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header2.xml" ContentType="application/vnd.openxmlformats-officedocument.wordprocessingml.header+xml"/>
  <Override PartName="/word/footer26.xml" ContentType="application/vnd.openxmlformats-officedocument.wordprocessingml.footer+xml"/>
  <Override PartName="/word/header3.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sz w:val="12"/>
        </w:rPr>
      </w:pPr>
      <w:r>
        <w:rPr/>
        <w:pict>
          <v:shape style="position:absolute;margin-left:76.199997pt;margin-top:92.400002pt;width:674.65pt;height:498.9pt;mso-position-horizontal-relative:page;mso-position-vertical-relative:page;z-index:-867448" type="#_x0000_t202" filled="false" stroked="false">
            <v:textbox inset="0,0,0,0">
              <w:txbxContent>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spacing w:before="26"/>
                    <w:ind w:left="0" w:right="12822" w:firstLine="0"/>
                    <w:jc w:val="center"/>
                    <w:rPr>
                      <w:rFonts w:ascii="Arial"/>
                      <w:sz w:val="3"/>
                    </w:rPr>
                  </w:pPr>
                  <w:r>
                    <w:rPr>
                      <w:rFonts w:ascii="Arial"/>
                      <w:color w:val="00006C"/>
                      <w:w w:val="122"/>
                      <w:sz w:val="3"/>
                    </w:rPr>
                    <w:t>Z</w:t>
                  </w:r>
                </w:p>
                <w:p>
                  <w:pPr>
                    <w:pStyle w:val="BodyText"/>
                    <w:rPr>
                      <w:b/>
                      <w:sz w:val="4"/>
                    </w:rPr>
                  </w:pPr>
                </w:p>
                <w:p>
                  <w:pPr>
                    <w:pStyle w:val="BodyText"/>
                    <w:rPr>
                      <w:b/>
                      <w:sz w:val="4"/>
                    </w:rPr>
                  </w:pPr>
                </w:p>
                <w:p>
                  <w:pPr>
                    <w:pStyle w:val="BodyText"/>
                    <w:rPr>
                      <w:b/>
                      <w:sz w:val="4"/>
                    </w:rPr>
                  </w:pPr>
                </w:p>
                <w:p>
                  <w:pPr>
                    <w:pStyle w:val="BodyText"/>
                    <w:rPr>
                      <w:b/>
                      <w:sz w:val="4"/>
                    </w:rPr>
                  </w:pPr>
                </w:p>
                <w:p>
                  <w:pPr>
                    <w:pStyle w:val="BodyText"/>
                    <w:spacing w:before="4"/>
                    <w:rPr>
                      <w:b/>
                      <w:sz w:val="3"/>
                    </w:rPr>
                  </w:pPr>
                </w:p>
                <w:p>
                  <w:pPr>
                    <w:tabs>
                      <w:tab w:pos="259" w:val="left" w:leader="none"/>
                    </w:tabs>
                    <w:spacing w:before="0"/>
                    <w:ind w:left="0" w:right="12803" w:firstLine="0"/>
                    <w:jc w:val="center"/>
                    <w:rPr>
                      <w:rFonts w:ascii="Arial"/>
                      <w:sz w:val="3"/>
                    </w:rPr>
                  </w:pPr>
                  <w:r>
                    <w:rPr>
                      <w:rFonts w:ascii="Arial"/>
                      <w:color w:val="00006C"/>
                      <w:w w:val="125"/>
                      <w:sz w:val="3"/>
                    </w:rPr>
                    <w:t>X</w:t>
                    <w:tab/>
                  </w:r>
                  <w:r>
                    <w:rPr>
                      <w:rFonts w:ascii="Arial"/>
                      <w:color w:val="00006C"/>
                      <w:w w:val="125"/>
                      <w:position w:val="2"/>
                      <w:sz w:val="3"/>
                    </w:rPr>
                    <w:t>Y</w:t>
                  </w:r>
                </w:p>
                <w:p>
                  <w:pPr>
                    <w:pStyle w:val="BodyText"/>
                    <w:rPr>
                      <w:b/>
                      <w:sz w:val="6"/>
                    </w:rPr>
                  </w:pPr>
                </w:p>
                <w:p>
                  <w:pPr>
                    <w:pStyle w:val="BodyText"/>
                    <w:rPr>
                      <w:b/>
                      <w:sz w:val="6"/>
                    </w:rPr>
                  </w:pPr>
                </w:p>
                <w:p>
                  <w:pPr>
                    <w:pStyle w:val="BodyText"/>
                    <w:spacing w:before="10"/>
                    <w:rPr>
                      <w:b/>
                      <w:sz w:val="7"/>
                    </w:rPr>
                  </w:pPr>
                </w:p>
                <w:p>
                  <w:pPr>
                    <w:spacing w:before="1"/>
                    <w:ind w:left="6622" w:right="6497" w:firstLine="0"/>
                    <w:jc w:val="center"/>
                    <w:rPr>
                      <w:b/>
                      <w:sz w:val="20"/>
                    </w:rPr>
                  </w:pPr>
                  <w:r>
                    <w:rPr>
                      <w:b/>
                      <w:sz w:val="20"/>
                    </w:rPr>
                    <w:t>- 0 -</w:t>
                  </w:r>
                </w:p>
              </w:txbxContent>
            </v:textbox>
            <w10:wrap type="none"/>
          </v:shape>
        </w:pict>
      </w:r>
      <w:r>
        <w:rPr/>
        <w:pict>
          <v:group style="position:absolute;margin-left:76.199997pt;margin-top:92.400002pt;width:674.65pt;height:498.9pt;mso-position-horizontal-relative:page;mso-position-vertical-relative:page;z-index:-867424" coordorigin="1524,1848" coordsize="13493,9978">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shape style="position:absolute;left:2135;top:10891;width:5;height:5" coordorigin="2135,10891" coordsize="5,5" path="m2135,10891l2135,10892,2138,10896,2140,10896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08;top:10750;width:5;height:5" coordorigin="2208,10750" coordsize="5,5" path="m2208,10754l2209,10754,2212,10753,2213,10752,2213,10750e" filled="false" stroked="true" strokeweight=".06pt" strokecolor="#00006c">
              <v:path arrowok="t"/>
            </v:shape>
            <v:shape style="position:absolute;left:2362;top:10750;width:5;height:5" coordorigin="2362,10750" coordsize="5,5" path="m2362,10750l2362,10751,2363,10752,2365,10754,2366,10754e" filled="false" stroked="true" strokeweight=".06pt" strokecolor="#00006c">
              <v:path arrowok="t"/>
            </v:shape>
            <v:shape style="position:absolute;left:2146;top:10750;width:5;height:5" coordorigin="2146,10750" coordsize="5,5" path="m2146,10750l2146,10751,2147,10752,2149,10754,2150,10754e" filled="false" stroked="true" strokeweight=".06pt" strokecolor="#00006c">
              <v:path arrowok="t"/>
            </v:shape>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645;top:10748;width:4;height:4" coordorigin="2645,10748" coordsize="4,4" path="m2645,10752l2647,10751,2648,10750,2648,10748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shape style="position:absolute;left:2362;top:10817;width:131;height:64" coordorigin="2362,10817" coordsize="131,64" path="m2492,10880l2492,10874,2470,10831,2428,10817,2385,10831,2363,10874,2362,10880e" filled="false" stroked="true" strokeweight=".06pt" strokecolor="#00006c">
              <v:path arrowok="t"/>
            </v:shape>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2660;top:10750;width:6;height:5" coordorigin="2660,10750" coordsize="6,5" path="m2660,10750l2660,10751,2662,10752,2664,10754,2666,10754e" filled="false" stroked="true" strokeweight=".06pt" strokecolor="#00006c">
              <v:path arrowok="t"/>
            </v:shape>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shape style="position:absolute;left:3145;top:10891;width:6;height:5" coordorigin="3145,10891" coordsize="6,5" path="m3145,10896l3148,10896,3150,10894,3151,10891e" filled="false" stroked="true" strokeweight=".06pt" strokecolor="#00006c">
              <v:path arrowok="t"/>
            </v:shape>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shape style="position:absolute;left:2810;top:10750;width:5;height:5" coordorigin="2810,10750" coordsize="5,5" path="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shape style="position:absolute;left:3148;top:10626;width:3;height:3" coordorigin="3148,10626" coordsize="3,3" path="m3150,10626l3149,10627,3148,10627,3148,10628e" filled="false" stroked="true" strokeweight=".06pt" strokecolor="#00006c">
              <v:path arrowok="t"/>
            </v:shape>
            <v:line style="position:absolute" from="3151,10643" to="3156,10771" stroked="true" strokeweight=".06pt" strokecolor="#00006c"/>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shape style="position:absolute;left:2132;top:10633;width:9;height:9" coordorigin="2132,10633" coordsize="9,9" path="m2141,10633l2137,10633,2135,10636,2134,10638,2132,10639,2132,10642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shape style="position:absolute;left:2525;top:10646;width:3;height:4" coordorigin="2525,10646" coordsize="3,4" path="m2527,10646l2526,10646,2526,10648,2525,10649,2525,106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1756;top:10645;width:102;height:244" coordorigin="1756,10645" coordsize="102,244" path="m1858,10645l1858,10788,1756,10889e" filled="false" stroked="true" strokeweight=".06pt" strokecolor="#00006c">
              <v:path arrowok="t"/>
            </v:shape>
            <v:line style="position:absolute" from="1858,10788" to="1975,10870" stroked="true" strokeweight=".06pt" strokecolor="#00006c"/>
            <v:shape style="position:absolute;left:0;top:12228;width:12;height:24" coordorigin="0,12228" coordsize="12,24" path="m1858,10645l1870,10657m1858,10645l1846,10657e" filled="false" stroked="true" strokeweight=".06pt" strokecolor="#00006c">
              <v:path arrowok="t"/>
            </v:shape>
            <v:shape style="position:absolute;left:-17;top:12240;width:21;height:17" coordorigin="-17,12240" coordsize="21,17" path="m1975,10870l1958,10873m1975,10870l1973,10853e" filled="false" stroked="true" strokeweight=".06pt" strokecolor="#00006c">
              <v:path arrowok="t"/>
            </v:shape>
            <v:rect style="position:absolute;left:1524;top:1848;width:13493;height:9978" filled="true" fillcolor="#ffffff" stroked="false">
              <v:fill type="solid"/>
            </v:rect>
            <w10:wrap type="none"/>
          </v:group>
        </w:pict>
      </w:r>
    </w:p>
    <w:p>
      <w:pPr>
        <w:spacing w:before="64"/>
        <w:ind w:left="3170" w:right="3169" w:firstLine="0"/>
        <w:jc w:val="center"/>
        <w:rPr>
          <w:b/>
          <w:sz w:val="28"/>
        </w:rPr>
      </w:pPr>
      <w:r>
        <w:rPr>
          <w:b/>
          <w:sz w:val="28"/>
        </w:rPr>
        <w:t>UNIVERSIDAD AUTÓNOMA DEL ESTADO DE MÉXICO</w:t>
      </w:r>
    </w:p>
    <w:p>
      <w:pPr>
        <w:spacing w:before="135"/>
        <w:ind w:left="3170" w:right="3169" w:firstLine="0"/>
        <w:jc w:val="center"/>
        <w:rPr>
          <w:sz w:val="22"/>
        </w:rPr>
      </w:pPr>
      <w:r>
        <w:rPr>
          <w:sz w:val="22"/>
        </w:rPr>
        <w:t>FACULTAD DE ARQUITECTURA Y DISEÑO</w:t>
      </w:r>
    </w:p>
    <w:p>
      <w:pPr>
        <w:pStyle w:val="BodyText"/>
        <w:rPr>
          <w:sz w:val="22"/>
        </w:rPr>
      </w:pPr>
    </w:p>
    <w:p>
      <w:pPr>
        <w:pStyle w:val="BodyText"/>
        <w:spacing w:before="2"/>
        <w:rPr>
          <w:sz w:val="22"/>
        </w:rPr>
      </w:pPr>
    </w:p>
    <w:p>
      <w:pPr>
        <w:pStyle w:val="Heading2"/>
        <w:ind w:left="3169" w:right="3169"/>
        <w:jc w:val="center"/>
      </w:pPr>
      <w:r>
        <w:rPr/>
        <w:t>DOCTORADO EN DISEÑO</w:t>
      </w:r>
    </w:p>
    <w:p>
      <w:pPr>
        <w:pStyle w:val="BodyText"/>
        <w:spacing w:before="10"/>
        <w:rPr>
          <w:b/>
          <w:sz w:val="21"/>
        </w:rPr>
      </w:pPr>
    </w:p>
    <w:p>
      <w:pPr>
        <w:spacing w:before="0"/>
        <w:ind w:left="4985" w:right="4983" w:firstLine="0"/>
        <w:jc w:val="center"/>
        <w:rPr>
          <w:sz w:val="22"/>
        </w:rPr>
      </w:pPr>
      <w:r>
        <w:rPr>
          <w:sz w:val="22"/>
        </w:rPr>
        <w:t>MODELO DE POLÍTICA PÚBLICA PARA EL SISTEMA DE TRANSPORTE</w:t>
      </w:r>
    </w:p>
    <w:p>
      <w:pPr>
        <w:spacing w:before="0"/>
        <w:ind w:left="4770" w:right="4769" w:firstLine="0"/>
        <w:jc w:val="center"/>
        <w:rPr>
          <w:sz w:val="22"/>
        </w:rPr>
      </w:pPr>
      <w:r>
        <w:rPr>
          <w:sz w:val="22"/>
        </w:rPr>
        <w:t>URBANO DE PASAJEROS POR AUTOBÚS DE LA CIUDAD DE TOLUCA</w:t>
      </w:r>
    </w:p>
    <w:p>
      <w:pPr>
        <w:pStyle w:val="BodyText"/>
        <w:rPr>
          <w:sz w:val="22"/>
        </w:rPr>
      </w:pPr>
    </w:p>
    <w:p>
      <w:pPr>
        <w:pStyle w:val="BodyText"/>
        <w:spacing w:before="1"/>
        <w:rPr>
          <w:sz w:val="22"/>
        </w:rPr>
      </w:pPr>
    </w:p>
    <w:p>
      <w:pPr>
        <w:pStyle w:val="Heading2"/>
        <w:spacing w:line="275" w:lineRule="exact"/>
        <w:ind w:left="3169" w:right="3169"/>
        <w:jc w:val="center"/>
      </w:pPr>
      <w:r>
        <w:rPr/>
        <w:t>LÍNEA DE INVESTIGACIÓN</w:t>
      </w:r>
    </w:p>
    <w:p>
      <w:pPr>
        <w:spacing w:line="252" w:lineRule="exact" w:before="0"/>
        <w:ind w:left="3168" w:right="3169" w:firstLine="0"/>
        <w:jc w:val="center"/>
        <w:rPr>
          <w:sz w:val="22"/>
        </w:rPr>
      </w:pPr>
      <w:r>
        <w:rPr>
          <w:sz w:val="22"/>
        </w:rPr>
        <w:t>ESTUDIOS URBANOS Y ARQUITECTÓNICOS</w:t>
      </w:r>
    </w:p>
    <w:p>
      <w:pPr>
        <w:pStyle w:val="BodyText"/>
        <w:rPr>
          <w:sz w:val="22"/>
        </w:rPr>
      </w:pPr>
    </w:p>
    <w:p>
      <w:pPr>
        <w:pStyle w:val="BodyText"/>
        <w:spacing w:before="1"/>
        <w:rPr>
          <w:sz w:val="22"/>
        </w:rPr>
      </w:pPr>
    </w:p>
    <w:p>
      <w:pPr>
        <w:spacing w:before="1"/>
        <w:ind w:left="3168" w:right="3169" w:firstLine="0"/>
        <w:jc w:val="center"/>
        <w:rPr>
          <w:b/>
          <w:sz w:val="22"/>
        </w:rPr>
      </w:pPr>
      <w:r>
        <w:rPr>
          <w:b/>
          <w:sz w:val="22"/>
        </w:rPr>
        <w:t>TESIS QUE PARA OBTENER EL GRADO DE DOCTOR EN DISEÑO</w:t>
      </w:r>
    </w:p>
    <w:p>
      <w:pPr>
        <w:pStyle w:val="Heading2"/>
        <w:spacing w:line="275" w:lineRule="exact"/>
        <w:ind w:left="3169" w:right="3169"/>
        <w:jc w:val="center"/>
      </w:pPr>
      <w:r>
        <w:rPr/>
        <w:t>PRESENTA</w:t>
      </w:r>
    </w:p>
    <w:p>
      <w:pPr>
        <w:spacing w:line="252" w:lineRule="exact" w:before="0"/>
        <w:ind w:left="4830" w:right="751" w:firstLine="0"/>
        <w:jc w:val="left"/>
        <w:rPr>
          <w:sz w:val="22"/>
        </w:rPr>
      </w:pPr>
      <w:r>
        <w:rPr>
          <w:sz w:val="22"/>
        </w:rPr>
        <w:t>M. EN I. GILDARDO MARTÍNEZ MUÑOZ</w:t>
      </w:r>
    </w:p>
    <w:p>
      <w:pPr>
        <w:pStyle w:val="BodyText"/>
        <w:rPr>
          <w:sz w:val="22"/>
        </w:rPr>
      </w:pPr>
    </w:p>
    <w:p>
      <w:pPr>
        <w:pStyle w:val="BodyText"/>
        <w:spacing w:before="1"/>
        <w:rPr>
          <w:sz w:val="22"/>
        </w:rPr>
      </w:pPr>
    </w:p>
    <w:p>
      <w:pPr>
        <w:pStyle w:val="Heading2"/>
        <w:spacing w:line="275" w:lineRule="exact"/>
        <w:ind w:left="3169" w:right="3169"/>
        <w:jc w:val="center"/>
      </w:pPr>
      <w:r>
        <w:rPr/>
        <w:t>DIRECTOR DE TESIS</w:t>
      </w:r>
    </w:p>
    <w:p>
      <w:pPr>
        <w:spacing w:line="252" w:lineRule="exact" w:before="0"/>
        <w:ind w:left="3169" w:right="3169" w:firstLine="0"/>
        <w:jc w:val="center"/>
        <w:rPr>
          <w:sz w:val="22"/>
        </w:rPr>
      </w:pPr>
      <w:r>
        <w:rPr>
          <w:sz w:val="22"/>
        </w:rPr>
        <w:t>DR. JOSÉ DE JESÚS JIMÉNEZ JIMÉNEZ</w:t>
      </w:r>
    </w:p>
    <w:p>
      <w:pPr>
        <w:pStyle w:val="BodyText"/>
        <w:rPr>
          <w:sz w:val="22"/>
        </w:rPr>
      </w:pPr>
    </w:p>
    <w:p>
      <w:pPr>
        <w:pStyle w:val="BodyText"/>
        <w:spacing w:before="2"/>
        <w:rPr>
          <w:sz w:val="22"/>
        </w:rPr>
      </w:pPr>
    </w:p>
    <w:p>
      <w:pPr>
        <w:pStyle w:val="Heading2"/>
        <w:spacing w:line="275" w:lineRule="exact"/>
        <w:ind w:left="3169" w:right="3169"/>
        <w:jc w:val="center"/>
      </w:pPr>
      <w:r>
        <w:rPr/>
        <w:t>TUTORES ADJUNTOS</w:t>
      </w:r>
    </w:p>
    <w:p>
      <w:pPr>
        <w:spacing w:before="0"/>
        <w:ind w:left="5083" w:right="5084" w:firstLine="409"/>
        <w:jc w:val="left"/>
        <w:rPr>
          <w:sz w:val="22"/>
        </w:rPr>
      </w:pPr>
      <w:r>
        <w:rPr>
          <w:sz w:val="22"/>
        </w:rPr>
        <w:t>DR. JESÚS AGUILUZ LEÓN DR. ALBERTO ÁLVAREZ</w:t>
      </w:r>
      <w:r>
        <w:rPr>
          <w:spacing w:val="-7"/>
          <w:sz w:val="22"/>
        </w:rPr>
        <w:t> </w:t>
      </w:r>
      <w:r>
        <w:rPr>
          <w:sz w:val="22"/>
        </w:rPr>
        <w:t>VALLEJO</w:t>
      </w:r>
    </w:p>
    <w:p>
      <w:pPr>
        <w:spacing w:before="0"/>
        <w:ind w:left="3168" w:right="3169" w:firstLine="0"/>
        <w:jc w:val="center"/>
        <w:rPr>
          <w:sz w:val="22"/>
        </w:rPr>
      </w:pPr>
      <w:r>
        <w:rPr>
          <w:sz w:val="22"/>
        </w:rPr>
        <w:t>DR. DAVID JOAQUIN DELGADO HERNÁNDEZ</w:t>
      </w:r>
    </w:p>
    <w:p>
      <w:pPr>
        <w:pStyle w:val="BodyText"/>
        <w:rPr>
          <w:sz w:val="22"/>
        </w:rPr>
      </w:pPr>
    </w:p>
    <w:p>
      <w:pPr>
        <w:pStyle w:val="BodyText"/>
        <w:spacing w:before="2"/>
        <w:rPr>
          <w:sz w:val="22"/>
        </w:rPr>
      </w:pPr>
    </w:p>
    <w:p>
      <w:pPr>
        <w:pStyle w:val="Heading2"/>
        <w:spacing w:line="275" w:lineRule="exact"/>
        <w:ind w:left="3168" w:right="3169"/>
        <w:jc w:val="center"/>
      </w:pPr>
      <w:r>
        <w:rPr/>
        <w:t>TUTOR ADJUNTO EXTERNO</w:t>
      </w:r>
    </w:p>
    <w:p>
      <w:pPr>
        <w:spacing w:line="252" w:lineRule="exact" w:before="0"/>
        <w:ind w:left="3169" w:right="3169" w:firstLine="0"/>
        <w:jc w:val="center"/>
        <w:rPr>
          <w:sz w:val="22"/>
        </w:rPr>
      </w:pPr>
      <w:r>
        <w:rPr>
          <w:sz w:val="22"/>
        </w:rPr>
        <w:t>DRA. GUADALUPE CONCEPCIÓN SÁNCHEZ GARCÍA</w:t>
      </w:r>
    </w:p>
    <w:p>
      <w:pPr>
        <w:pStyle w:val="BodyText"/>
      </w:pPr>
    </w:p>
    <w:p>
      <w:pPr>
        <w:pStyle w:val="BodyText"/>
      </w:pPr>
    </w:p>
    <w:p>
      <w:pPr>
        <w:pStyle w:val="BodyText"/>
        <w:spacing w:before="1"/>
        <w:rPr>
          <w:sz w:val="16"/>
        </w:rPr>
      </w:pPr>
    </w:p>
    <w:p>
      <w:pPr>
        <w:pStyle w:val="Heading2"/>
        <w:spacing w:before="70"/>
        <w:ind w:right="251"/>
      </w:pPr>
      <w:r>
        <w:rPr/>
        <w:t>FEBRERO 2017</w:t>
      </w:r>
    </w:p>
    <w:p>
      <w:pPr>
        <w:spacing w:after="0"/>
        <w:sectPr>
          <w:headerReference w:type="default" r:id="rId5"/>
          <w:type w:val="continuous"/>
          <w:pgSz w:w="15840" w:h="12240" w:orient="landscape"/>
          <w:pgMar w:header="730" w:top="1700" w:bottom="280" w:left="1420" w:right="720"/>
        </w:sectPr>
      </w:pPr>
    </w:p>
    <w:p>
      <w:pPr>
        <w:pStyle w:val="BodyText"/>
        <w:rPr>
          <w:b/>
        </w:rPr>
      </w:pPr>
    </w:p>
    <w:p>
      <w:pPr>
        <w:pStyle w:val="BodyText"/>
        <w:rPr>
          <w:b/>
          <w:sz w:val="28"/>
        </w:rPr>
      </w:pPr>
    </w:p>
    <w:p>
      <w:pPr>
        <w:tabs>
          <w:tab w:pos="12283" w:val="left" w:leader="none"/>
        </w:tabs>
        <w:spacing w:before="75"/>
        <w:ind w:left="6711" w:right="0" w:firstLine="0"/>
        <w:jc w:val="left"/>
        <w:rPr>
          <w:b/>
          <w:sz w:val="20"/>
        </w:rPr>
      </w:pPr>
      <w:r>
        <w:rPr>
          <w:b/>
          <w:sz w:val="20"/>
        </w:rPr>
        <w:t>Índice</w:t>
      </w:r>
      <w:r>
        <w:rPr>
          <w:b/>
          <w:spacing w:val="-1"/>
          <w:sz w:val="20"/>
        </w:rPr>
        <w:t> </w:t>
      </w:r>
      <w:r>
        <w:rPr>
          <w:b/>
          <w:sz w:val="20"/>
        </w:rPr>
        <w:t>General</w:t>
        <w:tab/>
        <w:t>Página.</w:t>
      </w:r>
    </w:p>
    <w:p>
      <w:pPr>
        <w:spacing w:after="0"/>
        <w:jc w:val="left"/>
        <w:rPr>
          <w:sz w:val="20"/>
        </w:rPr>
        <w:sectPr>
          <w:footerReference w:type="default" r:id="rId6"/>
          <w:pgSz w:w="15840" w:h="12240" w:orient="landscape"/>
          <w:pgMar w:footer="1331" w:header="730" w:top="1700" w:bottom="1572" w:left="1480" w:right="720"/>
          <w:pgNumType w:start="2"/>
        </w:sectPr>
      </w:pPr>
    </w:p>
    <w:sdt>
      <w:sdtPr>
        <w:docPartObj>
          <w:docPartGallery w:val="Table of Contents"/>
          <w:docPartUnique/>
        </w:docPartObj>
      </w:sdtPr>
      <w:sdtEndPr/>
      <w:sdtContent>
        <w:p>
          <w:pPr>
            <w:pStyle w:val="TOC2"/>
            <w:tabs>
              <w:tab w:pos="12934" w:val="right" w:leader="none"/>
            </w:tabs>
            <w:ind w:left="1638" w:firstLine="0"/>
          </w:pPr>
          <w:r>
            <w:rPr/>
            <w:t>Dedicatorias</w:t>
          </w:r>
          <w:r>
            <w:rPr>
              <w:spacing w:val="-2"/>
            </w:rPr>
            <w:t> </w:t>
          </w:r>
          <w:r>
            <w:rPr/>
            <w:t>y</w:t>
          </w:r>
          <w:r>
            <w:rPr>
              <w:spacing w:val="-1"/>
            </w:rPr>
            <w:t> </w:t>
          </w:r>
          <w:r>
            <w:rPr/>
            <w:t>Agradecimientos</w:t>
            <w:tab/>
            <w:t>1</w:t>
          </w:r>
        </w:p>
        <w:p>
          <w:pPr>
            <w:pStyle w:val="TOC2"/>
            <w:tabs>
              <w:tab w:pos="12934" w:val="right" w:leader="none"/>
            </w:tabs>
            <w:spacing w:before="359"/>
            <w:ind w:left="1638" w:firstLine="0"/>
          </w:pPr>
          <w:hyperlink w:history="true" w:anchor="_bookmark0">
            <w:r>
              <w:rPr/>
              <w:t>Introducción</w:t>
              <w:tab/>
              <w:t>7</w:t>
            </w:r>
          </w:hyperlink>
        </w:p>
        <w:p>
          <w:pPr>
            <w:pStyle w:val="TOC3"/>
            <w:numPr>
              <w:ilvl w:val="0"/>
              <w:numId w:val="1"/>
            </w:numPr>
            <w:tabs>
              <w:tab w:pos="1924" w:val="left" w:leader="none"/>
              <w:tab w:pos="12935" w:val="right" w:leader="none"/>
            </w:tabs>
            <w:spacing w:line="243" w:lineRule="exact" w:before="240" w:after="0"/>
            <w:ind w:left="1923" w:right="0" w:hanging="285"/>
            <w:jc w:val="left"/>
            <w:rPr>
              <w:rFonts w:ascii="Calibri"/>
              <w:b/>
            </w:rPr>
          </w:pPr>
          <w:hyperlink w:history="true" w:anchor="_bookmark0">
            <w:r>
              <w:rPr/>
              <w:t>Planteamiento</w:t>
            </w:r>
            <w:r>
              <w:rPr>
                <w:spacing w:val="-1"/>
              </w:rPr>
              <w:t> </w:t>
            </w:r>
            <w:r>
              <w:rPr/>
              <w:t>del</w:t>
            </w:r>
            <w:r>
              <w:rPr>
                <w:spacing w:val="-1"/>
              </w:rPr>
              <w:t> </w:t>
            </w:r>
            <w:r>
              <w:rPr/>
              <w:t>problema</w:t>
              <w:tab/>
            </w:r>
            <w:r>
              <w:rPr>
                <w:rFonts w:ascii="Calibri"/>
                <w:b/>
              </w:rPr>
              <w:t>7</w:t>
            </w:r>
          </w:hyperlink>
        </w:p>
        <w:p>
          <w:pPr>
            <w:pStyle w:val="TOC3"/>
            <w:numPr>
              <w:ilvl w:val="0"/>
              <w:numId w:val="1"/>
            </w:numPr>
            <w:tabs>
              <w:tab w:pos="1924" w:val="left" w:leader="none"/>
              <w:tab w:pos="12934" w:val="right" w:leader="none"/>
            </w:tabs>
            <w:spacing w:line="229" w:lineRule="exact" w:before="0" w:after="0"/>
            <w:ind w:left="1923" w:right="0" w:hanging="285"/>
            <w:jc w:val="left"/>
          </w:pPr>
          <w:hyperlink w:history="true" w:anchor="_bookmark1">
            <w:r>
              <w:rPr/>
              <w:t>Justificación</w:t>
              <w:tab/>
              <w:t>8</w:t>
            </w:r>
          </w:hyperlink>
        </w:p>
        <w:p>
          <w:pPr>
            <w:pStyle w:val="TOC3"/>
            <w:numPr>
              <w:ilvl w:val="0"/>
              <w:numId w:val="1"/>
            </w:numPr>
            <w:tabs>
              <w:tab w:pos="1924" w:val="left" w:leader="none"/>
              <w:tab w:pos="12935" w:val="right" w:leader="none"/>
            </w:tabs>
            <w:spacing w:line="230" w:lineRule="exact" w:before="0" w:after="0"/>
            <w:ind w:left="1923" w:right="0" w:hanging="285"/>
            <w:jc w:val="left"/>
          </w:pPr>
          <w:hyperlink w:history="true" w:anchor="_bookmark2">
            <w:r>
              <w:rPr/>
              <w:t>Delimitación</w:t>
            </w:r>
            <w:r>
              <w:rPr>
                <w:spacing w:val="-1"/>
              </w:rPr>
              <w:t> </w:t>
            </w:r>
            <w:r>
              <w:rPr/>
              <w:t>y</w:t>
            </w:r>
            <w:r>
              <w:rPr>
                <w:spacing w:val="-1"/>
              </w:rPr>
              <w:t> </w:t>
            </w:r>
            <w:r>
              <w:rPr/>
              <w:t>alcances</w:t>
              <w:tab/>
              <w:t>11</w:t>
            </w:r>
          </w:hyperlink>
        </w:p>
        <w:p>
          <w:pPr>
            <w:pStyle w:val="TOC3"/>
            <w:numPr>
              <w:ilvl w:val="0"/>
              <w:numId w:val="1"/>
            </w:numPr>
            <w:tabs>
              <w:tab w:pos="1924" w:val="left" w:leader="none"/>
              <w:tab w:pos="12935" w:val="right" w:leader="none"/>
            </w:tabs>
            <w:spacing w:line="240" w:lineRule="auto" w:before="0" w:after="0"/>
            <w:ind w:left="1923" w:right="0" w:hanging="285"/>
            <w:jc w:val="left"/>
          </w:pPr>
          <w:hyperlink w:history="true" w:anchor="_bookmark3">
            <w:r>
              <w:rPr/>
              <w:t>Objetivos</w:t>
              <w:tab/>
              <w:t>12</w:t>
            </w:r>
          </w:hyperlink>
        </w:p>
        <w:p>
          <w:pPr>
            <w:pStyle w:val="TOC3"/>
            <w:numPr>
              <w:ilvl w:val="0"/>
              <w:numId w:val="1"/>
            </w:numPr>
            <w:tabs>
              <w:tab w:pos="1924" w:val="left" w:leader="none"/>
              <w:tab w:pos="12935" w:val="right" w:leader="none"/>
            </w:tabs>
            <w:spacing w:line="230" w:lineRule="exact" w:before="0" w:after="0"/>
            <w:ind w:left="1923" w:right="0" w:hanging="285"/>
            <w:jc w:val="left"/>
          </w:pPr>
          <w:hyperlink w:history="true" w:anchor="_bookmark3">
            <w:r>
              <w:rPr/>
              <w:t>Hipótesis</w:t>
            </w:r>
            <w:r>
              <w:rPr>
                <w:spacing w:val="-2"/>
              </w:rPr>
              <w:t> </w:t>
            </w:r>
            <w:r>
              <w:rPr/>
              <w:t>y</w:t>
            </w:r>
            <w:r>
              <w:rPr>
                <w:spacing w:val="-2"/>
              </w:rPr>
              <w:t> </w:t>
            </w:r>
            <w:r>
              <w:rPr/>
              <w:t>premisas</w:t>
              <w:tab/>
              <w:t>12</w:t>
            </w:r>
          </w:hyperlink>
        </w:p>
        <w:p>
          <w:pPr>
            <w:pStyle w:val="TOC3"/>
            <w:numPr>
              <w:ilvl w:val="0"/>
              <w:numId w:val="1"/>
            </w:numPr>
            <w:tabs>
              <w:tab w:pos="1924" w:val="left" w:leader="none"/>
              <w:tab w:pos="12935" w:val="right" w:leader="none"/>
            </w:tabs>
            <w:spacing w:line="230" w:lineRule="exact" w:before="0" w:after="0"/>
            <w:ind w:left="1923" w:right="0" w:hanging="285"/>
            <w:jc w:val="left"/>
          </w:pPr>
          <w:hyperlink w:history="true" w:anchor="_bookmark5">
            <w:r>
              <w:rPr/>
              <w:t>Marco cognitivo</w:t>
            </w:r>
            <w:r>
              <w:rPr>
                <w:spacing w:val="-1"/>
              </w:rPr>
              <w:t> </w:t>
            </w:r>
            <w:r>
              <w:rPr/>
              <w:t>y</w:t>
            </w:r>
            <w:r>
              <w:rPr>
                <w:spacing w:val="-1"/>
              </w:rPr>
              <w:t> </w:t>
            </w:r>
            <w:r>
              <w:rPr/>
              <w:t>metodológico</w:t>
              <w:tab/>
              <w:t>13</w:t>
            </w:r>
          </w:hyperlink>
        </w:p>
        <w:p>
          <w:pPr>
            <w:pStyle w:val="TOC3"/>
            <w:numPr>
              <w:ilvl w:val="0"/>
              <w:numId w:val="1"/>
            </w:numPr>
            <w:tabs>
              <w:tab w:pos="1924" w:val="left" w:leader="none"/>
              <w:tab w:pos="12935" w:val="right" w:leader="none"/>
            </w:tabs>
            <w:spacing w:line="230" w:lineRule="exact" w:before="0" w:after="0"/>
            <w:ind w:left="1923" w:right="0" w:hanging="285"/>
            <w:jc w:val="left"/>
          </w:pPr>
          <w:hyperlink w:history="true" w:anchor="_bookmark6">
            <w:r>
              <w:rPr/>
              <w:t>Organización</w:t>
            </w:r>
            <w:r>
              <w:rPr>
                <w:spacing w:val="-1"/>
              </w:rPr>
              <w:t> </w:t>
            </w:r>
            <w:r>
              <w:rPr/>
              <w:t>del</w:t>
            </w:r>
            <w:r>
              <w:rPr>
                <w:spacing w:val="-1"/>
              </w:rPr>
              <w:t> </w:t>
            </w:r>
            <w:r>
              <w:rPr/>
              <w:t>trabajo</w:t>
              <w:tab/>
              <w:t>17</w:t>
            </w:r>
          </w:hyperlink>
        </w:p>
        <w:p>
          <w:pPr>
            <w:pStyle w:val="TOC3"/>
            <w:numPr>
              <w:ilvl w:val="0"/>
              <w:numId w:val="1"/>
            </w:numPr>
            <w:tabs>
              <w:tab w:pos="1923" w:val="left" w:leader="none"/>
              <w:tab w:pos="12935" w:val="right" w:leader="none"/>
            </w:tabs>
            <w:spacing w:line="230" w:lineRule="exact" w:before="0" w:after="0"/>
            <w:ind w:left="1922" w:right="0" w:hanging="284"/>
            <w:jc w:val="left"/>
          </w:pPr>
          <w:hyperlink w:history="true" w:anchor="_bookmark6">
            <w:r>
              <w:rPr/>
              <w:t>Resultados</w:t>
            </w:r>
            <w:r>
              <w:rPr>
                <w:spacing w:val="-1"/>
              </w:rPr>
              <w:t> </w:t>
            </w:r>
            <w:r>
              <w:rPr/>
              <w:t>Esperados</w:t>
              <w:tab/>
              <w:t>17</w:t>
            </w:r>
          </w:hyperlink>
        </w:p>
        <w:p>
          <w:pPr>
            <w:pStyle w:val="TOC2"/>
            <w:numPr>
              <w:ilvl w:val="0"/>
              <w:numId w:val="2"/>
            </w:numPr>
            <w:tabs>
              <w:tab w:pos="2118" w:val="left" w:leader="none"/>
              <w:tab w:pos="2119" w:val="left" w:leader="none"/>
              <w:tab w:pos="12935" w:val="right" w:leader="none"/>
            </w:tabs>
            <w:spacing w:line="240" w:lineRule="auto" w:before="363" w:after="0"/>
            <w:ind w:left="2118" w:right="0" w:hanging="480"/>
            <w:jc w:val="left"/>
          </w:pPr>
          <w:hyperlink w:history="true" w:anchor="_bookmark7">
            <w:r>
              <w:rPr/>
              <w:t>Marco</w:t>
            </w:r>
            <w:r>
              <w:rPr>
                <w:spacing w:val="-1"/>
              </w:rPr>
              <w:t> </w:t>
            </w:r>
            <w:r>
              <w:rPr/>
              <w:t>cognitivo</w:t>
              <w:tab/>
              <w:t>19</w:t>
            </w:r>
          </w:hyperlink>
        </w:p>
        <w:p>
          <w:pPr>
            <w:pStyle w:val="TOC3"/>
            <w:numPr>
              <w:ilvl w:val="1"/>
              <w:numId w:val="3"/>
            </w:numPr>
            <w:tabs>
              <w:tab w:pos="1924" w:val="left" w:leader="none"/>
              <w:tab w:pos="12935" w:val="right" w:leader="none"/>
            </w:tabs>
            <w:spacing w:line="243" w:lineRule="exact" w:before="240" w:after="0"/>
            <w:ind w:left="1923" w:right="0" w:hanging="285"/>
            <w:jc w:val="left"/>
            <w:rPr>
              <w:rFonts w:ascii="Calibri" w:hAnsi="Calibri"/>
            </w:rPr>
          </w:pPr>
          <w:hyperlink w:history="true" w:anchor="_bookmark8">
            <w:r>
              <w:rPr/>
              <w:t>Ciudad y urbanización, dinámica y</w:t>
            </w:r>
            <w:r>
              <w:rPr>
                <w:spacing w:val="-2"/>
              </w:rPr>
              <w:t> </w:t>
            </w:r>
            <w:r>
              <w:rPr/>
              <w:t>movilidad</w:t>
            </w:r>
            <w:r>
              <w:rPr>
                <w:spacing w:val="-2"/>
              </w:rPr>
              <w:t> </w:t>
            </w:r>
            <w:r>
              <w:rPr/>
              <w:t>urbana</w:t>
              <w:tab/>
            </w:r>
            <w:r>
              <w:rPr>
                <w:rFonts w:ascii="Calibri" w:hAnsi="Calibri"/>
              </w:rPr>
              <w:t>20</w:t>
            </w:r>
          </w:hyperlink>
        </w:p>
        <w:p>
          <w:pPr>
            <w:pStyle w:val="TOC4"/>
            <w:numPr>
              <w:ilvl w:val="2"/>
              <w:numId w:val="3"/>
            </w:numPr>
            <w:tabs>
              <w:tab w:pos="2599" w:val="left" w:leader="none"/>
              <w:tab w:pos="2600" w:val="left" w:leader="none"/>
              <w:tab w:pos="12935" w:val="right" w:leader="none"/>
            </w:tabs>
            <w:spacing w:line="229" w:lineRule="exact" w:before="0" w:after="0"/>
            <w:ind w:left="2599" w:right="0" w:hanging="721"/>
            <w:jc w:val="left"/>
          </w:pPr>
          <w:hyperlink w:history="true" w:anchor="_bookmark9">
            <w:r>
              <w:rPr/>
              <w:t>Ciudad</w:t>
            </w:r>
            <w:r>
              <w:rPr>
                <w:spacing w:val="-1"/>
              </w:rPr>
              <w:t> </w:t>
            </w:r>
            <w:r>
              <w:rPr/>
              <w:t>y</w:t>
            </w:r>
            <w:r>
              <w:rPr>
                <w:spacing w:val="-2"/>
              </w:rPr>
              <w:t> </w:t>
            </w:r>
            <w:r>
              <w:rPr/>
              <w:t>urbanización</w:t>
              <w:tab/>
              <w:t>21</w:t>
            </w:r>
          </w:hyperlink>
        </w:p>
        <w:p>
          <w:pPr>
            <w:pStyle w:val="TOC4"/>
            <w:numPr>
              <w:ilvl w:val="2"/>
              <w:numId w:val="3"/>
            </w:numPr>
            <w:tabs>
              <w:tab w:pos="2598" w:val="left" w:leader="none"/>
              <w:tab w:pos="2599" w:val="left" w:leader="none"/>
              <w:tab w:pos="12935" w:val="right" w:leader="none"/>
            </w:tabs>
            <w:spacing w:line="240" w:lineRule="auto" w:before="0" w:after="0"/>
            <w:ind w:left="2598" w:right="0" w:hanging="720"/>
            <w:jc w:val="left"/>
          </w:pPr>
          <w:hyperlink w:history="true" w:anchor="_bookmark10">
            <w:r>
              <w:rPr/>
              <w:t>Dinámica</w:t>
            </w:r>
            <w:r>
              <w:rPr>
                <w:spacing w:val="-1"/>
              </w:rPr>
              <w:t> </w:t>
            </w:r>
            <w:r>
              <w:rPr/>
              <w:t>urbana</w:t>
              <w:tab/>
              <w:t>24</w:t>
            </w:r>
          </w:hyperlink>
        </w:p>
        <w:p>
          <w:pPr>
            <w:pStyle w:val="TOC4"/>
            <w:numPr>
              <w:ilvl w:val="2"/>
              <w:numId w:val="3"/>
            </w:numPr>
            <w:tabs>
              <w:tab w:pos="2598" w:val="left" w:leader="none"/>
              <w:tab w:pos="2599" w:val="left" w:leader="none"/>
              <w:tab w:pos="12935" w:val="right" w:leader="none"/>
            </w:tabs>
            <w:spacing w:line="240" w:lineRule="auto" w:before="0" w:after="0"/>
            <w:ind w:left="2598" w:right="0" w:hanging="720"/>
            <w:jc w:val="left"/>
          </w:pPr>
          <w:hyperlink w:history="true" w:anchor="_bookmark11">
            <w:r>
              <w:rPr/>
              <w:t>Movilidad</w:t>
            </w:r>
            <w:r>
              <w:rPr>
                <w:spacing w:val="-2"/>
              </w:rPr>
              <w:t> </w:t>
            </w:r>
            <w:r>
              <w:rPr/>
              <w:t>urbana</w:t>
              <w:tab/>
              <w:t>27</w:t>
            </w:r>
          </w:hyperlink>
        </w:p>
        <w:p>
          <w:pPr>
            <w:pStyle w:val="TOC3"/>
            <w:numPr>
              <w:ilvl w:val="1"/>
              <w:numId w:val="3"/>
            </w:numPr>
            <w:tabs>
              <w:tab w:pos="1924" w:val="left" w:leader="none"/>
              <w:tab w:pos="12935" w:val="right" w:leader="none"/>
            </w:tabs>
            <w:spacing w:line="243" w:lineRule="exact" w:before="241" w:after="0"/>
            <w:ind w:left="1923" w:right="0" w:hanging="285"/>
            <w:jc w:val="left"/>
            <w:rPr>
              <w:rFonts w:ascii="Calibri" w:hAnsi="Calibri"/>
            </w:rPr>
          </w:pPr>
          <w:hyperlink w:history="true" w:anchor="_bookmark12">
            <w:r>
              <w:rPr/>
              <w:t>Sistema de transporte urbano de pasajeros por</w:t>
            </w:r>
            <w:r>
              <w:rPr>
                <w:spacing w:val="-7"/>
              </w:rPr>
              <w:t> </w:t>
            </w:r>
            <w:r>
              <w:rPr/>
              <w:t>autobús</w:t>
            </w:r>
            <w:r>
              <w:rPr>
                <w:spacing w:val="-3"/>
              </w:rPr>
              <w:t> </w:t>
            </w:r>
            <w:r>
              <w:rPr/>
              <w:t>(STUPA)</w:t>
              <w:tab/>
            </w:r>
            <w:r>
              <w:rPr>
                <w:rFonts w:ascii="Calibri" w:hAnsi="Calibri"/>
              </w:rPr>
              <w:t>30</w:t>
            </w:r>
          </w:hyperlink>
        </w:p>
        <w:p>
          <w:pPr>
            <w:pStyle w:val="TOC4"/>
            <w:numPr>
              <w:ilvl w:val="2"/>
              <w:numId w:val="3"/>
            </w:numPr>
            <w:tabs>
              <w:tab w:pos="2597" w:val="left" w:leader="none"/>
              <w:tab w:pos="2599" w:val="left" w:leader="none"/>
              <w:tab w:pos="12936" w:val="right" w:leader="none"/>
            </w:tabs>
            <w:spacing w:line="229" w:lineRule="exact" w:before="0" w:after="0"/>
            <w:ind w:left="2598" w:right="0" w:hanging="720"/>
            <w:jc w:val="left"/>
          </w:pPr>
          <w:hyperlink w:history="true" w:anchor="_bookmark13">
            <w:r>
              <w:rPr/>
              <w:t>Características del sistema de</w:t>
            </w:r>
            <w:r>
              <w:rPr>
                <w:spacing w:val="-1"/>
              </w:rPr>
              <w:t> </w:t>
            </w:r>
            <w:r>
              <w:rPr/>
              <w:t>transporte</w:t>
            </w:r>
            <w:r>
              <w:rPr>
                <w:spacing w:val="-2"/>
              </w:rPr>
              <w:t> </w:t>
            </w:r>
            <w:r>
              <w:rPr/>
              <w:t>urbano</w:t>
              <w:tab/>
              <w:t>31</w:t>
            </w:r>
          </w:hyperlink>
        </w:p>
        <w:p>
          <w:pPr>
            <w:pStyle w:val="TOC4"/>
            <w:numPr>
              <w:ilvl w:val="2"/>
              <w:numId w:val="3"/>
            </w:numPr>
            <w:tabs>
              <w:tab w:pos="2599" w:val="left" w:leader="none"/>
              <w:tab w:pos="2600" w:val="left" w:leader="none"/>
              <w:tab w:pos="12936" w:val="right" w:leader="none"/>
            </w:tabs>
            <w:spacing w:line="230" w:lineRule="exact" w:before="0" w:after="0"/>
            <w:ind w:left="2599" w:right="0" w:hanging="721"/>
            <w:jc w:val="left"/>
          </w:pPr>
          <w:hyperlink w:history="true" w:anchor="_bookmark14">
            <w:r>
              <w:rPr/>
              <w:t>El sistema de transporte urbano factor para</w:t>
            </w:r>
            <w:r>
              <w:rPr>
                <w:spacing w:val="-5"/>
              </w:rPr>
              <w:t> </w:t>
            </w:r>
            <w:r>
              <w:rPr/>
              <w:t>la</w:t>
            </w:r>
            <w:r>
              <w:rPr>
                <w:spacing w:val="-1"/>
              </w:rPr>
              <w:t> </w:t>
            </w:r>
            <w:r>
              <w:rPr/>
              <w:t>movilidad</w:t>
              <w:tab/>
              <w:t>32</w:t>
            </w:r>
          </w:hyperlink>
        </w:p>
        <w:p>
          <w:pPr>
            <w:pStyle w:val="TOC4"/>
            <w:numPr>
              <w:ilvl w:val="2"/>
              <w:numId w:val="3"/>
            </w:numPr>
            <w:tabs>
              <w:tab w:pos="2598" w:val="left" w:leader="none"/>
              <w:tab w:pos="2599" w:val="left" w:leader="none"/>
              <w:tab w:pos="12936" w:val="right" w:leader="none"/>
            </w:tabs>
            <w:spacing w:line="240" w:lineRule="auto" w:before="0" w:after="0"/>
            <w:ind w:left="2598" w:right="0" w:hanging="720"/>
            <w:jc w:val="left"/>
          </w:pPr>
          <w:hyperlink w:history="true" w:anchor="_bookmark15">
            <w:r>
              <w:rPr/>
              <w:t>Componentes del sistema de transporte urbano de pasajeros</w:t>
            </w:r>
            <w:r>
              <w:rPr>
                <w:spacing w:val="-6"/>
              </w:rPr>
              <w:t> </w:t>
            </w:r>
            <w:r>
              <w:rPr/>
              <w:t>por</w:t>
            </w:r>
            <w:r>
              <w:rPr>
                <w:spacing w:val="-2"/>
              </w:rPr>
              <w:t> </w:t>
            </w:r>
            <w:r>
              <w:rPr/>
              <w:t>autobús</w:t>
              <w:tab/>
              <w:t>33</w:t>
            </w:r>
          </w:hyperlink>
        </w:p>
        <w:p>
          <w:pPr>
            <w:pStyle w:val="TOC4"/>
            <w:numPr>
              <w:ilvl w:val="2"/>
              <w:numId w:val="3"/>
            </w:numPr>
            <w:tabs>
              <w:tab w:pos="2598" w:val="left" w:leader="none"/>
              <w:tab w:pos="2599" w:val="left" w:leader="none"/>
              <w:tab w:pos="12935" w:val="right" w:leader="none"/>
            </w:tabs>
            <w:spacing w:line="230" w:lineRule="exact" w:before="0" w:after="0"/>
            <w:ind w:left="2598" w:right="0" w:hanging="720"/>
            <w:jc w:val="left"/>
          </w:pPr>
          <w:hyperlink w:history="true" w:anchor="_bookmark16">
            <w:r>
              <w:rPr/>
              <w:t>Atributos del sistema de</w:t>
            </w:r>
            <w:r>
              <w:rPr>
                <w:spacing w:val="-4"/>
              </w:rPr>
              <w:t> </w:t>
            </w:r>
            <w:r>
              <w:rPr/>
              <w:t>transporte</w:t>
            </w:r>
            <w:r>
              <w:rPr>
                <w:spacing w:val="-2"/>
              </w:rPr>
              <w:t> </w:t>
            </w:r>
            <w:r>
              <w:rPr/>
              <w:t>urbano</w:t>
              <w:tab/>
              <w:t>35</w:t>
            </w:r>
          </w:hyperlink>
        </w:p>
        <w:p>
          <w:pPr>
            <w:pStyle w:val="TOC4"/>
            <w:numPr>
              <w:ilvl w:val="2"/>
              <w:numId w:val="3"/>
            </w:numPr>
            <w:tabs>
              <w:tab w:pos="2598" w:val="left" w:leader="none"/>
              <w:tab w:pos="2599" w:val="left" w:leader="none"/>
              <w:tab w:pos="12935" w:val="right" w:leader="none"/>
            </w:tabs>
            <w:spacing w:line="230" w:lineRule="exact" w:before="0" w:after="0"/>
            <w:ind w:left="2598" w:right="0" w:hanging="720"/>
            <w:jc w:val="left"/>
          </w:pPr>
          <w:hyperlink w:history="true" w:anchor="_bookmark18">
            <w:r>
              <w:rPr/>
              <w:t>Actores, dimensiones</w:t>
            </w:r>
            <w:r>
              <w:rPr>
                <w:spacing w:val="-3"/>
              </w:rPr>
              <w:t> </w:t>
            </w:r>
            <w:r>
              <w:rPr/>
              <w:t>y</w:t>
            </w:r>
            <w:r>
              <w:rPr>
                <w:spacing w:val="-2"/>
              </w:rPr>
              <w:t> </w:t>
            </w:r>
            <w:r>
              <w:rPr/>
              <w:t>factores</w:t>
              <w:tab/>
              <w:t>37</w:t>
            </w:r>
          </w:hyperlink>
        </w:p>
        <w:p>
          <w:pPr>
            <w:pStyle w:val="TOC3"/>
            <w:numPr>
              <w:ilvl w:val="1"/>
              <w:numId w:val="3"/>
            </w:numPr>
            <w:tabs>
              <w:tab w:pos="1924" w:val="left" w:leader="none"/>
              <w:tab w:pos="12935" w:val="right" w:leader="none"/>
            </w:tabs>
            <w:spacing w:line="243" w:lineRule="exact" w:before="242" w:after="0"/>
            <w:ind w:left="1923" w:right="0" w:hanging="285"/>
            <w:jc w:val="left"/>
            <w:rPr>
              <w:rFonts w:ascii="Calibri" w:hAnsi="Calibri"/>
            </w:rPr>
          </w:pPr>
          <w:hyperlink w:history="true" w:anchor="_bookmark19">
            <w:r>
              <w:rPr/>
              <w:t>Políticas públicas del  sistema de transporte urbano de pasajeros</w:t>
            </w:r>
            <w:r>
              <w:rPr>
                <w:spacing w:val="-10"/>
              </w:rPr>
              <w:t> </w:t>
            </w:r>
            <w:r>
              <w:rPr/>
              <w:t>por</w:t>
            </w:r>
            <w:r>
              <w:rPr>
                <w:spacing w:val="-1"/>
              </w:rPr>
              <w:t> </w:t>
            </w:r>
            <w:r>
              <w:rPr/>
              <w:t>autobús</w:t>
              <w:tab/>
            </w:r>
            <w:r>
              <w:rPr>
                <w:rFonts w:ascii="Calibri" w:hAnsi="Calibri"/>
              </w:rPr>
              <w:t>43</w:t>
            </w:r>
          </w:hyperlink>
        </w:p>
        <w:p>
          <w:pPr>
            <w:pStyle w:val="TOC4"/>
            <w:numPr>
              <w:ilvl w:val="2"/>
              <w:numId w:val="3"/>
            </w:numPr>
            <w:tabs>
              <w:tab w:pos="2598" w:val="left" w:leader="none"/>
              <w:tab w:pos="2600" w:val="left" w:leader="none"/>
              <w:tab w:pos="12935" w:val="right" w:leader="none"/>
            </w:tabs>
            <w:spacing w:line="229" w:lineRule="exact" w:before="0" w:after="0"/>
            <w:ind w:left="2599" w:right="0" w:hanging="721"/>
            <w:jc w:val="left"/>
          </w:pPr>
          <w:hyperlink w:history="true" w:anchor="_bookmark19">
            <w:r>
              <w:rPr/>
              <w:t>Política pública de</w:t>
            </w:r>
            <w:r>
              <w:rPr>
                <w:spacing w:val="-1"/>
              </w:rPr>
              <w:t> </w:t>
            </w:r>
            <w:r>
              <w:rPr/>
              <w:t>transporte</w:t>
            </w:r>
            <w:r>
              <w:rPr>
                <w:spacing w:val="-3"/>
              </w:rPr>
              <w:t> </w:t>
            </w:r>
            <w:r>
              <w:rPr/>
              <w:t>urbano</w:t>
              <w:tab/>
              <w:t>43</w:t>
            </w:r>
          </w:hyperlink>
        </w:p>
        <w:p>
          <w:pPr>
            <w:pStyle w:val="TOC4"/>
            <w:numPr>
              <w:ilvl w:val="2"/>
              <w:numId w:val="3"/>
            </w:numPr>
            <w:tabs>
              <w:tab w:pos="2599" w:val="left" w:leader="none"/>
              <w:tab w:pos="2600" w:val="left" w:leader="none"/>
              <w:tab w:pos="12931" w:val="right" w:leader="none"/>
            </w:tabs>
            <w:spacing w:line="240" w:lineRule="auto" w:before="0" w:after="0"/>
            <w:ind w:left="2599" w:right="0" w:hanging="721"/>
            <w:jc w:val="left"/>
          </w:pPr>
          <w:hyperlink w:history="true" w:anchor="_bookmark20">
            <w:r>
              <w:rPr/>
              <w:t>Planeación del sistema de transporte urbano de pasajeros</w:t>
            </w:r>
            <w:r>
              <w:rPr>
                <w:spacing w:val="-10"/>
              </w:rPr>
              <w:t> </w:t>
            </w:r>
            <w:r>
              <w:rPr/>
              <w:t>por</w:t>
            </w:r>
            <w:r>
              <w:rPr>
                <w:spacing w:val="-1"/>
              </w:rPr>
              <w:t> </w:t>
            </w:r>
            <w:r>
              <w:rPr/>
              <w:t>autobús</w:t>
              <w:tab/>
              <w:t>44</w:t>
            </w:r>
          </w:hyperlink>
        </w:p>
        <w:p>
          <w:pPr>
            <w:pStyle w:val="TOC1"/>
            <w:tabs>
              <w:tab w:pos="660" w:val="left" w:leader="none"/>
              <w:tab w:pos="1638" w:val="left" w:leader="none"/>
            </w:tabs>
          </w:pPr>
          <w:r>
            <w:rPr>
              <w:color w:val="00006C"/>
              <w:w w:val="125"/>
            </w:rPr>
            <w:t>Z</w:t>
          </w:r>
          <w:r>
            <w:rPr>
              <w:color w:val="00006C"/>
            </w:rPr>
            <w:tab/>
          </w:r>
          <w:r>
            <w:rPr>
              <w:color w:val="00006C"/>
              <w:w w:val="122"/>
              <w:u w:val="single" w:color="00006C"/>
            </w:rPr>
            <w:t> </w:t>
          </w:r>
          <w:r>
            <w:rPr>
              <w:color w:val="00006C"/>
              <w:u w:val="single" w:color="00006C"/>
            </w:rPr>
            <w:tab/>
          </w:r>
        </w:p>
        <w:p>
          <w:pPr>
            <w:pStyle w:val="TOC4"/>
            <w:numPr>
              <w:ilvl w:val="2"/>
              <w:numId w:val="3"/>
            </w:numPr>
            <w:tabs>
              <w:tab w:pos="2599" w:val="left" w:leader="none"/>
              <w:tab w:pos="2600" w:val="left" w:leader="none"/>
              <w:tab w:pos="12936" w:val="right" w:leader="none"/>
            </w:tabs>
            <w:spacing w:line="240" w:lineRule="auto" w:before="264" w:after="0"/>
            <w:ind w:left="2599" w:right="0" w:hanging="721"/>
            <w:jc w:val="left"/>
          </w:pPr>
          <w:hyperlink w:history="true" w:anchor="_bookmark21">
            <w:r>
              <w:rPr/>
              <w:t>Planeación estratégica de políticas de</w:t>
            </w:r>
            <w:r>
              <w:rPr>
                <w:spacing w:val="-3"/>
              </w:rPr>
              <w:t> </w:t>
            </w:r>
            <w:r>
              <w:rPr/>
              <w:t>transporte</w:t>
            </w:r>
            <w:r>
              <w:rPr>
                <w:spacing w:val="-1"/>
              </w:rPr>
              <w:t> </w:t>
            </w:r>
            <w:r>
              <w:rPr/>
              <w:t>urbano</w:t>
              <w:tab/>
              <w:t>48</w:t>
            </w:r>
          </w:hyperlink>
        </w:p>
        <w:p>
          <w:pPr>
            <w:pStyle w:val="TOC4"/>
            <w:numPr>
              <w:ilvl w:val="2"/>
              <w:numId w:val="3"/>
            </w:numPr>
            <w:tabs>
              <w:tab w:pos="2599" w:val="left" w:leader="none"/>
              <w:tab w:pos="2600" w:val="left" w:leader="none"/>
              <w:tab w:pos="12936" w:val="right" w:leader="none"/>
            </w:tabs>
            <w:spacing w:line="230" w:lineRule="exact" w:before="0" w:after="0"/>
            <w:ind w:left="2599" w:right="0" w:hanging="721"/>
            <w:jc w:val="left"/>
          </w:pPr>
          <w:hyperlink w:history="true" w:anchor="_bookmark22">
            <w:r>
              <w:rPr/>
              <w:t>Formulación de políticas públicas del</w:t>
            </w:r>
            <w:r>
              <w:rPr>
                <w:spacing w:val="-2"/>
              </w:rPr>
              <w:t> </w:t>
            </w:r>
            <w:r>
              <w:rPr/>
              <w:t>transporte</w:t>
            </w:r>
            <w:r>
              <w:rPr>
                <w:spacing w:val="-3"/>
              </w:rPr>
              <w:t> </w:t>
            </w:r>
            <w:r>
              <w:rPr/>
              <w:t>urbano</w:t>
              <w:tab/>
              <w:t>50</w:t>
            </w:r>
          </w:hyperlink>
        </w:p>
        <w:p>
          <w:pPr>
            <w:pStyle w:val="TOC4"/>
            <w:numPr>
              <w:ilvl w:val="2"/>
              <w:numId w:val="3"/>
            </w:numPr>
            <w:tabs>
              <w:tab w:pos="2599" w:val="left" w:leader="none"/>
              <w:tab w:pos="2600" w:val="left" w:leader="none"/>
              <w:tab w:pos="12933" w:val="right" w:leader="none"/>
            </w:tabs>
            <w:spacing w:line="230" w:lineRule="exact" w:before="0" w:after="0"/>
            <w:ind w:left="2599" w:right="0" w:hanging="721"/>
            <w:jc w:val="left"/>
          </w:pPr>
          <w:hyperlink w:history="true" w:anchor="_bookmark23">
            <w:r>
              <w:rPr/>
              <w:t>Conceptos aplicables en la elaboración de</w:t>
            </w:r>
            <w:r>
              <w:rPr>
                <w:spacing w:val="-5"/>
              </w:rPr>
              <w:t> </w:t>
            </w:r>
            <w:r>
              <w:rPr/>
              <w:t>políticas</w:t>
            </w:r>
            <w:r>
              <w:rPr>
                <w:spacing w:val="-1"/>
              </w:rPr>
              <w:t> </w:t>
            </w:r>
            <w:r>
              <w:rPr/>
              <w:t>públicas</w:t>
              <w:tab/>
              <w:t>52</w:t>
            </w:r>
          </w:hyperlink>
        </w:p>
        <w:p>
          <w:pPr>
            <w:pStyle w:val="TOC4"/>
            <w:numPr>
              <w:ilvl w:val="2"/>
              <w:numId w:val="3"/>
            </w:numPr>
            <w:tabs>
              <w:tab w:pos="2599" w:val="left" w:leader="none"/>
              <w:tab w:pos="2600" w:val="left" w:leader="none"/>
              <w:tab w:pos="12938" w:val="right" w:leader="none"/>
            </w:tabs>
            <w:spacing w:line="240" w:lineRule="auto" w:before="0" w:after="0"/>
            <w:ind w:left="2599" w:right="0" w:hanging="721"/>
            <w:jc w:val="left"/>
          </w:pPr>
          <w:hyperlink w:history="true" w:anchor="_bookmark24">
            <w:r>
              <w:rPr/>
              <w:t>Instrumentos normativos para políticas públicas de</w:t>
            </w:r>
            <w:r>
              <w:rPr>
                <w:spacing w:val="-4"/>
              </w:rPr>
              <w:t> </w:t>
            </w:r>
            <w:r>
              <w:rPr/>
              <w:t>transporte</w:t>
            </w:r>
            <w:r>
              <w:rPr>
                <w:spacing w:val="-1"/>
              </w:rPr>
              <w:t> </w:t>
            </w:r>
            <w:r>
              <w:rPr/>
              <w:t>urbano</w:t>
              <w:tab/>
              <w:t>59</w:t>
            </w:r>
          </w:hyperlink>
        </w:p>
        <w:p>
          <w:pPr>
            <w:pStyle w:val="TOC4"/>
            <w:numPr>
              <w:ilvl w:val="2"/>
              <w:numId w:val="3"/>
            </w:numPr>
            <w:tabs>
              <w:tab w:pos="2598" w:val="left" w:leader="none"/>
              <w:tab w:pos="2599" w:val="left" w:leader="none"/>
              <w:tab w:pos="12937" w:val="right" w:leader="none"/>
            </w:tabs>
            <w:spacing w:line="240" w:lineRule="auto" w:before="0" w:after="0"/>
            <w:ind w:left="2598" w:right="0" w:hanging="720"/>
            <w:jc w:val="left"/>
          </w:pPr>
          <w:hyperlink w:history="true" w:anchor="_bookmark25">
            <w:r>
              <w:rPr/>
              <w:t>Gestión de políticas públicas de</w:t>
            </w:r>
            <w:r>
              <w:rPr>
                <w:spacing w:val="-4"/>
              </w:rPr>
              <w:t> </w:t>
            </w:r>
            <w:r>
              <w:rPr/>
              <w:t>transporte</w:t>
            </w:r>
            <w:r>
              <w:rPr>
                <w:spacing w:val="-2"/>
              </w:rPr>
              <w:t> </w:t>
            </w:r>
            <w:r>
              <w:rPr/>
              <w:t>urbano</w:t>
              <w:tab/>
              <w:t>62</w:t>
            </w:r>
          </w:hyperlink>
        </w:p>
        <w:p>
          <w:pPr>
            <w:pStyle w:val="TOC2"/>
            <w:numPr>
              <w:ilvl w:val="0"/>
              <w:numId w:val="2"/>
            </w:numPr>
            <w:tabs>
              <w:tab w:pos="2118" w:val="left" w:leader="none"/>
              <w:tab w:pos="2119" w:val="left" w:leader="none"/>
              <w:tab w:pos="12936" w:val="right" w:leader="none"/>
            </w:tabs>
            <w:spacing w:line="240" w:lineRule="auto" w:before="361" w:after="0"/>
            <w:ind w:left="2118" w:right="0" w:hanging="480"/>
            <w:jc w:val="left"/>
          </w:pPr>
          <w:hyperlink w:history="true" w:anchor="_bookmark26">
            <w:r>
              <w:rPr/>
              <w:t>Diseño de un modelo de análisis de política pública para el sistema de transporte urbano de pasajeros</w:t>
            </w:r>
            <w:r>
              <w:rPr>
                <w:spacing w:val="-13"/>
              </w:rPr>
              <w:t> </w:t>
            </w:r>
            <w:r>
              <w:rPr/>
              <w:t>por</w:t>
            </w:r>
            <w:r>
              <w:rPr>
                <w:spacing w:val="-2"/>
              </w:rPr>
              <w:t> </w:t>
            </w:r>
            <w:r>
              <w:rPr/>
              <w:t>autobús</w:t>
              <w:tab/>
              <w:t>73</w:t>
            </w:r>
          </w:hyperlink>
        </w:p>
        <w:p>
          <w:pPr>
            <w:pStyle w:val="TOC3"/>
            <w:numPr>
              <w:ilvl w:val="1"/>
              <w:numId w:val="4"/>
            </w:numPr>
            <w:tabs>
              <w:tab w:pos="1924" w:val="left" w:leader="none"/>
              <w:tab w:pos="12935" w:val="right" w:leader="none"/>
            </w:tabs>
            <w:spacing w:line="243" w:lineRule="exact" w:before="240" w:after="0"/>
            <w:ind w:left="1923" w:right="0" w:hanging="285"/>
            <w:jc w:val="left"/>
            <w:rPr>
              <w:rFonts w:ascii="Calibri" w:hAnsi="Calibri"/>
            </w:rPr>
          </w:pPr>
          <w:hyperlink w:history="true" w:anchor="_bookmark27">
            <w:r>
              <w:rPr/>
              <w:t>Revisión de estudios similares en temas complementarios de gestión y política pública de</w:t>
            </w:r>
            <w:r>
              <w:rPr>
                <w:spacing w:val="-15"/>
              </w:rPr>
              <w:t> </w:t>
            </w:r>
            <w:r>
              <w:rPr/>
              <w:t>transporte</w:t>
            </w:r>
            <w:r>
              <w:rPr>
                <w:spacing w:val="-2"/>
              </w:rPr>
              <w:t> </w:t>
            </w:r>
            <w:r>
              <w:rPr/>
              <w:t>urbano</w:t>
              <w:tab/>
            </w:r>
            <w:r>
              <w:rPr>
                <w:rFonts w:ascii="Calibri" w:hAnsi="Calibri"/>
              </w:rPr>
              <w:t>74</w:t>
            </w:r>
          </w:hyperlink>
        </w:p>
        <w:p>
          <w:pPr>
            <w:pStyle w:val="TOC4"/>
            <w:numPr>
              <w:ilvl w:val="2"/>
              <w:numId w:val="4"/>
            </w:numPr>
            <w:tabs>
              <w:tab w:pos="2598" w:val="left" w:leader="none"/>
              <w:tab w:pos="2599" w:val="left" w:leader="none"/>
              <w:tab w:pos="12937" w:val="right" w:leader="none"/>
            </w:tabs>
            <w:spacing w:line="229" w:lineRule="exact" w:before="0" w:after="0"/>
            <w:ind w:left="2598" w:right="0" w:hanging="720"/>
            <w:jc w:val="left"/>
          </w:pPr>
          <w:hyperlink w:history="true" w:anchor="_bookmark27">
            <w:r>
              <w:rPr/>
              <w:t>Ejemplo de políticas públicas para el</w:t>
            </w:r>
            <w:r>
              <w:rPr>
                <w:spacing w:val="-5"/>
              </w:rPr>
              <w:t> </w:t>
            </w:r>
            <w:r>
              <w:rPr/>
              <w:t>transporte</w:t>
            </w:r>
            <w:r>
              <w:rPr>
                <w:spacing w:val="-1"/>
              </w:rPr>
              <w:t> </w:t>
            </w:r>
            <w:r>
              <w:rPr/>
              <w:t>urbano</w:t>
              <w:tab/>
              <w:t>74</w:t>
            </w:r>
          </w:hyperlink>
        </w:p>
        <w:p>
          <w:pPr>
            <w:pStyle w:val="TOC4"/>
            <w:numPr>
              <w:ilvl w:val="2"/>
              <w:numId w:val="4"/>
            </w:numPr>
            <w:tabs>
              <w:tab w:pos="2598" w:val="left" w:leader="none"/>
              <w:tab w:pos="2599" w:val="left" w:leader="none"/>
              <w:tab w:pos="12933" w:val="right" w:leader="none"/>
            </w:tabs>
            <w:spacing w:line="230" w:lineRule="exact" w:before="0" w:after="0"/>
            <w:ind w:left="2598" w:right="0" w:hanging="720"/>
            <w:jc w:val="left"/>
          </w:pPr>
          <w:hyperlink w:history="true" w:anchor="_bookmark28">
            <w:r>
              <w:rPr/>
              <w:t>Identificación de componentes del sistema de</w:t>
            </w:r>
            <w:r>
              <w:rPr>
                <w:spacing w:val="-3"/>
              </w:rPr>
              <w:t> </w:t>
            </w:r>
            <w:r>
              <w:rPr/>
              <w:t>transporte</w:t>
            </w:r>
            <w:r>
              <w:rPr>
                <w:spacing w:val="-2"/>
              </w:rPr>
              <w:t> </w:t>
            </w:r>
            <w:r>
              <w:rPr/>
              <w:t>urbano</w:t>
              <w:tab/>
              <w:t>82</w:t>
            </w:r>
          </w:hyperlink>
        </w:p>
        <w:p>
          <w:pPr>
            <w:pStyle w:val="TOC4"/>
            <w:numPr>
              <w:ilvl w:val="2"/>
              <w:numId w:val="4"/>
            </w:numPr>
            <w:tabs>
              <w:tab w:pos="2598" w:val="left" w:leader="none"/>
              <w:tab w:pos="2599" w:val="left" w:leader="none"/>
              <w:tab w:pos="12935" w:val="right" w:leader="none"/>
            </w:tabs>
            <w:spacing w:line="240" w:lineRule="auto" w:before="0" w:after="0"/>
            <w:ind w:left="2599" w:right="0" w:hanging="721"/>
            <w:jc w:val="left"/>
          </w:pPr>
          <w:hyperlink w:history="true" w:anchor="_bookmark41">
            <w:r>
              <w:rPr/>
              <w:t>Enfoque del sistema de transporte urbano por organismos internacionales e</w:t>
            </w:r>
            <w:r>
              <w:rPr>
                <w:spacing w:val="-14"/>
              </w:rPr>
              <w:t> </w:t>
            </w:r>
            <w:r>
              <w:rPr/>
              <w:t>instituciones</w:t>
            </w:r>
            <w:r>
              <w:rPr>
                <w:spacing w:val="-1"/>
              </w:rPr>
              <w:t> </w:t>
            </w:r>
            <w:r>
              <w:rPr/>
              <w:t>nacionales</w:t>
              <w:tab/>
              <w:t>95</w:t>
            </w:r>
          </w:hyperlink>
        </w:p>
        <w:p>
          <w:pPr>
            <w:pStyle w:val="TOC3"/>
            <w:numPr>
              <w:ilvl w:val="1"/>
              <w:numId w:val="4"/>
            </w:numPr>
            <w:tabs>
              <w:tab w:pos="1924" w:val="left" w:leader="none"/>
              <w:tab w:pos="12935" w:val="right" w:leader="none"/>
            </w:tabs>
            <w:spacing w:line="243" w:lineRule="exact" w:before="241" w:after="0"/>
            <w:ind w:left="1923" w:right="0" w:hanging="285"/>
            <w:jc w:val="left"/>
            <w:rPr>
              <w:rFonts w:ascii="Calibri" w:hAnsi="Calibri"/>
            </w:rPr>
          </w:pPr>
          <w:hyperlink w:history="true" w:anchor="_bookmark48">
            <w:r>
              <w:rPr/>
              <w:t>Diseño del modelo de política pública para el sistema de transporte urbano de pasajeros</w:t>
            </w:r>
            <w:r>
              <w:rPr>
                <w:spacing w:val="-19"/>
              </w:rPr>
              <w:t> </w:t>
            </w:r>
            <w:r>
              <w:rPr/>
              <w:t>por</w:t>
            </w:r>
            <w:r>
              <w:rPr>
                <w:spacing w:val="-2"/>
              </w:rPr>
              <w:t> </w:t>
            </w:r>
            <w:r>
              <w:rPr/>
              <w:t>autobús</w:t>
              <w:tab/>
            </w:r>
            <w:r>
              <w:rPr>
                <w:rFonts w:ascii="Calibri" w:hAnsi="Calibri"/>
              </w:rPr>
              <w:t>103</w:t>
            </w:r>
          </w:hyperlink>
        </w:p>
        <w:p>
          <w:pPr>
            <w:pStyle w:val="TOC4"/>
            <w:numPr>
              <w:ilvl w:val="2"/>
              <w:numId w:val="4"/>
            </w:numPr>
            <w:tabs>
              <w:tab w:pos="2598" w:val="left" w:leader="none"/>
              <w:tab w:pos="2599" w:val="left" w:leader="none"/>
              <w:tab w:pos="12934" w:val="right" w:leader="none"/>
            </w:tabs>
            <w:spacing w:line="229" w:lineRule="exact" w:before="0" w:after="0"/>
            <w:ind w:left="2598" w:right="0" w:hanging="720"/>
            <w:jc w:val="left"/>
          </w:pPr>
          <w:hyperlink w:history="true" w:anchor="_bookmark48">
            <w:r>
              <w:rPr/>
              <w:t>Estructuración</w:t>
            </w:r>
            <w:r>
              <w:rPr>
                <w:spacing w:val="-3"/>
              </w:rPr>
              <w:t> </w:t>
            </w:r>
            <w:r>
              <w:rPr/>
              <w:t>del</w:t>
            </w:r>
            <w:r>
              <w:rPr>
                <w:spacing w:val="-1"/>
              </w:rPr>
              <w:t> </w:t>
            </w:r>
            <w:r>
              <w:rPr/>
              <w:t>modelo</w:t>
              <w:tab/>
              <w:t>103</w:t>
            </w:r>
          </w:hyperlink>
        </w:p>
        <w:p>
          <w:pPr>
            <w:pStyle w:val="TOC4"/>
            <w:numPr>
              <w:ilvl w:val="2"/>
              <w:numId w:val="4"/>
            </w:numPr>
            <w:tabs>
              <w:tab w:pos="2597" w:val="left" w:leader="none"/>
              <w:tab w:pos="2599" w:val="left" w:leader="none"/>
              <w:tab w:pos="12934" w:val="right" w:leader="none"/>
            </w:tabs>
            <w:spacing w:line="240" w:lineRule="auto" w:before="0" w:after="0"/>
            <w:ind w:left="2598" w:right="0" w:hanging="720"/>
            <w:jc w:val="left"/>
          </w:pPr>
          <w:hyperlink w:history="true" w:anchor="_bookmark60">
            <w:r>
              <w:rPr/>
              <w:t>Identificación de las relaciones significantes (diseño de las relaciones de los componentes</w:t>
            </w:r>
            <w:r>
              <w:rPr>
                <w:spacing w:val="-16"/>
              </w:rPr>
              <w:t> </w:t>
            </w:r>
            <w:r>
              <w:rPr/>
              <w:t>del</w:t>
            </w:r>
            <w:r>
              <w:rPr>
                <w:spacing w:val="-1"/>
              </w:rPr>
              <w:t> </w:t>
            </w:r>
            <w:r>
              <w:rPr/>
              <w:t>modelo)</w:t>
              <w:tab/>
              <w:t>116</w:t>
            </w:r>
          </w:hyperlink>
        </w:p>
        <w:p>
          <w:pPr>
            <w:pStyle w:val="TOC3"/>
            <w:numPr>
              <w:ilvl w:val="1"/>
              <w:numId w:val="4"/>
            </w:numPr>
            <w:tabs>
              <w:tab w:pos="1924" w:val="left" w:leader="none"/>
              <w:tab w:pos="12935" w:val="right" w:leader="none"/>
            </w:tabs>
            <w:spacing w:line="240" w:lineRule="auto" w:before="241" w:after="0"/>
            <w:ind w:left="1923" w:right="0" w:hanging="285"/>
            <w:jc w:val="left"/>
            <w:rPr>
              <w:rFonts w:ascii="Calibri" w:hAnsi="Calibri"/>
            </w:rPr>
          </w:pPr>
          <w:hyperlink w:history="true" w:anchor="_bookmark66">
            <w:r>
              <w:rPr/>
              <w:t>Conceptualización de las fases</w:t>
            </w:r>
            <w:r>
              <w:rPr>
                <w:spacing w:val="-3"/>
              </w:rPr>
              <w:t> </w:t>
            </w:r>
            <w:r>
              <w:rPr/>
              <w:t>del</w:t>
            </w:r>
            <w:r>
              <w:rPr>
                <w:spacing w:val="-1"/>
              </w:rPr>
              <w:t> </w:t>
            </w:r>
            <w:r>
              <w:rPr/>
              <w:t>modelo</w:t>
              <w:tab/>
            </w:r>
            <w:r>
              <w:rPr>
                <w:rFonts w:ascii="Calibri" w:hAnsi="Calibri"/>
              </w:rPr>
              <w:t>127</w:t>
            </w:r>
          </w:hyperlink>
        </w:p>
        <w:p>
          <w:pPr>
            <w:pStyle w:val="TOC2"/>
            <w:numPr>
              <w:ilvl w:val="0"/>
              <w:numId w:val="2"/>
            </w:numPr>
            <w:tabs>
              <w:tab w:pos="2119" w:val="left" w:leader="none"/>
              <w:tab w:pos="12934" w:val="right" w:leader="none"/>
            </w:tabs>
            <w:spacing w:line="240" w:lineRule="auto" w:before="360" w:after="0"/>
            <w:ind w:left="2118" w:right="0" w:hanging="480"/>
            <w:jc w:val="left"/>
          </w:pPr>
          <w:hyperlink w:history="true" w:anchor="_bookmark68">
            <w:r>
              <w:rPr/>
              <w:t>Aplicación del modelo en la ciudad</w:t>
            </w:r>
            <w:r>
              <w:rPr>
                <w:spacing w:val="-4"/>
              </w:rPr>
              <w:t> </w:t>
            </w:r>
            <w:r>
              <w:rPr/>
              <w:t>de</w:t>
            </w:r>
            <w:r>
              <w:rPr>
                <w:spacing w:val="-1"/>
              </w:rPr>
              <w:t> </w:t>
            </w:r>
            <w:r>
              <w:rPr/>
              <w:t>Toluca</w:t>
              <w:tab/>
              <w:t>132</w:t>
            </w:r>
          </w:hyperlink>
        </w:p>
        <w:p>
          <w:pPr>
            <w:pStyle w:val="TOC3"/>
            <w:numPr>
              <w:ilvl w:val="1"/>
              <w:numId w:val="5"/>
            </w:numPr>
            <w:tabs>
              <w:tab w:pos="1924" w:val="left" w:leader="none"/>
              <w:tab w:pos="12935" w:val="right" w:leader="none"/>
            </w:tabs>
            <w:spacing w:line="243" w:lineRule="exact" w:before="239" w:after="0"/>
            <w:ind w:left="1923" w:right="0" w:hanging="285"/>
            <w:jc w:val="left"/>
            <w:rPr>
              <w:rFonts w:ascii="Calibri" w:hAnsi="Calibri"/>
            </w:rPr>
          </w:pPr>
          <w:hyperlink w:history="true" w:anchor="_bookmark70">
            <w:r>
              <w:rPr/>
              <w:t>Diagnóstico de la ciudad de</w:t>
            </w:r>
            <w:r>
              <w:rPr>
                <w:spacing w:val="-5"/>
              </w:rPr>
              <w:t> </w:t>
            </w:r>
            <w:r>
              <w:rPr/>
              <w:t>Toluca</w:t>
            </w:r>
            <w:r>
              <w:rPr>
                <w:spacing w:val="-2"/>
              </w:rPr>
              <w:t> </w:t>
            </w:r>
            <w:r>
              <w:rPr/>
              <w:t>2016</w:t>
              <w:tab/>
            </w:r>
            <w:r>
              <w:rPr>
                <w:rFonts w:ascii="Calibri" w:hAnsi="Calibri"/>
              </w:rPr>
              <w:t>133</w:t>
            </w:r>
          </w:hyperlink>
        </w:p>
        <w:p>
          <w:pPr>
            <w:pStyle w:val="TOC4"/>
            <w:numPr>
              <w:ilvl w:val="2"/>
              <w:numId w:val="5"/>
            </w:numPr>
            <w:tabs>
              <w:tab w:pos="2599" w:val="left" w:leader="none"/>
              <w:tab w:pos="2600" w:val="left" w:leader="none"/>
              <w:tab w:pos="12934" w:val="right" w:leader="none"/>
            </w:tabs>
            <w:spacing w:line="229" w:lineRule="exact" w:before="0" w:after="0"/>
            <w:ind w:left="2599" w:right="0" w:hanging="721"/>
            <w:jc w:val="left"/>
          </w:pPr>
          <w:hyperlink w:history="true" w:anchor="_bookmark70">
            <w:r>
              <w:rPr/>
              <w:t>Urbanización</w:t>
              <w:tab/>
              <w:t>133</w:t>
            </w:r>
          </w:hyperlink>
        </w:p>
        <w:p>
          <w:pPr>
            <w:pStyle w:val="TOC4"/>
            <w:numPr>
              <w:ilvl w:val="2"/>
              <w:numId w:val="5"/>
            </w:numPr>
            <w:tabs>
              <w:tab w:pos="2598" w:val="left" w:leader="none"/>
              <w:tab w:pos="2599" w:val="left" w:leader="none"/>
              <w:tab w:pos="12934" w:val="right" w:leader="none"/>
            </w:tabs>
            <w:spacing w:line="230" w:lineRule="exact" w:before="0" w:after="0"/>
            <w:ind w:left="2598" w:right="0" w:hanging="720"/>
            <w:jc w:val="left"/>
          </w:pPr>
          <w:hyperlink w:history="true" w:anchor="_bookmark74">
            <w:r>
              <w:rPr/>
              <w:t>Estructura</w:t>
            </w:r>
            <w:r>
              <w:rPr>
                <w:spacing w:val="-2"/>
              </w:rPr>
              <w:t> </w:t>
            </w:r>
            <w:r>
              <w:rPr/>
              <w:t>urbana</w:t>
              <w:tab/>
              <w:t>136</w:t>
            </w:r>
          </w:hyperlink>
        </w:p>
        <w:p>
          <w:pPr>
            <w:pStyle w:val="TOC4"/>
            <w:numPr>
              <w:ilvl w:val="2"/>
              <w:numId w:val="5"/>
            </w:numPr>
            <w:tabs>
              <w:tab w:pos="2598" w:val="left" w:leader="none"/>
              <w:tab w:pos="2599" w:val="left" w:leader="none"/>
              <w:tab w:pos="12934" w:val="right" w:leader="none"/>
            </w:tabs>
            <w:spacing w:line="240" w:lineRule="auto" w:before="0" w:after="0"/>
            <w:ind w:left="2598" w:right="0" w:hanging="720"/>
            <w:jc w:val="left"/>
          </w:pPr>
          <w:hyperlink w:history="true" w:anchor="_bookmark78">
            <w:r>
              <w:rPr/>
              <w:t>Dinámica</w:t>
            </w:r>
            <w:r>
              <w:rPr>
                <w:spacing w:val="-1"/>
              </w:rPr>
              <w:t> </w:t>
            </w:r>
            <w:r>
              <w:rPr/>
              <w:t>urbana</w:t>
              <w:tab/>
              <w:t>143</w:t>
            </w:r>
          </w:hyperlink>
        </w:p>
        <w:p>
          <w:pPr>
            <w:pStyle w:val="TOC4"/>
            <w:numPr>
              <w:ilvl w:val="2"/>
              <w:numId w:val="5"/>
            </w:numPr>
            <w:tabs>
              <w:tab w:pos="2598" w:val="left" w:leader="none"/>
              <w:tab w:pos="2599" w:val="left" w:leader="none"/>
              <w:tab w:pos="12934" w:val="right" w:leader="none"/>
            </w:tabs>
            <w:spacing w:line="240" w:lineRule="auto" w:before="0" w:after="0"/>
            <w:ind w:left="2598" w:right="0" w:hanging="720"/>
            <w:jc w:val="left"/>
          </w:pPr>
          <w:hyperlink w:history="true" w:anchor="_bookmark79">
            <w:r>
              <w:rPr/>
              <w:t>Movilidad</w:t>
            </w:r>
            <w:r>
              <w:rPr>
                <w:spacing w:val="-2"/>
              </w:rPr>
              <w:t> </w:t>
            </w:r>
            <w:r>
              <w:rPr/>
              <w:t>urbana</w:t>
              <w:tab/>
              <w:t>145</w:t>
            </w:r>
          </w:hyperlink>
        </w:p>
        <w:p>
          <w:pPr>
            <w:pStyle w:val="TOC3"/>
            <w:numPr>
              <w:ilvl w:val="1"/>
              <w:numId w:val="5"/>
            </w:numPr>
            <w:tabs>
              <w:tab w:pos="1924" w:val="left" w:leader="none"/>
              <w:tab w:pos="12935" w:val="right" w:leader="none"/>
            </w:tabs>
            <w:spacing w:line="243" w:lineRule="exact" w:before="241" w:after="0"/>
            <w:ind w:left="1923" w:right="0" w:hanging="285"/>
            <w:jc w:val="left"/>
            <w:rPr>
              <w:rFonts w:ascii="Calibri" w:hAnsi="Calibri"/>
            </w:rPr>
          </w:pPr>
          <w:hyperlink w:history="true" w:anchor="_bookmark81">
            <w:r>
              <w:rPr/>
              <w:t>Sistema de transporte urbano de pasajeros por autobús de la ciudad</w:t>
            </w:r>
            <w:r>
              <w:rPr>
                <w:spacing w:val="-8"/>
              </w:rPr>
              <w:t> </w:t>
            </w:r>
            <w:r>
              <w:rPr/>
              <w:t>de</w:t>
            </w:r>
            <w:r>
              <w:rPr>
                <w:spacing w:val="-2"/>
              </w:rPr>
              <w:t> </w:t>
            </w:r>
            <w:r>
              <w:rPr/>
              <w:t>Toluca</w:t>
              <w:tab/>
            </w:r>
            <w:r>
              <w:rPr>
                <w:rFonts w:ascii="Calibri" w:hAnsi="Calibri"/>
              </w:rPr>
              <w:t>147</w:t>
            </w:r>
          </w:hyperlink>
        </w:p>
        <w:p>
          <w:pPr>
            <w:pStyle w:val="TOC4"/>
            <w:numPr>
              <w:ilvl w:val="2"/>
              <w:numId w:val="5"/>
            </w:numPr>
            <w:tabs>
              <w:tab w:pos="2598" w:val="left" w:leader="none"/>
              <w:tab w:pos="2599" w:val="left" w:leader="none"/>
              <w:tab w:pos="12937" w:val="right" w:leader="none"/>
            </w:tabs>
            <w:spacing w:line="229" w:lineRule="exact" w:before="0" w:after="0"/>
            <w:ind w:left="2598" w:right="0" w:hanging="720"/>
            <w:jc w:val="left"/>
          </w:pPr>
          <w:hyperlink w:history="true" w:anchor="_bookmark81">
            <w:r>
              <w:rPr/>
              <w:t>Características del sistema de transporte urbano de pasajeros por autobús de la ciudad</w:t>
            </w:r>
            <w:r>
              <w:rPr>
                <w:spacing w:val="-11"/>
              </w:rPr>
              <w:t> </w:t>
            </w:r>
            <w:r>
              <w:rPr/>
              <w:t>de</w:t>
            </w:r>
            <w:r>
              <w:rPr>
                <w:spacing w:val="-4"/>
              </w:rPr>
              <w:t> </w:t>
            </w:r>
            <w:r>
              <w:rPr/>
              <w:t>Toluca</w:t>
              <w:tab/>
              <w:t>147</w:t>
            </w:r>
          </w:hyperlink>
        </w:p>
        <w:p>
          <w:pPr>
            <w:pStyle w:val="TOC4"/>
            <w:numPr>
              <w:ilvl w:val="2"/>
              <w:numId w:val="5"/>
            </w:numPr>
            <w:tabs>
              <w:tab w:pos="2598" w:val="left" w:leader="none"/>
              <w:tab w:pos="2599" w:val="left" w:leader="none"/>
              <w:tab w:pos="12935" w:val="right" w:leader="none"/>
            </w:tabs>
            <w:spacing w:line="230" w:lineRule="exact" w:before="0" w:after="0"/>
            <w:ind w:left="2598" w:right="0" w:hanging="720"/>
            <w:jc w:val="left"/>
          </w:pPr>
          <w:hyperlink w:history="true" w:anchor="_bookmark86">
            <w:r>
              <w:rPr/>
              <w:t>Caracterización de los componentes del sistema de transporte urbano de pasajeros por autobús de la ciudad</w:t>
            </w:r>
            <w:r>
              <w:rPr>
                <w:spacing w:val="-18"/>
              </w:rPr>
              <w:t> </w:t>
            </w:r>
            <w:r>
              <w:rPr/>
              <w:t>de</w:t>
            </w:r>
            <w:r>
              <w:rPr>
                <w:spacing w:val="-1"/>
              </w:rPr>
              <w:t> </w:t>
            </w:r>
            <w:r>
              <w:rPr/>
              <w:t>Toluca</w:t>
              <w:tab/>
              <w:t>154</w:t>
            </w:r>
          </w:hyperlink>
        </w:p>
        <w:p>
          <w:pPr>
            <w:pStyle w:val="TOC4"/>
            <w:numPr>
              <w:ilvl w:val="2"/>
              <w:numId w:val="5"/>
            </w:numPr>
            <w:tabs>
              <w:tab w:pos="2598" w:val="left" w:leader="none"/>
              <w:tab w:pos="2600" w:val="left" w:leader="none"/>
              <w:tab w:pos="12934" w:val="right" w:leader="none"/>
            </w:tabs>
            <w:spacing w:line="240" w:lineRule="auto" w:before="0" w:after="0"/>
            <w:ind w:left="2599" w:right="0" w:hanging="721"/>
            <w:jc w:val="left"/>
          </w:pPr>
          <w:hyperlink w:history="true" w:anchor="_bookmark87">
            <w:r>
              <w:rPr/>
              <w:t>Diagnóstico</w:t>
            </w:r>
            <w:r>
              <w:rPr>
                <w:spacing w:val="-3"/>
              </w:rPr>
              <w:t> </w:t>
            </w:r>
            <w:r>
              <w:rPr/>
              <w:t>de</w:t>
            </w:r>
            <w:r>
              <w:rPr>
                <w:spacing w:val="-3"/>
              </w:rPr>
              <w:t> </w:t>
            </w:r>
            <w:r>
              <w:rPr/>
              <w:t>las</w:t>
            </w:r>
            <w:r>
              <w:rPr>
                <w:spacing w:val="-2"/>
              </w:rPr>
              <w:t> </w:t>
            </w:r>
            <w:r>
              <w:rPr/>
              <w:t>políticas</w:t>
            </w:r>
            <w:r>
              <w:rPr>
                <w:spacing w:val="-2"/>
              </w:rPr>
              <w:t> </w:t>
            </w:r>
            <w:r>
              <w:rPr/>
              <w:t>públicas</w:t>
            </w:r>
            <w:r>
              <w:rPr>
                <w:spacing w:val="-4"/>
              </w:rPr>
              <w:t> </w:t>
            </w:r>
            <w:r>
              <w:rPr/>
              <w:t>del</w:t>
            </w:r>
            <w:r>
              <w:rPr>
                <w:spacing w:val="-2"/>
              </w:rPr>
              <w:t> </w:t>
            </w:r>
            <w:r>
              <w:rPr/>
              <w:t>sistema</w:t>
            </w:r>
            <w:r>
              <w:rPr>
                <w:spacing w:val="-2"/>
              </w:rPr>
              <w:t> </w:t>
            </w:r>
            <w:r>
              <w:rPr/>
              <w:t>de</w:t>
            </w:r>
            <w:r>
              <w:rPr>
                <w:spacing w:val="-2"/>
              </w:rPr>
              <w:t> </w:t>
            </w:r>
            <w:r>
              <w:rPr/>
              <w:t>transporte</w:t>
            </w:r>
            <w:r>
              <w:rPr>
                <w:spacing w:val="-2"/>
              </w:rPr>
              <w:t> </w:t>
            </w:r>
            <w:r>
              <w:rPr/>
              <w:t>urbano</w:t>
            </w:r>
            <w:r>
              <w:rPr>
                <w:spacing w:val="-3"/>
              </w:rPr>
              <w:t> </w:t>
            </w:r>
            <w:r>
              <w:rPr/>
              <w:t>de</w:t>
            </w:r>
            <w:r>
              <w:rPr>
                <w:spacing w:val="-3"/>
              </w:rPr>
              <w:t> </w:t>
            </w:r>
            <w:r>
              <w:rPr/>
              <w:t>pasajeros</w:t>
            </w:r>
            <w:r>
              <w:rPr>
                <w:spacing w:val="-3"/>
              </w:rPr>
              <w:t> </w:t>
            </w:r>
            <w:r>
              <w:rPr/>
              <w:t>por</w:t>
            </w:r>
            <w:r>
              <w:rPr>
                <w:spacing w:val="-3"/>
              </w:rPr>
              <w:t> </w:t>
            </w:r>
            <w:r>
              <w:rPr/>
              <w:t>autobús</w:t>
            </w:r>
            <w:r>
              <w:rPr>
                <w:spacing w:val="-4"/>
              </w:rPr>
              <w:t> </w:t>
            </w:r>
            <w:r>
              <w:rPr/>
              <w:t>de</w:t>
            </w:r>
            <w:r>
              <w:rPr>
                <w:spacing w:val="-2"/>
              </w:rPr>
              <w:t> </w:t>
            </w:r>
            <w:r>
              <w:rPr/>
              <w:t>la</w:t>
            </w:r>
            <w:r>
              <w:rPr>
                <w:spacing w:val="-2"/>
              </w:rPr>
              <w:t> </w:t>
            </w:r>
            <w:r>
              <w:rPr/>
              <w:t>ciudad</w:t>
            </w:r>
            <w:r>
              <w:rPr>
                <w:spacing w:val="-3"/>
              </w:rPr>
              <w:t> </w:t>
            </w:r>
            <w:r>
              <w:rPr/>
              <w:t>de</w:t>
            </w:r>
            <w:r>
              <w:rPr>
                <w:spacing w:val="-3"/>
              </w:rPr>
              <w:t> </w:t>
            </w:r>
            <w:r>
              <w:rPr/>
              <w:t>Toluca</w:t>
              <w:tab/>
              <w:t>164</w:t>
            </w:r>
          </w:hyperlink>
        </w:p>
        <w:p>
          <w:pPr>
            <w:pStyle w:val="TOC4"/>
            <w:numPr>
              <w:ilvl w:val="2"/>
              <w:numId w:val="5"/>
            </w:numPr>
            <w:tabs>
              <w:tab w:pos="2599" w:val="left" w:leader="none"/>
              <w:tab w:pos="2600" w:val="left" w:leader="none"/>
              <w:tab w:pos="12934" w:val="right" w:leader="none"/>
            </w:tabs>
            <w:spacing w:line="240" w:lineRule="auto" w:before="0" w:after="0"/>
            <w:ind w:left="2599" w:right="0" w:hanging="721"/>
            <w:jc w:val="left"/>
          </w:pPr>
          <w:hyperlink w:history="true" w:anchor="_bookmark90">
            <w:r>
              <w:rPr/>
              <w:t>Aplicación de encuestas de opinión a los actores del sistema de transporte urbano de la ciudad</w:t>
            </w:r>
            <w:r>
              <w:rPr>
                <w:spacing w:val="-17"/>
              </w:rPr>
              <w:t> </w:t>
            </w:r>
            <w:r>
              <w:rPr/>
              <w:t>de</w:t>
            </w:r>
            <w:r>
              <w:rPr>
                <w:spacing w:val="-2"/>
              </w:rPr>
              <w:t> </w:t>
            </w:r>
            <w:r>
              <w:rPr/>
              <w:t>Toluca</w:t>
              <w:tab/>
              <w:t>169</w:t>
            </w:r>
          </w:hyperlink>
        </w:p>
      </w:sdtContent>
    </w:sdt>
    <w:p>
      <w:pPr>
        <w:spacing w:after="0" w:line="240" w:lineRule="auto"/>
        <w:jc w:val="left"/>
        <w:sectPr>
          <w:type w:val="continuous"/>
          <w:pgSz w:w="15840" w:h="12240" w:orient="landscape"/>
          <w:pgMar w:top="1717" w:bottom="1572" w:left="1480" w:right="720"/>
        </w:sectPr>
      </w:pPr>
    </w:p>
    <w:p>
      <w:pPr>
        <w:tabs>
          <w:tab w:pos="660" w:val="left" w:leader="none"/>
          <w:tab w:pos="1638" w:val="left" w:leader="none"/>
        </w:tabs>
        <w:spacing w:before="89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1520" w:left="1480" w:right="720"/>
        </w:sectPr>
      </w:pPr>
    </w:p>
    <w:p>
      <w:pPr>
        <w:pStyle w:val="BodyText"/>
        <w:rPr>
          <w:rFonts w:ascii="Arial"/>
          <w:sz w:val="17"/>
        </w:rPr>
      </w:pPr>
    </w:p>
    <w:tbl>
      <w:tblPr>
        <w:tblW w:w="0" w:type="auto"/>
        <w:jc w:val="left"/>
        <w:tblInd w:w="16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07"/>
        <w:gridCol w:w="963"/>
      </w:tblGrid>
      <w:tr>
        <w:trPr>
          <w:trHeight w:val="325" w:hRule="exact"/>
        </w:trPr>
        <w:tc>
          <w:tcPr>
            <w:tcW w:w="10407" w:type="dxa"/>
          </w:tcPr>
          <w:p>
            <w:pPr>
              <w:pStyle w:val="TableParagraph"/>
              <w:spacing w:before="74"/>
              <w:ind w:left="35"/>
              <w:rPr>
                <w:sz w:val="20"/>
              </w:rPr>
            </w:pPr>
            <w:hyperlink w:history="true" w:anchor="_bookmark92">
              <w:r>
                <w:rPr>
                  <w:sz w:val="20"/>
                </w:rPr>
                <w:t>3.3 Aplicación del modelo de análisis de política pública al sistema de transporte urbano de la ciudad de Toluca</w:t>
              </w:r>
            </w:hyperlink>
          </w:p>
        </w:tc>
        <w:tc>
          <w:tcPr>
            <w:tcW w:w="963" w:type="dxa"/>
          </w:tcPr>
          <w:p>
            <w:pPr>
              <w:pStyle w:val="TableParagraph"/>
              <w:spacing w:before="71"/>
              <w:ind w:left="0" w:right="35"/>
              <w:jc w:val="right"/>
              <w:rPr>
                <w:rFonts w:ascii="Calibri"/>
                <w:b/>
                <w:sz w:val="20"/>
              </w:rPr>
            </w:pPr>
            <w:hyperlink w:history="true" w:anchor="_bookmark92">
              <w:r>
                <w:rPr>
                  <w:rFonts w:ascii="Calibri"/>
                  <w:b/>
                  <w:sz w:val="20"/>
                </w:rPr>
                <w:t>176</w:t>
              </w:r>
            </w:hyperlink>
          </w:p>
        </w:tc>
      </w:tr>
      <w:tr>
        <w:trPr>
          <w:trHeight w:val="229" w:hRule="exact"/>
        </w:trPr>
        <w:tc>
          <w:tcPr>
            <w:tcW w:w="10407" w:type="dxa"/>
          </w:tcPr>
          <w:p>
            <w:pPr>
              <w:pStyle w:val="TableParagraph"/>
              <w:tabs>
                <w:tab w:pos="994" w:val="left" w:leader="none"/>
              </w:tabs>
              <w:spacing w:line="218" w:lineRule="exact"/>
              <w:ind w:left="274"/>
              <w:rPr>
                <w:sz w:val="20"/>
              </w:rPr>
            </w:pPr>
            <w:hyperlink w:history="true" w:anchor="_bookmark92">
              <w:r>
                <w:rPr>
                  <w:sz w:val="20"/>
                </w:rPr>
                <w:t>3.3.1</w:t>
                <w:tab/>
                <w:t>Combinaciones de los</w:t>
              </w:r>
              <w:r>
                <w:rPr>
                  <w:spacing w:val="-13"/>
                  <w:sz w:val="20"/>
                </w:rPr>
                <w:t> </w:t>
              </w:r>
              <w:r>
                <w:rPr>
                  <w:sz w:val="20"/>
                </w:rPr>
                <w:t>componentes</w:t>
              </w:r>
            </w:hyperlink>
          </w:p>
        </w:tc>
        <w:tc>
          <w:tcPr>
            <w:tcW w:w="963" w:type="dxa"/>
          </w:tcPr>
          <w:p>
            <w:pPr>
              <w:pStyle w:val="TableParagraph"/>
              <w:spacing w:line="218" w:lineRule="exact"/>
              <w:ind w:left="0" w:right="36"/>
              <w:jc w:val="right"/>
              <w:rPr>
                <w:sz w:val="20"/>
              </w:rPr>
            </w:pPr>
            <w:hyperlink w:history="true" w:anchor="_bookmark92">
              <w:r>
                <w:rPr>
                  <w:sz w:val="20"/>
                </w:rPr>
                <w:t>176</w:t>
              </w:r>
            </w:hyperlink>
          </w:p>
        </w:tc>
      </w:tr>
      <w:tr>
        <w:trPr>
          <w:trHeight w:val="230" w:hRule="exact"/>
        </w:trPr>
        <w:tc>
          <w:tcPr>
            <w:tcW w:w="10407" w:type="dxa"/>
          </w:tcPr>
          <w:p>
            <w:pPr>
              <w:pStyle w:val="TableParagraph"/>
              <w:tabs>
                <w:tab w:pos="995" w:val="left" w:leader="none"/>
              </w:tabs>
              <w:spacing w:line="219" w:lineRule="exact"/>
              <w:ind w:left="274"/>
              <w:rPr>
                <w:sz w:val="20"/>
              </w:rPr>
            </w:pPr>
            <w:hyperlink w:history="true" w:anchor="_bookmark94">
              <w:r>
                <w:rPr>
                  <w:sz w:val="20"/>
                </w:rPr>
                <w:t>3.3.2</w:t>
                <w:tab/>
                <w:t>Identificación de las relaciones</w:t>
              </w:r>
              <w:r>
                <w:rPr>
                  <w:spacing w:val="-34"/>
                  <w:sz w:val="20"/>
                </w:rPr>
                <w:t> </w:t>
              </w:r>
              <w:r>
                <w:rPr>
                  <w:sz w:val="20"/>
                </w:rPr>
                <w:t>significantes</w:t>
              </w:r>
            </w:hyperlink>
          </w:p>
        </w:tc>
        <w:tc>
          <w:tcPr>
            <w:tcW w:w="963" w:type="dxa"/>
          </w:tcPr>
          <w:p>
            <w:pPr>
              <w:pStyle w:val="TableParagraph"/>
              <w:spacing w:line="219" w:lineRule="exact"/>
              <w:ind w:left="0" w:right="36"/>
              <w:jc w:val="right"/>
              <w:rPr>
                <w:sz w:val="20"/>
              </w:rPr>
            </w:pPr>
            <w:hyperlink w:history="true" w:anchor="_bookmark94">
              <w:r>
                <w:rPr>
                  <w:sz w:val="20"/>
                </w:rPr>
                <w:t>178</w:t>
              </w:r>
            </w:hyperlink>
          </w:p>
        </w:tc>
      </w:tr>
      <w:tr>
        <w:trPr>
          <w:trHeight w:val="230" w:hRule="exact"/>
        </w:trPr>
        <w:tc>
          <w:tcPr>
            <w:tcW w:w="10407" w:type="dxa"/>
          </w:tcPr>
          <w:p>
            <w:pPr>
              <w:pStyle w:val="TableParagraph"/>
              <w:tabs>
                <w:tab w:pos="995" w:val="left" w:leader="none"/>
              </w:tabs>
              <w:spacing w:line="220" w:lineRule="exact"/>
              <w:ind w:left="274"/>
              <w:rPr>
                <w:sz w:val="20"/>
              </w:rPr>
            </w:pPr>
            <w:hyperlink w:history="true" w:anchor="_bookmark97">
              <w:r>
                <w:rPr>
                  <w:sz w:val="20"/>
                </w:rPr>
                <w:t>3.3.3</w:t>
                <w:tab/>
                <w:t>Análisis condición real vs condición</w:t>
              </w:r>
              <w:r>
                <w:rPr>
                  <w:spacing w:val="-25"/>
                  <w:sz w:val="20"/>
                </w:rPr>
                <w:t> </w:t>
              </w:r>
              <w:r>
                <w:rPr>
                  <w:sz w:val="20"/>
                </w:rPr>
                <w:t>objetivo</w:t>
              </w:r>
            </w:hyperlink>
          </w:p>
        </w:tc>
        <w:tc>
          <w:tcPr>
            <w:tcW w:w="963" w:type="dxa"/>
          </w:tcPr>
          <w:p>
            <w:pPr>
              <w:pStyle w:val="TableParagraph"/>
              <w:spacing w:line="220" w:lineRule="exact"/>
              <w:ind w:left="0" w:right="36"/>
              <w:jc w:val="right"/>
              <w:rPr>
                <w:sz w:val="20"/>
              </w:rPr>
            </w:pPr>
            <w:hyperlink w:history="true" w:anchor="_bookmark97">
              <w:r>
                <w:rPr>
                  <w:sz w:val="20"/>
                </w:rPr>
                <w:t>181</w:t>
              </w:r>
            </w:hyperlink>
          </w:p>
        </w:tc>
      </w:tr>
      <w:tr>
        <w:trPr>
          <w:trHeight w:val="346" w:hRule="exact"/>
        </w:trPr>
        <w:tc>
          <w:tcPr>
            <w:tcW w:w="10407" w:type="dxa"/>
          </w:tcPr>
          <w:p>
            <w:pPr>
              <w:pStyle w:val="TableParagraph"/>
              <w:tabs>
                <w:tab w:pos="995" w:val="left" w:leader="none"/>
              </w:tabs>
              <w:spacing w:line="220" w:lineRule="exact"/>
              <w:ind w:left="274"/>
              <w:rPr>
                <w:sz w:val="20"/>
              </w:rPr>
            </w:pPr>
            <w:hyperlink w:history="true" w:anchor="_bookmark99">
              <w:r>
                <w:rPr>
                  <w:sz w:val="20"/>
                </w:rPr>
                <w:t>3.3.4</w:t>
                <w:tab/>
                <w:t>Política</w:t>
              </w:r>
              <w:r>
                <w:rPr>
                  <w:spacing w:val="-3"/>
                  <w:sz w:val="20"/>
                </w:rPr>
                <w:t> </w:t>
              </w:r>
              <w:r>
                <w:rPr>
                  <w:sz w:val="20"/>
                </w:rPr>
                <w:t>pública</w:t>
              </w:r>
              <w:r>
                <w:rPr>
                  <w:spacing w:val="-3"/>
                  <w:sz w:val="20"/>
                </w:rPr>
                <w:t> </w:t>
              </w:r>
              <w:r>
                <w:rPr>
                  <w:sz w:val="20"/>
                </w:rPr>
                <w:t>sustentable</w:t>
              </w:r>
              <w:r>
                <w:rPr>
                  <w:spacing w:val="-3"/>
                  <w:sz w:val="20"/>
                </w:rPr>
                <w:t> </w:t>
              </w:r>
              <w:r>
                <w:rPr>
                  <w:sz w:val="20"/>
                </w:rPr>
                <w:t>y</w:t>
              </w:r>
              <w:r>
                <w:rPr>
                  <w:spacing w:val="-5"/>
                  <w:sz w:val="20"/>
                </w:rPr>
                <w:t> </w:t>
              </w:r>
              <w:r>
                <w:rPr>
                  <w:sz w:val="20"/>
                </w:rPr>
                <w:t>competitiva</w:t>
              </w:r>
              <w:r>
                <w:rPr>
                  <w:spacing w:val="-3"/>
                  <w:sz w:val="20"/>
                </w:rPr>
                <w:t> </w:t>
              </w:r>
              <w:r>
                <w:rPr>
                  <w:sz w:val="20"/>
                </w:rPr>
                <w:t>para</w:t>
              </w:r>
              <w:r>
                <w:rPr>
                  <w:spacing w:val="-3"/>
                  <w:sz w:val="20"/>
                </w:rPr>
                <w:t> </w:t>
              </w:r>
              <w:r>
                <w:rPr>
                  <w:sz w:val="20"/>
                </w:rPr>
                <w:t>el</w:t>
              </w:r>
              <w:r>
                <w:rPr>
                  <w:spacing w:val="-3"/>
                  <w:sz w:val="20"/>
                </w:rPr>
                <w:t> </w:t>
              </w:r>
              <w:r>
                <w:rPr>
                  <w:sz w:val="20"/>
                </w:rPr>
                <w:t>sistema</w:t>
              </w:r>
              <w:r>
                <w:rPr>
                  <w:spacing w:val="-3"/>
                  <w:sz w:val="20"/>
                </w:rPr>
                <w:t> </w:t>
              </w:r>
              <w:r>
                <w:rPr>
                  <w:sz w:val="20"/>
                </w:rPr>
                <w:t>de</w:t>
              </w:r>
              <w:r>
                <w:rPr>
                  <w:spacing w:val="-3"/>
                  <w:sz w:val="20"/>
                </w:rPr>
                <w:t> </w:t>
              </w:r>
              <w:r>
                <w:rPr>
                  <w:sz w:val="20"/>
                </w:rPr>
                <w:t>transporte</w:t>
              </w:r>
              <w:r>
                <w:rPr>
                  <w:spacing w:val="-5"/>
                  <w:sz w:val="20"/>
                </w:rPr>
                <w:t> </w:t>
              </w:r>
              <w:r>
                <w:rPr>
                  <w:sz w:val="20"/>
                </w:rPr>
                <w:t>urbano</w:t>
              </w:r>
              <w:r>
                <w:rPr>
                  <w:spacing w:val="-4"/>
                  <w:sz w:val="20"/>
                </w:rPr>
                <w:t> </w:t>
              </w:r>
              <w:r>
                <w:rPr>
                  <w:sz w:val="20"/>
                </w:rPr>
                <w:t>de</w:t>
              </w:r>
              <w:r>
                <w:rPr>
                  <w:spacing w:val="-3"/>
                  <w:sz w:val="20"/>
                </w:rPr>
                <w:t> </w:t>
              </w:r>
              <w:r>
                <w:rPr>
                  <w:sz w:val="20"/>
                </w:rPr>
                <w:t>la</w:t>
              </w:r>
              <w:r>
                <w:rPr>
                  <w:spacing w:val="-3"/>
                  <w:sz w:val="20"/>
                </w:rPr>
                <w:t> </w:t>
              </w:r>
              <w:r>
                <w:rPr>
                  <w:sz w:val="20"/>
                </w:rPr>
                <w:t>ciudad</w:t>
              </w:r>
              <w:r>
                <w:rPr>
                  <w:spacing w:val="-4"/>
                  <w:sz w:val="20"/>
                </w:rPr>
                <w:t> </w:t>
              </w:r>
              <w:r>
                <w:rPr>
                  <w:sz w:val="20"/>
                </w:rPr>
                <w:t>de</w:t>
              </w:r>
              <w:r>
                <w:rPr>
                  <w:spacing w:val="-3"/>
                  <w:sz w:val="20"/>
                </w:rPr>
                <w:t> </w:t>
              </w:r>
              <w:r>
                <w:rPr>
                  <w:sz w:val="20"/>
                </w:rPr>
                <w:t>Toluca</w:t>
              </w:r>
            </w:hyperlink>
          </w:p>
        </w:tc>
        <w:tc>
          <w:tcPr>
            <w:tcW w:w="963" w:type="dxa"/>
          </w:tcPr>
          <w:p>
            <w:pPr>
              <w:pStyle w:val="TableParagraph"/>
              <w:spacing w:line="220" w:lineRule="exact"/>
              <w:ind w:left="0" w:right="33"/>
              <w:jc w:val="right"/>
              <w:rPr>
                <w:sz w:val="20"/>
              </w:rPr>
            </w:pPr>
            <w:hyperlink w:history="true" w:anchor="_bookmark99">
              <w:r>
                <w:rPr>
                  <w:sz w:val="20"/>
                </w:rPr>
                <w:t>184</w:t>
              </w:r>
            </w:hyperlink>
          </w:p>
        </w:tc>
      </w:tr>
      <w:tr>
        <w:trPr>
          <w:trHeight w:val="461" w:hRule="exact"/>
        </w:trPr>
        <w:tc>
          <w:tcPr>
            <w:tcW w:w="10407" w:type="dxa"/>
          </w:tcPr>
          <w:p>
            <w:pPr>
              <w:pStyle w:val="TableParagraph"/>
              <w:spacing w:before="105"/>
              <w:ind w:left="35"/>
              <w:rPr>
                <w:b/>
                <w:sz w:val="20"/>
              </w:rPr>
            </w:pPr>
            <w:hyperlink w:history="true" w:anchor="_bookmark100">
              <w:r>
                <w:rPr>
                  <w:b/>
                  <w:sz w:val="20"/>
                </w:rPr>
                <w:t>Conclusiones,  Recomendaciones e Investigaciones Futuras</w:t>
              </w:r>
            </w:hyperlink>
          </w:p>
        </w:tc>
        <w:tc>
          <w:tcPr>
            <w:tcW w:w="963" w:type="dxa"/>
          </w:tcPr>
          <w:p>
            <w:pPr>
              <w:pStyle w:val="TableParagraph"/>
              <w:spacing w:before="105"/>
              <w:ind w:left="0" w:right="36"/>
              <w:jc w:val="right"/>
              <w:rPr>
                <w:b/>
                <w:sz w:val="20"/>
              </w:rPr>
            </w:pPr>
            <w:hyperlink w:history="true" w:anchor="_bookmark100">
              <w:r>
                <w:rPr>
                  <w:b/>
                  <w:sz w:val="20"/>
                </w:rPr>
                <w:t>186</w:t>
              </w:r>
            </w:hyperlink>
          </w:p>
        </w:tc>
      </w:tr>
      <w:tr>
        <w:trPr>
          <w:trHeight w:val="460" w:hRule="exact"/>
        </w:trPr>
        <w:tc>
          <w:tcPr>
            <w:tcW w:w="10407" w:type="dxa"/>
          </w:tcPr>
          <w:p>
            <w:pPr>
              <w:pStyle w:val="TableParagraph"/>
              <w:spacing w:before="104"/>
              <w:ind w:left="35"/>
              <w:rPr>
                <w:b/>
                <w:sz w:val="20"/>
              </w:rPr>
            </w:pPr>
            <w:hyperlink w:history="true" w:anchor="_bookmark101">
              <w:r>
                <w:rPr>
                  <w:b/>
                  <w:sz w:val="20"/>
                </w:rPr>
                <w:t>Anexos</w:t>
              </w:r>
            </w:hyperlink>
          </w:p>
        </w:tc>
        <w:tc>
          <w:tcPr>
            <w:tcW w:w="963" w:type="dxa"/>
          </w:tcPr>
          <w:p>
            <w:pPr>
              <w:pStyle w:val="TableParagraph"/>
              <w:spacing w:before="104"/>
              <w:ind w:left="0" w:right="36"/>
              <w:jc w:val="right"/>
              <w:rPr>
                <w:b/>
                <w:sz w:val="20"/>
              </w:rPr>
            </w:pPr>
            <w:hyperlink w:history="true" w:anchor="_bookmark101">
              <w:r>
                <w:rPr>
                  <w:b/>
                  <w:sz w:val="20"/>
                </w:rPr>
                <w:t>197</w:t>
              </w:r>
            </w:hyperlink>
          </w:p>
        </w:tc>
      </w:tr>
      <w:tr>
        <w:trPr>
          <w:trHeight w:val="518" w:hRule="exact"/>
        </w:trPr>
        <w:tc>
          <w:tcPr>
            <w:tcW w:w="10407" w:type="dxa"/>
          </w:tcPr>
          <w:p>
            <w:pPr>
              <w:pStyle w:val="TableParagraph"/>
              <w:spacing w:before="104"/>
              <w:ind w:left="35"/>
              <w:rPr>
                <w:b/>
                <w:sz w:val="20"/>
              </w:rPr>
            </w:pPr>
            <w:hyperlink w:history="true" w:anchor="_bookmark102">
              <w:r>
                <w:rPr>
                  <w:b/>
                  <w:sz w:val="20"/>
                </w:rPr>
                <w:t>Fuentes de información</w:t>
              </w:r>
            </w:hyperlink>
          </w:p>
        </w:tc>
        <w:tc>
          <w:tcPr>
            <w:tcW w:w="963" w:type="dxa"/>
          </w:tcPr>
          <w:p>
            <w:pPr>
              <w:pStyle w:val="TableParagraph"/>
              <w:spacing w:before="104"/>
              <w:ind w:left="0" w:right="36"/>
              <w:jc w:val="right"/>
              <w:rPr>
                <w:b/>
                <w:sz w:val="20"/>
              </w:rPr>
            </w:pPr>
            <w:hyperlink w:history="true" w:anchor="_bookmark102">
              <w:r>
                <w:rPr>
                  <w:b/>
                  <w:sz w:val="20"/>
                </w:rPr>
                <w:t>222</w:t>
              </w:r>
            </w:hyperlink>
          </w:p>
        </w:tc>
      </w:tr>
      <w:tr>
        <w:trPr>
          <w:trHeight w:val="597" w:hRule="exact"/>
        </w:trPr>
        <w:tc>
          <w:tcPr>
            <w:tcW w:w="10407" w:type="dxa"/>
          </w:tcPr>
          <w:p>
            <w:pPr>
              <w:pStyle w:val="TableParagraph"/>
              <w:spacing w:before="162"/>
              <w:ind w:left="4955" w:right="3921"/>
              <w:jc w:val="center"/>
              <w:rPr>
                <w:b/>
                <w:sz w:val="20"/>
              </w:rPr>
            </w:pPr>
            <w:r>
              <w:rPr>
                <w:b/>
                <w:sz w:val="20"/>
              </w:rPr>
              <w:t>Índice de Figuras</w:t>
            </w:r>
          </w:p>
        </w:tc>
        <w:tc>
          <w:tcPr>
            <w:tcW w:w="963" w:type="dxa"/>
          </w:tcPr>
          <w:p>
            <w:pPr>
              <w:pStyle w:val="TableParagraph"/>
              <w:spacing w:before="162"/>
              <w:ind w:left="0" w:right="63"/>
              <w:jc w:val="right"/>
              <w:rPr>
                <w:b/>
                <w:sz w:val="20"/>
              </w:rPr>
            </w:pPr>
            <w:r>
              <w:rPr>
                <w:b/>
                <w:sz w:val="20"/>
              </w:rPr>
              <w:t>Página.</w:t>
            </w:r>
          </w:p>
        </w:tc>
      </w:tr>
      <w:tr>
        <w:trPr>
          <w:trHeight w:val="424" w:hRule="exact"/>
        </w:trPr>
        <w:tc>
          <w:tcPr>
            <w:tcW w:w="10407" w:type="dxa"/>
          </w:tcPr>
          <w:p>
            <w:pPr>
              <w:pStyle w:val="TableParagraph"/>
              <w:spacing w:before="10"/>
              <w:ind w:left="0"/>
              <w:rPr>
                <w:rFonts w:ascii="Arial"/>
                <w:sz w:val="15"/>
              </w:rPr>
            </w:pPr>
          </w:p>
          <w:p>
            <w:pPr>
              <w:pStyle w:val="TableParagraph"/>
              <w:spacing w:before="1"/>
              <w:ind w:left="35"/>
              <w:rPr>
                <w:sz w:val="20"/>
              </w:rPr>
            </w:pPr>
            <w:hyperlink w:history="true" w:anchor="_bookmark4">
              <w:r>
                <w:rPr>
                  <w:b/>
                  <w:sz w:val="20"/>
                </w:rPr>
                <w:t>1. </w:t>
              </w:r>
              <w:r>
                <w:rPr>
                  <w:sz w:val="20"/>
                </w:rPr>
                <w:t>Esquema de los ejes temáticos del marco cognitivo.</w:t>
              </w:r>
            </w:hyperlink>
          </w:p>
        </w:tc>
        <w:tc>
          <w:tcPr>
            <w:tcW w:w="963" w:type="dxa"/>
          </w:tcPr>
          <w:p>
            <w:pPr>
              <w:pStyle w:val="TableParagraph"/>
              <w:spacing w:before="10"/>
              <w:ind w:left="0"/>
              <w:rPr>
                <w:rFonts w:ascii="Arial"/>
                <w:sz w:val="15"/>
              </w:rPr>
            </w:pPr>
          </w:p>
          <w:p>
            <w:pPr>
              <w:pStyle w:val="TableParagraph"/>
              <w:spacing w:before="1"/>
              <w:ind w:left="0" w:right="35"/>
              <w:jc w:val="right"/>
              <w:rPr>
                <w:b/>
                <w:sz w:val="20"/>
              </w:rPr>
            </w:pPr>
            <w:hyperlink w:history="true" w:anchor="_bookmark4">
              <w:r>
                <w:rPr>
                  <w:b/>
                  <w:sz w:val="20"/>
                </w:rPr>
                <w:t>13</w:t>
              </w:r>
            </w:hyperlink>
          </w:p>
        </w:tc>
      </w:tr>
      <w:tr>
        <w:trPr>
          <w:trHeight w:val="230" w:hRule="exact"/>
        </w:trPr>
        <w:tc>
          <w:tcPr>
            <w:tcW w:w="10407" w:type="dxa"/>
          </w:tcPr>
          <w:p>
            <w:pPr>
              <w:pStyle w:val="TableParagraph"/>
              <w:spacing w:line="220" w:lineRule="exact"/>
              <w:ind w:left="35"/>
              <w:rPr>
                <w:sz w:val="20"/>
              </w:rPr>
            </w:pPr>
            <w:hyperlink w:history="true" w:anchor="_bookmark49">
              <w:r>
                <w:rPr>
                  <w:b/>
                  <w:sz w:val="20"/>
                </w:rPr>
                <w:t>2. </w:t>
              </w:r>
              <w:r>
                <w:rPr>
                  <w:sz w:val="20"/>
                </w:rPr>
                <w:t>Representación tridimensional del modelo de política pública para el sistema de transporte urbano de pasajeros por autobús.</w:t>
              </w:r>
            </w:hyperlink>
          </w:p>
        </w:tc>
        <w:tc>
          <w:tcPr>
            <w:tcW w:w="963" w:type="dxa"/>
          </w:tcPr>
          <w:p>
            <w:pPr>
              <w:pStyle w:val="TableParagraph"/>
              <w:spacing w:line="220" w:lineRule="exact"/>
              <w:ind w:left="0" w:right="36"/>
              <w:jc w:val="right"/>
              <w:rPr>
                <w:b/>
                <w:sz w:val="20"/>
              </w:rPr>
            </w:pPr>
            <w:hyperlink w:history="true" w:anchor="_bookmark49">
              <w:r>
                <w:rPr>
                  <w:b/>
                  <w:sz w:val="20"/>
                </w:rPr>
                <w:t>105</w:t>
              </w:r>
            </w:hyperlink>
          </w:p>
        </w:tc>
      </w:tr>
      <w:tr>
        <w:trPr>
          <w:trHeight w:val="230" w:hRule="exact"/>
        </w:trPr>
        <w:tc>
          <w:tcPr>
            <w:tcW w:w="10407" w:type="dxa"/>
          </w:tcPr>
          <w:p>
            <w:pPr>
              <w:pStyle w:val="TableParagraph"/>
              <w:spacing w:line="219" w:lineRule="exact"/>
              <w:ind w:left="35"/>
              <w:rPr>
                <w:sz w:val="20"/>
              </w:rPr>
            </w:pPr>
            <w:hyperlink w:history="true" w:anchor="_bookmark50">
              <w:r>
                <w:rPr>
                  <w:b/>
                  <w:sz w:val="20"/>
                </w:rPr>
                <w:t>3. </w:t>
              </w:r>
              <w:r>
                <w:rPr>
                  <w:sz w:val="20"/>
                </w:rPr>
                <w:t>Combinaciones de los componentes: actores, dimensiones, factores.</w:t>
              </w:r>
            </w:hyperlink>
          </w:p>
        </w:tc>
        <w:tc>
          <w:tcPr>
            <w:tcW w:w="963" w:type="dxa"/>
          </w:tcPr>
          <w:p>
            <w:pPr>
              <w:pStyle w:val="TableParagraph"/>
              <w:spacing w:line="219" w:lineRule="exact"/>
              <w:ind w:left="0" w:right="36"/>
              <w:jc w:val="right"/>
              <w:rPr>
                <w:b/>
                <w:sz w:val="20"/>
              </w:rPr>
            </w:pPr>
            <w:hyperlink w:history="true" w:anchor="_bookmark50">
              <w:r>
                <w:rPr>
                  <w:b/>
                  <w:sz w:val="20"/>
                </w:rPr>
                <w:t>106</w:t>
              </w:r>
            </w:hyperlink>
          </w:p>
        </w:tc>
      </w:tr>
      <w:tr>
        <w:trPr>
          <w:trHeight w:val="230" w:hRule="exact"/>
        </w:trPr>
        <w:tc>
          <w:tcPr>
            <w:tcW w:w="10407" w:type="dxa"/>
          </w:tcPr>
          <w:p>
            <w:pPr>
              <w:pStyle w:val="TableParagraph"/>
              <w:spacing w:line="220" w:lineRule="exact"/>
              <w:ind w:left="35"/>
              <w:rPr>
                <w:sz w:val="20"/>
              </w:rPr>
            </w:pPr>
            <w:hyperlink w:history="true" w:anchor="_bookmark53">
              <w:r>
                <w:rPr>
                  <w:b/>
                  <w:sz w:val="20"/>
                </w:rPr>
                <w:t>4. </w:t>
              </w:r>
              <w:r>
                <w:rPr>
                  <w:sz w:val="20"/>
                </w:rPr>
                <w:t>Primer grupo de tríadas 1 a 16.</w:t>
              </w:r>
            </w:hyperlink>
          </w:p>
        </w:tc>
        <w:tc>
          <w:tcPr>
            <w:tcW w:w="963" w:type="dxa"/>
          </w:tcPr>
          <w:p>
            <w:pPr>
              <w:pStyle w:val="TableParagraph"/>
              <w:spacing w:line="220" w:lineRule="exact"/>
              <w:ind w:left="0" w:right="36"/>
              <w:jc w:val="right"/>
              <w:rPr>
                <w:b/>
                <w:sz w:val="20"/>
              </w:rPr>
            </w:pPr>
            <w:hyperlink w:history="true" w:anchor="_bookmark53">
              <w:r>
                <w:rPr>
                  <w:b/>
                  <w:sz w:val="20"/>
                </w:rPr>
                <w:t>109</w:t>
              </w:r>
            </w:hyperlink>
          </w:p>
        </w:tc>
      </w:tr>
      <w:tr>
        <w:trPr>
          <w:trHeight w:val="230" w:hRule="exact"/>
        </w:trPr>
        <w:tc>
          <w:tcPr>
            <w:tcW w:w="10407" w:type="dxa"/>
          </w:tcPr>
          <w:p>
            <w:pPr>
              <w:pStyle w:val="TableParagraph"/>
              <w:spacing w:line="220" w:lineRule="exact"/>
              <w:ind w:left="35"/>
              <w:rPr>
                <w:sz w:val="20"/>
              </w:rPr>
            </w:pPr>
            <w:hyperlink w:history="true" w:anchor="_bookmark55">
              <w:r>
                <w:rPr>
                  <w:b/>
                  <w:sz w:val="20"/>
                </w:rPr>
                <w:t>5. </w:t>
              </w:r>
              <w:r>
                <w:rPr>
                  <w:sz w:val="20"/>
                </w:rPr>
                <w:t>Segundo grupo de tríadas 17 a 32.</w:t>
              </w:r>
            </w:hyperlink>
          </w:p>
        </w:tc>
        <w:tc>
          <w:tcPr>
            <w:tcW w:w="963" w:type="dxa"/>
          </w:tcPr>
          <w:p>
            <w:pPr>
              <w:pStyle w:val="TableParagraph"/>
              <w:spacing w:line="220" w:lineRule="exact"/>
              <w:ind w:left="0" w:right="36"/>
              <w:jc w:val="right"/>
              <w:rPr>
                <w:b/>
                <w:sz w:val="20"/>
              </w:rPr>
            </w:pPr>
            <w:hyperlink w:history="true" w:anchor="_bookmark55">
              <w:r>
                <w:rPr>
                  <w:b/>
                  <w:sz w:val="20"/>
                </w:rPr>
                <w:t>111</w:t>
              </w:r>
            </w:hyperlink>
          </w:p>
        </w:tc>
      </w:tr>
      <w:tr>
        <w:trPr>
          <w:trHeight w:val="230" w:hRule="exact"/>
        </w:trPr>
        <w:tc>
          <w:tcPr>
            <w:tcW w:w="10407" w:type="dxa"/>
          </w:tcPr>
          <w:p>
            <w:pPr>
              <w:pStyle w:val="TableParagraph"/>
              <w:spacing w:line="219" w:lineRule="exact"/>
              <w:ind w:left="35"/>
              <w:rPr>
                <w:sz w:val="20"/>
              </w:rPr>
            </w:pPr>
            <w:hyperlink w:history="true" w:anchor="_bookmark57">
              <w:r>
                <w:rPr>
                  <w:b/>
                  <w:sz w:val="20"/>
                </w:rPr>
                <w:t>6. </w:t>
              </w:r>
              <w:r>
                <w:rPr>
                  <w:sz w:val="20"/>
                </w:rPr>
                <w:t>Tercer grupo de tríadas 33 a 48.</w:t>
              </w:r>
            </w:hyperlink>
          </w:p>
        </w:tc>
        <w:tc>
          <w:tcPr>
            <w:tcW w:w="963" w:type="dxa"/>
          </w:tcPr>
          <w:p>
            <w:pPr>
              <w:pStyle w:val="TableParagraph"/>
              <w:spacing w:line="219" w:lineRule="exact"/>
              <w:ind w:left="0" w:right="36"/>
              <w:jc w:val="right"/>
              <w:rPr>
                <w:b/>
                <w:sz w:val="20"/>
              </w:rPr>
            </w:pPr>
            <w:hyperlink w:history="true" w:anchor="_bookmark57">
              <w:r>
                <w:rPr>
                  <w:b/>
                  <w:sz w:val="20"/>
                </w:rPr>
                <w:t>113</w:t>
              </w:r>
            </w:hyperlink>
          </w:p>
        </w:tc>
      </w:tr>
      <w:tr>
        <w:trPr>
          <w:trHeight w:val="230" w:hRule="exact"/>
        </w:trPr>
        <w:tc>
          <w:tcPr>
            <w:tcW w:w="10407" w:type="dxa"/>
          </w:tcPr>
          <w:p>
            <w:pPr>
              <w:pStyle w:val="TableParagraph"/>
              <w:spacing w:line="220" w:lineRule="exact"/>
              <w:ind w:left="35"/>
              <w:rPr>
                <w:sz w:val="20"/>
              </w:rPr>
            </w:pPr>
            <w:hyperlink w:history="true" w:anchor="_bookmark59">
              <w:r>
                <w:rPr>
                  <w:b/>
                  <w:sz w:val="20"/>
                </w:rPr>
                <w:t>7. </w:t>
              </w:r>
              <w:r>
                <w:rPr>
                  <w:sz w:val="20"/>
                </w:rPr>
                <w:t>Cuarto grupo de tríadas 49 a 64.</w:t>
              </w:r>
            </w:hyperlink>
          </w:p>
        </w:tc>
        <w:tc>
          <w:tcPr>
            <w:tcW w:w="963" w:type="dxa"/>
          </w:tcPr>
          <w:p>
            <w:pPr>
              <w:pStyle w:val="TableParagraph"/>
              <w:spacing w:line="220" w:lineRule="exact"/>
              <w:ind w:left="0" w:right="36"/>
              <w:jc w:val="right"/>
              <w:rPr>
                <w:b/>
                <w:sz w:val="20"/>
              </w:rPr>
            </w:pPr>
            <w:hyperlink w:history="true" w:anchor="_bookmark59">
              <w:r>
                <w:rPr>
                  <w:b/>
                  <w:sz w:val="20"/>
                </w:rPr>
                <w:t>115</w:t>
              </w:r>
            </w:hyperlink>
          </w:p>
        </w:tc>
      </w:tr>
      <w:tr>
        <w:trPr>
          <w:trHeight w:val="230" w:hRule="exact"/>
        </w:trPr>
        <w:tc>
          <w:tcPr>
            <w:tcW w:w="10407" w:type="dxa"/>
          </w:tcPr>
          <w:p>
            <w:pPr>
              <w:pStyle w:val="TableParagraph"/>
              <w:spacing w:line="220" w:lineRule="exact"/>
              <w:ind w:left="35"/>
              <w:rPr>
                <w:sz w:val="20"/>
              </w:rPr>
            </w:pPr>
            <w:hyperlink w:history="true" w:anchor="_bookmark67">
              <w:r>
                <w:rPr>
                  <w:b/>
                  <w:sz w:val="20"/>
                </w:rPr>
                <w:t>8. </w:t>
              </w:r>
              <w:r>
                <w:rPr>
                  <w:sz w:val="20"/>
                </w:rPr>
                <w:t>Fases del modelo de análisis de política pública para el sistema de transporte urbano de pasajeros por autobús.</w:t>
              </w:r>
            </w:hyperlink>
          </w:p>
        </w:tc>
        <w:tc>
          <w:tcPr>
            <w:tcW w:w="963" w:type="dxa"/>
          </w:tcPr>
          <w:p>
            <w:pPr>
              <w:pStyle w:val="TableParagraph"/>
              <w:spacing w:line="220" w:lineRule="exact"/>
              <w:ind w:left="0" w:right="36"/>
              <w:jc w:val="right"/>
              <w:rPr>
                <w:b/>
                <w:sz w:val="20"/>
              </w:rPr>
            </w:pPr>
            <w:hyperlink w:history="true" w:anchor="_bookmark67">
              <w:r>
                <w:rPr>
                  <w:b/>
                  <w:sz w:val="20"/>
                </w:rPr>
                <w:t>130</w:t>
              </w:r>
            </w:hyperlink>
          </w:p>
        </w:tc>
      </w:tr>
      <w:tr>
        <w:trPr>
          <w:trHeight w:val="230" w:hRule="exact"/>
        </w:trPr>
        <w:tc>
          <w:tcPr>
            <w:tcW w:w="10407" w:type="dxa"/>
          </w:tcPr>
          <w:p>
            <w:pPr>
              <w:pStyle w:val="TableParagraph"/>
              <w:spacing w:line="219" w:lineRule="exact"/>
              <w:ind w:left="35"/>
              <w:rPr>
                <w:sz w:val="20"/>
              </w:rPr>
            </w:pPr>
            <w:hyperlink w:history="true" w:anchor="_bookmark69">
              <w:r>
                <w:rPr>
                  <w:b/>
                  <w:sz w:val="20"/>
                </w:rPr>
                <w:t>9. </w:t>
              </w:r>
              <w:r>
                <w:rPr>
                  <w:sz w:val="20"/>
                </w:rPr>
                <w:t>Localización del Municipio de Toluca.</w:t>
              </w:r>
            </w:hyperlink>
          </w:p>
        </w:tc>
        <w:tc>
          <w:tcPr>
            <w:tcW w:w="963" w:type="dxa"/>
          </w:tcPr>
          <w:p>
            <w:pPr>
              <w:pStyle w:val="TableParagraph"/>
              <w:spacing w:line="219" w:lineRule="exact"/>
              <w:ind w:left="0" w:right="36"/>
              <w:jc w:val="right"/>
              <w:rPr>
                <w:b/>
                <w:sz w:val="20"/>
              </w:rPr>
            </w:pPr>
            <w:hyperlink w:history="true" w:anchor="_bookmark69">
              <w:r>
                <w:rPr>
                  <w:b/>
                  <w:sz w:val="20"/>
                </w:rPr>
                <w:t>133</w:t>
              </w:r>
            </w:hyperlink>
          </w:p>
        </w:tc>
      </w:tr>
      <w:tr>
        <w:trPr>
          <w:trHeight w:val="230" w:hRule="exact"/>
        </w:trPr>
        <w:tc>
          <w:tcPr>
            <w:tcW w:w="10407" w:type="dxa"/>
          </w:tcPr>
          <w:p>
            <w:pPr>
              <w:pStyle w:val="TableParagraph"/>
              <w:spacing w:line="220" w:lineRule="exact"/>
              <w:ind w:left="35"/>
              <w:rPr>
                <w:sz w:val="20"/>
              </w:rPr>
            </w:pPr>
            <w:hyperlink w:history="true" w:anchor="_bookmark73">
              <w:r>
                <w:rPr>
                  <w:b/>
                  <w:sz w:val="20"/>
                </w:rPr>
                <w:t>10. </w:t>
              </w:r>
              <w:r>
                <w:rPr>
                  <w:sz w:val="20"/>
                </w:rPr>
                <w:t>Traza Urbana de la Ciudad de Toluca en Plato Roto.</w:t>
              </w:r>
            </w:hyperlink>
          </w:p>
        </w:tc>
        <w:tc>
          <w:tcPr>
            <w:tcW w:w="963" w:type="dxa"/>
          </w:tcPr>
          <w:p>
            <w:pPr>
              <w:pStyle w:val="TableParagraph"/>
              <w:spacing w:line="220" w:lineRule="exact"/>
              <w:ind w:left="0" w:right="36"/>
              <w:jc w:val="right"/>
              <w:rPr>
                <w:b/>
                <w:sz w:val="20"/>
              </w:rPr>
            </w:pPr>
            <w:hyperlink w:history="true" w:anchor="_bookmark73">
              <w:r>
                <w:rPr>
                  <w:b/>
                  <w:sz w:val="20"/>
                </w:rPr>
                <w:t>136</w:t>
              </w:r>
            </w:hyperlink>
          </w:p>
        </w:tc>
      </w:tr>
      <w:tr>
        <w:trPr>
          <w:trHeight w:val="230" w:hRule="exact"/>
        </w:trPr>
        <w:tc>
          <w:tcPr>
            <w:tcW w:w="10407" w:type="dxa"/>
          </w:tcPr>
          <w:p>
            <w:pPr>
              <w:pStyle w:val="TableParagraph"/>
              <w:spacing w:line="220" w:lineRule="exact"/>
              <w:ind w:left="35"/>
              <w:rPr>
                <w:sz w:val="20"/>
              </w:rPr>
            </w:pPr>
            <w:hyperlink w:history="true" w:anchor="_bookmark75">
              <w:r>
                <w:rPr>
                  <w:b/>
                  <w:sz w:val="20"/>
                </w:rPr>
                <w:t>11. </w:t>
              </w:r>
              <w:r>
                <w:rPr>
                  <w:sz w:val="20"/>
                </w:rPr>
                <w:t>Estructura urbana de la ZMCT.</w:t>
              </w:r>
            </w:hyperlink>
          </w:p>
        </w:tc>
        <w:tc>
          <w:tcPr>
            <w:tcW w:w="963" w:type="dxa"/>
          </w:tcPr>
          <w:p>
            <w:pPr>
              <w:pStyle w:val="TableParagraph"/>
              <w:spacing w:line="220" w:lineRule="exact"/>
              <w:ind w:left="0" w:right="36"/>
              <w:jc w:val="right"/>
              <w:rPr>
                <w:b/>
                <w:sz w:val="20"/>
              </w:rPr>
            </w:pPr>
            <w:hyperlink w:history="true" w:anchor="_bookmark75">
              <w:r>
                <w:rPr>
                  <w:b/>
                  <w:sz w:val="20"/>
                </w:rPr>
                <w:t>140</w:t>
              </w:r>
            </w:hyperlink>
          </w:p>
        </w:tc>
      </w:tr>
      <w:tr>
        <w:trPr>
          <w:trHeight w:val="230" w:hRule="exact"/>
        </w:trPr>
        <w:tc>
          <w:tcPr>
            <w:tcW w:w="10407" w:type="dxa"/>
          </w:tcPr>
          <w:p>
            <w:pPr>
              <w:pStyle w:val="TableParagraph"/>
              <w:spacing w:line="219" w:lineRule="exact"/>
              <w:ind w:left="35"/>
              <w:rPr>
                <w:sz w:val="20"/>
              </w:rPr>
            </w:pPr>
            <w:hyperlink w:history="true" w:anchor="_bookmark76">
              <w:r>
                <w:rPr>
                  <w:b/>
                  <w:sz w:val="20"/>
                </w:rPr>
                <w:t>12. </w:t>
              </w:r>
              <w:r>
                <w:rPr>
                  <w:sz w:val="20"/>
                </w:rPr>
                <w:t>Crecimiento histórico de la zona metropolitana de la Ciudad de Toluca.</w:t>
              </w:r>
            </w:hyperlink>
          </w:p>
        </w:tc>
        <w:tc>
          <w:tcPr>
            <w:tcW w:w="963" w:type="dxa"/>
          </w:tcPr>
          <w:p>
            <w:pPr>
              <w:pStyle w:val="TableParagraph"/>
              <w:spacing w:line="219" w:lineRule="exact"/>
              <w:ind w:left="0" w:right="36"/>
              <w:jc w:val="right"/>
              <w:rPr>
                <w:b/>
                <w:sz w:val="20"/>
              </w:rPr>
            </w:pPr>
            <w:hyperlink w:history="true" w:anchor="_bookmark76">
              <w:r>
                <w:rPr>
                  <w:b/>
                  <w:sz w:val="20"/>
                </w:rPr>
                <w:t>141</w:t>
              </w:r>
            </w:hyperlink>
          </w:p>
        </w:tc>
      </w:tr>
      <w:tr>
        <w:trPr>
          <w:trHeight w:val="230" w:hRule="exact"/>
        </w:trPr>
        <w:tc>
          <w:tcPr>
            <w:tcW w:w="10407" w:type="dxa"/>
          </w:tcPr>
          <w:p>
            <w:pPr>
              <w:pStyle w:val="TableParagraph"/>
              <w:spacing w:line="220" w:lineRule="exact"/>
              <w:ind w:left="35"/>
              <w:rPr>
                <w:sz w:val="20"/>
              </w:rPr>
            </w:pPr>
            <w:hyperlink w:history="true" w:anchor="_bookmark77">
              <w:r>
                <w:rPr>
                  <w:b/>
                  <w:sz w:val="20"/>
                </w:rPr>
                <w:t>13. </w:t>
              </w:r>
              <w:r>
                <w:rPr>
                  <w:sz w:val="20"/>
                </w:rPr>
                <w:t>Infraestructura Vial Modelo Radial Concéntrico Discontinuo.</w:t>
              </w:r>
            </w:hyperlink>
          </w:p>
        </w:tc>
        <w:tc>
          <w:tcPr>
            <w:tcW w:w="963" w:type="dxa"/>
          </w:tcPr>
          <w:p>
            <w:pPr>
              <w:pStyle w:val="TableParagraph"/>
              <w:spacing w:line="220" w:lineRule="exact"/>
              <w:ind w:left="0" w:right="36"/>
              <w:jc w:val="right"/>
              <w:rPr>
                <w:b/>
                <w:sz w:val="20"/>
              </w:rPr>
            </w:pPr>
            <w:hyperlink w:history="true" w:anchor="_bookmark77">
              <w:r>
                <w:rPr>
                  <w:b/>
                  <w:sz w:val="20"/>
                </w:rPr>
                <w:t>142</w:t>
              </w:r>
            </w:hyperlink>
          </w:p>
        </w:tc>
      </w:tr>
      <w:tr>
        <w:trPr>
          <w:trHeight w:val="230" w:hRule="exact"/>
        </w:trPr>
        <w:tc>
          <w:tcPr>
            <w:tcW w:w="10407" w:type="dxa"/>
          </w:tcPr>
          <w:p>
            <w:pPr>
              <w:pStyle w:val="TableParagraph"/>
              <w:spacing w:line="220" w:lineRule="exact"/>
              <w:ind w:left="35"/>
              <w:rPr>
                <w:sz w:val="20"/>
              </w:rPr>
            </w:pPr>
            <w:hyperlink w:history="true" w:anchor="_bookmark83">
              <w:r>
                <w:rPr>
                  <w:b/>
                  <w:sz w:val="20"/>
                </w:rPr>
                <w:t>14. </w:t>
              </w:r>
              <w:r>
                <w:rPr>
                  <w:sz w:val="20"/>
                </w:rPr>
                <w:t>Principales rutas de Transporte Urbano de Pasajeros de la Ciudad de Toluca.</w:t>
              </w:r>
            </w:hyperlink>
          </w:p>
        </w:tc>
        <w:tc>
          <w:tcPr>
            <w:tcW w:w="963" w:type="dxa"/>
          </w:tcPr>
          <w:p>
            <w:pPr>
              <w:pStyle w:val="TableParagraph"/>
              <w:spacing w:line="220" w:lineRule="exact"/>
              <w:ind w:left="0" w:right="36"/>
              <w:jc w:val="right"/>
              <w:rPr>
                <w:b/>
                <w:sz w:val="20"/>
              </w:rPr>
            </w:pPr>
            <w:hyperlink w:history="true" w:anchor="_bookmark83">
              <w:r>
                <w:rPr>
                  <w:b/>
                  <w:sz w:val="20"/>
                </w:rPr>
                <w:t>150</w:t>
              </w:r>
            </w:hyperlink>
          </w:p>
        </w:tc>
      </w:tr>
      <w:tr>
        <w:trPr>
          <w:trHeight w:val="230" w:hRule="exact"/>
        </w:trPr>
        <w:tc>
          <w:tcPr>
            <w:tcW w:w="10407" w:type="dxa"/>
          </w:tcPr>
          <w:p>
            <w:pPr>
              <w:pStyle w:val="TableParagraph"/>
              <w:spacing w:line="219" w:lineRule="exact"/>
              <w:ind w:left="35"/>
              <w:rPr>
                <w:sz w:val="20"/>
              </w:rPr>
            </w:pPr>
            <w:hyperlink w:history="true" w:anchor="_bookmark84">
              <w:r>
                <w:rPr>
                  <w:b/>
                  <w:sz w:val="20"/>
                </w:rPr>
                <w:t>15. </w:t>
              </w:r>
              <w:r>
                <w:rPr>
                  <w:sz w:val="20"/>
                </w:rPr>
                <w:t>Tendencias de movilidad y desarrollo urbano.</w:t>
              </w:r>
            </w:hyperlink>
          </w:p>
        </w:tc>
        <w:tc>
          <w:tcPr>
            <w:tcW w:w="963" w:type="dxa"/>
          </w:tcPr>
          <w:p>
            <w:pPr>
              <w:pStyle w:val="TableParagraph"/>
              <w:spacing w:line="219" w:lineRule="exact"/>
              <w:ind w:left="0" w:right="36"/>
              <w:jc w:val="right"/>
              <w:rPr>
                <w:b/>
                <w:sz w:val="20"/>
              </w:rPr>
            </w:pPr>
            <w:hyperlink w:history="true" w:anchor="_bookmark84">
              <w:r>
                <w:rPr>
                  <w:b/>
                  <w:sz w:val="20"/>
                </w:rPr>
                <w:t>152</w:t>
              </w:r>
            </w:hyperlink>
          </w:p>
        </w:tc>
      </w:tr>
      <w:tr>
        <w:trPr>
          <w:trHeight w:val="230" w:hRule="exact"/>
        </w:trPr>
        <w:tc>
          <w:tcPr>
            <w:tcW w:w="10407" w:type="dxa"/>
          </w:tcPr>
          <w:p>
            <w:pPr>
              <w:pStyle w:val="TableParagraph"/>
              <w:spacing w:line="220" w:lineRule="exact"/>
              <w:ind w:left="35"/>
              <w:rPr>
                <w:sz w:val="20"/>
              </w:rPr>
            </w:pPr>
            <w:hyperlink w:history="true" w:anchor="_bookmark84">
              <w:r>
                <w:rPr>
                  <w:b/>
                  <w:sz w:val="20"/>
                </w:rPr>
                <w:t>16. </w:t>
              </w:r>
              <w:r>
                <w:rPr>
                  <w:sz w:val="20"/>
                </w:rPr>
                <w:t>Formas de Movilidad en la ZMT.</w:t>
              </w:r>
            </w:hyperlink>
          </w:p>
        </w:tc>
        <w:tc>
          <w:tcPr>
            <w:tcW w:w="963" w:type="dxa"/>
          </w:tcPr>
          <w:p>
            <w:pPr>
              <w:pStyle w:val="TableParagraph"/>
              <w:spacing w:line="220" w:lineRule="exact"/>
              <w:ind w:left="0" w:right="36"/>
              <w:jc w:val="right"/>
              <w:rPr>
                <w:b/>
                <w:sz w:val="20"/>
              </w:rPr>
            </w:pPr>
            <w:hyperlink w:history="true" w:anchor="_bookmark84">
              <w:r>
                <w:rPr>
                  <w:b/>
                  <w:sz w:val="20"/>
                </w:rPr>
                <w:t>152</w:t>
              </w:r>
            </w:hyperlink>
          </w:p>
        </w:tc>
      </w:tr>
      <w:tr>
        <w:trPr>
          <w:trHeight w:val="230" w:hRule="exact"/>
        </w:trPr>
        <w:tc>
          <w:tcPr>
            <w:tcW w:w="10407" w:type="dxa"/>
          </w:tcPr>
          <w:p>
            <w:pPr>
              <w:pStyle w:val="TableParagraph"/>
              <w:spacing w:line="219" w:lineRule="exact"/>
              <w:ind w:left="35"/>
              <w:rPr>
                <w:sz w:val="20"/>
              </w:rPr>
            </w:pPr>
            <w:hyperlink w:history="true" w:anchor="_bookmark88">
              <w:r>
                <w:rPr>
                  <w:b/>
                  <w:sz w:val="20"/>
                </w:rPr>
                <w:t>17. </w:t>
              </w:r>
              <w:r>
                <w:rPr>
                  <w:sz w:val="20"/>
                </w:rPr>
                <w:t>Organigrama del Poder Ejecutivo del Gobierno del Estado de México.</w:t>
              </w:r>
            </w:hyperlink>
          </w:p>
        </w:tc>
        <w:tc>
          <w:tcPr>
            <w:tcW w:w="963" w:type="dxa"/>
          </w:tcPr>
          <w:p>
            <w:pPr>
              <w:pStyle w:val="TableParagraph"/>
              <w:spacing w:line="219" w:lineRule="exact"/>
              <w:ind w:left="0" w:right="36"/>
              <w:jc w:val="right"/>
              <w:rPr>
                <w:b/>
                <w:sz w:val="20"/>
              </w:rPr>
            </w:pPr>
            <w:hyperlink w:history="true" w:anchor="_bookmark88">
              <w:r>
                <w:rPr>
                  <w:b/>
                  <w:sz w:val="20"/>
                </w:rPr>
                <w:t>167</w:t>
              </w:r>
            </w:hyperlink>
          </w:p>
        </w:tc>
      </w:tr>
      <w:tr>
        <w:trPr>
          <w:trHeight w:val="230" w:hRule="exact"/>
        </w:trPr>
        <w:tc>
          <w:tcPr>
            <w:tcW w:w="10407" w:type="dxa"/>
          </w:tcPr>
          <w:p>
            <w:pPr>
              <w:pStyle w:val="TableParagraph"/>
              <w:spacing w:line="220" w:lineRule="exact"/>
              <w:ind w:left="35"/>
              <w:rPr>
                <w:sz w:val="20"/>
              </w:rPr>
            </w:pPr>
            <w:hyperlink w:history="true" w:anchor="_bookmark89">
              <w:r>
                <w:rPr>
                  <w:b/>
                  <w:sz w:val="20"/>
                </w:rPr>
                <w:t>18. </w:t>
              </w:r>
              <w:r>
                <w:rPr>
                  <w:sz w:val="20"/>
                </w:rPr>
                <w:t>Organigrama  de la Secretaría de Movilidad.</w:t>
              </w:r>
            </w:hyperlink>
          </w:p>
        </w:tc>
        <w:tc>
          <w:tcPr>
            <w:tcW w:w="963" w:type="dxa"/>
          </w:tcPr>
          <w:p>
            <w:pPr>
              <w:pStyle w:val="TableParagraph"/>
              <w:spacing w:line="220" w:lineRule="exact"/>
              <w:ind w:left="0" w:right="36"/>
              <w:jc w:val="right"/>
              <w:rPr>
                <w:b/>
                <w:sz w:val="20"/>
              </w:rPr>
            </w:pPr>
            <w:hyperlink w:history="true" w:anchor="_bookmark89">
              <w:r>
                <w:rPr>
                  <w:b/>
                  <w:sz w:val="20"/>
                </w:rPr>
                <w:t>168</w:t>
              </w:r>
            </w:hyperlink>
          </w:p>
        </w:tc>
      </w:tr>
      <w:tr>
        <w:trPr>
          <w:trHeight w:val="315" w:hRule="exact"/>
        </w:trPr>
        <w:tc>
          <w:tcPr>
            <w:tcW w:w="10407" w:type="dxa"/>
          </w:tcPr>
          <w:p>
            <w:pPr>
              <w:pStyle w:val="TableParagraph"/>
              <w:spacing w:line="220" w:lineRule="exact"/>
              <w:ind w:left="35"/>
              <w:rPr>
                <w:sz w:val="20"/>
              </w:rPr>
            </w:pPr>
            <w:hyperlink w:history="true" w:anchor="_bookmark98">
              <w:r>
                <w:rPr>
                  <w:b/>
                  <w:sz w:val="20"/>
                </w:rPr>
                <w:t>19. </w:t>
              </w:r>
              <w:r>
                <w:rPr>
                  <w:sz w:val="20"/>
                </w:rPr>
                <w:t>Estrategias de movilidad para la ZMT.</w:t>
              </w:r>
            </w:hyperlink>
          </w:p>
        </w:tc>
        <w:tc>
          <w:tcPr>
            <w:tcW w:w="963" w:type="dxa"/>
          </w:tcPr>
          <w:p>
            <w:pPr>
              <w:pStyle w:val="TableParagraph"/>
              <w:spacing w:line="220" w:lineRule="exact"/>
              <w:ind w:left="0" w:right="36"/>
              <w:jc w:val="right"/>
              <w:rPr>
                <w:b/>
                <w:sz w:val="20"/>
              </w:rPr>
            </w:pPr>
            <w:hyperlink w:history="true" w:anchor="_bookmark98">
              <w:r>
                <w:rPr>
                  <w:b/>
                  <w:sz w:val="20"/>
                </w:rPr>
                <w:t>184</w:t>
              </w:r>
            </w:hyperlink>
          </w:p>
        </w:tc>
      </w:tr>
    </w:tbl>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4"/>
        </w:rPr>
      </w:pPr>
    </w:p>
    <w:p>
      <w:pPr>
        <w:pStyle w:val="BodyText"/>
        <w:rPr>
          <w:rFonts w:ascii="Arial"/>
          <w:sz w:val="5"/>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pStyle w:val="Heading4"/>
        <w:tabs>
          <w:tab w:pos="12281" w:val="left" w:leader="none"/>
        </w:tabs>
        <w:spacing w:before="75"/>
        <w:ind w:left="6615"/>
      </w:pPr>
      <w:r>
        <w:rPr/>
        <w:t>Índice</w:t>
      </w:r>
      <w:r>
        <w:rPr>
          <w:spacing w:val="-1"/>
        </w:rPr>
        <w:t> </w:t>
      </w:r>
      <w:r>
        <w:rPr/>
        <w:t>de</w:t>
      </w:r>
      <w:r>
        <w:rPr>
          <w:spacing w:val="-2"/>
        </w:rPr>
        <w:t> </w:t>
      </w:r>
      <w:r>
        <w:rPr/>
        <w:t>Graficas</w:t>
        <w:tab/>
        <w:t>Página.</w:t>
      </w:r>
    </w:p>
    <w:p>
      <w:pPr>
        <w:pStyle w:val="ListParagraph"/>
        <w:numPr>
          <w:ilvl w:val="0"/>
          <w:numId w:val="6"/>
        </w:numPr>
        <w:tabs>
          <w:tab w:pos="1840" w:val="left" w:leader="none"/>
          <w:tab w:pos="12934" w:val="right" w:leader="none"/>
        </w:tabs>
        <w:spacing w:line="240" w:lineRule="auto" w:before="227" w:after="0"/>
        <w:ind w:left="1839" w:right="0" w:hanging="201"/>
        <w:jc w:val="left"/>
        <w:rPr>
          <w:b/>
          <w:sz w:val="20"/>
        </w:rPr>
      </w:pPr>
      <w:hyperlink w:history="true" w:anchor="_bookmark72">
        <w:r>
          <w:rPr>
            <w:sz w:val="20"/>
          </w:rPr>
          <w:t>Tasa de crecimiento 1990 a 2030 de México y municipio</w:t>
        </w:r>
        <w:r>
          <w:rPr>
            <w:spacing w:val="-6"/>
            <w:sz w:val="20"/>
          </w:rPr>
          <w:t> </w:t>
        </w:r>
        <w:r>
          <w:rPr>
            <w:sz w:val="20"/>
          </w:rPr>
          <w:t>de</w:t>
        </w:r>
        <w:r>
          <w:rPr>
            <w:spacing w:val="-2"/>
            <w:sz w:val="20"/>
          </w:rPr>
          <w:t> </w:t>
        </w:r>
        <w:r>
          <w:rPr>
            <w:sz w:val="20"/>
          </w:rPr>
          <w:t>Toluca.</w:t>
        </w:r>
        <w:r>
          <w:rPr>
            <w:b/>
            <w:sz w:val="20"/>
          </w:rPr>
          <w:tab/>
          <w:t>135</w:t>
        </w:r>
      </w:hyperlink>
    </w:p>
    <w:p>
      <w:pPr>
        <w:pStyle w:val="Heading4"/>
        <w:tabs>
          <w:tab w:pos="12250" w:val="left" w:leader="none"/>
        </w:tabs>
        <w:spacing w:before="555"/>
        <w:ind w:left="6539"/>
      </w:pPr>
      <w:r>
        <w:rPr/>
        <w:t>Índice</w:t>
      </w:r>
      <w:r>
        <w:rPr>
          <w:spacing w:val="-2"/>
        </w:rPr>
        <w:t> </w:t>
      </w:r>
      <w:r>
        <w:rPr/>
        <w:t>de</w:t>
      </w:r>
      <w:r>
        <w:rPr>
          <w:spacing w:val="-1"/>
        </w:rPr>
        <w:t> </w:t>
      </w:r>
      <w:r>
        <w:rPr/>
        <w:t>Tablas</w:t>
        <w:tab/>
        <w:t>Página.</w:t>
      </w:r>
    </w:p>
    <w:p>
      <w:pPr>
        <w:pStyle w:val="ListParagraph"/>
        <w:numPr>
          <w:ilvl w:val="0"/>
          <w:numId w:val="7"/>
        </w:numPr>
        <w:tabs>
          <w:tab w:pos="1273" w:val="left" w:leader="none"/>
          <w:tab w:pos="12935" w:val="right" w:leader="none"/>
        </w:tabs>
        <w:spacing w:line="240" w:lineRule="auto" w:before="457" w:after="0"/>
        <w:ind w:left="1272" w:right="0" w:hanging="201"/>
        <w:jc w:val="left"/>
        <w:rPr>
          <w:b/>
          <w:sz w:val="20"/>
        </w:rPr>
      </w:pPr>
      <w:hyperlink w:history="true" w:anchor="_bookmark17">
        <w:r>
          <w:rPr>
            <w:sz w:val="20"/>
          </w:rPr>
          <w:t>Componentes del sistema de</w:t>
        </w:r>
        <w:r>
          <w:rPr>
            <w:spacing w:val="-1"/>
            <w:sz w:val="20"/>
          </w:rPr>
          <w:t> </w:t>
        </w:r>
        <w:r>
          <w:rPr>
            <w:sz w:val="20"/>
          </w:rPr>
          <w:t>transporte</w:t>
        </w:r>
        <w:r>
          <w:rPr>
            <w:spacing w:val="-2"/>
            <w:sz w:val="20"/>
          </w:rPr>
          <w:t> </w:t>
        </w:r>
        <w:r>
          <w:rPr>
            <w:sz w:val="20"/>
          </w:rPr>
          <w:t>urbano.</w:t>
        </w:r>
        <w:r>
          <w:rPr>
            <w:b/>
            <w:sz w:val="20"/>
          </w:rPr>
          <w:tab/>
          <w:t>36</w:t>
        </w:r>
      </w:hyperlink>
    </w:p>
    <w:p>
      <w:pPr>
        <w:pStyle w:val="ListParagraph"/>
        <w:numPr>
          <w:ilvl w:val="0"/>
          <w:numId w:val="7"/>
        </w:numPr>
        <w:tabs>
          <w:tab w:pos="1272" w:val="left" w:leader="none"/>
          <w:tab w:pos="12935" w:val="right" w:leader="none"/>
        </w:tabs>
        <w:spacing w:line="230" w:lineRule="exact" w:before="0" w:after="0"/>
        <w:ind w:left="1271" w:right="0" w:hanging="200"/>
        <w:jc w:val="left"/>
        <w:rPr>
          <w:b/>
          <w:sz w:val="20"/>
        </w:rPr>
      </w:pPr>
      <w:hyperlink w:history="true" w:anchor="_bookmark29">
        <w:r>
          <w:rPr>
            <w:sz w:val="20"/>
          </w:rPr>
          <w:t>Análisis de los componentes de la política de movilidad urbana de Alemania, Italia, Francia y</w:t>
        </w:r>
        <w:r>
          <w:rPr>
            <w:spacing w:val="-15"/>
            <w:sz w:val="20"/>
          </w:rPr>
          <w:t> </w:t>
        </w:r>
        <w:r>
          <w:rPr>
            <w:sz w:val="20"/>
          </w:rPr>
          <w:t>España.</w:t>
        </w:r>
        <w:r>
          <w:rPr>
            <w:spacing w:val="-2"/>
            <w:sz w:val="20"/>
          </w:rPr>
          <w:t> </w:t>
        </w:r>
        <w:r>
          <w:rPr>
            <w:sz w:val="20"/>
          </w:rPr>
          <w:t>Actores.</w:t>
        </w:r>
        <w:r>
          <w:rPr>
            <w:b/>
            <w:sz w:val="20"/>
          </w:rPr>
          <w:tab/>
          <w:t>83</w:t>
        </w:r>
      </w:hyperlink>
    </w:p>
    <w:p>
      <w:pPr>
        <w:pStyle w:val="ListParagraph"/>
        <w:numPr>
          <w:ilvl w:val="0"/>
          <w:numId w:val="7"/>
        </w:numPr>
        <w:tabs>
          <w:tab w:pos="1272" w:val="left" w:leader="none"/>
          <w:tab w:pos="12935" w:val="right" w:leader="none"/>
        </w:tabs>
        <w:spacing w:line="230" w:lineRule="exact" w:before="0" w:after="0"/>
        <w:ind w:left="1271" w:right="0" w:hanging="200"/>
        <w:jc w:val="left"/>
        <w:rPr>
          <w:b/>
          <w:sz w:val="20"/>
        </w:rPr>
      </w:pPr>
      <w:hyperlink w:history="true" w:anchor="_bookmark30">
        <w:r>
          <w:rPr>
            <w:sz w:val="20"/>
          </w:rPr>
          <w:t>Análisis de los componentes de la política de movilidad urbana de Alemania, Italia, Francia y</w:t>
        </w:r>
        <w:r>
          <w:rPr>
            <w:spacing w:val="-8"/>
            <w:sz w:val="20"/>
          </w:rPr>
          <w:t> </w:t>
        </w:r>
        <w:r>
          <w:rPr>
            <w:sz w:val="20"/>
          </w:rPr>
          <w:t>España.</w:t>
        </w:r>
        <w:r>
          <w:rPr>
            <w:spacing w:val="-2"/>
            <w:sz w:val="20"/>
          </w:rPr>
          <w:t> </w:t>
        </w:r>
        <w:r>
          <w:rPr>
            <w:sz w:val="20"/>
          </w:rPr>
          <w:t>Dimensiones.</w:t>
        </w:r>
        <w:r>
          <w:rPr>
            <w:b/>
            <w:sz w:val="20"/>
          </w:rPr>
          <w:tab/>
          <w:t>84</w:t>
        </w:r>
      </w:hyperlink>
    </w:p>
    <w:p>
      <w:pPr>
        <w:pStyle w:val="ListParagraph"/>
        <w:numPr>
          <w:ilvl w:val="0"/>
          <w:numId w:val="7"/>
        </w:numPr>
        <w:tabs>
          <w:tab w:pos="1271" w:val="left" w:leader="none"/>
          <w:tab w:pos="12935" w:val="right" w:leader="none"/>
        </w:tabs>
        <w:spacing w:line="240" w:lineRule="auto" w:before="0" w:after="0"/>
        <w:ind w:left="1270" w:right="0" w:hanging="199"/>
        <w:jc w:val="left"/>
        <w:rPr>
          <w:b/>
          <w:sz w:val="20"/>
        </w:rPr>
      </w:pPr>
      <w:hyperlink w:history="true" w:anchor="_bookmark31">
        <w:r>
          <w:rPr>
            <w:sz w:val="20"/>
          </w:rPr>
          <w:t>Análisis de los componentes de la política de movilidad urbana de Alemania, Italia, Francia y</w:t>
        </w:r>
        <w:r>
          <w:rPr>
            <w:spacing w:val="-15"/>
            <w:sz w:val="20"/>
          </w:rPr>
          <w:t> </w:t>
        </w:r>
        <w:r>
          <w:rPr>
            <w:sz w:val="20"/>
          </w:rPr>
          <w:t>España.</w:t>
        </w:r>
        <w:r>
          <w:rPr>
            <w:spacing w:val="-2"/>
            <w:sz w:val="20"/>
          </w:rPr>
          <w:t> </w:t>
        </w:r>
        <w:r>
          <w:rPr>
            <w:sz w:val="20"/>
          </w:rPr>
          <w:t>Factores.</w:t>
        </w:r>
        <w:r>
          <w:rPr>
            <w:b/>
            <w:sz w:val="20"/>
          </w:rPr>
          <w:tab/>
          <w:t>85</w:t>
        </w:r>
      </w:hyperlink>
    </w:p>
    <w:p>
      <w:pPr>
        <w:pStyle w:val="ListParagraph"/>
        <w:numPr>
          <w:ilvl w:val="0"/>
          <w:numId w:val="7"/>
        </w:numPr>
        <w:tabs>
          <w:tab w:pos="1272" w:val="left" w:leader="none"/>
          <w:tab w:pos="12935" w:val="right" w:leader="none"/>
        </w:tabs>
        <w:spacing w:line="230" w:lineRule="exact" w:before="0" w:after="0"/>
        <w:ind w:left="1271" w:right="0" w:hanging="200"/>
        <w:jc w:val="left"/>
        <w:rPr>
          <w:b/>
          <w:sz w:val="20"/>
        </w:rPr>
      </w:pPr>
      <w:hyperlink w:history="true" w:anchor="_bookmark32">
        <w:r>
          <w:rPr>
            <w:sz w:val="20"/>
          </w:rPr>
          <w:t>Análisis de los componentes de la política de movilidad urbana de Argentina, Brasil, Chile, Colombia y</w:t>
        </w:r>
        <w:r>
          <w:rPr>
            <w:spacing w:val="-11"/>
            <w:sz w:val="20"/>
          </w:rPr>
          <w:t> </w:t>
        </w:r>
        <w:r>
          <w:rPr>
            <w:sz w:val="20"/>
          </w:rPr>
          <w:t>México.</w:t>
        </w:r>
        <w:r>
          <w:rPr>
            <w:spacing w:val="-2"/>
            <w:sz w:val="20"/>
          </w:rPr>
          <w:t> </w:t>
        </w:r>
        <w:r>
          <w:rPr>
            <w:sz w:val="20"/>
          </w:rPr>
          <w:t>Actores.</w:t>
        </w:r>
        <w:r>
          <w:rPr>
            <w:b/>
            <w:sz w:val="20"/>
          </w:rPr>
          <w:tab/>
          <w:t>86</w:t>
        </w:r>
      </w:hyperlink>
    </w:p>
    <w:p>
      <w:pPr>
        <w:pStyle w:val="ListParagraph"/>
        <w:numPr>
          <w:ilvl w:val="0"/>
          <w:numId w:val="7"/>
        </w:numPr>
        <w:tabs>
          <w:tab w:pos="1272" w:val="left" w:leader="none"/>
          <w:tab w:pos="12935" w:val="right" w:leader="none"/>
        </w:tabs>
        <w:spacing w:line="230" w:lineRule="exact" w:before="0" w:after="0"/>
        <w:ind w:left="1271" w:right="0" w:hanging="200"/>
        <w:jc w:val="left"/>
        <w:rPr>
          <w:b/>
          <w:sz w:val="20"/>
        </w:rPr>
      </w:pPr>
      <w:hyperlink w:history="true" w:anchor="_bookmark33">
        <w:r>
          <w:rPr>
            <w:sz w:val="20"/>
          </w:rPr>
          <w:t>Análisis de los componentes de la política de movilidad urbana de Argentina, Brasil, Chile, Colombia y</w:t>
        </w:r>
        <w:r>
          <w:rPr>
            <w:spacing w:val="-12"/>
            <w:sz w:val="20"/>
          </w:rPr>
          <w:t> </w:t>
        </w:r>
        <w:r>
          <w:rPr>
            <w:sz w:val="20"/>
          </w:rPr>
          <w:t>México.</w:t>
        </w:r>
        <w:r>
          <w:rPr>
            <w:spacing w:val="-2"/>
            <w:sz w:val="20"/>
          </w:rPr>
          <w:t> </w:t>
        </w:r>
        <w:r>
          <w:rPr>
            <w:sz w:val="20"/>
          </w:rPr>
          <w:t>Dimensiones.</w:t>
        </w:r>
        <w:r>
          <w:rPr>
            <w:b/>
            <w:sz w:val="20"/>
          </w:rPr>
          <w:tab/>
          <w:t>87</w:t>
        </w:r>
      </w:hyperlink>
    </w:p>
    <w:p>
      <w:pPr>
        <w:pStyle w:val="ListParagraph"/>
        <w:numPr>
          <w:ilvl w:val="0"/>
          <w:numId w:val="7"/>
        </w:numPr>
        <w:tabs>
          <w:tab w:pos="1272" w:val="left" w:leader="none"/>
          <w:tab w:pos="12935" w:val="right" w:leader="none"/>
        </w:tabs>
        <w:spacing w:line="240" w:lineRule="auto" w:before="0" w:after="0"/>
        <w:ind w:left="1271" w:right="0" w:hanging="200"/>
        <w:jc w:val="left"/>
        <w:rPr>
          <w:b/>
          <w:sz w:val="20"/>
        </w:rPr>
      </w:pPr>
      <w:hyperlink w:history="true" w:anchor="_bookmark34">
        <w:r>
          <w:rPr>
            <w:sz w:val="20"/>
          </w:rPr>
          <w:t>Análisis de los componentes de la política de movilidad urbana de Argentina, Brasil, Chile, Colombia y</w:t>
        </w:r>
        <w:r>
          <w:rPr>
            <w:spacing w:val="-16"/>
            <w:sz w:val="20"/>
          </w:rPr>
          <w:t> </w:t>
        </w:r>
        <w:r>
          <w:rPr>
            <w:sz w:val="20"/>
          </w:rPr>
          <w:t>México.</w:t>
        </w:r>
        <w:r>
          <w:rPr>
            <w:spacing w:val="-1"/>
            <w:sz w:val="20"/>
          </w:rPr>
          <w:t> </w:t>
        </w:r>
        <w:r>
          <w:rPr>
            <w:sz w:val="20"/>
          </w:rPr>
          <w:t>Factores.</w:t>
        </w:r>
        <w:r>
          <w:rPr>
            <w:b/>
            <w:sz w:val="20"/>
          </w:rPr>
          <w:tab/>
          <w:t>88</w:t>
        </w:r>
      </w:hyperlink>
    </w:p>
    <w:p>
      <w:pPr>
        <w:pStyle w:val="ListParagraph"/>
        <w:numPr>
          <w:ilvl w:val="0"/>
          <w:numId w:val="7"/>
        </w:numPr>
        <w:tabs>
          <w:tab w:pos="1272" w:val="left" w:leader="none"/>
          <w:tab w:pos="12935" w:val="right" w:leader="none"/>
        </w:tabs>
        <w:spacing w:line="240" w:lineRule="auto" w:before="0" w:after="0"/>
        <w:ind w:left="1272" w:right="702" w:hanging="201"/>
        <w:jc w:val="left"/>
        <w:rPr>
          <w:b/>
          <w:sz w:val="20"/>
        </w:rPr>
      </w:pPr>
      <w:hyperlink w:history="true" w:anchor="_bookmark35">
        <w:r>
          <w:rPr>
            <w:sz w:val="20"/>
          </w:rPr>
          <w:t>Análisis de los componentes de la política pública de movilidad urbana entre Alemania, Italia, Francia, España, Argentina, Brasil, Chile, Colombia</w:t>
        </w:r>
        <w:r>
          <w:rPr>
            <w:spacing w:val="-1"/>
            <w:sz w:val="20"/>
          </w:rPr>
          <w:t> </w:t>
        </w:r>
        <w:r>
          <w:rPr>
            <w:sz w:val="20"/>
          </w:rPr>
          <w:t>y</w:t>
        </w:r>
        <w:r>
          <w:rPr>
            <w:spacing w:val="-1"/>
            <w:sz w:val="20"/>
          </w:rPr>
          <w:t> </w:t>
        </w:r>
        <w:r>
          <w:rPr>
            <w:sz w:val="20"/>
          </w:rPr>
          <w:t>México.</w:t>
        </w:r>
        <w:r>
          <w:rPr>
            <w:b/>
            <w:sz w:val="20"/>
          </w:rPr>
          <w:tab/>
          <w:t>89</w:t>
        </w:r>
      </w:hyperlink>
    </w:p>
    <w:p>
      <w:pPr>
        <w:pStyle w:val="ListParagraph"/>
        <w:numPr>
          <w:ilvl w:val="0"/>
          <w:numId w:val="7"/>
        </w:numPr>
        <w:tabs>
          <w:tab w:pos="1272" w:val="left" w:leader="none"/>
          <w:tab w:pos="12935" w:val="right" w:leader="none"/>
        </w:tabs>
        <w:spacing w:line="240" w:lineRule="auto" w:before="0" w:after="0"/>
        <w:ind w:left="1271" w:right="0" w:hanging="200"/>
        <w:jc w:val="left"/>
        <w:rPr>
          <w:b/>
          <w:sz w:val="20"/>
        </w:rPr>
      </w:pPr>
      <w:hyperlink w:history="true" w:anchor="_bookmark36">
        <w:r>
          <w:rPr>
            <w:sz w:val="20"/>
          </w:rPr>
          <w:t>Análisis de las propuestas teóricas del transporte urbano de los expertos técnicos Checkland, Tomazinis, Vuchic, Molinero</w:t>
        </w:r>
        <w:r>
          <w:rPr>
            <w:spacing w:val="-28"/>
            <w:sz w:val="20"/>
          </w:rPr>
          <w:t> </w:t>
        </w:r>
        <w:r>
          <w:rPr>
            <w:sz w:val="20"/>
          </w:rPr>
          <w:t>y</w:t>
        </w:r>
        <w:r>
          <w:rPr>
            <w:spacing w:val="-4"/>
            <w:sz w:val="20"/>
          </w:rPr>
          <w:t> </w:t>
        </w:r>
        <w:r>
          <w:rPr>
            <w:sz w:val="20"/>
          </w:rPr>
          <w:t>Ortuzar.</w:t>
        </w:r>
        <w:r>
          <w:rPr>
            <w:b/>
            <w:sz w:val="20"/>
          </w:rPr>
          <w:tab/>
          <w:t>90</w:t>
        </w:r>
      </w:hyperlink>
    </w:p>
    <w:p>
      <w:pPr>
        <w:pStyle w:val="ListParagraph"/>
        <w:numPr>
          <w:ilvl w:val="0"/>
          <w:numId w:val="7"/>
        </w:numPr>
        <w:tabs>
          <w:tab w:pos="1372" w:val="left" w:leader="none"/>
          <w:tab w:pos="12935" w:val="right" w:leader="none"/>
        </w:tabs>
        <w:spacing w:line="230" w:lineRule="exact" w:before="0" w:after="0"/>
        <w:ind w:left="1371" w:right="0" w:hanging="300"/>
        <w:jc w:val="left"/>
        <w:rPr>
          <w:b/>
          <w:sz w:val="20"/>
        </w:rPr>
      </w:pPr>
      <w:hyperlink w:history="true" w:anchor="_bookmark37">
        <w:r>
          <w:rPr>
            <w:sz w:val="20"/>
          </w:rPr>
          <w:t>Análisis</w:t>
        </w:r>
        <w:r>
          <w:rPr>
            <w:spacing w:val="-4"/>
            <w:sz w:val="20"/>
          </w:rPr>
          <w:t> </w:t>
        </w:r>
        <w:r>
          <w:rPr>
            <w:sz w:val="20"/>
          </w:rPr>
          <w:t>de</w:t>
        </w:r>
        <w:r>
          <w:rPr>
            <w:spacing w:val="-3"/>
            <w:sz w:val="20"/>
          </w:rPr>
          <w:t> </w:t>
        </w:r>
        <w:r>
          <w:rPr>
            <w:sz w:val="20"/>
          </w:rPr>
          <w:t>las</w:t>
        </w:r>
        <w:r>
          <w:rPr>
            <w:spacing w:val="-2"/>
            <w:sz w:val="20"/>
          </w:rPr>
          <w:t> </w:t>
        </w:r>
        <w:r>
          <w:rPr>
            <w:sz w:val="20"/>
          </w:rPr>
          <w:t>propuestas</w:t>
        </w:r>
        <w:r>
          <w:rPr>
            <w:spacing w:val="-4"/>
            <w:sz w:val="20"/>
          </w:rPr>
          <w:t> </w:t>
        </w:r>
        <w:r>
          <w:rPr>
            <w:sz w:val="20"/>
          </w:rPr>
          <w:t>teóricas</w:t>
        </w:r>
        <w:r>
          <w:rPr>
            <w:spacing w:val="-4"/>
            <w:sz w:val="20"/>
          </w:rPr>
          <w:t> </w:t>
        </w:r>
        <w:r>
          <w:rPr>
            <w:sz w:val="20"/>
          </w:rPr>
          <w:t>del</w:t>
        </w:r>
        <w:r>
          <w:rPr>
            <w:spacing w:val="-2"/>
            <w:sz w:val="20"/>
          </w:rPr>
          <w:t> </w:t>
        </w:r>
        <w:r>
          <w:rPr>
            <w:sz w:val="20"/>
          </w:rPr>
          <w:t>transporte</w:t>
        </w:r>
        <w:r>
          <w:rPr>
            <w:spacing w:val="-2"/>
            <w:sz w:val="20"/>
          </w:rPr>
          <w:t> </w:t>
        </w:r>
        <w:r>
          <w:rPr>
            <w:sz w:val="20"/>
          </w:rPr>
          <w:t>urbano</w:t>
        </w:r>
        <w:r>
          <w:rPr>
            <w:spacing w:val="-3"/>
            <w:sz w:val="20"/>
          </w:rPr>
          <w:t> </w:t>
        </w:r>
        <w:r>
          <w:rPr>
            <w:sz w:val="20"/>
          </w:rPr>
          <w:t>de</w:t>
        </w:r>
        <w:r>
          <w:rPr>
            <w:spacing w:val="-2"/>
            <w:sz w:val="20"/>
          </w:rPr>
          <w:t> </w:t>
        </w:r>
        <w:r>
          <w:rPr>
            <w:sz w:val="20"/>
          </w:rPr>
          <w:t>los</w:t>
        </w:r>
        <w:r>
          <w:rPr>
            <w:spacing w:val="-2"/>
            <w:sz w:val="20"/>
          </w:rPr>
          <w:t> </w:t>
        </w:r>
        <w:r>
          <w:rPr>
            <w:sz w:val="20"/>
          </w:rPr>
          <w:t>expertos</w:t>
        </w:r>
        <w:r>
          <w:rPr>
            <w:spacing w:val="-2"/>
            <w:sz w:val="20"/>
          </w:rPr>
          <w:t> </w:t>
        </w:r>
        <w:r>
          <w:rPr>
            <w:sz w:val="20"/>
          </w:rPr>
          <w:t>técnicos</w:t>
        </w:r>
        <w:r>
          <w:rPr>
            <w:spacing w:val="-3"/>
            <w:sz w:val="20"/>
          </w:rPr>
          <w:t> </w:t>
        </w:r>
        <w:r>
          <w:rPr>
            <w:sz w:val="20"/>
          </w:rPr>
          <w:t>Checkland,</w:t>
        </w:r>
        <w:r>
          <w:rPr>
            <w:spacing w:val="-3"/>
            <w:sz w:val="20"/>
          </w:rPr>
          <w:t> </w:t>
        </w:r>
        <w:r>
          <w:rPr>
            <w:sz w:val="20"/>
          </w:rPr>
          <w:t>Tomazinis,</w:t>
        </w:r>
        <w:r>
          <w:rPr>
            <w:spacing w:val="-3"/>
            <w:sz w:val="20"/>
          </w:rPr>
          <w:t> </w:t>
        </w:r>
        <w:r>
          <w:rPr>
            <w:sz w:val="20"/>
          </w:rPr>
          <w:t>Vuchic,</w:t>
        </w:r>
        <w:r>
          <w:rPr>
            <w:spacing w:val="-3"/>
            <w:sz w:val="20"/>
          </w:rPr>
          <w:t> </w:t>
        </w:r>
        <w:r>
          <w:rPr>
            <w:sz w:val="20"/>
          </w:rPr>
          <w:t>Molinero</w:t>
        </w:r>
        <w:r>
          <w:rPr>
            <w:spacing w:val="-2"/>
            <w:sz w:val="20"/>
          </w:rPr>
          <w:t> </w:t>
        </w:r>
        <w:r>
          <w:rPr>
            <w:sz w:val="20"/>
          </w:rPr>
          <w:t>y</w:t>
        </w:r>
        <w:r>
          <w:rPr>
            <w:spacing w:val="-4"/>
            <w:sz w:val="20"/>
          </w:rPr>
          <w:t> </w:t>
        </w:r>
        <w:r>
          <w:rPr>
            <w:sz w:val="20"/>
          </w:rPr>
          <w:t>Ortuzar.</w:t>
        </w:r>
        <w:r>
          <w:rPr>
            <w:b/>
            <w:sz w:val="20"/>
          </w:rPr>
          <w:tab/>
          <w:t>91</w:t>
        </w:r>
      </w:hyperlink>
    </w:p>
    <w:p>
      <w:pPr>
        <w:pStyle w:val="ListParagraph"/>
        <w:numPr>
          <w:ilvl w:val="0"/>
          <w:numId w:val="7"/>
        </w:numPr>
        <w:tabs>
          <w:tab w:pos="1372" w:val="left" w:leader="none"/>
          <w:tab w:pos="12935" w:val="right" w:leader="none"/>
        </w:tabs>
        <w:spacing w:line="230" w:lineRule="exact" w:before="0" w:after="0"/>
        <w:ind w:left="1371" w:right="0" w:hanging="300"/>
        <w:jc w:val="left"/>
        <w:rPr>
          <w:b/>
          <w:sz w:val="20"/>
        </w:rPr>
      </w:pPr>
      <w:hyperlink w:history="true" w:anchor="_bookmark38">
        <w:r>
          <w:rPr>
            <w:sz w:val="20"/>
          </w:rPr>
          <w:t>Análisis de las propuestas teóricas de los planificadores de transporte urbano Jiménez, Iracheta, Aguiluz, Seisdedos</w:t>
        </w:r>
        <w:r>
          <w:rPr>
            <w:spacing w:val="-27"/>
            <w:sz w:val="20"/>
          </w:rPr>
          <w:t> </w:t>
        </w:r>
        <w:r>
          <w:rPr>
            <w:sz w:val="20"/>
          </w:rPr>
          <w:t>e</w:t>
        </w:r>
        <w:r>
          <w:rPr>
            <w:spacing w:val="-1"/>
            <w:sz w:val="20"/>
          </w:rPr>
          <w:t> </w:t>
        </w:r>
        <w:r>
          <w:rPr>
            <w:sz w:val="20"/>
          </w:rPr>
          <w:t>Islas.</w:t>
        </w:r>
        <w:r>
          <w:rPr>
            <w:b/>
            <w:sz w:val="20"/>
          </w:rPr>
          <w:tab/>
          <w:t>92</w:t>
        </w:r>
      </w:hyperlink>
    </w:p>
    <w:p>
      <w:pPr>
        <w:pStyle w:val="ListParagraph"/>
        <w:numPr>
          <w:ilvl w:val="0"/>
          <w:numId w:val="7"/>
        </w:numPr>
        <w:tabs>
          <w:tab w:pos="1372" w:val="left" w:leader="none"/>
          <w:tab w:pos="12935" w:val="right" w:leader="none"/>
        </w:tabs>
        <w:spacing w:line="230" w:lineRule="exact" w:before="0" w:after="0"/>
        <w:ind w:left="1371" w:right="0" w:hanging="300"/>
        <w:jc w:val="left"/>
        <w:rPr>
          <w:b/>
          <w:sz w:val="20"/>
        </w:rPr>
      </w:pPr>
      <w:hyperlink w:history="true" w:anchor="_bookmark39">
        <w:r>
          <w:rPr>
            <w:sz w:val="20"/>
          </w:rPr>
          <w:t>Análisis de las propuestas teóricas de los planificadores de transporte urbano Jiménez, Iracheta, Aguiluz, Seisdedos</w:t>
        </w:r>
        <w:r>
          <w:rPr>
            <w:spacing w:val="-27"/>
            <w:sz w:val="20"/>
          </w:rPr>
          <w:t> </w:t>
        </w:r>
        <w:r>
          <w:rPr>
            <w:sz w:val="20"/>
          </w:rPr>
          <w:t>e</w:t>
        </w:r>
        <w:r>
          <w:rPr>
            <w:spacing w:val="-1"/>
            <w:sz w:val="20"/>
          </w:rPr>
          <w:t> </w:t>
        </w:r>
        <w:r>
          <w:rPr>
            <w:sz w:val="20"/>
          </w:rPr>
          <w:t>Islas.</w:t>
        </w:r>
        <w:r>
          <w:rPr>
            <w:b/>
            <w:sz w:val="20"/>
          </w:rPr>
          <w:tab/>
          <w:t>93</w:t>
        </w:r>
      </w:hyperlink>
    </w:p>
    <w:p>
      <w:pPr>
        <w:pStyle w:val="ListParagraph"/>
        <w:numPr>
          <w:ilvl w:val="0"/>
          <w:numId w:val="7"/>
        </w:numPr>
        <w:tabs>
          <w:tab w:pos="1372" w:val="left" w:leader="none"/>
          <w:tab w:pos="12935" w:val="right" w:leader="none"/>
        </w:tabs>
        <w:spacing w:line="230" w:lineRule="exact" w:before="0" w:after="0"/>
        <w:ind w:left="1371" w:right="0" w:hanging="300"/>
        <w:jc w:val="left"/>
        <w:rPr>
          <w:b/>
          <w:sz w:val="20"/>
        </w:rPr>
      </w:pPr>
      <w:hyperlink w:history="true" w:anchor="_bookmark40">
        <w:r>
          <w:rPr>
            <w:sz w:val="20"/>
          </w:rPr>
          <w:t>Análisis de las propuestas teóricas de los planificadores de transporte urbano Jiménez, Iracheta, Aguiluz, Seisdedos</w:t>
        </w:r>
        <w:r>
          <w:rPr>
            <w:spacing w:val="-27"/>
            <w:sz w:val="20"/>
          </w:rPr>
          <w:t> </w:t>
        </w:r>
        <w:r>
          <w:rPr>
            <w:sz w:val="20"/>
          </w:rPr>
          <w:t>e</w:t>
        </w:r>
        <w:r>
          <w:rPr>
            <w:spacing w:val="-1"/>
            <w:sz w:val="20"/>
          </w:rPr>
          <w:t> </w:t>
        </w:r>
        <w:r>
          <w:rPr>
            <w:sz w:val="20"/>
          </w:rPr>
          <w:t>Islas.</w:t>
        </w:r>
        <w:r>
          <w:rPr>
            <w:b/>
            <w:sz w:val="20"/>
          </w:rPr>
          <w:tab/>
          <w:t>94</w:t>
        </w:r>
      </w:hyperlink>
    </w:p>
    <w:p>
      <w:pPr>
        <w:pStyle w:val="ListParagraph"/>
        <w:numPr>
          <w:ilvl w:val="0"/>
          <w:numId w:val="7"/>
        </w:numPr>
        <w:tabs>
          <w:tab w:pos="1372" w:val="left" w:leader="none"/>
          <w:tab w:pos="12935" w:val="right" w:leader="none"/>
        </w:tabs>
        <w:spacing w:line="240" w:lineRule="auto" w:before="0" w:after="0"/>
        <w:ind w:left="1372" w:right="702" w:hanging="301"/>
        <w:jc w:val="left"/>
        <w:rPr>
          <w:b/>
          <w:sz w:val="20"/>
        </w:rPr>
      </w:pPr>
      <w:hyperlink w:history="true" w:anchor="_bookmark42">
        <w:r>
          <w:rPr>
            <w:sz w:val="20"/>
          </w:rPr>
          <w:t>Análisis del enfoque respecto al transporte urbano por los organismos internacionales ONU, ONU HABITAT, OEA, BM, OCDE, ITDP, RIO+20 y Banco de Desarrollo de</w:t>
        </w:r>
        <w:r>
          <w:rPr>
            <w:spacing w:val="-8"/>
            <w:sz w:val="20"/>
          </w:rPr>
          <w:t> </w:t>
        </w:r>
        <w:r>
          <w:rPr>
            <w:sz w:val="20"/>
          </w:rPr>
          <w:t>América</w:t>
        </w:r>
        <w:r>
          <w:rPr>
            <w:spacing w:val="-1"/>
            <w:sz w:val="20"/>
          </w:rPr>
          <w:t> </w:t>
        </w:r>
        <w:r>
          <w:rPr>
            <w:sz w:val="20"/>
          </w:rPr>
          <w:t>Latina.</w:t>
        </w:r>
        <w:r>
          <w:rPr>
            <w:b/>
            <w:sz w:val="20"/>
          </w:rPr>
          <w:tab/>
          <w:t>96</w:t>
        </w:r>
      </w:hyperlink>
    </w:p>
    <w:p>
      <w:pPr>
        <w:pStyle w:val="ListParagraph"/>
        <w:numPr>
          <w:ilvl w:val="0"/>
          <w:numId w:val="7"/>
        </w:numPr>
        <w:tabs>
          <w:tab w:pos="1372" w:val="left" w:leader="none"/>
          <w:tab w:pos="12935" w:val="right" w:leader="none"/>
        </w:tabs>
        <w:spacing w:line="240" w:lineRule="auto" w:before="0" w:after="0"/>
        <w:ind w:left="1372" w:right="702" w:hanging="301"/>
        <w:jc w:val="left"/>
        <w:rPr>
          <w:b/>
          <w:sz w:val="20"/>
        </w:rPr>
      </w:pPr>
      <w:hyperlink w:history="true" w:anchor="_bookmark43">
        <w:r>
          <w:rPr>
            <w:sz w:val="20"/>
          </w:rPr>
          <w:t>Análisis del enfoque respecto al transporte urbano por los organismos internacionales ONU, ONU HABITAT, OEA, BM, OCDE, ITDP, RIO+20 y Banco de Desarrollo de</w:t>
        </w:r>
        <w:r>
          <w:rPr>
            <w:spacing w:val="-8"/>
            <w:sz w:val="20"/>
          </w:rPr>
          <w:t> </w:t>
        </w:r>
        <w:r>
          <w:rPr>
            <w:sz w:val="20"/>
          </w:rPr>
          <w:t>América</w:t>
        </w:r>
        <w:r>
          <w:rPr>
            <w:spacing w:val="-1"/>
            <w:sz w:val="20"/>
          </w:rPr>
          <w:t> </w:t>
        </w:r>
        <w:r>
          <w:rPr>
            <w:sz w:val="20"/>
          </w:rPr>
          <w:t>Latina.</w:t>
        </w:r>
        <w:r>
          <w:rPr>
            <w:b/>
            <w:sz w:val="20"/>
          </w:rPr>
          <w:tab/>
          <w:t>97</w:t>
        </w:r>
      </w:hyperlink>
    </w:p>
    <w:p>
      <w:pPr>
        <w:pStyle w:val="ListParagraph"/>
        <w:numPr>
          <w:ilvl w:val="0"/>
          <w:numId w:val="7"/>
        </w:numPr>
        <w:tabs>
          <w:tab w:pos="1372" w:val="left" w:leader="none"/>
          <w:tab w:pos="12935" w:val="right" w:leader="none"/>
        </w:tabs>
        <w:spacing w:line="240" w:lineRule="auto" w:before="0" w:after="0"/>
        <w:ind w:left="1372" w:right="702" w:hanging="301"/>
        <w:jc w:val="left"/>
        <w:rPr>
          <w:b/>
          <w:sz w:val="20"/>
        </w:rPr>
      </w:pPr>
      <w:hyperlink w:history="true" w:anchor="_bookmark44">
        <w:r>
          <w:rPr>
            <w:sz w:val="20"/>
          </w:rPr>
          <w:t>Análisis del enfoque respecto al transporte urbano por los organismos internacionales ONU, ONU HABITAT, OEA, BM, OCDE, ITDP, RIO+20 y Banco de Desarrollo de</w:t>
        </w:r>
        <w:r>
          <w:rPr>
            <w:spacing w:val="-8"/>
            <w:sz w:val="20"/>
          </w:rPr>
          <w:t> </w:t>
        </w:r>
        <w:r>
          <w:rPr>
            <w:sz w:val="20"/>
          </w:rPr>
          <w:t>América</w:t>
        </w:r>
        <w:r>
          <w:rPr>
            <w:spacing w:val="-1"/>
            <w:sz w:val="20"/>
          </w:rPr>
          <w:t> </w:t>
        </w:r>
        <w:r>
          <w:rPr>
            <w:sz w:val="20"/>
          </w:rPr>
          <w:t>Latina.</w:t>
        </w:r>
        <w:r>
          <w:rPr>
            <w:b/>
            <w:sz w:val="20"/>
          </w:rPr>
          <w:tab/>
          <w:t>98</w:t>
        </w:r>
      </w:hyperlink>
    </w:p>
    <w:p>
      <w:pPr>
        <w:pStyle w:val="ListParagraph"/>
        <w:numPr>
          <w:ilvl w:val="0"/>
          <w:numId w:val="7"/>
        </w:numPr>
        <w:tabs>
          <w:tab w:pos="1372" w:val="left" w:leader="none"/>
          <w:tab w:pos="12935" w:val="right" w:leader="none"/>
        </w:tabs>
        <w:spacing w:line="240" w:lineRule="auto" w:before="0" w:after="0"/>
        <w:ind w:left="1372" w:right="702" w:hanging="301"/>
        <w:jc w:val="left"/>
        <w:rPr>
          <w:b/>
          <w:sz w:val="20"/>
        </w:rPr>
      </w:pPr>
      <w:hyperlink w:history="true" w:anchor="_bookmark45">
        <w:r>
          <w:rPr>
            <w:sz w:val="20"/>
          </w:rPr>
          <w:t>Análisis del enfoque respecto al transporte urbano por las instituciones nacionales IMT Méx., SCT, Centro Mario Molina, CtSEMBARQ MÉXICO, SHCP México y El Poder</w:t>
        </w:r>
        <w:r>
          <w:rPr>
            <w:spacing w:val="-7"/>
            <w:sz w:val="20"/>
          </w:rPr>
          <w:t> </w:t>
        </w:r>
        <w:r>
          <w:rPr>
            <w:sz w:val="20"/>
          </w:rPr>
          <w:t>del</w:t>
        </w:r>
        <w:r>
          <w:rPr>
            <w:spacing w:val="-3"/>
            <w:sz w:val="20"/>
          </w:rPr>
          <w:t> </w:t>
        </w:r>
        <w:r>
          <w:rPr>
            <w:sz w:val="20"/>
          </w:rPr>
          <w:t>Consumidor.</w:t>
        </w:r>
        <w:r>
          <w:rPr>
            <w:b/>
            <w:sz w:val="20"/>
          </w:rPr>
          <w:tab/>
          <w:t>99</w:t>
        </w:r>
      </w:hyperlink>
    </w:p>
    <w:p>
      <w:pPr>
        <w:pStyle w:val="ListParagraph"/>
        <w:numPr>
          <w:ilvl w:val="0"/>
          <w:numId w:val="7"/>
        </w:numPr>
        <w:tabs>
          <w:tab w:pos="1372" w:val="left" w:leader="none"/>
          <w:tab w:pos="12934" w:val="right" w:leader="none"/>
        </w:tabs>
        <w:spacing w:line="240" w:lineRule="auto" w:before="0" w:after="0"/>
        <w:ind w:left="1372" w:right="702" w:hanging="301"/>
        <w:jc w:val="left"/>
        <w:rPr>
          <w:b/>
          <w:sz w:val="20"/>
        </w:rPr>
      </w:pPr>
      <w:hyperlink w:history="true" w:anchor="_bookmark46">
        <w:r>
          <w:rPr>
            <w:sz w:val="20"/>
          </w:rPr>
          <w:t>Análisis del enfoque respecto al transporte urbano por las instituciones nacionales IMT Méx., SCT, Centro Mario Molina, CtSEMBARQ MÉXICO, SHCP México y El Poder</w:t>
        </w:r>
        <w:r>
          <w:rPr>
            <w:spacing w:val="-7"/>
            <w:sz w:val="20"/>
          </w:rPr>
          <w:t> </w:t>
        </w:r>
        <w:r>
          <w:rPr>
            <w:sz w:val="20"/>
          </w:rPr>
          <w:t>del</w:t>
        </w:r>
        <w:r>
          <w:rPr>
            <w:spacing w:val="-3"/>
            <w:sz w:val="20"/>
          </w:rPr>
          <w:t> </w:t>
        </w:r>
        <w:r>
          <w:rPr>
            <w:sz w:val="20"/>
          </w:rPr>
          <w:t>Consumidor.</w:t>
        </w:r>
        <w:r>
          <w:rPr>
            <w:b/>
            <w:sz w:val="20"/>
          </w:rPr>
          <w:tab/>
          <w:t>100</w:t>
        </w:r>
      </w:hyperlink>
    </w:p>
    <w:p>
      <w:pPr>
        <w:pStyle w:val="ListParagraph"/>
        <w:numPr>
          <w:ilvl w:val="0"/>
          <w:numId w:val="7"/>
        </w:numPr>
        <w:tabs>
          <w:tab w:pos="1372" w:val="left" w:leader="none"/>
          <w:tab w:pos="12934" w:val="right" w:leader="none"/>
        </w:tabs>
        <w:spacing w:line="240" w:lineRule="auto" w:before="0" w:after="0"/>
        <w:ind w:left="1372" w:right="702" w:hanging="301"/>
        <w:jc w:val="left"/>
        <w:rPr>
          <w:b/>
          <w:sz w:val="20"/>
        </w:rPr>
      </w:pPr>
      <w:hyperlink w:history="true" w:anchor="_bookmark47">
        <w:r>
          <w:rPr>
            <w:sz w:val="20"/>
          </w:rPr>
          <w:t>Análisis del enfoque respecto al transporte urbano por las instituciones nacionales IMT Méx., SCT, Centro Mario Molina, CtSEMBARQ MÉXICO, SHCP México y El Poder</w:t>
        </w:r>
        <w:r>
          <w:rPr>
            <w:spacing w:val="-7"/>
            <w:sz w:val="20"/>
          </w:rPr>
          <w:t> </w:t>
        </w:r>
        <w:r>
          <w:rPr>
            <w:sz w:val="20"/>
          </w:rPr>
          <w:t>del</w:t>
        </w:r>
        <w:r>
          <w:rPr>
            <w:spacing w:val="-3"/>
            <w:sz w:val="20"/>
          </w:rPr>
          <w:t> </w:t>
        </w:r>
        <w:r>
          <w:rPr>
            <w:sz w:val="20"/>
          </w:rPr>
          <w:t>Consumidor.</w:t>
        </w:r>
        <w:r>
          <w:rPr>
            <w:b/>
            <w:sz w:val="20"/>
          </w:rPr>
          <w:tab/>
          <w:t>101</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51">
        <w:r>
          <w:rPr>
            <w:sz w:val="20"/>
          </w:rPr>
          <w:t>Componentes del sistema de transporte urbano de pasajeros</w:t>
        </w:r>
        <w:r>
          <w:rPr>
            <w:spacing w:val="-5"/>
            <w:sz w:val="20"/>
          </w:rPr>
          <w:t> </w:t>
        </w:r>
        <w:r>
          <w:rPr>
            <w:sz w:val="20"/>
          </w:rPr>
          <w:t>por</w:t>
        </w:r>
        <w:r>
          <w:rPr>
            <w:spacing w:val="-1"/>
            <w:sz w:val="20"/>
          </w:rPr>
          <w:t> </w:t>
        </w:r>
        <w:r>
          <w:rPr>
            <w:sz w:val="20"/>
          </w:rPr>
          <w:t>autobús.</w:t>
        </w:r>
        <w:r>
          <w:rPr>
            <w:b/>
            <w:sz w:val="20"/>
          </w:rPr>
          <w:tab/>
          <w:t>107</w:t>
        </w:r>
      </w:hyperlink>
    </w:p>
    <w:p>
      <w:pPr>
        <w:tabs>
          <w:tab w:pos="660" w:val="left" w:leader="none"/>
          <w:tab w:pos="1638" w:val="left" w:leader="none"/>
        </w:tabs>
        <w:spacing w:before="49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ListParagraph"/>
        <w:numPr>
          <w:ilvl w:val="0"/>
          <w:numId w:val="7"/>
        </w:numPr>
        <w:tabs>
          <w:tab w:pos="1373" w:val="left" w:leader="none"/>
          <w:tab w:pos="12934" w:val="right" w:leader="none"/>
        </w:tabs>
        <w:spacing w:line="240" w:lineRule="auto" w:before="264" w:after="0"/>
        <w:ind w:left="1372" w:right="0" w:hanging="301"/>
        <w:jc w:val="left"/>
        <w:rPr>
          <w:b/>
          <w:sz w:val="20"/>
        </w:rPr>
      </w:pPr>
      <w:hyperlink w:history="true" w:anchor="_bookmark52">
        <w:r>
          <w:rPr>
            <w:sz w:val="20"/>
          </w:rPr>
          <w:t>Primer grupo de tríadas 1 a 16. (Estado,</w:t>
        </w:r>
        <w:r>
          <w:rPr>
            <w:spacing w:val="-8"/>
            <w:sz w:val="20"/>
          </w:rPr>
          <w:t> </w:t>
        </w:r>
        <w:r>
          <w:rPr>
            <w:sz w:val="20"/>
          </w:rPr>
          <w:t>Dimensiones,</w:t>
        </w:r>
        <w:r>
          <w:rPr>
            <w:spacing w:val="-2"/>
            <w:sz w:val="20"/>
          </w:rPr>
          <w:t> </w:t>
        </w:r>
        <w:r>
          <w:rPr>
            <w:sz w:val="20"/>
          </w:rPr>
          <w:t>Factores).</w:t>
        </w:r>
        <w:r>
          <w:rPr>
            <w:b/>
            <w:sz w:val="20"/>
          </w:rPr>
          <w:tab/>
          <w:t>108</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54">
        <w:r>
          <w:rPr>
            <w:sz w:val="20"/>
          </w:rPr>
          <w:t>Segundo grupo de tríadas 17 a  32 (Permisionarios,</w:t>
        </w:r>
        <w:r>
          <w:rPr>
            <w:spacing w:val="-9"/>
            <w:sz w:val="20"/>
          </w:rPr>
          <w:t> </w:t>
        </w:r>
        <w:r>
          <w:rPr>
            <w:sz w:val="20"/>
          </w:rPr>
          <w:t>Dimensiones,</w:t>
        </w:r>
        <w:r>
          <w:rPr>
            <w:spacing w:val="-1"/>
            <w:sz w:val="20"/>
          </w:rPr>
          <w:t> </w:t>
        </w:r>
        <w:r>
          <w:rPr>
            <w:sz w:val="20"/>
          </w:rPr>
          <w:t>Factores).</w:t>
        </w:r>
        <w:r>
          <w:rPr>
            <w:b/>
            <w:sz w:val="20"/>
          </w:rPr>
          <w:tab/>
          <w:t>110</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56">
        <w:r>
          <w:rPr>
            <w:sz w:val="20"/>
          </w:rPr>
          <w:t>Tercer grupo de tríadas 33 a 48 (Usuarios,</w:t>
        </w:r>
        <w:r>
          <w:rPr>
            <w:spacing w:val="-10"/>
            <w:sz w:val="20"/>
          </w:rPr>
          <w:t> </w:t>
        </w:r>
        <w:r>
          <w:rPr>
            <w:sz w:val="20"/>
          </w:rPr>
          <w:t>Dimensiones,</w:t>
        </w:r>
        <w:r>
          <w:rPr>
            <w:spacing w:val="-1"/>
            <w:sz w:val="20"/>
          </w:rPr>
          <w:t> </w:t>
        </w:r>
        <w:r>
          <w:rPr>
            <w:sz w:val="20"/>
          </w:rPr>
          <w:t>Factores).</w:t>
        </w:r>
        <w:r>
          <w:rPr>
            <w:b/>
            <w:sz w:val="20"/>
          </w:rPr>
          <w:tab/>
          <w:t>112</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58">
        <w:r>
          <w:rPr>
            <w:sz w:val="20"/>
          </w:rPr>
          <w:t>Cuarto grupo: triadas 49 a 64. (Sociedad,</w:t>
        </w:r>
        <w:r>
          <w:rPr>
            <w:spacing w:val="-6"/>
            <w:sz w:val="20"/>
          </w:rPr>
          <w:t> </w:t>
        </w:r>
        <w:r>
          <w:rPr>
            <w:sz w:val="20"/>
          </w:rPr>
          <w:t>Dimensiones,</w:t>
        </w:r>
        <w:r>
          <w:rPr>
            <w:spacing w:val="-3"/>
            <w:sz w:val="20"/>
          </w:rPr>
          <w:t> </w:t>
        </w:r>
        <w:r>
          <w:rPr>
            <w:sz w:val="20"/>
          </w:rPr>
          <w:t>Factores).</w:t>
        </w:r>
        <w:r>
          <w:rPr>
            <w:b/>
            <w:sz w:val="20"/>
          </w:rPr>
          <w:tab/>
          <w:t>114</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61">
        <w:r>
          <w:rPr>
            <w:sz w:val="20"/>
          </w:rPr>
          <w:t>Tabla maestra para el  diseño de relaciones de los componentes</w:t>
        </w:r>
        <w:r>
          <w:rPr>
            <w:spacing w:val="-7"/>
            <w:sz w:val="20"/>
          </w:rPr>
          <w:t> </w:t>
        </w:r>
        <w:r>
          <w:rPr>
            <w:sz w:val="20"/>
          </w:rPr>
          <w:t>del</w:t>
        </w:r>
        <w:r>
          <w:rPr>
            <w:spacing w:val="48"/>
            <w:sz w:val="20"/>
          </w:rPr>
          <w:t> </w:t>
        </w:r>
        <w:r>
          <w:rPr>
            <w:sz w:val="20"/>
          </w:rPr>
          <w:t>modelo.</w:t>
        </w:r>
        <w:r>
          <w:rPr>
            <w:b/>
            <w:sz w:val="20"/>
          </w:rPr>
          <w:tab/>
          <w:t>117</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62">
        <w:r>
          <w:rPr>
            <w:sz w:val="20"/>
          </w:rPr>
          <w:t>Papel (o ubicación jerárquica) de los actores en el sistema de transporte público urbano de pasajeros</w:t>
        </w:r>
        <w:r>
          <w:rPr>
            <w:spacing w:val="-18"/>
            <w:sz w:val="20"/>
          </w:rPr>
          <w:t> </w:t>
        </w:r>
        <w:r>
          <w:rPr>
            <w:sz w:val="20"/>
          </w:rPr>
          <w:t>por</w:t>
        </w:r>
        <w:r>
          <w:rPr>
            <w:spacing w:val="-1"/>
            <w:sz w:val="20"/>
          </w:rPr>
          <w:t> </w:t>
        </w:r>
        <w:r>
          <w:rPr>
            <w:sz w:val="20"/>
          </w:rPr>
          <w:t>autobús.</w:t>
        </w:r>
        <w:r>
          <w:rPr>
            <w:b/>
            <w:sz w:val="20"/>
          </w:rPr>
          <w:tab/>
          <w:t>118</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63">
        <w:r>
          <w:rPr>
            <w:sz w:val="20"/>
          </w:rPr>
          <w:t>Relaciones significantes por escala ordinal de los componentes del sistema de transporte público urbano de pasajeros</w:t>
        </w:r>
        <w:r>
          <w:rPr>
            <w:spacing w:val="-29"/>
            <w:sz w:val="20"/>
          </w:rPr>
          <w:t> </w:t>
        </w:r>
        <w:r>
          <w:rPr>
            <w:sz w:val="20"/>
          </w:rPr>
          <w:t>por</w:t>
        </w:r>
        <w:r>
          <w:rPr>
            <w:spacing w:val="-2"/>
            <w:sz w:val="20"/>
          </w:rPr>
          <w:t> </w:t>
        </w:r>
        <w:r>
          <w:rPr>
            <w:sz w:val="20"/>
          </w:rPr>
          <w:t>autobús.</w:t>
        </w:r>
        <w:r>
          <w:rPr>
            <w:b/>
            <w:sz w:val="20"/>
          </w:rPr>
          <w:tab/>
          <w:t>121</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64">
        <w:r>
          <w:rPr>
            <w:sz w:val="20"/>
          </w:rPr>
          <w:t>Formulación de objetivos, atributos, variables e indicadores de las</w:t>
        </w:r>
        <w:r>
          <w:rPr>
            <w:spacing w:val="-10"/>
            <w:sz w:val="20"/>
          </w:rPr>
          <w:t> </w:t>
        </w:r>
        <w:r>
          <w:rPr>
            <w:sz w:val="20"/>
          </w:rPr>
          <w:t>relaciones</w:t>
        </w:r>
        <w:r>
          <w:rPr>
            <w:spacing w:val="-2"/>
            <w:sz w:val="20"/>
          </w:rPr>
          <w:t> </w:t>
        </w:r>
        <w:r>
          <w:rPr>
            <w:sz w:val="20"/>
          </w:rPr>
          <w:t>significantes.</w:t>
        </w:r>
        <w:r>
          <w:rPr>
            <w:b/>
            <w:sz w:val="20"/>
          </w:rPr>
          <w:tab/>
          <w:t>122</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65">
        <w:r>
          <w:rPr>
            <w:sz w:val="20"/>
          </w:rPr>
          <w:t>Relación significante: actor estado; dimensión planeación;</w:t>
        </w:r>
        <w:r>
          <w:rPr>
            <w:spacing w:val="-6"/>
            <w:sz w:val="20"/>
          </w:rPr>
          <w:t> </w:t>
        </w:r>
        <w:r>
          <w:rPr>
            <w:sz w:val="20"/>
          </w:rPr>
          <w:t>factor</w:t>
        </w:r>
        <w:r>
          <w:rPr>
            <w:spacing w:val="-2"/>
            <w:sz w:val="20"/>
          </w:rPr>
          <w:t> </w:t>
        </w:r>
        <w:r>
          <w:rPr>
            <w:sz w:val="20"/>
          </w:rPr>
          <w:t>costo.</w:t>
        </w:r>
        <w:r>
          <w:rPr>
            <w:b/>
            <w:sz w:val="20"/>
          </w:rPr>
          <w:tab/>
          <w:t>123</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71">
        <w:r>
          <w:rPr>
            <w:sz w:val="20"/>
          </w:rPr>
          <w:t>Crecimiento de la población (1990 a 2030) en el Municipio</w:t>
        </w:r>
        <w:r>
          <w:rPr>
            <w:spacing w:val="-7"/>
            <w:sz w:val="20"/>
          </w:rPr>
          <w:t> </w:t>
        </w:r>
        <w:r>
          <w:rPr>
            <w:sz w:val="20"/>
          </w:rPr>
          <w:t>de</w:t>
        </w:r>
        <w:r>
          <w:rPr>
            <w:spacing w:val="-2"/>
            <w:sz w:val="20"/>
          </w:rPr>
          <w:t> </w:t>
        </w:r>
        <w:r>
          <w:rPr>
            <w:sz w:val="20"/>
          </w:rPr>
          <w:t>Toluca.</w:t>
        </w:r>
        <w:r>
          <w:rPr>
            <w:b/>
            <w:sz w:val="20"/>
          </w:rPr>
          <w:tab/>
          <w:t>135</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71">
        <w:r>
          <w:rPr>
            <w:sz w:val="20"/>
          </w:rPr>
          <w:t>Tasa de crecimiento 1990 a 2030 de México</w:t>
        </w:r>
        <w:r>
          <w:rPr>
            <w:spacing w:val="-5"/>
            <w:sz w:val="20"/>
          </w:rPr>
          <w:t> </w:t>
        </w:r>
        <w:r>
          <w:rPr>
            <w:sz w:val="20"/>
          </w:rPr>
          <w:t>y</w:t>
        </w:r>
        <w:r>
          <w:rPr>
            <w:spacing w:val="-2"/>
            <w:sz w:val="20"/>
          </w:rPr>
          <w:t> </w:t>
        </w:r>
        <w:r>
          <w:rPr>
            <w:sz w:val="20"/>
          </w:rPr>
          <w:t>Municipio.</w:t>
        </w:r>
        <w:r>
          <w:rPr>
            <w:b/>
            <w:sz w:val="20"/>
          </w:rPr>
          <w:tab/>
          <w:t>135</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80">
        <w:r>
          <w:rPr>
            <w:sz w:val="20"/>
          </w:rPr>
          <w:t>Líneas de deseo municipio</w:t>
        </w:r>
        <w:r>
          <w:rPr>
            <w:spacing w:val="-4"/>
            <w:sz w:val="20"/>
          </w:rPr>
          <w:t> </w:t>
        </w:r>
        <w:r>
          <w:rPr>
            <w:sz w:val="20"/>
          </w:rPr>
          <w:t>de</w:t>
        </w:r>
        <w:r>
          <w:rPr>
            <w:spacing w:val="-1"/>
            <w:sz w:val="20"/>
          </w:rPr>
          <w:t> </w:t>
        </w:r>
        <w:r>
          <w:rPr>
            <w:sz w:val="20"/>
          </w:rPr>
          <w:t>toluca.</w:t>
        </w:r>
        <w:r>
          <w:rPr>
            <w:b/>
            <w:sz w:val="20"/>
          </w:rPr>
          <w:tab/>
          <w:t>146</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82">
        <w:r>
          <w:rPr>
            <w:sz w:val="20"/>
          </w:rPr>
          <w:t>Empresas de autobuses urbanos y suburbanos concesionados para operar en el municipio</w:t>
        </w:r>
        <w:r>
          <w:rPr>
            <w:spacing w:val="-12"/>
            <w:sz w:val="20"/>
          </w:rPr>
          <w:t> </w:t>
        </w:r>
        <w:r>
          <w:rPr>
            <w:sz w:val="20"/>
          </w:rPr>
          <w:t>de</w:t>
        </w:r>
        <w:r>
          <w:rPr>
            <w:spacing w:val="-2"/>
            <w:sz w:val="20"/>
          </w:rPr>
          <w:t> </w:t>
        </w:r>
        <w:r>
          <w:rPr>
            <w:sz w:val="20"/>
          </w:rPr>
          <w:t>Toluca.</w:t>
        </w:r>
        <w:r>
          <w:rPr>
            <w:b/>
            <w:sz w:val="20"/>
          </w:rPr>
          <w:tab/>
          <w:t>148</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85">
        <w:r>
          <w:rPr>
            <w:sz w:val="20"/>
          </w:rPr>
          <w:t>Proyección a 2015 de viajes, habitantes</w:t>
        </w:r>
        <w:r>
          <w:rPr>
            <w:spacing w:val="-5"/>
            <w:sz w:val="20"/>
          </w:rPr>
          <w:t> </w:t>
        </w:r>
        <w:r>
          <w:rPr>
            <w:sz w:val="20"/>
          </w:rPr>
          <w:t>y</w:t>
        </w:r>
        <w:r>
          <w:rPr>
            <w:spacing w:val="-1"/>
            <w:sz w:val="20"/>
          </w:rPr>
          <w:t> </w:t>
        </w:r>
        <w:r>
          <w:rPr>
            <w:sz w:val="20"/>
          </w:rPr>
          <w:t>vehículos.</w:t>
        </w:r>
        <w:r>
          <w:rPr>
            <w:b/>
            <w:sz w:val="20"/>
          </w:rPr>
          <w:tab/>
          <w:t>153</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91">
        <w:r>
          <w:rPr>
            <w:sz w:val="20"/>
          </w:rPr>
          <w:t>Encuesta preliminar</w:t>
        </w:r>
        <w:r>
          <w:rPr>
            <w:spacing w:val="-1"/>
            <w:sz w:val="20"/>
          </w:rPr>
          <w:t> </w:t>
        </w:r>
        <w:r>
          <w:rPr>
            <w:sz w:val="20"/>
          </w:rPr>
          <w:t>por</w:t>
        </w:r>
        <w:r>
          <w:rPr>
            <w:spacing w:val="-1"/>
            <w:sz w:val="20"/>
          </w:rPr>
          <w:t> </w:t>
        </w:r>
        <w:r>
          <w:rPr>
            <w:sz w:val="20"/>
          </w:rPr>
          <w:t>actor.</w:t>
        </w:r>
        <w:r>
          <w:rPr>
            <w:b/>
            <w:sz w:val="20"/>
          </w:rPr>
          <w:tab/>
          <w:t>170</w:t>
        </w:r>
      </w:hyperlink>
    </w:p>
    <w:p>
      <w:pPr>
        <w:pStyle w:val="ListParagraph"/>
        <w:numPr>
          <w:ilvl w:val="0"/>
          <w:numId w:val="7"/>
        </w:numPr>
        <w:tabs>
          <w:tab w:pos="1373" w:val="left" w:leader="none"/>
          <w:tab w:pos="12934" w:val="right" w:leader="none"/>
        </w:tabs>
        <w:spacing w:line="240" w:lineRule="auto" w:before="0" w:after="0"/>
        <w:ind w:left="1372" w:right="0" w:hanging="301"/>
        <w:jc w:val="left"/>
        <w:rPr>
          <w:b/>
          <w:sz w:val="20"/>
        </w:rPr>
      </w:pPr>
      <w:hyperlink w:history="true" w:anchor="_bookmark91">
        <w:r>
          <w:rPr>
            <w:sz w:val="20"/>
          </w:rPr>
          <w:t>Encuestas específicas a</w:t>
        </w:r>
        <w:r>
          <w:rPr>
            <w:spacing w:val="-3"/>
            <w:sz w:val="20"/>
          </w:rPr>
          <w:t> </w:t>
        </w:r>
        <w:r>
          <w:rPr>
            <w:sz w:val="20"/>
          </w:rPr>
          <w:t>cada</w:t>
        </w:r>
        <w:r>
          <w:rPr>
            <w:spacing w:val="-1"/>
            <w:sz w:val="20"/>
          </w:rPr>
          <w:t> </w:t>
        </w:r>
        <w:r>
          <w:rPr>
            <w:sz w:val="20"/>
          </w:rPr>
          <w:t>actor.</w:t>
        </w:r>
        <w:r>
          <w:rPr>
            <w:b/>
            <w:sz w:val="20"/>
          </w:rPr>
          <w:tab/>
          <w:t>170</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93">
        <w:r>
          <w:rPr>
            <w:sz w:val="20"/>
          </w:rPr>
          <w:t>Componentes del sistema de transporte urbano de pasajeros</w:t>
        </w:r>
        <w:r>
          <w:rPr>
            <w:spacing w:val="-5"/>
            <w:sz w:val="20"/>
          </w:rPr>
          <w:t> </w:t>
        </w:r>
        <w:r>
          <w:rPr>
            <w:sz w:val="20"/>
          </w:rPr>
          <w:t>por</w:t>
        </w:r>
        <w:r>
          <w:rPr>
            <w:spacing w:val="-1"/>
            <w:sz w:val="20"/>
          </w:rPr>
          <w:t> </w:t>
        </w:r>
        <w:r>
          <w:rPr>
            <w:sz w:val="20"/>
          </w:rPr>
          <w:t>autobús.</w:t>
        </w:r>
        <w:r>
          <w:rPr>
            <w:b/>
            <w:sz w:val="20"/>
          </w:rPr>
          <w:tab/>
          <w:t>178</w:t>
        </w:r>
      </w:hyperlink>
    </w:p>
    <w:p>
      <w:pPr>
        <w:pStyle w:val="ListParagraph"/>
        <w:numPr>
          <w:ilvl w:val="0"/>
          <w:numId w:val="7"/>
        </w:numPr>
        <w:tabs>
          <w:tab w:pos="1373" w:val="left" w:leader="none"/>
          <w:tab w:pos="12934" w:val="right" w:leader="none"/>
        </w:tabs>
        <w:spacing w:line="230" w:lineRule="exact" w:before="0" w:after="0"/>
        <w:ind w:left="1372" w:right="0" w:hanging="301"/>
        <w:jc w:val="left"/>
        <w:rPr>
          <w:b/>
          <w:sz w:val="20"/>
        </w:rPr>
      </w:pPr>
      <w:hyperlink w:history="true" w:anchor="_bookmark95">
        <w:r>
          <w:rPr>
            <w:sz w:val="20"/>
          </w:rPr>
          <w:t>Formulación de objetivos, atributos, variables e indicadores para las</w:t>
        </w:r>
        <w:r>
          <w:rPr>
            <w:spacing w:val="-10"/>
            <w:sz w:val="20"/>
          </w:rPr>
          <w:t> </w:t>
        </w:r>
        <w:r>
          <w:rPr>
            <w:sz w:val="20"/>
          </w:rPr>
          <w:t>relaciones</w:t>
        </w:r>
        <w:r>
          <w:rPr>
            <w:spacing w:val="-2"/>
            <w:sz w:val="20"/>
          </w:rPr>
          <w:t> </w:t>
        </w:r>
        <w:r>
          <w:rPr>
            <w:sz w:val="20"/>
          </w:rPr>
          <w:t>significantes.</w:t>
        </w:r>
        <w:r>
          <w:rPr>
            <w:b/>
            <w:sz w:val="20"/>
          </w:rPr>
          <w:tab/>
          <w:t>179</w:t>
        </w:r>
      </w:hyperlink>
    </w:p>
    <w:p>
      <w:pPr>
        <w:pStyle w:val="ListParagraph"/>
        <w:numPr>
          <w:ilvl w:val="0"/>
          <w:numId w:val="7"/>
        </w:numPr>
        <w:tabs>
          <w:tab w:pos="1372" w:val="left" w:leader="none"/>
          <w:tab w:pos="12934" w:val="right" w:leader="none"/>
        </w:tabs>
        <w:spacing w:line="240" w:lineRule="auto" w:before="0" w:after="0"/>
        <w:ind w:left="1371" w:right="0" w:hanging="300"/>
        <w:jc w:val="left"/>
        <w:rPr>
          <w:b/>
          <w:sz w:val="20"/>
        </w:rPr>
      </w:pPr>
      <w:hyperlink w:history="true" w:anchor="_bookmark96">
        <w:r>
          <w:rPr>
            <w:sz w:val="20"/>
          </w:rPr>
          <w:t>Análisis condición real vs</w:t>
        </w:r>
        <w:r>
          <w:rPr>
            <w:spacing w:val="-5"/>
            <w:sz w:val="20"/>
          </w:rPr>
          <w:t> </w:t>
        </w:r>
        <w:r>
          <w:rPr>
            <w:sz w:val="20"/>
          </w:rPr>
          <w:t>condición</w:t>
        </w:r>
        <w:r>
          <w:rPr>
            <w:spacing w:val="-2"/>
            <w:sz w:val="20"/>
          </w:rPr>
          <w:t> </w:t>
        </w:r>
        <w:r>
          <w:rPr>
            <w:sz w:val="20"/>
          </w:rPr>
          <w:t>objetivo.</w:t>
        </w:r>
        <w:r>
          <w:rPr>
            <w:b/>
            <w:sz w:val="20"/>
          </w:rPr>
          <w:tab/>
          <w:t>181</w:t>
        </w:r>
      </w:hyperlink>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tabs>
          <w:tab w:pos="660" w:val="left" w:leader="none"/>
          <w:tab w:pos="1638" w:val="left" w:leader="none"/>
        </w:tabs>
        <w:spacing w:before="3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3738" w:right="-7"/>
      </w:pPr>
      <w:bookmarkStart w:name="_bookmark0" w:id="1"/>
      <w:bookmarkEnd w:id="1"/>
      <w:r>
        <w:rPr>
          <w:b w:val="0"/>
        </w:rPr>
      </w:r>
      <w:r>
        <w:rPr/>
        <w:t>Introducción</w:t>
      </w:r>
    </w:p>
    <w:p>
      <w:pPr>
        <w:pStyle w:val="BodyText"/>
        <w:rPr>
          <w:b/>
        </w:rPr>
      </w:pPr>
    </w:p>
    <w:p>
      <w:pPr>
        <w:pStyle w:val="BodyText"/>
        <w:rPr>
          <w:b/>
        </w:rPr>
      </w:pPr>
    </w:p>
    <w:p>
      <w:pPr>
        <w:pStyle w:val="Heading4"/>
        <w:numPr>
          <w:ilvl w:val="0"/>
          <w:numId w:val="8"/>
        </w:numPr>
        <w:tabs>
          <w:tab w:pos="1831" w:val="left" w:leader="none"/>
        </w:tabs>
        <w:spacing w:line="240" w:lineRule="auto" w:before="0" w:after="0"/>
        <w:ind w:left="1830" w:right="0" w:hanging="211"/>
        <w:jc w:val="both"/>
      </w:pPr>
      <w:r>
        <w:rPr/>
        <w:t>Planteamiento del</w:t>
      </w:r>
      <w:r>
        <w:rPr>
          <w:spacing w:val="-20"/>
        </w:rPr>
        <w:t> </w:t>
      </w:r>
      <w:r>
        <w:rPr/>
        <w:t>problema</w:t>
      </w:r>
    </w:p>
    <w:p>
      <w:pPr>
        <w:pStyle w:val="BodyText"/>
        <w:rPr>
          <w:b/>
        </w:rPr>
      </w:pPr>
    </w:p>
    <w:p>
      <w:pPr>
        <w:pStyle w:val="BodyText"/>
        <w:spacing w:before="9"/>
        <w:rPr>
          <w:b/>
          <w:sz w:val="19"/>
        </w:rPr>
      </w:pPr>
    </w:p>
    <w:p>
      <w:pPr>
        <w:pStyle w:val="BodyText"/>
        <w:spacing w:line="360" w:lineRule="auto"/>
        <w:ind w:left="1638"/>
        <w:jc w:val="both"/>
      </w:pPr>
      <w:r>
        <w:rPr/>
        <w:t>La ciudad es el espacio adaptado por el hombre, donde se manifiesta y habita, busca seguridad, bienestar, desarrollo</w:t>
      </w:r>
      <w:r>
        <w:rPr>
          <w:spacing w:val="-34"/>
        </w:rPr>
        <w:t> </w:t>
      </w:r>
      <w:r>
        <w:rPr/>
        <w:t>humano y</w:t>
      </w:r>
      <w:r>
        <w:rPr>
          <w:spacing w:val="-6"/>
        </w:rPr>
        <w:t> </w:t>
      </w:r>
      <w:r>
        <w:rPr/>
        <w:t>mental;</w:t>
      </w:r>
      <w:r>
        <w:rPr>
          <w:spacing w:val="-5"/>
        </w:rPr>
        <w:t> </w:t>
      </w:r>
      <w:r>
        <w:rPr/>
        <w:t>muestra</w:t>
      </w:r>
      <w:r>
        <w:rPr>
          <w:spacing w:val="-7"/>
        </w:rPr>
        <w:t> </w:t>
      </w:r>
      <w:r>
        <w:rPr/>
        <w:t>su</w:t>
      </w:r>
      <w:r>
        <w:rPr>
          <w:spacing w:val="-7"/>
        </w:rPr>
        <w:t> </w:t>
      </w:r>
      <w:r>
        <w:rPr/>
        <w:t>actuar,</w:t>
      </w:r>
      <w:r>
        <w:rPr>
          <w:spacing w:val="-7"/>
        </w:rPr>
        <w:t> </w:t>
      </w:r>
      <w:r>
        <w:rPr/>
        <w:t>el</w:t>
      </w:r>
      <w:r>
        <w:rPr>
          <w:spacing w:val="-8"/>
        </w:rPr>
        <w:t> </w:t>
      </w:r>
      <w:r>
        <w:rPr/>
        <w:t>ser</w:t>
      </w:r>
      <w:r>
        <w:rPr>
          <w:spacing w:val="-7"/>
        </w:rPr>
        <w:t> </w:t>
      </w:r>
      <w:r>
        <w:rPr/>
        <w:t>y</w:t>
      </w:r>
      <w:r>
        <w:rPr>
          <w:spacing w:val="-8"/>
        </w:rPr>
        <w:t> </w:t>
      </w:r>
      <w:r>
        <w:rPr/>
        <w:t>hacer,</w:t>
      </w:r>
      <w:r>
        <w:rPr>
          <w:spacing w:val="-7"/>
        </w:rPr>
        <w:t> </w:t>
      </w:r>
      <w:r>
        <w:rPr/>
        <w:t>y</w:t>
      </w:r>
      <w:r>
        <w:rPr>
          <w:spacing w:val="-8"/>
        </w:rPr>
        <w:t> </w:t>
      </w:r>
      <w:r>
        <w:rPr/>
        <w:t>al</w:t>
      </w:r>
      <w:r>
        <w:rPr>
          <w:spacing w:val="-7"/>
        </w:rPr>
        <w:t> </w:t>
      </w:r>
      <w:r>
        <w:rPr/>
        <w:t>realizar</w:t>
      </w:r>
      <w:r>
        <w:rPr>
          <w:spacing w:val="-7"/>
        </w:rPr>
        <w:t> </w:t>
      </w:r>
      <w:r>
        <w:rPr/>
        <w:t>actividades socioeconómicas, genera la dinámica</w:t>
      </w:r>
      <w:r>
        <w:rPr>
          <w:spacing w:val="-14"/>
        </w:rPr>
        <w:t> </w:t>
      </w:r>
      <w:r>
        <w:rPr/>
        <w:t>urbana.</w:t>
      </w:r>
    </w:p>
    <w:p>
      <w:pPr>
        <w:pStyle w:val="BodyText"/>
      </w:pPr>
    </w:p>
    <w:p>
      <w:pPr>
        <w:pStyle w:val="BodyText"/>
        <w:spacing w:line="360" w:lineRule="auto" w:before="119"/>
        <w:ind w:left="1638"/>
        <w:jc w:val="both"/>
      </w:pPr>
      <w:r>
        <w:rPr/>
        <w:t>La ciudad es para que el hombre se desarrolle de forma integral; sin embargo, por crecimiento natural e inmigración, los tamaños físicos</w:t>
      </w:r>
      <w:r>
        <w:rPr>
          <w:spacing w:val="-13"/>
        </w:rPr>
        <w:t> </w:t>
      </w:r>
      <w:r>
        <w:rPr/>
        <w:t>de</w:t>
      </w:r>
      <w:r>
        <w:rPr>
          <w:spacing w:val="-12"/>
        </w:rPr>
        <w:t> </w:t>
      </w:r>
      <w:r>
        <w:rPr/>
        <w:t>los</w:t>
      </w:r>
      <w:r>
        <w:rPr>
          <w:spacing w:val="-12"/>
        </w:rPr>
        <w:t> </w:t>
      </w:r>
      <w:r>
        <w:rPr/>
        <w:t>espacios</w:t>
      </w:r>
      <w:r>
        <w:rPr>
          <w:spacing w:val="-13"/>
        </w:rPr>
        <w:t> </w:t>
      </w:r>
      <w:r>
        <w:rPr/>
        <w:t>se</w:t>
      </w:r>
      <w:r>
        <w:rPr>
          <w:spacing w:val="-12"/>
        </w:rPr>
        <w:t> </w:t>
      </w:r>
      <w:r>
        <w:rPr/>
        <w:t>incrementan,</w:t>
      </w:r>
      <w:r>
        <w:rPr>
          <w:spacing w:val="-12"/>
        </w:rPr>
        <w:t> </w:t>
      </w:r>
      <w:r>
        <w:rPr/>
        <w:t>así</w:t>
      </w:r>
      <w:r>
        <w:rPr>
          <w:spacing w:val="-12"/>
        </w:rPr>
        <w:t> </w:t>
      </w:r>
      <w:r>
        <w:rPr/>
        <w:t>como</w:t>
      </w:r>
      <w:r>
        <w:rPr>
          <w:spacing w:val="-11"/>
        </w:rPr>
        <w:t> </w:t>
      </w:r>
      <w:r>
        <w:rPr/>
        <w:t>las</w:t>
      </w:r>
      <w:r>
        <w:rPr>
          <w:spacing w:val="-12"/>
        </w:rPr>
        <w:t> </w:t>
      </w:r>
      <w:r>
        <w:rPr/>
        <w:t>distancias</w:t>
      </w:r>
      <w:r>
        <w:rPr>
          <w:spacing w:val="-12"/>
        </w:rPr>
        <w:t> </w:t>
      </w:r>
      <w:r>
        <w:rPr/>
        <w:t>entre ellos, propiciando mayores desplazamientos e incremento en la fricción del espacio. Razón por la cual el papel del transporte urbano es reducirla y buscar alternativas que permitan movimientos con eficiencia y</w:t>
      </w:r>
      <w:r>
        <w:rPr>
          <w:spacing w:val="-18"/>
        </w:rPr>
        <w:t> </w:t>
      </w:r>
      <w:r>
        <w:rPr/>
        <w:t>calidad.</w:t>
      </w:r>
    </w:p>
    <w:p>
      <w:pPr>
        <w:pStyle w:val="BodyText"/>
      </w:pPr>
    </w:p>
    <w:p>
      <w:pPr>
        <w:pStyle w:val="BodyText"/>
        <w:spacing w:line="360" w:lineRule="auto" w:before="119"/>
        <w:ind w:left="1638"/>
        <w:jc w:val="both"/>
      </w:pPr>
      <w:r>
        <w:rPr/>
        <w:t>El fenómeno de urbanización que actualmente se presenta en México y en particular la Zona Metropolitana de la Ciudad de Toluca implica la atención de una creciente demanda de servicios de transporte. Para lograr que este objetivo, se dé en las mejores condiciones para los usuarios y permisionarios, la autoridad se enfrenta a la constante toma de decisiones sobre los componentes del sistema de transporte urbano, por tanto es necesario que las</w:t>
      </w:r>
    </w:p>
    <w:p>
      <w:pPr>
        <w:pStyle w:val="BodyText"/>
        <w:spacing w:line="360" w:lineRule="auto" w:before="74"/>
        <w:ind w:left="636" w:right="693"/>
        <w:jc w:val="both"/>
      </w:pPr>
      <w:r>
        <w:rPr/>
        <w:br w:type="column"/>
      </w:r>
      <w:r>
        <w:rPr/>
        <w:t>medidas a instrumentar se deriven de la investigación, estudios, teorías y mejores prácticas para lograr efectos positivos.</w:t>
      </w:r>
    </w:p>
    <w:p>
      <w:pPr>
        <w:pStyle w:val="BodyText"/>
      </w:pPr>
    </w:p>
    <w:p>
      <w:pPr>
        <w:pStyle w:val="BodyText"/>
        <w:spacing w:line="360" w:lineRule="auto" w:before="119"/>
        <w:ind w:left="636" w:right="693"/>
        <w:jc w:val="both"/>
      </w:pPr>
      <w:r>
        <w:rPr/>
        <w:t>La planeación actual de los servicios de transporte que se origina desde el diagnóstico, continúa con el análisis y concluye con la propuesta, deben relacionarse con la sustentabilidad y competitividad, atendiendo los campos ambiental, social, económico y político, aspectos fundamentales integrantes de la dinámica y movilidad urbana.</w:t>
      </w:r>
    </w:p>
    <w:p>
      <w:pPr>
        <w:pStyle w:val="BodyText"/>
      </w:pPr>
    </w:p>
    <w:p>
      <w:pPr>
        <w:pStyle w:val="BodyText"/>
        <w:spacing w:line="360" w:lineRule="auto" w:before="119"/>
        <w:ind w:left="636" w:right="692"/>
        <w:jc w:val="both"/>
      </w:pPr>
      <w:r>
        <w:rPr/>
        <w:t>La planeación del transporte tiene como propósito mejorar las condiciones</w:t>
      </w:r>
      <w:r>
        <w:rPr>
          <w:spacing w:val="-15"/>
        </w:rPr>
        <w:t> </w:t>
      </w:r>
      <w:r>
        <w:rPr/>
        <w:t>del</w:t>
      </w:r>
      <w:r>
        <w:rPr>
          <w:spacing w:val="-15"/>
        </w:rPr>
        <w:t> </w:t>
      </w:r>
      <w:r>
        <w:rPr/>
        <w:t>flujo</w:t>
      </w:r>
      <w:r>
        <w:rPr>
          <w:spacing w:val="-14"/>
        </w:rPr>
        <w:t> </w:t>
      </w:r>
      <w:r>
        <w:rPr/>
        <w:t>de</w:t>
      </w:r>
      <w:r>
        <w:rPr>
          <w:spacing w:val="-15"/>
        </w:rPr>
        <w:t> </w:t>
      </w:r>
      <w:r>
        <w:rPr/>
        <w:t>personas</w:t>
      </w:r>
      <w:r>
        <w:rPr>
          <w:spacing w:val="-14"/>
        </w:rPr>
        <w:t> </w:t>
      </w:r>
      <w:r>
        <w:rPr/>
        <w:t>en</w:t>
      </w:r>
      <w:r>
        <w:rPr>
          <w:spacing w:val="-15"/>
        </w:rPr>
        <w:t> </w:t>
      </w:r>
      <w:r>
        <w:rPr/>
        <w:t>un</w:t>
      </w:r>
      <w:r>
        <w:rPr>
          <w:spacing w:val="-13"/>
        </w:rPr>
        <w:t> </w:t>
      </w:r>
      <w:r>
        <w:rPr/>
        <w:t>sistema</w:t>
      </w:r>
      <w:r>
        <w:rPr>
          <w:spacing w:val="-14"/>
        </w:rPr>
        <w:t> </w:t>
      </w:r>
      <w:r>
        <w:rPr/>
        <w:t>económico-urbano, al mínimo costo social, a través de la aplicación de acciones en la infraestructura vial y métodos</w:t>
      </w:r>
      <w:r>
        <w:rPr>
          <w:spacing w:val="-17"/>
        </w:rPr>
        <w:t> </w:t>
      </w:r>
      <w:r>
        <w:rPr/>
        <w:t>operativos.</w:t>
      </w:r>
    </w:p>
    <w:p>
      <w:pPr>
        <w:pStyle w:val="BodyText"/>
      </w:pPr>
    </w:p>
    <w:p>
      <w:pPr>
        <w:pStyle w:val="BodyText"/>
        <w:spacing w:line="360" w:lineRule="auto" w:before="119"/>
        <w:ind w:left="636" w:right="690"/>
        <w:jc w:val="both"/>
      </w:pPr>
      <w:r>
        <w:rPr/>
        <w:t>La organización de los servicios de transporte urbano de pasajeros debe orientarse al ahorro de recursos, reducción de impactos negativos</w:t>
      </w:r>
      <w:r>
        <w:rPr>
          <w:spacing w:val="-6"/>
        </w:rPr>
        <w:t> </w:t>
      </w:r>
      <w:r>
        <w:rPr/>
        <w:t>y</w:t>
      </w:r>
      <w:r>
        <w:rPr>
          <w:spacing w:val="-6"/>
        </w:rPr>
        <w:t> </w:t>
      </w:r>
      <w:r>
        <w:rPr/>
        <w:t>mejor</w:t>
      </w:r>
      <w:r>
        <w:rPr>
          <w:spacing w:val="-5"/>
        </w:rPr>
        <w:t> </w:t>
      </w:r>
      <w:r>
        <w:rPr/>
        <w:t>la</w:t>
      </w:r>
      <w:r>
        <w:rPr>
          <w:spacing w:val="-6"/>
        </w:rPr>
        <w:t> </w:t>
      </w:r>
      <w:r>
        <w:rPr/>
        <w:t>funcionalidad</w:t>
      </w:r>
      <w:r>
        <w:rPr>
          <w:spacing w:val="-6"/>
        </w:rPr>
        <w:t> </w:t>
      </w:r>
      <w:r>
        <w:rPr/>
        <w:t>de</w:t>
      </w:r>
      <w:r>
        <w:rPr>
          <w:spacing w:val="-4"/>
        </w:rPr>
        <w:t> </w:t>
      </w:r>
      <w:r>
        <w:rPr/>
        <w:t>la</w:t>
      </w:r>
      <w:r>
        <w:rPr>
          <w:spacing w:val="-6"/>
        </w:rPr>
        <w:t> </w:t>
      </w:r>
      <w:r>
        <w:rPr/>
        <w:t>ciudad,</w:t>
      </w:r>
      <w:r>
        <w:rPr>
          <w:spacing w:val="-5"/>
        </w:rPr>
        <w:t> </w:t>
      </w:r>
      <w:r>
        <w:rPr/>
        <w:t>en</w:t>
      </w:r>
      <w:r>
        <w:rPr>
          <w:spacing w:val="-5"/>
        </w:rPr>
        <w:t> </w:t>
      </w:r>
      <w:r>
        <w:rPr/>
        <w:t>razón</w:t>
      </w:r>
      <w:r>
        <w:rPr>
          <w:spacing w:val="-6"/>
        </w:rPr>
        <w:t> </w:t>
      </w:r>
      <w:r>
        <w:rPr/>
        <w:t>de</w:t>
      </w:r>
      <w:r>
        <w:rPr>
          <w:spacing w:val="-6"/>
        </w:rPr>
        <w:t> </w:t>
      </w:r>
      <w:r>
        <w:rPr/>
        <w:t>que</w:t>
      </w:r>
      <w:r>
        <w:rPr>
          <w:spacing w:val="-6"/>
        </w:rPr>
        <w:t> </w:t>
      </w:r>
      <w:r>
        <w:rPr/>
        <w:t>la dimensión moral integra los componentes e instrumentos de las políticas de administración</w:t>
      </w:r>
      <w:r>
        <w:rPr>
          <w:spacing w:val="-18"/>
        </w:rPr>
        <w:t> </w:t>
      </w:r>
      <w:r>
        <w:rPr/>
        <w:t>urbana.</w:t>
      </w:r>
    </w:p>
    <w:p>
      <w:pPr>
        <w:pStyle w:val="BodyText"/>
      </w:pPr>
    </w:p>
    <w:p>
      <w:pPr>
        <w:pStyle w:val="BodyText"/>
        <w:spacing w:line="360" w:lineRule="auto" w:before="119"/>
        <w:ind w:left="636" w:right="693"/>
        <w:jc w:val="both"/>
      </w:pPr>
      <w:r>
        <w:rPr/>
        <w:t>Precisando en la visión de la dimensión moral, la actividad global del sistema urbano está regulada por las instituciones, que son quienes  implementan  lineamientos  de  actuación  individual    y</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1" w:id="2"/>
      <w:bookmarkEnd w:id="2"/>
      <w:r>
        <w:rPr/>
      </w:r>
      <w:r>
        <w:rPr/>
        <w:t>colectiva, a través de leyes, reglamentos y lineamientos; considerando que un sistema democrático, las instituciones funcionan con base en intereses, manteniendo expectativa a la población, fuerzas morales que moldean el desarrollo de la ciudad y determinan la dinámica urbana.</w:t>
      </w:r>
    </w:p>
    <w:p>
      <w:pPr>
        <w:pStyle w:val="BodyText"/>
      </w:pPr>
    </w:p>
    <w:p>
      <w:pPr>
        <w:pStyle w:val="BodyText"/>
        <w:spacing w:line="360" w:lineRule="auto" w:before="119"/>
        <w:ind w:left="1638"/>
        <w:jc w:val="both"/>
      </w:pPr>
      <w:r>
        <w:rPr/>
        <w:t>La expansión urbana desordenada, la creciente necesidad de movilidad a mayores distancias y costos, y el deterioro del medio ambiente son actualmente los principales problemas que enfrentan las ciudades del mundo, “[…] la población urbana aumentó desde aproximadamente 750 millones en 1950 hasta 3.600 millones en 2011.</w:t>
      </w:r>
      <w:r>
        <w:rPr>
          <w:spacing w:val="-8"/>
        </w:rPr>
        <w:t> </w:t>
      </w:r>
      <w:r>
        <w:rPr/>
        <w:t>Hacia</w:t>
      </w:r>
      <w:r>
        <w:rPr>
          <w:spacing w:val="-7"/>
        </w:rPr>
        <w:t> </w:t>
      </w:r>
      <w:r>
        <w:rPr/>
        <w:t>2030,</w:t>
      </w:r>
      <w:r>
        <w:rPr>
          <w:spacing w:val="-7"/>
        </w:rPr>
        <w:t> </w:t>
      </w:r>
      <w:r>
        <w:rPr/>
        <w:t>casi</w:t>
      </w:r>
      <w:r>
        <w:rPr>
          <w:spacing w:val="-7"/>
        </w:rPr>
        <w:t> </w:t>
      </w:r>
      <w:r>
        <w:rPr/>
        <w:t>un</w:t>
      </w:r>
      <w:r>
        <w:rPr>
          <w:spacing w:val="-6"/>
        </w:rPr>
        <w:t> </w:t>
      </w:r>
      <w:r>
        <w:rPr/>
        <w:t>60%</w:t>
      </w:r>
      <w:r>
        <w:rPr>
          <w:spacing w:val="-7"/>
        </w:rPr>
        <w:t> </w:t>
      </w:r>
      <w:r>
        <w:rPr/>
        <w:t>de</w:t>
      </w:r>
      <w:r>
        <w:rPr>
          <w:spacing w:val="-7"/>
        </w:rPr>
        <w:t> </w:t>
      </w:r>
      <w:r>
        <w:rPr/>
        <w:t>la</w:t>
      </w:r>
      <w:r>
        <w:rPr>
          <w:spacing w:val="-7"/>
        </w:rPr>
        <w:t> </w:t>
      </w:r>
      <w:r>
        <w:rPr/>
        <w:t>población</w:t>
      </w:r>
      <w:r>
        <w:rPr>
          <w:spacing w:val="-6"/>
        </w:rPr>
        <w:t> </w:t>
      </w:r>
      <w:r>
        <w:rPr/>
        <w:t>mundial</w:t>
      </w:r>
      <w:r>
        <w:rPr>
          <w:spacing w:val="-7"/>
        </w:rPr>
        <w:t> </w:t>
      </w:r>
      <w:r>
        <w:rPr/>
        <w:t>residirá</w:t>
      </w:r>
      <w:r>
        <w:rPr>
          <w:spacing w:val="-7"/>
        </w:rPr>
        <w:t> </w:t>
      </w:r>
      <w:r>
        <w:rPr/>
        <w:t>en zonas</w:t>
      </w:r>
      <w:r>
        <w:rPr>
          <w:spacing w:val="-15"/>
        </w:rPr>
        <w:t> </w:t>
      </w:r>
      <w:r>
        <w:rPr/>
        <w:t>urbanas.</w:t>
      </w:r>
      <w:r>
        <w:rPr>
          <w:spacing w:val="-15"/>
        </w:rPr>
        <w:t> </w:t>
      </w:r>
      <w:r>
        <w:rPr/>
        <w:t>El</w:t>
      </w:r>
      <w:r>
        <w:rPr>
          <w:spacing w:val="-15"/>
        </w:rPr>
        <w:t> </w:t>
      </w:r>
      <w:r>
        <w:rPr/>
        <w:t>crecimiento</w:t>
      </w:r>
      <w:r>
        <w:rPr>
          <w:spacing w:val="-13"/>
        </w:rPr>
        <w:t> </w:t>
      </w:r>
      <w:r>
        <w:rPr/>
        <w:t>de</w:t>
      </w:r>
      <w:r>
        <w:rPr>
          <w:spacing w:val="-14"/>
        </w:rPr>
        <w:t> </w:t>
      </w:r>
      <w:r>
        <w:rPr/>
        <w:t>las</w:t>
      </w:r>
      <w:r>
        <w:rPr>
          <w:spacing w:val="-14"/>
        </w:rPr>
        <w:t> </w:t>
      </w:r>
      <w:r>
        <w:rPr/>
        <w:t>ciudades</w:t>
      </w:r>
      <w:r>
        <w:rPr>
          <w:spacing w:val="-16"/>
        </w:rPr>
        <w:t> </w:t>
      </w:r>
      <w:r>
        <w:rPr/>
        <w:t>significa</w:t>
      </w:r>
      <w:r>
        <w:rPr>
          <w:spacing w:val="-15"/>
        </w:rPr>
        <w:t> </w:t>
      </w:r>
      <w:r>
        <w:rPr/>
        <w:t>que</w:t>
      </w:r>
      <w:r>
        <w:rPr>
          <w:spacing w:val="-15"/>
        </w:rPr>
        <w:t> </w:t>
      </w:r>
      <w:r>
        <w:rPr/>
        <w:t>deberán prestar servicios a cantidades de personas sin precedentes” (UNCSD, 2012:</w:t>
      </w:r>
      <w:r>
        <w:rPr>
          <w:spacing w:val="-7"/>
        </w:rPr>
        <w:t> </w:t>
      </w:r>
      <w:r>
        <w:rPr/>
        <w:t>1).</w:t>
      </w:r>
    </w:p>
    <w:p>
      <w:pPr>
        <w:pStyle w:val="BodyText"/>
      </w:pPr>
    </w:p>
    <w:p>
      <w:pPr>
        <w:pStyle w:val="BodyText"/>
        <w:spacing w:line="360" w:lineRule="auto" w:before="119"/>
        <w:ind w:left="1638" w:right="1"/>
        <w:jc w:val="both"/>
      </w:pPr>
      <w:r>
        <w:rPr/>
        <w:t>Las ciudades del mundo principalmente de los países en vías de desarrollo han experimentado un crecimiento acelerado con altos niveles de motorización debido a que han sustentado sus sistemas de transporte en los modos terrestres, principalmente en el autotransporte consecuentemente enfrentan problemas de saturación e impacto acelerado sobre las condiciones físicas de la infraestructura</w:t>
      </w:r>
      <w:r>
        <w:rPr>
          <w:spacing w:val="-14"/>
        </w:rPr>
        <w:t> </w:t>
      </w:r>
      <w:r>
        <w:rPr/>
        <w:t>vial</w:t>
      </w:r>
      <w:r>
        <w:rPr>
          <w:spacing w:val="-12"/>
        </w:rPr>
        <w:t> </w:t>
      </w:r>
      <w:r>
        <w:rPr/>
        <w:t>y</w:t>
      </w:r>
      <w:r>
        <w:rPr>
          <w:spacing w:val="-12"/>
        </w:rPr>
        <w:t> </w:t>
      </w:r>
      <w:r>
        <w:rPr/>
        <w:t>el</w:t>
      </w:r>
      <w:r>
        <w:rPr>
          <w:spacing w:val="-12"/>
        </w:rPr>
        <w:t> </w:t>
      </w:r>
      <w:r>
        <w:rPr/>
        <w:t>entorno,</w:t>
      </w:r>
      <w:r>
        <w:rPr>
          <w:spacing w:val="-13"/>
        </w:rPr>
        <w:t> </w:t>
      </w:r>
      <w:r>
        <w:rPr/>
        <w:t>reflejados</w:t>
      </w:r>
      <w:r>
        <w:rPr>
          <w:spacing w:val="-11"/>
        </w:rPr>
        <w:t> </w:t>
      </w:r>
      <w:r>
        <w:rPr/>
        <w:t>en</w:t>
      </w:r>
      <w:r>
        <w:rPr>
          <w:spacing w:val="27"/>
        </w:rPr>
        <w:t> </w:t>
      </w:r>
      <w:r>
        <w:rPr/>
        <w:t>congestionamientos, accidentes, elevados índices de contaminación, incremento de </w:t>
      </w:r>
      <w:r>
        <w:rPr>
          <w:spacing w:val="28"/>
        </w:rPr>
        <w:t> </w:t>
      </w:r>
      <w:r>
        <w:rPr/>
        <w:t>las</w:t>
      </w:r>
    </w:p>
    <w:p>
      <w:pPr>
        <w:pStyle w:val="BodyText"/>
        <w:spacing w:line="360" w:lineRule="auto" w:before="75"/>
        <w:ind w:left="635" w:right="694"/>
        <w:jc w:val="both"/>
      </w:pPr>
      <w:r>
        <w:rPr/>
        <w:br w:type="column"/>
      </w:r>
      <w:r>
        <w:rPr/>
        <w:t>distancias</w:t>
      </w:r>
      <w:r>
        <w:rPr>
          <w:spacing w:val="-12"/>
        </w:rPr>
        <w:t> </w:t>
      </w:r>
      <w:r>
        <w:rPr/>
        <w:t>y</w:t>
      </w:r>
      <w:r>
        <w:rPr>
          <w:spacing w:val="-13"/>
        </w:rPr>
        <w:t> </w:t>
      </w:r>
      <w:r>
        <w:rPr/>
        <w:t>tiempos</w:t>
      </w:r>
      <w:r>
        <w:rPr>
          <w:spacing w:val="-12"/>
        </w:rPr>
        <w:t> </w:t>
      </w:r>
      <w:r>
        <w:rPr/>
        <w:t>de</w:t>
      </w:r>
      <w:r>
        <w:rPr>
          <w:spacing w:val="-12"/>
        </w:rPr>
        <w:t> </w:t>
      </w:r>
      <w:r>
        <w:rPr/>
        <w:t>viaje,</w:t>
      </w:r>
      <w:r>
        <w:rPr>
          <w:spacing w:val="-14"/>
        </w:rPr>
        <w:t> </w:t>
      </w:r>
      <w:r>
        <w:rPr/>
        <w:t>por</w:t>
      </w:r>
      <w:r>
        <w:rPr>
          <w:spacing w:val="-12"/>
        </w:rPr>
        <w:t> </w:t>
      </w:r>
      <w:r>
        <w:rPr/>
        <w:t>el</w:t>
      </w:r>
      <w:r>
        <w:rPr>
          <w:spacing w:val="-14"/>
        </w:rPr>
        <w:t> </w:t>
      </w:r>
      <w:r>
        <w:rPr/>
        <w:t>que</w:t>
      </w:r>
      <w:r>
        <w:rPr>
          <w:spacing w:val="-13"/>
        </w:rPr>
        <w:t> </w:t>
      </w:r>
      <w:r>
        <w:rPr/>
        <w:t>representan</w:t>
      </w:r>
      <w:r>
        <w:rPr>
          <w:spacing w:val="-13"/>
        </w:rPr>
        <w:t> </w:t>
      </w:r>
      <w:r>
        <w:rPr/>
        <w:t>costos</w:t>
      </w:r>
      <w:r>
        <w:rPr>
          <w:spacing w:val="-14"/>
        </w:rPr>
        <w:t> </w:t>
      </w:r>
      <w:r>
        <w:rPr/>
        <w:t>sociales adicionales y propician afectaciones a  la salud de los</w:t>
      </w:r>
      <w:r>
        <w:rPr>
          <w:spacing w:val="-31"/>
        </w:rPr>
        <w:t> </w:t>
      </w:r>
      <w:r>
        <w:rPr/>
        <w:t>habitantes.</w:t>
      </w:r>
    </w:p>
    <w:p>
      <w:pPr>
        <w:pStyle w:val="BodyText"/>
      </w:pPr>
    </w:p>
    <w:p>
      <w:pPr>
        <w:pStyle w:val="Heading4"/>
        <w:numPr>
          <w:ilvl w:val="0"/>
          <w:numId w:val="8"/>
        </w:numPr>
        <w:tabs>
          <w:tab w:pos="828" w:val="left" w:leader="none"/>
        </w:tabs>
        <w:spacing w:line="240" w:lineRule="auto" w:before="121" w:after="0"/>
        <w:ind w:left="827" w:right="0" w:hanging="211"/>
        <w:jc w:val="both"/>
      </w:pPr>
      <w:r>
        <w:rPr/>
        <w:t>Justificación</w:t>
      </w:r>
    </w:p>
    <w:p>
      <w:pPr>
        <w:pStyle w:val="BodyText"/>
        <w:rPr>
          <w:b/>
        </w:rPr>
      </w:pPr>
    </w:p>
    <w:p>
      <w:pPr>
        <w:pStyle w:val="BodyText"/>
        <w:spacing w:before="9"/>
        <w:rPr>
          <w:b/>
          <w:sz w:val="19"/>
        </w:rPr>
      </w:pPr>
    </w:p>
    <w:p>
      <w:pPr>
        <w:pStyle w:val="BodyText"/>
        <w:spacing w:line="360" w:lineRule="auto"/>
        <w:ind w:left="635" w:right="693"/>
        <w:jc w:val="both"/>
      </w:pPr>
      <w:r>
        <w:rPr/>
        <w:t>La</w:t>
      </w:r>
      <w:r>
        <w:rPr>
          <w:spacing w:val="-9"/>
        </w:rPr>
        <w:t> </w:t>
      </w:r>
      <w:r>
        <w:rPr/>
        <w:t>expansión</w:t>
      </w:r>
      <w:r>
        <w:rPr>
          <w:spacing w:val="-9"/>
        </w:rPr>
        <w:t> </w:t>
      </w:r>
      <w:r>
        <w:rPr/>
        <w:t>de</w:t>
      </w:r>
      <w:r>
        <w:rPr>
          <w:spacing w:val="-9"/>
        </w:rPr>
        <w:t> </w:t>
      </w:r>
      <w:r>
        <w:rPr/>
        <w:t>las</w:t>
      </w:r>
      <w:r>
        <w:rPr>
          <w:spacing w:val="-9"/>
        </w:rPr>
        <w:t> </w:t>
      </w:r>
      <w:r>
        <w:rPr/>
        <w:t>ciudades</w:t>
      </w:r>
      <w:r>
        <w:rPr>
          <w:spacing w:val="-10"/>
        </w:rPr>
        <w:t> </w:t>
      </w:r>
      <w:r>
        <w:rPr/>
        <w:t>en</w:t>
      </w:r>
      <w:r>
        <w:rPr>
          <w:spacing w:val="-7"/>
        </w:rPr>
        <w:t> </w:t>
      </w:r>
      <w:r>
        <w:rPr/>
        <w:t>México</w:t>
      </w:r>
      <w:r>
        <w:rPr>
          <w:spacing w:val="-9"/>
        </w:rPr>
        <w:t> </w:t>
      </w:r>
      <w:r>
        <w:rPr/>
        <w:t>tuvo</w:t>
      </w:r>
      <w:r>
        <w:rPr>
          <w:spacing w:val="-7"/>
        </w:rPr>
        <w:t> </w:t>
      </w:r>
      <w:r>
        <w:rPr/>
        <w:t>su</w:t>
      </w:r>
      <w:r>
        <w:rPr>
          <w:spacing w:val="-9"/>
        </w:rPr>
        <w:t> </w:t>
      </w:r>
      <w:r>
        <w:rPr/>
        <w:t>origen</w:t>
      </w:r>
      <w:r>
        <w:rPr>
          <w:spacing w:val="-7"/>
        </w:rPr>
        <w:t> </w:t>
      </w:r>
      <w:r>
        <w:rPr/>
        <w:t>a</w:t>
      </w:r>
      <w:r>
        <w:rPr>
          <w:spacing w:val="-9"/>
        </w:rPr>
        <w:t> </w:t>
      </w:r>
      <w:r>
        <w:rPr/>
        <w:t>finales</w:t>
      </w:r>
      <w:r>
        <w:rPr>
          <w:spacing w:val="-10"/>
        </w:rPr>
        <w:t> </w:t>
      </w:r>
      <w:r>
        <w:rPr/>
        <w:t>de los años cincuenta. La tendencia indica que entre 2010 y 2030 la población urbana pasará de 71.6% a 83.2%. La dinámica migratoria</w:t>
      </w:r>
      <w:r>
        <w:rPr>
          <w:spacing w:val="-13"/>
        </w:rPr>
        <w:t> </w:t>
      </w:r>
      <w:r>
        <w:rPr/>
        <w:t>influye</w:t>
      </w:r>
      <w:r>
        <w:rPr>
          <w:spacing w:val="-13"/>
        </w:rPr>
        <w:t> </w:t>
      </w:r>
      <w:r>
        <w:rPr/>
        <w:t>directamente</w:t>
      </w:r>
      <w:r>
        <w:rPr>
          <w:spacing w:val="-13"/>
        </w:rPr>
        <w:t> </w:t>
      </w:r>
      <w:r>
        <w:rPr/>
        <w:t>en</w:t>
      </w:r>
      <w:r>
        <w:rPr>
          <w:spacing w:val="-12"/>
        </w:rPr>
        <w:t> </w:t>
      </w:r>
      <w:r>
        <w:rPr/>
        <w:t>la</w:t>
      </w:r>
      <w:r>
        <w:rPr>
          <w:spacing w:val="-13"/>
        </w:rPr>
        <w:t> </w:t>
      </w:r>
      <w:r>
        <w:rPr/>
        <w:t>configuración</w:t>
      </w:r>
      <w:r>
        <w:rPr>
          <w:spacing w:val="-12"/>
        </w:rPr>
        <w:t> </w:t>
      </w:r>
      <w:r>
        <w:rPr/>
        <w:t>y</w:t>
      </w:r>
      <w:r>
        <w:rPr>
          <w:spacing w:val="-13"/>
        </w:rPr>
        <w:t> </w:t>
      </w:r>
      <w:r>
        <w:rPr/>
        <w:t>expansión</w:t>
      </w:r>
      <w:r>
        <w:rPr>
          <w:spacing w:val="-13"/>
        </w:rPr>
        <w:t> </w:t>
      </w:r>
      <w:r>
        <w:rPr/>
        <w:t>de las</w:t>
      </w:r>
      <w:r>
        <w:rPr>
          <w:spacing w:val="-4"/>
        </w:rPr>
        <w:t> </w:t>
      </w:r>
      <w:r>
        <w:rPr/>
        <w:t>ciudades.</w:t>
      </w:r>
      <w:r>
        <w:rPr>
          <w:spacing w:val="-5"/>
        </w:rPr>
        <w:t> </w:t>
      </w:r>
      <w:r>
        <w:rPr/>
        <w:t>Este</w:t>
      </w:r>
      <w:r>
        <w:rPr>
          <w:spacing w:val="-4"/>
        </w:rPr>
        <w:t> </w:t>
      </w:r>
      <w:r>
        <w:rPr/>
        <w:t>modelo</w:t>
      </w:r>
      <w:r>
        <w:rPr>
          <w:spacing w:val="-5"/>
        </w:rPr>
        <w:t> </w:t>
      </w:r>
      <w:r>
        <w:rPr/>
        <w:t>de</w:t>
      </w:r>
      <w:r>
        <w:rPr>
          <w:spacing w:val="-7"/>
        </w:rPr>
        <w:t> </w:t>
      </w:r>
      <w:r>
        <w:rPr/>
        <w:t>ciudad</w:t>
      </w:r>
      <w:r>
        <w:rPr>
          <w:spacing w:val="-4"/>
        </w:rPr>
        <w:t> </w:t>
      </w:r>
      <w:r>
        <w:rPr/>
        <w:t>extendida,</w:t>
      </w:r>
      <w:r>
        <w:rPr>
          <w:spacing w:val="-5"/>
        </w:rPr>
        <w:t> </w:t>
      </w:r>
      <w:r>
        <w:rPr/>
        <w:t>genera</w:t>
      </w:r>
      <w:r>
        <w:rPr>
          <w:spacing w:val="-4"/>
        </w:rPr>
        <w:t> </w:t>
      </w:r>
      <w:r>
        <w:rPr/>
        <w:t>altos</w:t>
      </w:r>
      <w:r>
        <w:rPr>
          <w:spacing w:val="-4"/>
        </w:rPr>
        <w:t> </w:t>
      </w:r>
      <w:r>
        <w:rPr/>
        <w:t>costos a millones de mexicanos diariamente por las distancias que necesitan recorrer. “Entre 2000 y 2010 el número de zonas metropolitanas</w:t>
      </w:r>
      <w:r>
        <w:rPr>
          <w:spacing w:val="-8"/>
        </w:rPr>
        <w:t> </w:t>
      </w:r>
      <w:r>
        <w:rPr/>
        <w:t>aumentó</w:t>
      </w:r>
      <w:r>
        <w:rPr>
          <w:spacing w:val="-8"/>
        </w:rPr>
        <w:t> </w:t>
      </w:r>
      <w:r>
        <w:rPr/>
        <w:t>de</w:t>
      </w:r>
      <w:r>
        <w:rPr>
          <w:spacing w:val="-10"/>
        </w:rPr>
        <w:t> </w:t>
      </w:r>
      <w:r>
        <w:rPr/>
        <w:t>55</w:t>
      </w:r>
      <w:r>
        <w:rPr>
          <w:spacing w:val="-8"/>
        </w:rPr>
        <w:t> </w:t>
      </w:r>
      <w:r>
        <w:rPr/>
        <w:t>a</w:t>
      </w:r>
      <w:r>
        <w:rPr>
          <w:spacing w:val="-8"/>
        </w:rPr>
        <w:t> </w:t>
      </w:r>
      <w:r>
        <w:rPr/>
        <w:t>59</w:t>
      </w:r>
      <w:r>
        <w:rPr>
          <w:spacing w:val="-8"/>
        </w:rPr>
        <w:t> </w:t>
      </w:r>
      <w:r>
        <w:rPr/>
        <w:t>y</w:t>
      </w:r>
      <w:r>
        <w:rPr>
          <w:spacing w:val="-8"/>
        </w:rPr>
        <w:t> </w:t>
      </w:r>
      <w:r>
        <w:rPr/>
        <w:t>su</w:t>
      </w:r>
      <w:r>
        <w:rPr>
          <w:spacing w:val="-8"/>
        </w:rPr>
        <w:t> </w:t>
      </w:r>
      <w:r>
        <w:rPr/>
        <w:t>población</w:t>
      </w:r>
      <w:r>
        <w:rPr>
          <w:spacing w:val="-8"/>
        </w:rPr>
        <w:t> </w:t>
      </w:r>
      <w:r>
        <w:rPr/>
        <w:t>creció</w:t>
      </w:r>
      <w:r>
        <w:rPr>
          <w:spacing w:val="-8"/>
        </w:rPr>
        <w:t> </w:t>
      </w:r>
      <w:r>
        <w:rPr/>
        <w:t>23.8%,</w:t>
      </w:r>
      <w:r>
        <w:rPr>
          <w:spacing w:val="-8"/>
        </w:rPr>
        <w:t> </w:t>
      </w:r>
      <w:r>
        <w:rPr/>
        <w:t>al pasar</w:t>
      </w:r>
      <w:r>
        <w:rPr>
          <w:spacing w:val="-5"/>
        </w:rPr>
        <w:t> </w:t>
      </w:r>
      <w:r>
        <w:rPr/>
        <w:t>de</w:t>
      </w:r>
      <w:r>
        <w:rPr>
          <w:spacing w:val="-5"/>
        </w:rPr>
        <w:t> </w:t>
      </w:r>
      <w:r>
        <w:rPr/>
        <w:t>51.5</w:t>
      </w:r>
      <w:r>
        <w:rPr>
          <w:spacing w:val="-3"/>
        </w:rPr>
        <w:t> </w:t>
      </w:r>
      <w:r>
        <w:rPr/>
        <w:t>a</w:t>
      </w:r>
      <w:r>
        <w:rPr>
          <w:spacing w:val="-4"/>
        </w:rPr>
        <w:t> </w:t>
      </w:r>
      <w:r>
        <w:rPr/>
        <w:t>63.8</w:t>
      </w:r>
      <w:r>
        <w:rPr>
          <w:spacing w:val="-4"/>
        </w:rPr>
        <w:t> </w:t>
      </w:r>
      <w:r>
        <w:rPr/>
        <w:t>millones.</w:t>
      </w:r>
      <w:r>
        <w:rPr>
          <w:spacing w:val="-4"/>
        </w:rPr>
        <w:t> </w:t>
      </w:r>
      <w:r>
        <w:rPr/>
        <w:t>Para</w:t>
      </w:r>
      <w:r>
        <w:rPr>
          <w:spacing w:val="-6"/>
        </w:rPr>
        <w:t> </w:t>
      </w:r>
      <w:r>
        <w:rPr/>
        <w:t>2020</w:t>
      </w:r>
      <w:r>
        <w:rPr>
          <w:spacing w:val="-3"/>
        </w:rPr>
        <w:t> </w:t>
      </w:r>
      <w:r>
        <w:rPr/>
        <w:t>y</w:t>
      </w:r>
      <w:r>
        <w:rPr>
          <w:spacing w:val="-5"/>
        </w:rPr>
        <w:t> </w:t>
      </w:r>
      <w:r>
        <w:rPr/>
        <w:t>2030</w:t>
      </w:r>
      <w:r>
        <w:rPr>
          <w:spacing w:val="-4"/>
        </w:rPr>
        <w:t> </w:t>
      </w:r>
      <w:r>
        <w:rPr/>
        <w:t>se</w:t>
      </w:r>
      <w:r>
        <w:rPr>
          <w:spacing w:val="-5"/>
        </w:rPr>
        <w:t> </w:t>
      </w:r>
      <w:r>
        <w:rPr/>
        <w:t>proyecta</w:t>
      </w:r>
      <w:r>
        <w:rPr>
          <w:spacing w:val="-4"/>
        </w:rPr>
        <w:t> </w:t>
      </w:r>
      <w:r>
        <w:rPr/>
        <w:t>que</w:t>
      </w:r>
      <w:r>
        <w:rPr>
          <w:spacing w:val="-4"/>
        </w:rPr>
        <w:t> </w:t>
      </w:r>
      <w:r>
        <w:rPr/>
        <w:t>la población que habita en zonas metropolitanas llegue a 72.4 y 78 millones,</w:t>
      </w:r>
      <w:r>
        <w:rPr>
          <w:spacing w:val="-8"/>
        </w:rPr>
        <w:t> </w:t>
      </w:r>
      <w:r>
        <w:rPr/>
        <w:t>respectivamente.</w:t>
      </w:r>
      <w:r>
        <w:rPr>
          <w:spacing w:val="-7"/>
        </w:rPr>
        <w:t> </w:t>
      </w:r>
      <w:r>
        <w:rPr/>
        <w:t>Actualmente</w:t>
      </w:r>
      <w:r>
        <w:rPr>
          <w:spacing w:val="-7"/>
        </w:rPr>
        <w:t> </w:t>
      </w:r>
      <w:r>
        <w:rPr/>
        <w:t>en</w:t>
      </w:r>
      <w:r>
        <w:rPr>
          <w:spacing w:val="-6"/>
        </w:rPr>
        <w:t> </w:t>
      </w:r>
      <w:r>
        <w:rPr/>
        <w:t>nuestro</w:t>
      </w:r>
      <w:r>
        <w:rPr>
          <w:spacing w:val="-6"/>
        </w:rPr>
        <w:t> </w:t>
      </w:r>
      <w:r>
        <w:rPr/>
        <w:t>país</w:t>
      </w:r>
      <w:r>
        <w:rPr>
          <w:spacing w:val="-7"/>
        </w:rPr>
        <w:t> </w:t>
      </w:r>
      <w:r>
        <w:rPr/>
        <w:t>existen</w:t>
      </w:r>
      <w:r>
        <w:rPr>
          <w:spacing w:val="-6"/>
        </w:rPr>
        <w:t> </w:t>
      </w:r>
      <w:r>
        <w:rPr/>
        <w:t>59 zonas metropolitanas que abarcan 367 municipios (PNDU, 2014: 6).</w:t>
      </w:r>
    </w:p>
    <w:p>
      <w:pPr>
        <w:pStyle w:val="BodyText"/>
      </w:pPr>
    </w:p>
    <w:p>
      <w:pPr>
        <w:pStyle w:val="BodyText"/>
        <w:spacing w:line="360" w:lineRule="auto" w:before="119"/>
        <w:ind w:left="635" w:right="691"/>
        <w:jc w:val="both"/>
      </w:pPr>
      <w:r>
        <w:rPr/>
        <w:t>En este sentido resulta indispensable llevar a cabo un trabajo intersectorial que, con instrumentos de gestión modernos, transforme los hábitos de desplazamiento e incentive el uso eficiente del espacio público a través de la implementación de proyectos de oferta y gestión de la demanda, así como obras de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infraestructura que reduzcan la dependencia del uso del automóvil y atraigan a sus usuarios a realizar acciones en favor de la sustentabilidad ambiental (PNDU, 2014: 6).</w:t>
      </w:r>
    </w:p>
    <w:p>
      <w:pPr>
        <w:pStyle w:val="BodyText"/>
      </w:pPr>
    </w:p>
    <w:p>
      <w:pPr>
        <w:pStyle w:val="BodyText"/>
        <w:spacing w:line="360" w:lineRule="auto" w:before="119"/>
        <w:ind w:left="1638"/>
        <w:jc w:val="both"/>
      </w:pPr>
      <w:r>
        <w:rPr/>
        <w:t>Las ciudades medias del país han seguido el mismo patrón de crecimiento, el acelerado incremento poblacional de las últimas décadas ha generado expansión urbana dispersa, absorbiendo a las poblaciones aledañas en razón de que los nuevos asentamientos humanos, se dan principalmente en terrenos agrícolas, sin contar con servicios de urbanización y transporte e integración urbana y vial, Esto es, crecimiento demográfico y urbano están estrechamente relacionados.</w:t>
      </w:r>
    </w:p>
    <w:p>
      <w:pPr>
        <w:pStyle w:val="BodyText"/>
      </w:pPr>
    </w:p>
    <w:p>
      <w:pPr>
        <w:pStyle w:val="BodyText"/>
        <w:spacing w:line="360" w:lineRule="auto" w:before="119"/>
        <w:ind w:left="1638"/>
        <w:jc w:val="both"/>
      </w:pPr>
      <w:r>
        <w:rPr/>
        <w:t>La Zona Metropolitana de Toluca, quinta ciudad más grande del país por extensión, con más de dos millones de habitantes y la concentración urbana más importante del Estado de México. Es parte de la megalópolis del centro de México y tiene una intensa dinámica</w:t>
      </w:r>
      <w:r>
        <w:rPr>
          <w:spacing w:val="-8"/>
        </w:rPr>
        <w:t> </w:t>
      </w:r>
      <w:r>
        <w:rPr/>
        <w:t>económica</w:t>
      </w:r>
      <w:r>
        <w:rPr>
          <w:spacing w:val="-8"/>
        </w:rPr>
        <w:t> </w:t>
      </w:r>
      <w:r>
        <w:rPr/>
        <w:t>y</w:t>
      </w:r>
      <w:r>
        <w:rPr>
          <w:spacing w:val="-8"/>
        </w:rPr>
        <w:t> </w:t>
      </w:r>
      <w:r>
        <w:rPr/>
        <w:t>laboral</w:t>
      </w:r>
      <w:r>
        <w:rPr>
          <w:spacing w:val="-8"/>
        </w:rPr>
        <w:t> </w:t>
      </w:r>
      <w:r>
        <w:rPr/>
        <w:t>con</w:t>
      </w:r>
      <w:r>
        <w:rPr>
          <w:spacing w:val="-7"/>
        </w:rPr>
        <w:t> </w:t>
      </w:r>
      <w:r>
        <w:rPr/>
        <w:t>la</w:t>
      </w:r>
      <w:r>
        <w:rPr>
          <w:spacing w:val="-8"/>
        </w:rPr>
        <w:t> </w:t>
      </w:r>
      <w:r>
        <w:rPr/>
        <w:t>Zona</w:t>
      </w:r>
      <w:r>
        <w:rPr>
          <w:spacing w:val="-10"/>
        </w:rPr>
        <w:t> </w:t>
      </w:r>
      <w:r>
        <w:rPr/>
        <w:t>Metropolitana</w:t>
      </w:r>
      <w:r>
        <w:rPr>
          <w:spacing w:val="-10"/>
        </w:rPr>
        <w:t> </w:t>
      </w:r>
      <w:r>
        <w:rPr/>
        <w:t>del</w:t>
      </w:r>
      <w:r>
        <w:rPr>
          <w:spacing w:val="-9"/>
        </w:rPr>
        <w:t> </w:t>
      </w:r>
      <w:r>
        <w:rPr/>
        <w:t>Valle de México; en el corredor Toluca-Ciudad de México se genera un flujo promedio de viajes diarios de 500 000 automóviles y 20 000 autobuses,</w:t>
      </w:r>
      <w:r>
        <w:rPr>
          <w:spacing w:val="-10"/>
        </w:rPr>
        <w:t> </w:t>
      </w:r>
      <w:r>
        <w:rPr/>
        <w:t>(SCT,</w:t>
      </w:r>
      <w:r>
        <w:rPr>
          <w:spacing w:val="-9"/>
        </w:rPr>
        <w:t> </w:t>
      </w:r>
      <w:r>
        <w:rPr/>
        <w:t>2012).</w:t>
      </w:r>
      <w:r>
        <w:rPr>
          <w:spacing w:val="33"/>
        </w:rPr>
        <w:t> </w:t>
      </w:r>
      <w:r>
        <w:rPr/>
        <w:t>Entre</w:t>
      </w:r>
      <w:r>
        <w:rPr>
          <w:spacing w:val="-9"/>
        </w:rPr>
        <w:t> </w:t>
      </w:r>
      <w:r>
        <w:rPr/>
        <w:t>1980</w:t>
      </w:r>
      <w:r>
        <w:rPr>
          <w:spacing w:val="-9"/>
        </w:rPr>
        <w:t> </w:t>
      </w:r>
      <w:r>
        <w:rPr/>
        <w:t>y</w:t>
      </w:r>
      <w:r>
        <w:rPr>
          <w:spacing w:val="-10"/>
        </w:rPr>
        <w:t> </w:t>
      </w:r>
      <w:r>
        <w:rPr/>
        <w:t>2010</w:t>
      </w:r>
      <w:r>
        <w:rPr>
          <w:spacing w:val="-9"/>
        </w:rPr>
        <w:t> </w:t>
      </w:r>
      <w:r>
        <w:rPr/>
        <w:t>la</w:t>
      </w:r>
      <w:r>
        <w:rPr>
          <w:spacing w:val="-9"/>
        </w:rPr>
        <w:t> </w:t>
      </w:r>
      <w:r>
        <w:rPr/>
        <w:t>superficie</w:t>
      </w:r>
      <w:r>
        <w:rPr>
          <w:spacing w:val="-9"/>
        </w:rPr>
        <w:t> </w:t>
      </w:r>
      <w:r>
        <w:rPr/>
        <w:t>urbana</w:t>
      </w:r>
      <w:r>
        <w:rPr>
          <w:spacing w:val="-10"/>
        </w:rPr>
        <w:t> </w:t>
      </w:r>
      <w:r>
        <w:rPr/>
        <w:t>de la Zona Metropolitana de Toluca, creció 26.9 veces y la población solo aumento 3.4 veces (SEDESOL, 2012:</w:t>
      </w:r>
      <w:r>
        <w:rPr>
          <w:spacing w:val="-4"/>
        </w:rPr>
        <w:t> </w:t>
      </w:r>
      <w:r>
        <w:rPr/>
        <w:t>14).</w:t>
      </w:r>
    </w:p>
    <w:p>
      <w:pPr>
        <w:pStyle w:val="BodyText"/>
        <w:spacing w:line="360" w:lineRule="auto" w:before="75"/>
        <w:ind w:left="636" w:right="690"/>
        <w:jc w:val="both"/>
      </w:pPr>
      <w:r>
        <w:rPr/>
        <w:br w:type="column"/>
      </w:r>
      <w:r>
        <w:rPr/>
        <w:t>El tráfico urbano es uno de los principales problemas que más inciden en la calidad de vida de los residentes de las ciudades y áreas metropolitanas en los países en vías de desarrollado. En las últimas décadas se ha acentuado esta situación por el desarrollo</w:t>
      </w:r>
      <w:r>
        <w:rPr>
          <w:spacing w:val="-15"/>
        </w:rPr>
        <w:t> </w:t>
      </w:r>
      <w:r>
        <w:rPr/>
        <w:t>de dos fenómenos simultáneos; primero, una creciente movilidad que ha privilegiado el uso del automóvil privado al transporte público; segundo, la generalización del modelo de ciudad difusa, tipología urbana dominante en el tamaño de las ciudades que han alcanzado su desarrollo actual después de un proceso</w:t>
      </w:r>
      <w:r>
        <w:rPr>
          <w:spacing w:val="-20"/>
        </w:rPr>
        <w:t> </w:t>
      </w:r>
      <w:r>
        <w:rPr/>
        <w:t>descentralizador.</w:t>
      </w:r>
    </w:p>
    <w:p>
      <w:pPr>
        <w:pStyle w:val="BodyText"/>
      </w:pPr>
    </w:p>
    <w:p>
      <w:pPr>
        <w:pStyle w:val="BodyText"/>
        <w:spacing w:line="360" w:lineRule="auto" w:before="119"/>
        <w:ind w:left="636" w:right="692"/>
        <w:jc w:val="both"/>
      </w:pPr>
      <w:r>
        <w:rPr/>
        <w:t>Tanto en el contexto municipal como en el metropolitano, el sistema de transporte es altamente complejo: su impacto repercute a nivel local y regional. El fenómeno de metropolización que ha desplegado</w:t>
      </w:r>
      <w:r>
        <w:rPr>
          <w:spacing w:val="-14"/>
        </w:rPr>
        <w:t> </w:t>
      </w:r>
      <w:r>
        <w:rPr/>
        <w:t>el</w:t>
      </w:r>
      <w:r>
        <w:rPr>
          <w:spacing w:val="-15"/>
        </w:rPr>
        <w:t> </w:t>
      </w:r>
      <w:r>
        <w:rPr/>
        <w:t>Valle</w:t>
      </w:r>
      <w:r>
        <w:rPr>
          <w:spacing w:val="-14"/>
        </w:rPr>
        <w:t> </w:t>
      </w:r>
      <w:r>
        <w:rPr/>
        <w:t>de</w:t>
      </w:r>
      <w:r>
        <w:rPr>
          <w:spacing w:val="-15"/>
        </w:rPr>
        <w:t> </w:t>
      </w:r>
      <w:r>
        <w:rPr/>
        <w:t>Toluca</w:t>
      </w:r>
      <w:r>
        <w:rPr>
          <w:spacing w:val="-14"/>
        </w:rPr>
        <w:t> </w:t>
      </w:r>
      <w:r>
        <w:rPr/>
        <w:t>en</w:t>
      </w:r>
      <w:r>
        <w:rPr>
          <w:spacing w:val="-13"/>
        </w:rPr>
        <w:t> </w:t>
      </w:r>
      <w:r>
        <w:rPr/>
        <w:t>las</w:t>
      </w:r>
      <w:r>
        <w:rPr>
          <w:spacing w:val="-14"/>
        </w:rPr>
        <w:t> </w:t>
      </w:r>
      <w:r>
        <w:rPr/>
        <w:t>últimas</w:t>
      </w:r>
      <w:r>
        <w:rPr>
          <w:spacing w:val="-13"/>
        </w:rPr>
        <w:t> </w:t>
      </w:r>
      <w:r>
        <w:rPr/>
        <w:t>décadas</w:t>
      </w:r>
      <w:r>
        <w:rPr>
          <w:spacing w:val="-16"/>
        </w:rPr>
        <w:t> </w:t>
      </w:r>
      <w:r>
        <w:rPr/>
        <w:t>ha</w:t>
      </w:r>
      <w:r>
        <w:rPr>
          <w:spacing w:val="-14"/>
        </w:rPr>
        <w:t> </w:t>
      </w:r>
      <w:r>
        <w:rPr/>
        <w:t>aumentado no sólo la cantidad de población que desplazan, sino también las distancias,</w:t>
      </w:r>
      <w:r>
        <w:rPr>
          <w:spacing w:val="-15"/>
        </w:rPr>
        <w:t> </w:t>
      </w:r>
      <w:r>
        <w:rPr/>
        <w:t>la</w:t>
      </w:r>
      <w:r>
        <w:rPr>
          <w:spacing w:val="-16"/>
        </w:rPr>
        <w:t> </w:t>
      </w:r>
      <w:r>
        <w:rPr/>
        <w:t>frecuencia</w:t>
      </w:r>
      <w:r>
        <w:rPr>
          <w:spacing w:val="-16"/>
        </w:rPr>
        <w:t> </w:t>
      </w:r>
      <w:r>
        <w:rPr/>
        <w:t>y</w:t>
      </w:r>
      <w:r>
        <w:rPr>
          <w:spacing w:val="-15"/>
        </w:rPr>
        <w:t> </w:t>
      </w:r>
      <w:r>
        <w:rPr/>
        <w:t>el</w:t>
      </w:r>
      <w:r>
        <w:rPr>
          <w:spacing w:val="-16"/>
        </w:rPr>
        <w:t> </w:t>
      </w:r>
      <w:r>
        <w:rPr/>
        <w:t>número</w:t>
      </w:r>
      <w:r>
        <w:rPr>
          <w:spacing w:val="-15"/>
        </w:rPr>
        <w:t> </w:t>
      </w:r>
      <w:r>
        <w:rPr/>
        <w:t>de</w:t>
      </w:r>
      <w:r>
        <w:rPr>
          <w:spacing w:val="-16"/>
        </w:rPr>
        <w:t> </w:t>
      </w:r>
      <w:r>
        <w:rPr/>
        <w:t>viajes</w:t>
      </w:r>
      <w:r>
        <w:rPr>
          <w:spacing w:val="-15"/>
        </w:rPr>
        <w:t> </w:t>
      </w:r>
      <w:r>
        <w:rPr/>
        <w:t>que</w:t>
      </w:r>
      <w:r>
        <w:rPr>
          <w:spacing w:val="-16"/>
        </w:rPr>
        <w:t> </w:t>
      </w:r>
      <w:r>
        <w:rPr/>
        <w:t>se</w:t>
      </w:r>
      <w:r>
        <w:rPr>
          <w:spacing w:val="-16"/>
        </w:rPr>
        <w:t> </w:t>
      </w:r>
      <w:r>
        <w:rPr/>
        <w:t>deben</w:t>
      </w:r>
      <w:r>
        <w:rPr>
          <w:spacing w:val="-16"/>
        </w:rPr>
        <w:t> </w:t>
      </w:r>
      <w:r>
        <w:rPr/>
        <w:t>atender. En</w:t>
      </w:r>
      <w:r>
        <w:rPr>
          <w:spacing w:val="-5"/>
        </w:rPr>
        <w:t> </w:t>
      </w:r>
      <w:r>
        <w:rPr/>
        <w:t>la</w:t>
      </w:r>
      <w:r>
        <w:rPr>
          <w:spacing w:val="-6"/>
        </w:rPr>
        <w:t> </w:t>
      </w:r>
      <w:r>
        <w:rPr/>
        <w:t>mayoría</w:t>
      </w:r>
      <w:r>
        <w:rPr>
          <w:spacing w:val="-5"/>
        </w:rPr>
        <w:t> </w:t>
      </w:r>
      <w:r>
        <w:rPr/>
        <w:t>de</w:t>
      </w:r>
      <w:r>
        <w:rPr>
          <w:spacing w:val="-5"/>
        </w:rPr>
        <w:t> </w:t>
      </w:r>
      <w:r>
        <w:rPr/>
        <w:t>los</w:t>
      </w:r>
      <w:r>
        <w:rPr>
          <w:spacing w:val="-5"/>
        </w:rPr>
        <w:t> </w:t>
      </w:r>
      <w:r>
        <w:rPr/>
        <w:t>casos,</w:t>
      </w:r>
      <w:r>
        <w:rPr>
          <w:spacing w:val="-5"/>
        </w:rPr>
        <w:t> </w:t>
      </w:r>
      <w:r>
        <w:rPr/>
        <w:t>las</w:t>
      </w:r>
      <w:r>
        <w:rPr>
          <w:spacing w:val="-5"/>
        </w:rPr>
        <w:t> </w:t>
      </w:r>
      <w:r>
        <w:rPr/>
        <w:t>rutas</w:t>
      </w:r>
      <w:r>
        <w:rPr>
          <w:spacing w:val="-5"/>
        </w:rPr>
        <w:t> </w:t>
      </w:r>
      <w:r>
        <w:rPr/>
        <w:t>abarcan</w:t>
      </w:r>
      <w:r>
        <w:rPr>
          <w:spacing w:val="-6"/>
        </w:rPr>
        <w:t> </w:t>
      </w:r>
      <w:r>
        <w:rPr/>
        <w:t>dos</w:t>
      </w:r>
      <w:r>
        <w:rPr>
          <w:spacing w:val="-7"/>
        </w:rPr>
        <w:t> </w:t>
      </w:r>
      <w:r>
        <w:rPr/>
        <w:t>o</w:t>
      </w:r>
      <w:r>
        <w:rPr>
          <w:spacing w:val="-5"/>
        </w:rPr>
        <w:t> </w:t>
      </w:r>
      <w:r>
        <w:rPr/>
        <w:t>más</w:t>
      </w:r>
      <w:r>
        <w:rPr>
          <w:spacing w:val="-4"/>
        </w:rPr>
        <w:t> </w:t>
      </w:r>
      <w:r>
        <w:rPr/>
        <w:t>municipios de la región, principalmente Toluca, Metepec, Zinacantepec, Lerma y San Mateo Atenco. El Municipio de Toluca es el más impactado por su localización central y la concentración de la oferta de fuentes de trabajo, instalaciones educativas, de salud y centralidad administrativa como destino más frecuente para los viajes metropolitanos. (H. Ayuntamiento de Toluca, 2013-2015: 179).</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7"/>
          <w:pgSz w:w="15840" w:h="12240" w:orient="landscape"/>
          <w:pgMar w:footer="1331" w:header="730" w:top="1700" w:bottom="1520" w:left="1480" w:right="720"/>
        </w:sectPr>
      </w:pPr>
    </w:p>
    <w:p>
      <w:pPr>
        <w:pStyle w:val="BodyText"/>
        <w:spacing w:line="360" w:lineRule="auto" w:before="75"/>
        <w:ind w:left="1638" w:right="1"/>
        <w:jc w:val="both"/>
      </w:pPr>
      <w:r>
        <w:rPr/>
        <w:t>La acción pública en materia de transporte urbano en la Ciudad de Toluca y en el Estado de México ha sido insuficiente por el crecimiento poblacional experimentado, y el desequilibrado y desarticulado desarrollo urbano entre zonas; en particular,  aquellas de menores ingresos por estar alejadas principalmente de los lugares de trabajo y de la</w:t>
      </w:r>
      <w:r>
        <w:rPr>
          <w:spacing w:val="-8"/>
        </w:rPr>
        <w:t> </w:t>
      </w:r>
      <w:r>
        <w:rPr/>
        <w:t>educación.</w:t>
      </w:r>
    </w:p>
    <w:p>
      <w:pPr>
        <w:pStyle w:val="BodyText"/>
      </w:pPr>
    </w:p>
    <w:p>
      <w:pPr>
        <w:pStyle w:val="BodyText"/>
        <w:spacing w:line="360" w:lineRule="auto" w:before="118"/>
        <w:ind w:left="1638"/>
        <w:jc w:val="both"/>
      </w:pPr>
      <w:r>
        <w:rPr/>
        <w:t>En la ciudad de Toluca el año de 1949 inicia la prestación del servicio</w:t>
      </w:r>
      <w:r>
        <w:rPr>
          <w:spacing w:val="-12"/>
        </w:rPr>
        <w:t> </w:t>
      </w:r>
      <w:r>
        <w:rPr/>
        <w:t>de</w:t>
      </w:r>
      <w:r>
        <w:rPr>
          <w:spacing w:val="-12"/>
        </w:rPr>
        <w:t> </w:t>
      </w:r>
      <w:r>
        <w:rPr/>
        <w:t>transporte</w:t>
      </w:r>
      <w:r>
        <w:rPr>
          <w:spacing w:val="-12"/>
        </w:rPr>
        <w:t> </w:t>
      </w:r>
      <w:r>
        <w:rPr/>
        <w:t>público</w:t>
      </w:r>
      <w:r>
        <w:rPr>
          <w:spacing w:val="-11"/>
        </w:rPr>
        <w:t> </w:t>
      </w:r>
      <w:r>
        <w:rPr/>
        <w:t>urbano</w:t>
      </w:r>
      <w:r>
        <w:rPr>
          <w:spacing w:val="-11"/>
        </w:rPr>
        <w:t> </w:t>
      </w:r>
      <w:r>
        <w:rPr/>
        <w:t>concesionado</w:t>
      </w:r>
      <w:r>
        <w:rPr>
          <w:spacing w:val="-11"/>
        </w:rPr>
        <w:t> </w:t>
      </w:r>
      <w:r>
        <w:rPr/>
        <w:t>con</w:t>
      </w:r>
      <w:r>
        <w:rPr>
          <w:spacing w:val="-11"/>
        </w:rPr>
        <w:t> </w:t>
      </w:r>
      <w:r>
        <w:rPr/>
        <w:t>la</w:t>
      </w:r>
      <w:r>
        <w:rPr>
          <w:spacing w:val="-11"/>
        </w:rPr>
        <w:t> </w:t>
      </w:r>
      <w:r>
        <w:rPr/>
        <w:t>Línea</w:t>
      </w:r>
      <w:r>
        <w:rPr>
          <w:spacing w:val="-12"/>
        </w:rPr>
        <w:t> </w:t>
      </w:r>
      <w:r>
        <w:rPr/>
        <w:t>de Autobuses Colón Nacional, iniciando así el esquema Estado– permisionarios, identificándose desde entonces como actores regulador y prestador para atender la demanda de transporte de la población, regulado por la normatividad vigente en esa época; actividad</w:t>
      </w:r>
      <w:r>
        <w:rPr>
          <w:spacing w:val="-6"/>
        </w:rPr>
        <w:t> </w:t>
      </w:r>
      <w:r>
        <w:rPr/>
        <w:t>regulada</w:t>
      </w:r>
      <w:r>
        <w:rPr>
          <w:spacing w:val="-6"/>
        </w:rPr>
        <w:t> </w:t>
      </w:r>
      <w:r>
        <w:rPr/>
        <w:t>a</w:t>
      </w:r>
      <w:r>
        <w:rPr>
          <w:spacing w:val="-7"/>
        </w:rPr>
        <w:t> </w:t>
      </w:r>
      <w:r>
        <w:rPr/>
        <w:t>cargo</w:t>
      </w:r>
      <w:r>
        <w:rPr>
          <w:spacing w:val="-6"/>
        </w:rPr>
        <w:t> </w:t>
      </w:r>
      <w:r>
        <w:rPr/>
        <w:t>del</w:t>
      </w:r>
      <w:r>
        <w:rPr>
          <w:spacing w:val="-8"/>
        </w:rPr>
        <w:t> </w:t>
      </w:r>
      <w:r>
        <w:rPr/>
        <w:t>Departamento</w:t>
      </w:r>
      <w:r>
        <w:rPr>
          <w:spacing w:val="-6"/>
        </w:rPr>
        <w:t> </w:t>
      </w:r>
      <w:r>
        <w:rPr/>
        <w:t>de</w:t>
      </w:r>
      <w:r>
        <w:rPr>
          <w:spacing w:val="-6"/>
        </w:rPr>
        <w:t> </w:t>
      </w:r>
      <w:r>
        <w:rPr/>
        <w:t>Comunicaciones</w:t>
      </w:r>
      <w:r>
        <w:rPr>
          <w:spacing w:val="-6"/>
        </w:rPr>
        <w:t> </w:t>
      </w:r>
      <w:r>
        <w:rPr/>
        <w:t>y Obras</w:t>
      </w:r>
      <w:r>
        <w:rPr>
          <w:spacing w:val="-14"/>
        </w:rPr>
        <w:t> </w:t>
      </w:r>
      <w:r>
        <w:rPr/>
        <w:t>Públicas.</w:t>
      </w:r>
      <w:r>
        <w:rPr>
          <w:spacing w:val="-14"/>
        </w:rPr>
        <w:t> </w:t>
      </w:r>
      <w:r>
        <w:rPr/>
        <w:t>Siendo</w:t>
      </w:r>
      <w:r>
        <w:rPr>
          <w:spacing w:val="-14"/>
        </w:rPr>
        <w:t> </w:t>
      </w:r>
      <w:r>
        <w:rPr/>
        <w:t>el</w:t>
      </w:r>
      <w:r>
        <w:rPr>
          <w:spacing w:val="-14"/>
        </w:rPr>
        <w:t> </w:t>
      </w:r>
      <w:r>
        <w:rPr/>
        <w:t>Estado</w:t>
      </w:r>
      <w:r>
        <w:rPr>
          <w:spacing w:val="-14"/>
        </w:rPr>
        <w:t> </w:t>
      </w:r>
      <w:r>
        <w:rPr/>
        <w:t>el</w:t>
      </w:r>
      <w:r>
        <w:rPr>
          <w:spacing w:val="-14"/>
        </w:rPr>
        <w:t> </w:t>
      </w:r>
      <w:r>
        <w:rPr/>
        <w:t>actor</w:t>
      </w:r>
      <w:r>
        <w:rPr>
          <w:spacing w:val="-14"/>
        </w:rPr>
        <w:t> </w:t>
      </w:r>
      <w:r>
        <w:rPr/>
        <w:t>principal,</w:t>
      </w:r>
      <w:r>
        <w:rPr>
          <w:spacing w:val="-14"/>
        </w:rPr>
        <w:t> </w:t>
      </w:r>
      <w:r>
        <w:rPr/>
        <w:t>actualmente</w:t>
      </w:r>
      <w:r>
        <w:rPr>
          <w:spacing w:val="-14"/>
        </w:rPr>
        <w:t> </w:t>
      </w:r>
      <w:r>
        <w:rPr/>
        <w:t>las funciones y atribuciones en materia de transporte y movilidad de pasajeros en el Estado de México está a cargo de la Secretaria de Movilidad, prevaleciendo el esquema de la prestación del servicio por medio concesionamiento a 28 empresas (Secretaria de Movilidad,</w:t>
      </w:r>
      <w:r>
        <w:rPr>
          <w:spacing w:val="-10"/>
        </w:rPr>
        <w:t> </w:t>
      </w:r>
      <w:r>
        <w:rPr/>
        <w:t>2015).</w:t>
      </w:r>
    </w:p>
    <w:p>
      <w:pPr>
        <w:pStyle w:val="BodyText"/>
      </w:pPr>
    </w:p>
    <w:p>
      <w:pPr>
        <w:pStyle w:val="BodyText"/>
        <w:spacing w:line="360" w:lineRule="auto" w:before="119"/>
        <w:ind w:left="1638"/>
        <w:jc w:val="both"/>
      </w:pPr>
      <w:r>
        <w:rPr/>
        <w:t>El desarrollo urbano actual disperso de las ciudades, plantea para el sistema de transporte urbano la problemática siguiente:</w:t>
      </w:r>
    </w:p>
    <w:p>
      <w:pPr>
        <w:pStyle w:val="ListParagraph"/>
        <w:numPr>
          <w:ilvl w:val="0"/>
          <w:numId w:val="9"/>
        </w:numPr>
        <w:tabs>
          <w:tab w:pos="1356" w:val="left" w:leader="none"/>
        </w:tabs>
        <w:spacing w:line="360" w:lineRule="auto" w:before="76" w:after="0"/>
        <w:ind w:left="1355" w:right="692" w:hanging="152"/>
        <w:jc w:val="both"/>
        <w:rPr>
          <w:sz w:val="20"/>
        </w:rPr>
      </w:pPr>
      <w:r>
        <w:rPr>
          <w:spacing w:val="-1"/>
          <w:w w:val="100"/>
          <w:sz w:val="20"/>
        </w:rPr>
        <w:br w:type="column"/>
      </w:r>
      <w:r>
        <w:rPr>
          <w:sz w:val="20"/>
        </w:rPr>
        <w:t>Viajes distantes que disminuyen la competitividad del servicio</w:t>
      </w:r>
      <w:r>
        <w:rPr>
          <w:spacing w:val="-17"/>
          <w:sz w:val="20"/>
        </w:rPr>
        <w:t> </w:t>
      </w:r>
      <w:r>
        <w:rPr>
          <w:sz w:val="20"/>
        </w:rPr>
        <w:t>porque</w:t>
      </w:r>
      <w:r>
        <w:rPr>
          <w:spacing w:val="-16"/>
          <w:sz w:val="20"/>
        </w:rPr>
        <w:t> </w:t>
      </w:r>
      <w:r>
        <w:rPr>
          <w:sz w:val="20"/>
        </w:rPr>
        <w:t>incrementan</w:t>
      </w:r>
      <w:r>
        <w:rPr>
          <w:spacing w:val="-14"/>
          <w:sz w:val="20"/>
        </w:rPr>
        <w:t> </w:t>
      </w:r>
      <w:r>
        <w:rPr>
          <w:sz w:val="20"/>
        </w:rPr>
        <w:t>la</w:t>
      </w:r>
      <w:r>
        <w:rPr>
          <w:spacing w:val="-15"/>
          <w:sz w:val="20"/>
        </w:rPr>
        <w:t> </w:t>
      </w:r>
      <w:r>
        <w:rPr>
          <w:sz w:val="20"/>
        </w:rPr>
        <w:t>frecuencia,</w:t>
      </w:r>
      <w:r>
        <w:rPr>
          <w:spacing w:val="-15"/>
          <w:sz w:val="20"/>
        </w:rPr>
        <w:t> </w:t>
      </w:r>
      <w:r>
        <w:rPr>
          <w:sz w:val="20"/>
        </w:rPr>
        <w:t>costos,</w:t>
      </w:r>
      <w:r>
        <w:rPr>
          <w:spacing w:val="-15"/>
          <w:sz w:val="20"/>
        </w:rPr>
        <w:t> </w:t>
      </w:r>
      <w:r>
        <w:rPr>
          <w:sz w:val="20"/>
        </w:rPr>
        <w:t>tiempo, demanda de infraestructura vial, estacionamientos, accidentes, estrés y deterioro acelerado de la red</w:t>
      </w:r>
      <w:r>
        <w:rPr>
          <w:spacing w:val="-31"/>
          <w:sz w:val="20"/>
        </w:rPr>
        <w:t> </w:t>
      </w:r>
      <w:r>
        <w:rPr>
          <w:sz w:val="20"/>
        </w:rPr>
        <w:t>vial.</w:t>
      </w:r>
    </w:p>
    <w:p>
      <w:pPr>
        <w:pStyle w:val="BodyText"/>
      </w:pPr>
    </w:p>
    <w:p>
      <w:pPr>
        <w:pStyle w:val="ListParagraph"/>
        <w:numPr>
          <w:ilvl w:val="0"/>
          <w:numId w:val="9"/>
        </w:numPr>
        <w:tabs>
          <w:tab w:pos="1356" w:val="left" w:leader="none"/>
        </w:tabs>
        <w:spacing w:line="360" w:lineRule="auto" w:before="119" w:after="0"/>
        <w:ind w:left="1355" w:right="693" w:hanging="152"/>
        <w:jc w:val="both"/>
        <w:rPr>
          <w:sz w:val="20"/>
        </w:rPr>
      </w:pPr>
      <w:r>
        <w:rPr>
          <w:sz w:val="20"/>
        </w:rPr>
        <w:t>Impacta la sustentabilidad por el uso intensivo de vehículos privados y públicos que generan excesivo consumo de energéticos, contaminación por emisión de gases,</w:t>
      </w:r>
      <w:r>
        <w:rPr>
          <w:spacing w:val="-4"/>
          <w:sz w:val="20"/>
        </w:rPr>
        <w:t> </w:t>
      </w:r>
      <w:r>
        <w:rPr>
          <w:sz w:val="20"/>
        </w:rPr>
        <w:t>ruido</w:t>
      </w:r>
      <w:r>
        <w:rPr>
          <w:spacing w:val="-4"/>
          <w:sz w:val="20"/>
        </w:rPr>
        <w:t> </w:t>
      </w:r>
      <w:r>
        <w:rPr>
          <w:sz w:val="20"/>
        </w:rPr>
        <w:t>y</w:t>
      </w:r>
      <w:r>
        <w:rPr>
          <w:spacing w:val="-6"/>
          <w:sz w:val="20"/>
        </w:rPr>
        <w:t> </w:t>
      </w:r>
      <w:r>
        <w:rPr>
          <w:sz w:val="20"/>
        </w:rPr>
        <w:t>desechos</w:t>
      </w:r>
      <w:r>
        <w:rPr>
          <w:spacing w:val="-5"/>
          <w:sz w:val="20"/>
        </w:rPr>
        <w:t> </w:t>
      </w:r>
      <w:r>
        <w:rPr>
          <w:sz w:val="20"/>
        </w:rPr>
        <w:t>sólidos,</w:t>
      </w:r>
      <w:r>
        <w:rPr>
          <w:spacing w:val="-6"/>
          <w:sz w:val="20"/>
        </w:rPr>
        <w:t> </w:t>
      </w:r>
      <w:r>
        <w:rPr>
          <w:sz w:val="20"/>
        </w:rPr>
        <w:t>que</w:t>
      </w:r>
      <w:r>
        <w:rPr>
          <w:spacing w:val="-4"/>
          <w:sz w:val="20"/>
        </w:rPr>
        <w:t> </w:t>
      </w:r>
      <w:r>
        <w:rPr>
          <w:sz w:val="20"/>
        </w:rPr>
        <w:t>afectan</w:t>
      </w:r>
      <w:r>
        <w:rPr>
          <w:spacing w:val="-4"/>
          <w:sz w:val="20"/>
        </w:rPr>
        <w:t> </w:t>
      </w:r>
      <w:r>
        <w:rPr>
          <w:sz w:val="20"/>
        </w:rPr>
        <w:t>a</w:t>
      </w:r>
      <w:r>
        <w:rPr>
          <w:spacing w:val="-4"/>
          <w:sz w:val="20"/>
        </w:rPr>
        <w:t> </w:t>
      </w:r>
      <w:r>
        <w:rPr>
          <w:sz w:val="20"/>
        </w:rPr>
        <w:t>la</w:t>
      </w:r>
      <w:r>
        <w:rPr>
          <w:spacing w:val="-4"/>
          <w:sz w:val="20"/>
        </w:rPr>
        <w:t> </w:t>
      </w:r>
      <w:r>
        <w:rPr>
          <w:sz w:val="20"/>
        </w:rPr>
        <w:t>salud</w:t>
      </w:r>
      <w:r>
        <w:rPr>
          <w:spacing w:val="-4"/>
          <w:sz w:val="20"/>
        </w:rPr>
        <w:t> </w:t>
      </w:r>
      <w:r>
        <w:rPr>
          <w:sz w:val="20"/>
        </w:rPr>
        <w:t>y</w:t>
      </w:r>
      <w:r>
        <w:rPr>
          <w:spacing w:val="-4"/>
          <w:sz w:val="20"/>
        </w:rPr>
        <w:t> </w:t>
      </w:r>
      <w:r>
        <w:rPr>
          <w:sz w:val="20"/>
        </w:rPr>
        <w:t>a la economía por los gastos para la mitigación de las externalidades.</w:t>
      </w:r>
    </w:p>
    <w:p>
      <w:pPr>
        <w:pStyle w:val="BodyText"/>
      </w:pPr>
    </w:p>
    <w:p>
      <w:pPr>
        <w:pStyle w:val="ListParagraph"/>
        <w:numPr>
          <w:ilvl w:val="0"/>
          <w:numId w:val="9"/>
        </w:numPr>
        <w:tabs>
          <w:tab w:pos="1356" w:val="left" w:leader="none"/>
        </w:tabs>
        <w:spacing w:line="360" w:lineRule="auto" w:before="119" w:after="0"/>
        <w:ind w:left="1355" w:right="693" w:hanging="152"/>
        <w:jc w:val="both"/>
        <w:rPr>
          <w:sz w:val="20"/>
        </w:rPr>
      </w:pPr>
      <w:r>
        <w:rPr>
          <w:sz w:val="20"/>
        </w:rPr>
        <w:t>La movilidad en la Zona Metropolitana de Toluca conforme a la encuesta de percepción de movilidad reporta que 76% de los viajes se realizan en transporte público (65% de los usuarios están insatisfechos por la deficiente calidad del servicio), 14% en automóvil y 7% en modos no motorizados (Molina, 2014: 4,</w:t>
      </w:r>
      <w:r>
        <w:rPr>
          <w:spacing w:val="-17"/>
          <w:sz w:val="20"/>
        </w:rPr>
        <w:t> </w:t>
      </w:r>
      <w:r>
        <w:rPr>
          <w:sz w:val="20"/>
        </w:rPr>
        <w:t>6).</w:t>
      </w:r>
    </w:p>
    <w:p>
      <w:pPr>
        <w:pStyle w:val="BodyText"/>
      </w:pPr>
    </w:p>
    <w:p>
      <w:pPr>
        <w:pStyle w:val="ListParagraph"/>
        <w:numPr>
          <w:ilvl w:val="0"/>
          <w:numId w:val="9"/>
        </w:numPr>
        <w:tabs>
          <w:tab w:pos="1356" w:val="left" w:leader="none"/>
        </w:tabs>
        <w:spacing w:line="360" w:lineRule="auto" w:before="119" w:after="0"/>
        <w:ind w:left="1355" w:right="695" w:hanging="152"/>
        <w:jc w:val="both"/>
        <w:rPr>
          <w:sz w:val="20"/>
        </w:rPr>
      </w:pPr>
      <w:r>
        <w:rPr>
          <w:sz w:val="20"/>
        </w:rPr>
        <w:t>El transporte, movilidad e inversiones que realizan las dependencias sectoriales de los tres niveles de gobierno tienden a favorecer al automóvil</w:t>
      </w:r>
      <w:r>
        <w:rPr>
          <w:spacing w:val="-32"/>
          <w:sz w:val="20"/>
        </w:rPr>
        <w:t> </w:t>
      </w:r>
      <w:r>
        <w:rPr>
          <w:sz w:val="20"/>
        </w:rPr>
        <w:t>particular.</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footerReference w:type="default" r:id="rId8"/>
          <w:pgSz w:w="15840" w:h="12240" w:orient="landscape"/>
          <w:pgMar w:footer="1274" w:header="730" w:top="1700" w:bottom="1460" w:left="1480" w:right="720"/>
          <w:pgNumType w:start="11"/>
        </w:sectPr>
      </w:pPr>
    </w:p>
    <w:p>
      <w:pPr>
        <w:pStyle w:val="ListParagraph"/>
        <w:numPr>
          <w:ilvl w:val="0"/>
          <w:numId w:val="10"/>
        </w:numPr>
        <w:tabs>
          <w:tab w:pos="2359" w:val="left" w:leader="none"/>
        </w:tabs>
        <w:spacing w:line="360" w:lineRule="auto" w:before="75" w:after="0"/>
        <w:ind w:left="2358" w:right="0" w:hanging="152"/>
        <w:jc w:val="both"/>
        <w:rPr>
          <w:sz w:val="20"/>
        </w:rPr>
      </w:pPr>
      <w:bookmarkStart w:name="_bookmark2" w:id="3"/>
      <w:bookmarkEnd w:id="3"/>
      <w:r>
        <w:rPr/>
      </w:r>
      <w:bookmarkStart w:name="_bookmark2" w:id="4"/>
      <w:bookmarkEnd w:id="4"/>
      <w:r>
        <w:rPr>
          <w:sz w:val="20"/>
        </w:rPr>
        <w:t>E</w:t>
      </w:r>
      <w:r>
        <w:rPr>
          <w:sz w:val="20"/>
        </w:rPr>
        <w:t>n las ciudades y áreas metropolitanas del Estado de México la operación deficiente de los sistemas de transporte urbano se debe principalmente a las políticas gubernamentales, formuladas e instrumentadas sin integración en sus componentes como: actores, dimensiones y factores; lo que ha impactado negativamente en la calidad del servicio, la sustentabilidad y competitividad de los espacios</w:t>
      </w:r>
      <w:r>
        <w:rPr>
          <w:spacing w:val="-30"/>
          <w:sz w:val="20"/>
        </w:rPr>
        <w:t> </w:t>
      </w:r>
      <w:r>
        <w:rPr>
          <w:sz w:val="20"/>
        </w:rPr>
        <w:t>urbanos.</w:t>
      </w:r>
    </w:p>
    <w:p>
      <w:pPr>
        <w:pStyle w:val="BodyText"/>
      </w:pPr>
    </w:p>
    <w:p>
      <w:pPr>
        <w:pStyle w:val="ListParagraph"/>
        <w:numPr>
          <w:ilvl w:val="0"/>
          <w:numId w:val="10"/>
        </w:numPr>
        <w:tabs>
          <w:tab w:pos="2359" w:val="left" w:leader="none"/>
        </w:tabs>
        <w:spacing w:line="360" w:lineRule="auto" w:before="119" w:after="0"/>
        <w:ind w:left="2358" w:right="1" w:hanging="152"/>
        <w:jc w:val="both"/>
        <w:rPr>
          <w:sz w:val="20"/>
        </w:rPr>
      </w:pPr>
      <w:r>
        <w:rPr>
          <w:sz w:val="20"/>
        </w:rPr>
        <w:t>Deficiente formulación, instrumentación, control y evaluación de la política pública en materia de movilidad urbana.</w:t>
      </w:r>
    </w:p>
    <w:p>
      <w:pPr>
        <w:pStyle w:val="BodyText"/>
      </w:pPr>
    </w:p>
    <w:p>
      <w:pPr>
        <w:pStyle w:val="Heading4"/>
        <w:numPr>
          <w:ilvl w:val="0"/>
          <w:numId w:val="8"/>
        </w:numPr>
        <w:tabs>
          <w:tab w:pos="1831" w:val="left" w:leader="none"/>
        </w:tabs>
        <w:spacing w:line="240" w:lineRule="auto" w:before="121" w:after="0"/>
        <w:ind w:left="1830" w:right="0" w:hanging="211"/>
        <w:jc w:val="both"/>
      </w:pPr>
      <w:r>
        <w:rPr/>
        <w:t>Delimitación y</w:t>
      </w:r>
      <w:r>
        <w:rPr>
          <w:spacing w:val="-8"/>
        </w:rPr>
        <w:t> </w:t>
      </w:r>
      <w:r>
        <w:rPr/>
        <w:t>alcances</w:t>
      </w:r>
    </w:p>
    <w:p>
      <w:pPr>
        <w:pStyle w:val="BodyText"/>
        <w:rPr>
          <w:b/>
        </w:rPr>
      </w:pPr>
    </w:p>
    <w:p>
      <w:pPr>
        <w:pStyle w:val="BodyText"/>
        <w:spacing w:before="9"/>
        <w:rPr>
          <w:b/>
          <w:sz w:val="19"/>
        </w:rPr>
      </w:pPr>
    </w:p>
    <w:p>
      <w:pPr>
        <w:pStyle w:val="BodyText"/>
        <w:spacing w:line="360" w:lineRule="auto"/>
        <w:ind w:left="1638"/>
        <w:jc w:val="both"/>
      </w:pPr>
      <w:r>
        <w:rPr/>
        <w:t>Alcances del modelo, el modelo conceptualiza las partes que identifican los componentes del sistema de transporte público urbano de pasajeros por autobús, y traza una secuencia de fases para</w:t>
      </w:r>
      <w:r>
        <w:rPr>
          <w:spacing w:val="-8"/>
        </w:rPr>
        <w:t> </w:t>
      </w:r>
      <w:r>
        <w:rPr/>
        <w:t>llegar</w:t>
      </w:r>
      <w:r>
        <w:rPr>
          <w:spacing w:val="-7"/>
        </w:rPr>
        <w:t> </w:t>
      </w:r>
      <w:r>
        <w:rPr/>
        <w:t>a</w:t>
      </w:r>
      <w:r>
        <w:rPr>
          <w:spacing w:val="-8"/>
        </w:rPr>
        <w:t> </w:t>
      </w:r>
      <w:r>
        <w:rPr/>
        <w:t>establecer</w:t>
      </w:r>
      <w:r>
        <w:rPr>
          <w:spacing w:val="-7"/>
        </w:rPr>
        <w:t> </w:t>
      </w:r>
      <w:r>
        <w:rPr/>
        <w:t>lineamientos</w:t>
      </w:r>
      <w:r>
        <w:rPr>
          <w:spacing w:val="-11"/>
        </w:rPr>
        <w:t> </w:t>
      </w:r>
      <w:r>
        <w:rPr/>
        <w:t>para</w:t>
      </w:r>
      <w:r>
        <w:rPr>
          <w:spacing w:val="-7"/>
        </w:rPr>
        <w:t> </w:t>
      </w:r>
      <w:r>
        <w:rPr/>
        <w:t>las</w:t>
      </w:r>
      <w:r>
        <w:rPr>
          <w:spacing w:val="-8"/>
        </w:rPr>
        <w:t> </w:t>
      </w:r>
      <w:r>
        <w:rPr/>
        <w:t>políticas</w:t>
      </w:r>
      <w:r>
        <w:rPr>
          <w:spacing w:val="-8"/>
        </w:rPr>
        <w:t> </w:t>
      </w:r>
      <w:r>
        <w:rPr/>
        <w:t>públicas</w:t>
      </w:r>
      <w:r>
        <w:rPr>
          <w:spacing w:val="-8"/>
        </w:rPr>
        <w:t> </w:t>
      </w:r>
      <w:r>
        <w:rPr/>
        <w:t>que los integren para la funcionalidad armónica, coordinada, controlada, evaluación y</w:t>
      </w:r>
      <w:r>
        <w:rPr>
          <w:spacing w:val="-18"/>
        </w:rPr>
        <w:t> </w:t>
      </w:r>
      <w:r>
        <w:rPr/>
        <w:t>retroalimentación.</w:t>
      </w:r>
    </w:p>
    <w:p>
      <w:pPr>
        <w:pStyle w:val="BodyText"/>
      </w:pPr>
    </w:p>
    <w:p>
      <w:pPr>
        <w:pStyle w:val="BodyText"/>
        <w:spacing w:line="360" w:lineRule="auto" w:before="119"/>
        <w:ind w:left="1638"/>
        <w:jc w:val="both"/>
      </w:pPr>
      <w:r>
        <w:rPr/>
        <w:t>Limitación del modelo, diseñar el modelo, establecer las fases, enunciar las actividades a realizar. Como utilizar el modelo, se</w:t>
      </w:r>
    </w:p>
    <w:p>
      <w:pPr>
        <w:pStyle w:val="BodyText"/>
        <w:spacing w:line="360" w:lineRule="auto" w:before="74"/>
        <w:ind w:left="637" w:right="692"/>
        <w:jc w:val="both"/>
      </w:pPr>
      <w:r>
        <w:rPr/>
        <w:br w:type="column"/>
      </w:r>
      <w:r>
        <w:rPr/>
        <w:t>conforma por siete fases, dependiendo del propósito y nivel de profundidad se desarrolla cada fase, desde preestablecer los componentes, como relacionarlos, definir los objetivos, atributos, variables e indicadores, recopilación de información teórica, practica y de estudios similares.</w:t>
      </w:r>
    </w:p>
    <w:p>
      <w:pPr>
        <w:pStyle w:val="BodyText"/>
      </w:pPr>
    </w:p>
    <w:p>
      <w:pPr>
        <w:pStyle w:val="BodyText"/>
        <w:spacing w:line="360" w:lineRule="auto" w:before="119"/>
        <w:ind w:left="637" w:right="694"/>
        <w:jc w:val="both"/>
      </w:pPr>
      <w:r>
        <w:rPr/>
        <w:t>A partir de información documental de expertos y autores, se identificará los componentes y sus relaciones.</w:t>
      </w:r>
    </w:p>
    <w:p>
      <w:pPr>
        <w:pStyle w:val="BodyText"/>
      </w:pPr>
    </w:p>
    <w:p>
      <w:pPr>
        <w:pStyle w:val="BodyText"/>
        <w:spacing w:line="360" w:lineRule="auto" w:before="119"/>
        <w:ind w:left="637" w:right="694"/>
        <w:jc w:val="both"/>
      </w:pPr>
      <w:r>
        <w:rPr/>
        <w:t>Definidos los componentes e identificada la forma de relacionamiento, se establece la manera de representarlos para obtener las combinaciones.</w:t>
      </w:r>
    </w:p>
    <w:p>
      <w:pPr>
        <w:pStyle w:val="BodyText"/>
      </w:pPr>
    </w:p>
    <w:p>
      <w:pPr>
        <w:pStyle w:val="BodyText"/>
        <w:spacing w:line="360" w:lineRule="auto" w:before="119"/>
        <w:ind w:left="637" w:right="691"/>
        <w:jc w:val="both"/>
      </w:pPr>
      <w:r>
        <w:rPr/>
        <w:t>Posteriormente se identificara y definirá las relaciones significantes,</w:t>
      </w:r>
      <w:r>
        <w:rPr>
          <w:spacing w:val="-9"/>
        </w:rPr>
        <w:t> </w:t>
      </w:r>
      <w:r>
        <w:rPr/>
        <w:t>para</w:t>
      </w:r>
      <w:r>
        <w:rPr>
          <w:spacing w:val="-8"/>
        </w:rPr>
        <w:t> </w:t>
      </w:r>
      <w:r>
        <w:rPr/>
        <w:t>las</w:t>
      </w:r>
      <w:r>
        <w:rPr>
          <w:spacing w:val="-9"/>
        </w:rPr>
        <w:t> </w:t>
      </w:r>
      <w:r>
        <w:rPr/>
        <w:t>64</w:t>
      </w:r>
      <w:r>
        <w:rPr>
          <w:spacing w:val="-8"/>
        </w:rPr>
        <w:t> </w:t>
      </w:r>
      <w:r>
        <w:rPr/>
        <w:t>triadas</w:t>
      </w:r>
      <w:r>
        <w:rPr>
          <w:spacing w:val="-8"/>
        </w:rPr>
        <w:t> </w:t>
      </w:r>
      <w:r>
        <w:rPr/>
        <w:t>de</w:t>
      </w:r>
      <w:r>
        <w:rPr>
          <w:spacing w:val="-8"/>
        </w:rPr>
        <w:t> </w:t>
      </w:r>
      <w:r>
        <w:rPr/>
        <w:t>los</w:t>
      </w:r>
      <w:r>
        <w:rPr>
          <w:spacing w:val="-8"/>
        </w:rPr>
        <w:t> </w:t>
      </w:r>
      <w:r>
        <w:rPr/>
        <w:t>componentes</w:t>
      </w:r>
      <w:r>
        <w:rPr>
          <w:spacing w:val="-9"/>
        </w:rPr>
        <w:t> </w:t>
      </w:r>
      <w:r>
        <w:rPr/>
        <w:t>del</w:t>
      </w:r>
      <w:r>
        <w:rPr>
          <w:spacing w:val="-8"/>
        </w:rPr>
        <w:t> </w:t>
      </w:r>
      <w:r>
        <w:rPr/>
        <w:t>sistema</w:t>
      </w:r>
      <w:r>
        <w:rPr>
          <w:spacing w:val="-8"/>
        </w:rPr>
        <w:t> </w:t>
      </w:r>
      <w:r>
        <w:rPr/>
        <w:t>de transporte</w:t>
      </w:r>
      <w:r>
        <w:rPr>
          <w:spacing w:val="-11"/>
        </w:rPr>
        <w:t> </w:t>
      </w:r>
      <w:r>
        <w:rPr/>
        <w:t>público</w:t>
      </w:r>
      <w:r>
        <w:rPr>
          <w:spacing w:val="-8"/>
        </w:rPr>
        <w:t> </w:t>
      </w:r>
      <w:r>
        <w:rPr/>
        <w:t>urbano</w:t>
      </w:r>
      <w:r>
        <w:rPr>
          <w:spacing w:val="-10"/>
        </w:rPr>
        <w:t> </w:t>
      </w:r>
      <w:r>
        <w:rPr/>
        <w:t>de</w:t>
      </w:r>
      <w:r>
        <w:rPr>
          <w:spacing w:val="-10"/>
        </w:rPr>
        <w:t> </w:t>
      </w:r>
      <w:r>
        <w:rPr/>
        <w:t>pasajeros</w:t>
      </w:r>
      <w:r>
        <w:rPr>
          <w:spacing w:val="-10"/>
        </w:rPr>
        <w:t> </w:t>
      </w:r>
      <w:r>
        <w:rPr/>
        <w:t>por</w:t>
      </w:r>
      <w:r>
        <w:rPr>
          <w:spacing w:val="-10"/>
        </w:rPr>
        <w:t> </w:t>
      </w:r>
      <w:r>
        <w:rPr/>
        <w:t>autobús,</w:t>
      </w:r>
      <w:r>
        <w:rPr>
          <w:spacing w:val="-10"/>
        </w:rPr>
        <w:t> </w:t>
      </w:r>
      <w:r>
        <w:rPr/>
        <w:t>entre:</w:t>
      </w:r>
      <w:r>
        <w:rPr>
          <w:spacing w:val="-11"/>
        </w:rPr>
        <w:t> </w:t>
      </w:r>
      <w:r>
        <w:rPr/>
        <w:t>Actores: estado, permisionarios, usuarios, sociedad. Dimensiones: planeación, sustentabilidad, competitividad, gestión. Factores: costo, calidad funcionalidad,</w:t>
      </w:r>
      <w:r>
        <w:rPr>
          <w:spacing w:val="-30"/>
        </w:rPr>
        <w:t> </w:t>
      </w:r>
      <w:r>
        <w:rPr/>
        <w:t>infraestructura.</w:t>
      </w:r>
    </w:p>
    <w:p>
      <w:pPr>
        <w:pStyle w:val="BodyText"/>
      </w:pPr>
    </w:p>
    <w:p>
      <w:pPr>
        <w:pStyle w:val="BodyText"/>
        <w:spacing w:line="360" w:lineRule="auto" w:before="119"/>
        <w:ind w:left="637" w:right="693"/>
        <w:jc w:val="both"/>
      </w:pPr>
      <w:r>
        <w:rPr/>
        <w:t>Elaboración de una tabla maestra que permite tener el enfoque particular e integral en la definición de las relaciones.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1"/>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274" w:top="1700" w:bottom="1520" w:left="1480" w:right="720"/>
        </w:sectPr>
      </w:pPr>
    </w:p>
    <w:p>
      <w:pPr>
        <w:pStyle w:val="BodyText"/>
        <w:spacing w:line="360" w:lineRule="auto" w:before="75"/>
        <w:ind w:left="1638"/>
        <w:jc w:val="both"/>
      </w:pPr>
      <w:bookmarkStart w:name="_bookmark3" w:id="5"/>
      <w:bookmarkEnd w:id="5"/>
      <w:r>
        <w:rPr/>
      </w:r>
      <w:r>
        <w:rPr/>
        <w:t>Especificar</w:t>
      </w:r>
      <w:r>
        <w:rPr>
          <w:spacing w:val="-11"/>
        </w:rPr>
        <w:t> </w:t>
      </w:r>
      <w:r>
        <w:rPr/>
        <w:t>para</w:t>
      </w:r>
      <w:r>
        <w:rPr>
          <w:spacing w:val="-12"/>
        </w:rPr>
        <w:t> </w:t>
      </w:r>
      <w:r>
        <w:rPr/>
        <w:t>atributos:</w:t>
      </w:r>
      <w:r>
        <w:rPr>
          <w:spacing w:val="-13"/>
        </w:rPr>
        <w:t> </w:t>
      </w:r>
      <w:r>
        <w:rPr/>
        <w:t>objetivos,</w:t>
      </w:r>
      <w:r>
        <w:rPr>
          <w:spacing w:val="-12"/>
        </w:rPr>
        <w:t> </w:t>
      </w:r>
      <w:r>
        <w:rPr/>
        <w:t>variables</w:t>
      </w:r>
      <w:r>
        <w:rPr>
          <w:spacing w:val="-11"/>
        </w:rPr>
        <w:t> </w:t>
      </w:r>
      <w:r>
        <w:rPr/>
        <w:t>e</w:t>
      </w:r>
      <w:r>
        <w:rPr>
          <w:spacing w:val="-11"/>
        </w:rPr>
        <w:t> </w:t>
      </w:r>
      <w:r>
        <w:rPr/>
        <w:t>indicadores,</w:t>
      </w:r>
      <w:r>
        <w:rPr>
          <w:spacing w:val="-12"/>
        </w:rPr>
        <w:t> </w:t>
      </w:r>
      <w:r>
        <w:rPr/>
        <w:t>desde la</w:t>
      </w:r>
      <w:r>
        <w:rPr>
          <w:spacing w:val="-11"/>
        </w:rPr>
        <w:t> </w:t>
      </w:r>
      <w:r>
        <w:rPr/>
        <w:t>perspectiva</w:t>
      </w:r>
      <w:r>
        <w:rPr>
          <w:spacing w:val="-12"/>
        </w:rPr>
        <w:t> </w:t>
      </w:r>
      <w:r>
        <w:rPr/>
        <w:t>de</w:t>
      </w:r>
      <w:r>
        <w:rPr>
          <w:spacing w:val="-10"/>
        </w:rPr>
        <w:t> </w:t>
      </w:r>
      <w:r>
        <w:rPr/>
        <w:t>la</w:t>
      </w:r>
      <w:r>
        <w:rPr>
          <w:spacing w:val="-12"/>
        </w:rPr>
        <w:t> </w:t>
      </w:r>
      <w:r>
        <w:rPr/>
        <w:t>política</w:t>
      </w:r>
      <w:r>
        <w:rPr>
          <w:spacing w:val="-11"/>
        </w:rPr>
        <w:t> </w:t>
      </w:r>
      <w:r>
        <w:rPr/>
        <w:t>pública,</w:t>
      </w:r>
      <w:r>
        <w:rPr>
          <w:spacing w:val="-11"/>
        </w:rPr>
        <w:t> </w:t>
      </w:r>
      <w:r>
        <w:rPr/>
        <w:t>establecer</w:t>
      </w:r>
      <w:r>
        <w:rPr>
          <w:spacing w:val="-11"/>
        </w:rPr>
        <w:t> </w:t>
      </w:r>
      <w:r>
        <w:rPr/>
        <w:t>por</w:t>
      </w:r>
      <w:r>
        <w:rPr>
          <w:spacing w:val="-11"/>
        </w:rPr>
        <w:t> </w:t>
      </w:r>
      <w:r>
        <w:rPr/>
        <w:t>combinación:</w:t>
      </w:r>
      <w:r>
        <w:rPr>
          <w:spacing w:val="-11"/>
        </w:rPr>
        <w:t> </w:t>
      </w:r>
      <w:r>
        <w:rPr/>
        <w:t>el objetivo deseable y atributos, objetivo para cada atributo; las variables del atributo e indicador, para que se establezcan y se contengan explícitamente en instrumentos normativos y legales, para</w:t>
      </w:r>
      <w:r>
        <w:rPr>
          <w:spacing w:val="-12"/>
        </w:rPr>
        <w:t> </w:t>
      </w:r>
      <w:r>
        <w:rPr/>
        <w:t>que</w:t>
      </w:r>
      <w:r>
        <w:rPr>
          <w:spacing w:val="-10"/>
        </w:rPr>
        <w:t> </w:t>
      </w:r>
      <w:r>
        <w:rPr/>
        <w:t>tengan</w:t>
      </w:r>
      <w:r>
        <w:rPr>
          <w:spacing w:val="-10"/>
        </w:rPr>
        <w:t> </w:t>
      </w:r>
      <w:r>
        <w:rPr/>
        <w:t>carácter</w:t>
      </w:r>
      <w:r>
        <w:rPr>
          <w:spacing w:val="-12"/>
        </w:rPr>
        <w:t> </w:t>
      </w:r>
      <w:r>
        <w:rPr/>
        <w:t>de</w:t>
      </w:r>
      <w:r>
        <w:rPr>
          <w:spacing w:val="-12"/>
        </w:rPr>
        <w:t> </w:t>
      </w:r>
      <w:r>
        <w:rPr/>
        <w:t>obligatoriedad</w:t>
      </w:r>
      <w:r>
        <w:rPr>
          <w:spacing w:val="-11"/>
        </w:rPr>
        <w:t> </w:t>
      </w:r>
      <w:r>
        <w:rPr/>
        <w:t>para</w:t>
      </w:r>
      <w:r>
        <w:rPr>
          <w:spacing w:val="-11"/>
        </w:rPr>
        <w:t> </w:t>
      </w:r>
      <w:r>
        <w:rPr/>
        <w:t>los</w:t>
      </w:r>
      <w:r>
        <w:rPr>
          <w:spacing w:val="-11"/>
        </w:rPr>
        <w:t> </w:t>
      </w:r>
      <w:r>
        <w:rPr/>
        <w:t>actores,</w:t>
      </w:r>
      <w:r>
        <w:rPr>
          <w:spacing w:val="-12"/>
        </w:rPr>
        <w:t> </w:t>
      </w:r>
      <w:r>
        <w:rPr/>
        <w:t>a</w:t>
      </w:r>
      <w:r>
        <w:rPr>
          <w:spacing w:val="-11"/>
        </w:rPr>
        <w:t> </w:t>
      </w:r>
      <w:r>
        <w:rPr/>
        <w:t>través de la instrumentación, implementación, gestión, control, evaluación y</w:t>
      </w:r>
      <w:r>
        <w:rPr>
          <w:spacing w:val="-23"/>
        </w:rPr>
        <w:t> </w:t>
      </w:r>
      <w:r>
        <w:rPr/>
        <w:t>retroalimentación.</w:t>
      </w:r>
    </w:p>
    <w:p>
      <w:pPr>
        <w:pStyle w:val="BodyText"/>
      </w:pPr>
    </w:p>
    <w:p>
      <w:pPr>
        <w:pStyle w:val="BodyText"/>
        <w:spacing w:line="360" w:lineRule="auto" w:before="119"/>
        <w:ind w:left="1638" w:right="1"/>
        <w:jc w:val="both"/>
      </w:pPr>
      <w:r>
        <w:rPr/>
        <w:t>Y por último solo se menciona que para la funcionalidad del sistema de transporte urbano se requiere establecer una normatividad en los ámbitos municipal, estatal y nacional. Alineada, complementaria, armónica; para la regulación de la operación, marco de referencia de los actores y para la definición de lineamientos para las dimensiones y factores. Como planes, programas, acciones, leyes, reglamentos, normas, procedimientos, trámites, inversiones, financiamiento, etc.</w:t>
      </w:r>
    </w:p>
    <w:p>
      <w:pPr>
        <w:pStyle w:val="BodyText"/>
      </w:pPr>
    </w:p>
    <w:p>
      <w:pPr>
        <w:pStyle w:val="BodyText"/>
        <w:spacing w:line="360" w:lineRule="auto" w:before="119"/>
        <w:ind w:left="1638"/>
        <w:jc w:val="both"/>
      </w:pPr>
      <w:r>
        <w:rPr/>
        <w:t>Las normas son acuerdos documentados que contienen especificaciones</w:t>
      </w:r>
      <w:r>
        <w:rPr>
          <w:spacing w:val="-12"/>
        </w:rPr>
        <w:t> </w:t>
      </w:r>
      <w:r>
        <w:rPr/>
        <w:t>técnicas</w:t>
      </w:r>
      <w:r>
        <w:rPr>
          <w:spacing w:val="-13"/>
        </w:rPr>
        <w:t> </w:t>
      </w:r>
      <w:r>
        <w:rPr/>
        <w:t>u</w:t>
      </w:r>
      <w:r>
        <w:rPr>
          <w:spacing w:val="-13"/>
        </w:rPr>
        <w:t> </w:t>
      </w:r>
      <w:r>
        <w:rPr/>
        <w:t>otros</w:t>
      </w:r>
      <w:r>
        <w:rPr>
          <w:spacing w:val="-13"/>
        </w:rPr>
        <w:t> </w:t>
      </w:r>
      <w:r>
        <w:rPr/>
        <w:t>criterios</w:t>
      </w:r>
      <w:r>
        <w:rPr>
          <w:spacing w:val="-13"/>
        </w:rPr>
        <w:t> </w:t>
      </w:r>
      <w:r>
        <w:rPr/>
        <w:t>precisos,</w:t>
      </w:r>
      <w:r>
        <w:rPr>
          <w:spacing w:val="-12"/>
        </w:rPr>
        <w:t> </w:t>
      </w:r>
      <w:r>
        <w:rPr/>
        <w:t>destinados</w:t>
      </w:r>
      <w:r>
        <w:rPr>
          <w:spacing w:val="-13"/>
        </w:rPr>
        <w:t> </w:t>
      </w:r>
      <w:r>
        <w:rPr/>
        <w:t>a</w:t>
      </w:r>
      <w:r>
        <w:rPr>
          <w:spacing w:val="-13"/>
        </w:rPr>
        <w:t> </w:t>
      </w:r>
      <w:r>
        <w:rPr/>
        <w:t>ser utilizados</w:t>
      </w:r>
      <w:r>
        <w:rPr>
          <w:spacing w:val="-11"/>
        </w:rPr>
        <w:t> </w:t>
      </w:r>
      <w:r>
        <w:rPr/>
        <w:t>sistemáticamente</w:t>
      </w:r>
      <w:r>
        <w:rPr>
          <w:spacing w:val="-10"/>
        </w:rPr>
        <w:t> </w:t>
      </w:r>
      <w:r>
        <w:rPr/>
        <w:t>como</w:t>
      </w:r>
      <w:r>
        <w:rPr>
          <w:spacing w:val="-9"/>
        </w:rPr>
        <w:t> </w:t>
      </w:r>
      <w:r>
        <w:rPr/>
        <w:t>reglas,</w:t>
      </w:r>
      <w:r>
        <w:rPr>
          <w:spacing w:val="-10"/>
        </w:rPr>
        <w:t> </w:t>
      </w:r>
      <w:r>
        <w:rPr/>
        <w:t>directrices</w:t>
      </w:r>
      <w:r>
        <w:rPr>
          <w:spacing w:val="-11"/>
        </w:rPr>
        <w:t> </w:t>
      </w:r>
      <w:r>
        <w:rPr/>
        <w:t>o</w:t>
      </w:r>
      <w:r>
        <w:rPr>
          <w:spacing w:val="-10"/>
        </w:rPr>
        <w:t> </w:t>
      </w:r>
      <w:r>
        <w:rPr/>
        <w:t>definiciones de características para asegurar que los materiales, procesos, y servicios cumplan unos requisitos mínimos de</w:t>
      </w:r>
      <w:r>
        <w:rPr>
          <w:spacing w:val="-29"/>
        </w:rPr>
        <w:t> </w:t>
      </w:r>
      <w:r>
        <w:rPr/>
        <w:t>calidad.</w:t>
      </w:r>
    </w:p>
    <w:p>
      <w:pPr>
        <w:pStyle w:val="Heading4"/>
        <w:numPr>
          <w:ilvl w:val="0"/>
          <w:numId w:val="8"/>
        </w:numPr>
        <w:tabs>
          <w:tab w:pos="828" w:val="left" w:leader="none"/>
        </w:tabs>
        <w:spacing w:line="240" w:lineRule="auto" w:before="78" w:after="0"/>
        <w:ind w:left="827" w:right="0" w:hanging="211"/>
        <w:jc w:val="both"/>
      </w:pPr>
      <w:r>
        <w:rPr>
          <w:w w:val="100"/>
        </w:rPr>
        <w:br w:type="column"/>
      </w:r>
      <w:r>
        <w:rPr/>
        <w:t>Objetivos</w:t>
      </w:r>
    </w:p>
    <w:p>
      <w:pPr>
        <w:pStyle w:val="BodyText"/>
        <w:rPr>
          <w:b/>
        </w:rPr>
      </w:pPr>
    </w:p>
    <w:p>
      <w:pPr>
        <w:pStyle w:val="BodyText"/>
        <w:spacing w:before="9"/>
        <w:rPr>
          <w:b/>
          <w:sz w:val="19"/>
        </w:rPr>
      </w:pPr>
    </w:p>
    <w:p>
      <w:pPr>
        <w:pStyle w:val="BodyText"/>
        <w:spacing w:line="360" w:lineRule="auto"/>
        <w:ind w:left="635" w:right="693"/>
        <w:jc w:val="both"/>
      </w:pPr>
      <w:r>
        <w:rPr/>
        <w:t>El objetivo general del trabajo de investigación es diseñar un modelo</w:t>
      </w:r>
      <w:r>
        <w:rPr>
          <w:spacing w:val="-6"/>
        </w:rPr>
        <w:t> </w:t>
      </w:r>
      <w:r>
        <w:rPr/>
        <w:t>de</w:t>
      </w:r>
      <w:r>
        <w:rPr>
          <w:spacing w:val="-7"/>
        </w:rPr>
        <w:t> </w:t>
      </w:r>
      <w:r>
        <w:rPr/>
        <w:t>análisis</w:t>
      </w:r>
      <w:r>
        <w:rPr>
          <w:spacing w:val="-7"/>
        </w:rPr>
        <w:t> </w:t>
      </w:r>
      <w:r>
        <w:rPr/>
        <w:t>de</w:t>
      </w:r>
      <w:r>
        <w:rPr>
          <w:spacing w:val="-7"/>
        </w:rPr>
        <w:t> </w:t>
      </w:r>
      <w:r>
        <w:rPr/>
        <w:t>política</w:t>
      </w:r>
      <w:r>
        <w:rPr>
          <w:spacing w:val="-7"/>
        </w:rPr>
        <w:t> </w:t>
      </w:r>
      <w:r>
        <w:rPr/>
        <w:t>pública</w:t>
      </w:r>
      <w:r>
        <w:rPr>
          <w:spacing w:val="-7"/>
        </w:rPr>
        <w:t> </w:t>
      </w:r>
      <w:r>
        <w:rPr/>
        <w:t>para</w:t>
      </w:r>
      <w:r>
        <w:rPr>
          <w:spacing w:val="-7"/>
        </w:rPr>
        <w:t> </w:t>
      </w:r>
      <w:r>
        <w:rPr/>
        <w:t>el</w:t>
      </w:r>
      <w:r>
        <w:rPr>
          <w:spacing w:val="-7"/>
        </w:rPr>
        <w:t> </w:t>
      </w:r>
      <w:r>
        <w:rPr/>
        <w:t>sistema</w:t>
      </w:r>
      <w:r>
        <w:rPr>
          <w:spacing w:val="-7"/>
        </w:rPr>
        <w:t> </w:t>
      </w:r>
      <w:r>
        <w:rPr/>
        <w:t>de</w:t>
      </w:r>
      <w:r>
        <w:rPr>
          <w:spacing w:val="-7"/>
        </w:rPr>
        <w:t> </w:t>
      </w:r>
      <w:r>
        <w:rPr/>
        <w:t>transporte urbano</w:t>
      </w:r>
      <w:r>
        <w:rPr>
          <w:spacing w:val="-16"/>
        </w:rPr>
        <w:t> </w:t>
      </w:r>
      <w:r>
        <w:rPr/>
        <w:t>de</w:t>
      </w:r>
      <w:r>
        <w:rPr>
          <w:spacing w:val="-16"/>
        </w:rPr>
        <w:t> </w:t>
      </w:r>
      <w:r>
        <w:rPr/>
        <w:t>pasajeros</w:t>
      </w:r>
      <w:r>
        <w:rPr>
          <w:spacing w:val="-15"/>
        </w:rPr>
        <w:t> </w:t>
      </w:r>
      <w:r>
        <w:rPr/>
        <w:t>integrando</w:t>
      </w:r>
      <w:r>
        <w:rPr>
          <w:spacing w:val="-14"/>
        </w:rPr>
        <w:t> </w:t>
      </w:r>
      <w:r>
        <w:rPr/>
        <w:t>sus</w:t>
      </w:r>
      <w:r>
        <w:rPr>
          <w:spacing w:val="-15"/>
        </w:rPr>
        <w:t> </w:t>
      </w:r>
      <w:r>
        <w:rPr/>
        <w:t>componentes</w:t>
      </w:r>
      <w:r>
        <w:rPr>
          <w:spacing w:val="-15"/>
        </w:rPr>
        <w:t> </w:t>
      </w:r>
      <w:r>
        <w:rPr/>
        <w:t>en</w:t>
      </w:r>
      <w:r>
        <w:rPr>
          <w:spacing w:val="-15"/>
        </w:rPr>
        <w:t> </w:t>
      </w:r>
      <w:r>
        <w:rPr/>
        <w:t>combinaciones tríadicas.</w:t>
      </w:r>
    </w:p>
    <w:p>
      <w:pPr>
        <w:pStyle w:val="BodyText"/>
      </w:pPr>
    </w:p>
    <w:p>
      <w:pPr>
        <w:pStyle w:val="BodyText"/>
        <w:spacing w:before="118"/>
        <w:ind w:left="635"/>
        <w:jc w:val="both"/>
      </w:pPr>
      <w:r>
        <w:rPr/>
        <w:t>Los objetivos específicos se formularon de la siguiente manera:</w:t>
      </w:r>
    </w:p>
    <w:p>
      <w:pPr>
        <w:pStyle w:val="BodyText"/>
      </w:pPr>
    </w:p>
    <w:p>
      <w:pPr>
        <w:pStyle w:val="BodyText"/>
      </w:pPr>
    </w:p>
    <w:p>
      <w:pPr>
        <w:pStyle w:val="ListParagraph"/>
        <w:numPr>
          <w:ilvl w:val="0"/>
          <w:numId w:val="11"/>
        </w:numPr>
        <w:tabs>
          <w:tab w:pos="920" w:val="left" w:leader="none"/>
        </w:tabs>
        <w:spacing w:line="360" w:lineRule="auto" w:before="0" w:after="0"/>
        <w:ind w:left="919" w:right="692" w:hanging="142"/>
        <w:jc w:val="both"/>
        <w:rPr>
          <w:sz w:val="20"/>
        </w:rPr>
      </w:pPr>
      <w:r>
        <w:rPr>
          <w:sz w:val="20"/>
        </w:rPr>
        <w:t>Exponer el estado del arte del proceso de urbanización, dinámica y movilidad urbana; el sistema de transporte urbano de pasajeros por autobús y de su política</w:t>
      </w:r>
      <w:r>
        <w:rPr>
          <w:spacing w:val="-24"/>
          <w:sz w:val="20"/>
        </w:rPr>
        <w:t> </w:t>
      </w:r>
      <w:r>
        <w:rPr>
          <w:sz w:val="20"/>
        </w:rPr>
        <w:t>pública.</w:t>
      </w:r>
    </w:p>
    <w:p>
      <w:pPr>
        <w:pStyle w:val="BodyText"/>
      </w:pPr>
    </w:p>
    <w:p>
      <w:pPr>
        <w:pStyle w:val="ListParagraph"/>
        <w:numPr>
          <w:ilvl w:val="0"/>
          <w:numId w:val="11"/>
        </w:numPr>
        <w:tabs>
          <w:tab w:pos="920" w:val="left" w:leader="none"/>
        </w:tabs>
        <w:spacing w:line="360" w:lineRule="auto" w:before="119" w:after="0"/>
        <w:ind w:left="919" w:right="693" w:hanging="142"/>
        <w:jc w:val="both"/>
        <w:rPr>
          <w:sz w:val="20"/>
        </w:rPr>
      </w:pPr>
      <w:r>
        <w:rPr>
          <w:sz w:val="20"/>
        </w:rPr>
        <w:t>Revisar propuestas teóricas y las políticas públicas del transporte urbano de pasajeros de algunos países para identificar sus componentes y aspectos</w:t>
      </w:r>
      <w:r>
        <w:rPr>
          <w:spacing w:val="-16"/>
          <w:sz w:val="20"/>
        </w:rPr>
        <w:t> </w:t>
      </w:r>
      <w:r>
        <w:rPr>
          <w:sz w:val="20"/>
        </w:rPr>
        <w:t>relevantes.</w:t>
      </w:r>
    </w:p>
    <w:p>
      <w:pPr>
        <w:pStyle w:val="BodyText"/>
      </w:pPr>
    </w:p>
    <w:p>
      <w:pPr>
        <w:pStyle w:val="ListParagraph"/>
        <w:numPr>
          <w:ilvl w:val="0"/>
          <w:numId w:val="11"/>
        </w:numPr>
        <w:tabs>
          <w:tab w:pos="920" w:val="left" w:leader="none"/>
        </w:tabs>
        <w:spacing w:line="360" w:lineRule="auto" w:before="119" w:after="0"/>
        <w:ind w:left="919" w:right="692" w:hanging="142"/>
        <w:jc w:val="both"/>
        <w:rPr>
          <w:sz w:val="20"/>
        </w:rPr>
      </w:pPr>
      <w:r>
        <w:rPr>
          <w:sz w:val="20"/>
        </w:rPr>
        <w:t>Aplicar el modelo propuesto en la Ciudad de Toluca para mejorar el servicio y la calidad del</w:t>
      </w:r>
      <w:r>
        <w:rPr>
          <w:spacing w:val="-19"/>
          <w:sz w:val="20"/>
        </w:rPr>
        <w:t> </w:t>
      </w:r>
      <w:r>
        <w:rPr>
          <w:sz w:val="20"/>
        </w:rPr>
        <w:t>mismo.</w:t>
      </w:r>
    </w:p>
    <w:p>
      <w:pPr>
        <w:pStyle w:val="BodyText"/>
      </w:pPr>
    </w:p>
    <w:p>
      <w:pPr>
        <w:pStyle w:val="Heading4"/>
        <w:numPr>
          <w:ilvl w:val="0"/>
          <w:numId w:val="8"/>
        </w:numPr>
        <w:tabs>
          <w:tab w:pos="828" w:val="left" w:leader="none"/>
        </w:tabs>
        <w:spacing w:line="240" w:lineRule="auto" w:before="121" w:after="0"/>
        <w:ind w:left="827" w:right="0" w:hanging="211"/>
        <w:jc w:val="both"/>
      </w:pPr>
      <w:r>
        <w:rPr/>
        <w:t>Hipótesis y</w:t>
      </w:r>
      <w:r>
        <w:rPr>
          <w:spacing w:val="-15"/>
        </w:rPr>
        <w:t> </w:t>
      </w:r>
      <w:r>
        <w:rPr/>
        <w:t>premisas</w:t>
      </w:r>
    </w:p>
    <w:p>
      <w:pPr>
        <w:pStyle w:val="BodyText"/>
        <w:rPr>
          <w:b/>
        </w:rPr>
      </w:pPr>
    </w:p>
    <w:p>
      <w:pPr>
        <w:pStyle w:val="BodyText"/>
        <w:spacing w:before="9"/>
        <w:rPr>
          <w:b/>
          <w:sz w:val="19"/>
        </w:rPr>
      </w:pPr>
    </w:p>
    <w:p>
      <w:pPr>
        <w:pStyle w:val="BodyText"/>
        <w:spacing w:line="360" w:lineRule="auto"/>
        <w:ind w:left="635" w:right="612"/>
      </w:pPr>
      <w:r>
        <w:rPr/>
        <w:t>La hipótesis corresponde al diseño de un modelo que integre los componentes del sistema de transporte urbano de pasajeros por</w:t>
      </w:r>
    </w:p>
    <w:p>
      <w:pPr>
        <w:spacing w:after="0" w:line="360" w:lineRule="auto"/>
        <w:sectPr>
          <w:type w:val="continuous"/>
          <w:pgSz w:w="15840" w:h="12240" w:orient="landscape"/>
          <w:pgMar w:top="1700" w:bottom="280" w:left="1480" w:right="720"/>
          <w:cols w:num="2" w:equalWidth="0">
            <w:col w:w="6956" w:space="40"/>
            <w:col w:w="6644"/>
          </w:cols>
        </w:sectPr>
      </w:pPr>
    </w:p>
    <w:p>
      <w:pPr>
        <w:pStyle w:val="BodyText"/>
        <w:spacing w:before="10"/>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274" w:top="1700" w:bottom="1460" w:left="1480" w:right="720"/>
        </w:sectPr>
      </w:pPr>
    </w:p>
    <w:p>
      <w:pPr>
        <w:pStyle w:val="BodyText"/>
        <w:spacing w:line="360" w:lineRule="auto" w:before="75"/>
        <w:ind w:left="1638"/>
        <w:jc w:val="both"/>
      </w:pPr>
      <w:bookmarkStart w:name="_bookmark5" w:id="6"/>
      <w:bookmarkEnd w:id="6"/>
      <w:r>
        <w:rPr/>
      </w:r>
      <w:bookmarkStart w:name="_bookmark4" w:id="7"/>
      <w:bookmarkEnd w:id="7"/>
      <w:r>
        <w:rPr/>
      </w:r>
      <w:r>
        <w:rPr/>
        <w:t>autobús, caracterizados como actores, dimensiones y factores, permitirá</w:t>
      </w:r>
      <w:r>
        <w:rPr>
          <w:spacing w:val="-13"/>
        </w:rPr>
        <w:t> </w:t>
      </w:r>
      <w:r>
        <w:rPr/>
        <w:t>identificar</w:t>
      </w:r>
      <w:r>
        <w:rPr>
          <w:spacing w:val="-13"/>
        </w:rPr>
        <w:t> </w:t>
      </w:r>
      <w:r>
        <w:rPr/>
        <w:t>las</w:t>
      </w:r>
      <w:r>
        <w:rPr>
          <w:spacing w:val="-13"/>
        </w:rPr>
        <w:t> </w:t>
      </w:r>
      <w:r>
        <w:rPr/>
        <w:t>relaciones</w:t>
      </w:r>
      <w:r>
        <w:rPr>
          <w:spacing w:val="-13"/>
        </w:rPr>
        <w:t> </w:t>
      </w:r>
      <w:r>
        <w:rPr/>
        <w:t>significantes</w:t>
      </w:r>
      <w:r>
        <w:rPr>
          <w:spacing w:val="-13"/>
        </w:rPr>
        <w:t> </w:t>
      </w:r>
      <w:r>
        <w:rPr/>
        <w:t>y</w:t>
      </w:r>
      <w:r>
        <w:rPr>
          <w:spacing w:val="-13"/>
        </w:rPr>
        <w:t> </w:t>
      </w:r>
      <w:r>
        <w:rPr/>
        <w:t>definir</w:t>
      </w:r>
      <w:r>
        <w:rPr>
          <w:spacing w:val="-15"/>
        </w:rPr>
        <w:t> </w:t>
      </w:r>
      <w:r>
        <w:rPr/>
        <w:t>objetivos, atributos, variables e indicadores para formular lineamientos de política</w:t>
      </w:r>
      <w:r>
        <w:rPr>
          <w:spacing w:val="-10"/>
        </w:rPr>
        <w:t> </w:t>
      </w:r>
      <w:r>
        <w:rPr/>
        <w:t>pública.</w:t>
      </w:r>
    </w:p>
    <w:p>
      <w:pPr>
        <w:pStyle w:val="BodyText"/>
      </w:pPr>
    </w:p>
    <w:p>
      <w:pPr>
        <w:pStyle w:val="BodyText"/>
        <w:spacing w:before="119"/>
        <w:ind w:left="1638"/>
        <w:jc w:val="both"/>
      </w:pPr>
      <w:r>
        <w:rPr/>
        <w:t>Las premisas que sustentan la hipótesis son:</w:t>
      </w:r>
    </w:p>
    <w:p>
      <w:pPr>
        <w:pStyle w:val="BodyText"/>
      </w:pPr>
    </w:p>
    <w:p>
      <w:pPr>
        <w:pStyle w:val="BodyText"/>
        <w:spacing w:before="10"/>
        <w:rPr>
          <w:sz w:val="19"/>
        </w:rPr>
      </w:pPr>
    </w:p>
    <w:p>
      <w:pPr>
        <w:pStyle w:val="BodyText"/>
        <w:spacing w:line="360" w:lineRule="auto"/>
        <w:ind w:left="1638" w:right="1"/>
        <w:jc w:val="both"/>
      </w:pPr>
      <w:r>
        <w:rPr/>
        <w:t>La eficiencia, calidad, sustentabilidad y competitividad de los sistemas de transporte urbano de pasajeros por autobús son un factor</w:t>
      </w:r>
      <w:r>
        <w:rPr>
          <w:spacing w:val="-15"/>
        </w:rPr>
        <w:t> </w:t>
      </w:r>
      <w:r>
        <w:rPr/>
        <w:t>fundamental</w:t>
      </w:r>
      <w:r>
        <w:rPr>
          <w:spacing w:val="-13"/>
        </w:rPr>
        <w:t> </w:t>
      </w:r>
      <w:r>
        <w:rPr/>
        <w:t>para</w:t>
      </w:r>
      <w:r>
        <w:rPr>
          <w:spacing w:val="-14"/>
        </w:rPr>
        <w:t> </w:t>
      </w:r>
      <w:r>
        <w:rPr/>
        <w:t>la</w:t>
      </w:r>
      <w:r>
        <w:rPr>
          <w:spacing w:val="-14"/>
        </w:rPr>
        <w:t> </w:t>
      </w:r>
      <w:r>
        <w:rPr/>
        <w:t>dinámica</w:t>
      </w:r>
      <w:r>
        <w:rPr>
          <w:spacing w:val="-12"/>
        </w:rPr>
        <w:t> </w:t>
      </w:r>
      <w:r>
        <w:rPr/>
        <w:t>y</w:t>
      </w:r>
      <w:r>
        <w:rPr>
          <w:spacing w:val="-13"/>
        </w:rPr>
        <w:t> </w:t>
      </w:r>
      <w:r>
        <w:rPr/>
        <w:t>movilidad</w:t>
      </w:r>
      <w:r>
        <w:rPr>
          <w:spacing w:val="-14"/>
        </w:rPr>
        <w:t> </w:t>
      </w:r>
      <w:r>
        <w:rPr/>
        <w:t>urbana,</w:t>
      </w:r>
      <w:r>
        <w:rPr>
          <w:spacing w:val="-14"/>
        </w:rPr>
        <w:t> </w:t>
      </w:r>
      <w:r>
        <w:rPr/>
        <w:t>desarrollo de</w:t>
      </w:r>
      <w:r>
        <w:rPr>
          <w:spacing w:val="-5"/>
        </w:rPr>
        <w:t> </w:t>
      </w:r>
      <w:r>
        <w:rPr/>
        <w:t>las</w:t>
      </w:r>
      <w:r>
        <w:rPr>
          <w:spacing w:val="-6"/>
        </w:rPr>
        <w:t> </w:t>
      </w:r>
      <w:r>
        <w:rPr/>
        <w:t>actividades</w:t>
      </w:r>
      <w:r>
        <w:rPr>
          <w:spacing w:val="-7"/>
        </w:rPr>
        <w:t> </w:t>
      </w:r>
      <w:r>
        <w:rPr/>
        <w:t>sociales,</w:t>
      </w:r>
      <w:r>
        <w:rPr>
          <w:spacing w:val="-6"/>
        </w:rPr>
        <w:t> </w:t>
      </w:r>
      <w:r>
        <w:rPr/>
        <w:t>económicas</w:t>
      </w:r>
      <w:r>
        <w:rPr>
          <w:spacing w:val="-6"/>
        </w:rPr>
        <w:t> </w:t>
      </w:r>
      <w:r>
        <w:rPr/>
        <w:t>y</w:t>
      </w:r>
      <w:r>
        <w:rPr>
          <w:spacing w:val="-6"/>
        </w:rPr>
        <w:t> </w:t>
      </w:r>
      <w:r>
        <w:rPr/>
        <w:t>políticas</w:t>
      </w:r>
      <w:r>
        <w:rPr>
          <w:spacing w:val="-6"/>
        </w:rPr>
        <w:t> </w:t>
      </w:r>
      <w:r>
        <w:rPr/>
        <w:t>de</w:t>
      </w:r>
      <w:r>
        <w:rPr>
          <w:spacing w:val="-5"/>
        </w:rPr>
        <w:t> </w:t>
      </w:r>
      <w:r>
        <w:rPr/>
        <w:t>las</w:t>
      </w:r>
      <w:r>
        <w:rPr>
          <w:spacing w:val="-6"/>
        </w:rPr>
        <w:t> </w:t>
      </w:r>
      <w:r>
        <w:rPr/>
        <w:t>ciudades. (cfr.</w:t>
      </w:r>
      <w:r>
        <w:rPr>
          <w:spacing w:val="-9"/>
        </w:rPr>
        <w:t> </w:t>
      </w:r>
      <w:r>
        <w:rPr/>
        <w:t>Jiménez,</w:t>
      </w:r>
      <w:r>
        <w:rPr>
          <w:spacing w:val="-11"/>
        </w:rPr>
        <w:t> </w:t>
      </w:r>
      <w:r>
        <w:rPr/>
        <w:t>2014;</w:t>
      </w:r>
      <w:r>
        <w:rPr>
          <w:spacing w:val="-9"/>
        </w:rPr>
        <w:t> </w:t>
      </w:r>
      <w:r>
        <w:rPr/>
        <w:t>Ducci,</w:t>
      </w:r>
      <w:r>
        <w:rPr>
          <w:spacing w:val="-11"/>
        </w:rPr>
        <w:t> </w:t>
      </w:r>
      <w:r>
        <w:rPr/>
        <w:t>2012;</w:t>
      </w:r>
      <w:r>
        <w:rPr>
          <w:spacing w:val="-9"/>
        </w:rPr>
        <w:t> </w:t>
      </w:r>
      <w:r>
        <w:rPr/>
        <w:t>Baranda,</w:t>
      </w:r>
      <w:r>
        <w:rPr>
          <w:spacing w:val="-11"/>
        </w:rPr>
        <w:t> </w:t>
      </w:r>
      <w:r>
        <w:rPr/>
        <w:t>2013;</w:t>
      </w:r>
      <w:r>
        <w:rPr>
          <w:spacing w:val="-9"/>
        </w:rPr>
        <w:t> </w:t>
      </w:r>
      <w:r>
        <w:rPr/>
        <w:t>Pamplona,</w:t>
      </w:r>
      <w:r>
        <w:rPr>
          <w:spacing w:val="-9"/>
        </w:rPr>
        <w:t> </w:t>
      </w:r>
      <w:r>
        <w:rPr/>
        <w:t>2000; Jiménez, 1996a; Girardet, 1992; Crainic y Laporte, 1997; Islas, 2007;  Ortuzar,  2000;  Checkland,  1993;  Kristy  y  Lall,   </w:t>
      </w:r>
      <w:r>
        <w:rPr>
          <w:spacing w:val="25"/>
        </w:rPr>
        <w:t> </w:t>
      </w:r>
      <w:r>
        <w:rPr/>
        <w:t>2003;</w:t>
      </w:r>
    </w:p>
    <w:p>
      <w:pPr>
        <w:pStyle w:val="BodyText"/>
        <w:spacing w:before="5"/>
        <w:ind w:left="1638"/>
        <w:jc w:val="both"/>
      </w:pPr>
      <w:r>
        <w:rPr/>
        <w:t>Tomazinis, 1975; Vuchic, 1975; Molinero, 1996).</w:t>
      </w:r>
    </w:p>
    <w:p>
      <w:pPr>
        <w:pStyle w:val="BodyText"/>
      </w:pPr>
    </w:p>
    <w:p>
      <w:pPr>
        <w:pStyle w:val="BodyText"/>
      </w:pPr>
    </w:p>
    <w:p>
      <w:pPr>
        <w:pStyle w:val="BodyText"/>
        <w:spacing w:line="360" w:lineRule="auto"/>
        <w:ind w:left="1638"/>
        <w:jc w:val="both"/>
      </w:pPr>
      <w:r>
        <w:rPr/>
        <w:t>Las políticas públicas son los instrumentos del Estado por los que atiende las demandas y necesidades de la sociedad, promueve el bien común, equilibra los intereses de los actores y establece normas de actuación y convivencia. Principios que deben guiar la formulación</w:t>
      </w:r>
      <w:r>
        <w:rPr>
          <w:spacing w:val="-11"/>
        </w:rPr>
        <w:t> </w:t>
      </w:r>
      <w:r>
        <w:rPr/>
        <w:t>de</w:t>
      </w:r>
      <w:r>
        <w:rPr>
          <w:spacing w:val="-12"/>
        </w:rPr>
        <w:t> </w:t>
      </w:r>
      <w:r>
        <w:rPr/>
        <w:t>las</w:t>
      </w:r>
      <w:r>
        <w:rPr>
          <w:spacing w:val="-12"/>
        </w:rPr>
        <w:t> </w:t>
      </w:r>
      <w:r>
        <w:rPr/>
        <w:t>políticas</w:t>
      </w:r>
      <w:r>
        <w:rPr>
          <w:spacing w:val="-12"/>
        </w:rPr>
        <w:t> </w:t>
      </w:r>
      <w:r>
        <w:rPr/>
        <w:t>para</w:t>
      </w:r>
      <w:r>
        <w:rPr>
          <w:spacing w:val="-10"/>
        </w:rPr>
        <w:t> </w:t>
      </w:r>
      <w:r>
        <w:rPr/>
        <w:t>el</w:t>
      </w:r>
      <w:r>
        <w:rPr>
          <w:spacing w:val="-12"/>
        </w:rPr>
        <w:t> </w:t>
      </w:r>
      <w:r>
        <w:rPr/>
        <w:t>sistema</w:t>
      </w:r>
      <w:r>
        <w:rPr>
          <w:spacing w:val="-10"/>
        </w:rPr>
        <w:t> </w:t>
      </w:r>
      <w:r>
        <w:rPr/>
        <w:t>de</w:t>
      </w:r>
      <w:r>
        <w:rPr>
          <w:spacing w:val="-10"/>
        </w:rPr>
        <w:t> </w:t>
      </w:r>
      <w:r>
        <w:rPr/>
        <w:t>transporte</w:t>
      </w:r>
      <w:r>
        <w:rPr>
          <w:spacing w:val="-10"/>
        </w:rPr>
        <w:t> </w:t>
      </w:r>
      <w:r>
        <w:rPr/>
        <w:t>urbano</w:t>
      </w:r>
      <w:r>
        <w:rPr>
          <w:spacing w:val="-12"/>
        </w:rPr>
        <w:t> </w:t>
      </w:r>
      <w:r>
        <w:rPr/>
        <w:t>de pasajeros por autobús, particularmente tomando a los usuarios y sociedad</w:t>
      </w:r>
      <w:r>
        <w:rPr>
          <w:spacing w:val="-4"/>
        </w:rPr>
        <w:t> </w:t>
      </w:r>
      <w:r>
        <w:rPr/>
        <w:t>como</w:t>
      </w:r>
      <w:r>
        <w:rPr>
          <w:spacing w:val="-4"/>
        </w:rPr>
        <w:t> </w:t>
      </w:r>
      <w:r>
        <w:rPr/>
        <w:t>ejes</w:t>
      </w:r>
      <w:r>
        <w:rPr>
          <w:spacing w:val="-4"/>
        </w:rPr>
        <w:t> </w:t>
      </w:r>
      <w:r>
        <w:rPr/>
        <w:t>centrales</w:t>
      </w:r>
      <w:r>
        <w:rPr>
          <w:spacing w:val="-5"/>
        </w:rPr>
        <w:t> </w:t>
      </w:r>
      <w:r>
        <w:rPr/>
        <w:t>y</w:t>
      </w:r>
      <w:r>
        <w:rPr>
          <w:spacing w:val="-5"/>
        </w:rPr>
        <w:t> </w:t>
      </w:r>
      <w:r>
        <w:rPr/>
        <w:t>objetivo</w:t>
      </w:r>
      <w:r>
        <w:rPr>
          <w:spacing w:val="-5"/>
        </w:rPr>
        <w:t> </w:t>
      </w:r>
      <w:r>
        <w:rPr/>
        <w:t>de</w:t>
      </w:r>
      <w:r>
        <w:rPr>
          <w:spacing w:val="-4"/>
        </w:rPr>
        <w:t> </w:t>
      </w:r>
      <w:r>
        <w:rPr/>
        <w:t>la</w:t>
      </w:r>
      <w:r>
        <w:rPr>
          <w:spacing w:val="-5"/>
        </w:rPr>
        <w:t> </w:t>
      </w:r>
      <w:r>
        <w:rPr/>
        <w:t>gestión</w:t>
      </w:r>
      <w:r>
        <w:rPr>
          <w:spacing w:val="-4"/>
        </w:rPr>
        <w:t> </w:t>
      </w:r>
      <w:r>
        <w:rPr/>
        <w:t>y</w:t>
      </w:r>
      <w:r>
        <w:rPr>
          <w:spacing w:val="-5"/>
        </w:rPr>
        <w:t> </w:t>
      </w:r>
      <w:r>
        <w:rPr/>
        <w:t>producción de  la  movilidad  e  integrándolos  con  enfoque  participativo   </w:t>
      </w:r>
      <w:r>
        <w:rPr>
          <w:spacing w:val="20"/>
        </w:rPr>
        <w:t> </w:t>
      </w:r>
      <w:r>
        <w:rPr/>
        <w:t>y</w:t>
      </w:r>
    </w:p>
    <w:p>
      <w:pPr>
        <w:pStyle w:val="BodyText"/>
        <w:spacing w:line="360" w:lineRule="auto" w:before="75"/>
        <w:ind w:left="636" w:right="694"/>
        <w:jc w:val="both"/>
      </w:pPr>
      <w:r>
        <w:rPr/>
        <w:br w:type="column"/>
      </w:r>
      <w:r>
        <w:rPr/>
        <w:t>principios de consenso, transparencia, legalidad, pertinencia, promueva y propicie las condiciones pertinentes para todos los actores intervinientes. (cfr. Jiménez, 1996b: Cardoso, 2006; Ziccardi, 2006; Evalúa D.F., 2011; Böhler, 2014; Frohock,  1979;</w:t>
      </w:r>
    </w:p>
    <w:p>
      <w:pPr>
        <w:pStyle w:val="BodyText"/>
        <w:spacing w:before="3"/>
        <w:ind w:left="636"/>
        <w:jc w:val="both"/>
      </w:pPr>
      <w:r>
        <w:rPr/>
        <w:t>Ruiz,   1996;   MoUD,   2013;   Iracheta,   2006,   Aguiluz,  2010;</w:t>
      </w:r>
    </w:p>
    <w:p>
      <w:pPr>
        <w:pStyle w:val="BodyText"/>
        <w:spacing w:before="115"/>
        <w:ind w:left="636"/>
        <w:jc w:val="both"/>
      </w:pPr>
      <w:r>
        <w:rPr/>
        <w:t>Seisdedos, 2007; Islas, 2007)</w:t>
      </w:r>
    </w:p>
    <w:p>
      <w:pPr>
        <w:pStyle w:val="BodyText"/>
      </w:pPr>
    </w:p>
    <w:p>
      <w:pPr>
        <w:pStyle w:val="Heading4"/>
        <w:numPr>
          <w:ilvl w:val="0"/>
          <w:numId w:val="8"/>
        </w:numPr>
        <w:tabs>
          <w:tab w:pos="829" w:val="left" w:leader="none"/>
        </w:tabs>
        <w:spacing w:line="240" w:lineRule="auto" w:before="117" w:after="0"/>
        <w:ind w:left="828" w:right="0" w:hanging="212"/>
        <w:jc w:val="both"/>
      </w:pPr>
      <w:r>
        <w:rPr/>
        <w:t>Marco cognitivo y</w:t>
      </w:r>
      <w:r>
        <w:rPr>
          <w:spacing w:val="-11"/>
        </w:rPr>
        <w:t> </w:t>
      </w:r>
      <w:r>
        <w:rPr/>
        <w:t>metodológico</w:t>
      </w:r>
    </w:p>
    <w:p>
      <w:pPr>
        <w:pStyle w:val="BodyText"/>
        <w:rPr>
          <w:b/>
        </w:rPr>
      </w:pPr>
    </w:p>
    <w:p>
      <w:pPr>
        <w:pStyle w:val="BodyText"/>
        <w:spacing w:before="9"/>
        <w:rPr>
          <w:b/>
          <w:sz w:val="19"/>
        </w:rPr>
      </w:pPr>
    </w:p>
    <w:p>
      <w:pPr>
        <w:pStyle w:val="BodyText"/>
        <w:spacing w:line="360" w:lineRule="auto"/>
        <w:ind w:left="636" w:right="693"/>
        <w:jc w:val="both"/>
      </w:pPr>
      <w:r>
        <w:rPr/>
        <w:t>El marco cognitivo que guía la investigación para el diseño del modelo de política pública para el sistema de transporte urbano en la Ciudad de Toluca se fundamenta en la discusión teórica de los ejes temáticos: fenómeno de urbanización, teoría de sistemas y políticas públicas, mostrados en el esquema siguiente:</w:t>
      </w:r>
    </w:p>
    <w:p>
      <w:pPr>
        <w:pStyle w:val="BodyText"/>
        <w:spacing w:before="175"/>
        <w:ind w:left="608"/>
        <w:jc w:val="both"/>
      </w:pPr>
      <w:r>
        <w:rPr>
          <w:b/>
          <w:color w:val="373545"/>
        </w:rPr>
        <w:t>Figura 1. </w:t>
      </w:r>
      <w:r>
        <w:rPr>
          <w:color w:val="373545"/>
        </w:rPr>
        <w:t>Esquema de los ejes temáticos del marco cognitivo.</w:t>
      </w:r>
    </w:p>
    <w:p>
      <w:pPr>
        <w:spacing w:before="175"/>
        <w:ind w:left="2687" w:right="2400" w:firstLine="0"/>
        <w:jc w:val="center"/>
        <w:rPr>
          <w:sz w:val="14"/>
        </w:rPr>
      </w:pPr>
      <w:r>
        <w:rPr>
          <w:sz w:val="14"/>
        </w:rPr>
        <w:t>Fenómeno de urbanización</w:t>
      </w:r>
    </w:p>
    <w:p>
      <w:pPr>
        <w:pStyle w:val="BodyText"/>
        <w:spacing w:before="9"/>
        <w:rPr>
          <w:sz w:val="13"/>
        </w:rPr>
      </w:pPr>
      <w:r>
        <w:rPr/>
        <w:pict>
          <v:group style="position:absolute;margin-left:476.339996pt;margin-top:9.885843pt;width:243.1pt;height:109.4pt;mso-position-horizontal-relative:page;mso-position-vertical-relative:paragraph;z-index:1144;mso-wrap-distance-left:0;mso-wrap-distance-right:0" coordorigin="9527,198" coordsize="4862,2188">
            <v:shape style="position:absolute;left:9527;top:198;width:4861;height:2188" type="#_x0000_t75" stroked="false">
              <v:imagedata r:id="rId9" o:title=""/>
            </v:shape>
            <v:shape style="position:absolute;left:11312;top:470;width:1222;height:623" type="#_x0000_t202" filled="false" stroked="false">
              <v:textbox inset="0,0,0,0">
                <w:txbxContent>
                  <w:p>
                    <w:pPr>
                      <w:spacing w:line="143" w:lineRule="exact" w:before="0"/>
                      <w:ind w:left="0" w:right="0" w:firstLine="0"/>
                      <w:jc w:val="center"/>
                      <w:rPr>
                        <w:sz w:val="14"/>
                      </w:rPr>
                    </w:pPr>
                    <w:r>
                      <w:rPr>
                        <w:sz w:val="14"/>
                      </w:rPr>
                      <w:t>Ciudad y</w:t>
                    </w:r>
                  </w:p>
                  <w:p>
                    <w:pPr>
                      <w:spacing w:before="0"/>
                      <w:ind w:left="-1" w:right="0" w:firstLine="0"/>
                      <w:jc w:val="center"/>
                      <w:rPr>
                        <w:sz w:val="14"/>
                      </w:rPr>
                    </w:pPr>
                    <w:r>
                      <w:rPr>
                        <w:sz w:val="14"/>
                      </w:rPr>
                      <w:t>urbanización, dinámica y</w:t>
                    </w:r>
                    <w:r>
                      <w:rPr>
                        <w:spacing w:val="-8"/>
                        <w:sz w:val="14"/>
                      </w:rPr>
                      <w:t> </w:t>
                    </w:r>
                    <w:r>
                      <w:rPr>
                        <w:sz w:val="14"/>
                      </w:rPr>
                      <w:t>movilidad urbana</w:t>
                    </w:r>
                  </w:p>
                </w:txbxContent>
              </v:textbox>
              <w10:wrap type="none"/>
            </v:shape>
            <v:shape style="position:absolute;left:10009;top:1501;width:1153;height:624" type="#_x0000_t202" filled="false" stroked="false">
              <v:textbox inset="0,0,0,0">
                <w:txbxContent>
                  <w:p>
                    <w:pPr>
                      <w:spacing w:line="143" w:lineRule="exact" w:before="0"/>
                      <w:ind w:left="0" w:right="2" w:firstLine="0"/>
                      <w:jc w:val="center"/>
                      <w:rPr>
                        <w:sz w:val="14"/>
                      </w:rPr>
                    </w:pPr>
                    <w:r>
                      <w:rPr>
                        <w:sz w:val="14"/>
                      </w:rPr>
                      <w:t>Sistema</w:t>
                    </w:r>
                    <w:r>
                      <w:rPr>
                        <w:spacing w:val="-3"/>
                        <w:sz w:val="14"/>
                      </w:rPr>
                      <w:t> </w:t>
                    </w:r>
                    <w:r>
                      <w:rPr>
                        <w:sz w:val="14"/>
                      </w:rPr>
                      <w:t>de</w:t>
                    </w:r>
                  </w:p>
                  <w:p>
                    <w:pPr>
                      <w:spacing w:before="0"/>
                      <w:ind w:left="-1" w:right="0" w:firstLine="0"/>
                      <w:jc w:val="center"/>
                      <w:rPr>
                        <w:sz w:val="14"/>
                      </w:rPr>
                    </w:pPr>
                    <w:r>
                      <w:rPr>
                        <w:sz w:val="14"/>
                      </w:rPr>
                      <w:t>transporte urbano</w:t>
                    </w:r>
                    <w:r>
                      <w:rPr>
                        <w:spacing w:val="-8"/>
                        <w:sz w:val="14"/>
                      </w:rPr>
                      <w:t> </w:t>
                    </w:r>
                    <w:r>
                      <w:rPr>
                        <w:sz w:val="14"/>
                      </w:rPr>
                      <w:t>de pasajeros por autobús</w:t>
                    </w:r>
                  </w:p>
                </w:txbxContent>
              </v:textbox>
              <w10:wrap type="none"/>
            </v:shape>
            <v:shape style="position:absolute;left:12752;top:1494;width:1153;height:626" type="#_x0000_t202" filled="false" stroked="false">
              <v:textbox inset="0,0,0,0">
                <w:txbxContent>
                  <w:p>
                    <w:pPr>
                      <w:spacing w:line="143" w:lineRule="exact" w:before="0"/>
                      <w:ind w:left="-1" w:right="0" w:firstLine="0"/>
                      <w:jc w:val="center"/>
                      <w:rPr>
                        <w:sz w:val="14"/>
                      </w:rPr>
                    </w:pPr>
                    <w:r>
                      <w:rPr>
                        <w:sz w:val="14"/>
                      </w:rPr>
                      <w:t>Políticas públicas</w:t>
                    </w:r>
                    <w:r>
                      <w:rPr>
                        <w:spacing w:val="-7"/>
                        <w:sz w:val="14"/>
                      </w:rPr>
                      <w:t> </w:t>
                    </w:r>
                    <w:r>
                      <w:rPr>
                        <w:sz w:val="14"/>
                      </w:rPr>
                      <w:t>de</w:t>
                    </w:r>
                  </w:p>
                  <w:p>
                    <w:pPr>
                      <w:spacing w:line="242" w:lineRule="auto" w:before="0"/>
                      <w:ind w:left="0" w:right="0" w:firstLine="0"/>
                      <w:jc w:val="center"/>
                      <w:rPr>
                        <w:sz w:val="14"/>
                      </w:rPr>
                    </w:pPr>
                    <w:r>
                      <w:rPr>
                        <w:sz w:val="14"/>
                      </w:rPr>
                      <w:t>transporte urbano de pasajeros por autobús pasajeros</w:t>
                    </w:r>
                  </w:p>
                </w:txbxContent>
              </v:textbox>
              <w10:wrap type="none"/>
            </v:shape>
            <w10:wrap type="topAndBottom"/>
          </v:group>
        </w:pict>
      </w:r>
    </w:p>
    <w:p>
      <w:pPr>
        <w:tabs>
          <w:tab w:pos="4592" w:val="left" w:leader="none"/>
        </w:tabs>
        <w:spacing w:before="114"/>
        <w:ind w:left="1568" w:right="687" w:firstLine="0"/>
        <w:jc w:val="left"/>
        <w:rPr>
          <w:sz w:val="14"/>
        </w:rPr>
      </w:pPr>
      <w:r>
        <w:rPr>
          <w:sz w:val="14"/>
        </w:rPr>
        <w:t>Teoría</w:t>
      </w:r>
      <w:r>
        <w:rPr>
          <w:spacing w:val="-2"/>
          <w:sz w:val="14"/>
        </w:rPr>
        <w:t> </w:t>
      </w:r>
      <w:r>
        <w:rPr>
          <w:sz w:val="14"/>
        </w:rPr>
        <w:t>de</w:t>
      </w:r>
      <w:r>
        <w:rPr>
          <w:spacing w:val="-3"/>
          <w:sz w:val="14"/>
        </w:rPr>
        <w:t> </w:t>
      </w:r>
      <w:r>
        <w:rPr>
          <w:sz w:val="14"/>
        </w:rPr>
        <w:t>sistemas</w:t>
        <w:tab/>
      </w:r>
      <w:r>
        <w:rPr>
          <w:position w:val="1"/>
          <w:sz w:val="14"/>
        </w:rPr>
        <w:t>Políticas</w:t>
      </w:r>
      <w:r>
        <w:rPr>
          <w:spacing w:val="-7"/>
          <w:position w:val="1"/>
          <w:sz w:val="14"/>
        </w:rPr>
        <w:t> </w:t>
      </w:r>
      <w:r>
        <w:rPr>
          <w:position w:val="1"/>
          <w:sz w:val="14"/>
        </w:rPr>
        <w:t>públicas</w:t>
      </w:r>
    </w:p>
    <w:p>
      <w:pPr>
        <w:spacing w:after="0"/>
        <w:jc w:val="left"/>
        <w:rPr>
          <w:sz w:val="14"/>
        </w:rPr>
        <w:sectPr>
          <w:type w:val="continuous"/>
          <w:pgSz w:w="15840" w:h="12240" w:orient="landscape"/>
          <w:pgMar w:top="1700" w:bottom="280" w:left="1480" w:right="720"/>
          <w:cols w:num="2" w:equalWidth="0">
            <w:col w:w="6955" w:space="40"/>
            <w:col w:w="6645"/>
          </w:cols>
        </w:sectPr>
      </w:pPr>
    </w:p>
    <w:p>
      <w:pPr>
        <w:pStyle w:val="BodyText"/>
        <w:spacing w:before="7"/>
        <w:rPr>
          <w:sz w:val="14"/>
        </w:rPr>
      </w:pPr>
    </w:p>
    <w:p>
      <w:pPr>
        <w:tabs>
          <w:tab w:pos="660" w:val="left" w:leader="none"/>
          <w:tab w:pos="1638" w:val="left" w:leader="none"/>
          <w:tab w:pos="9525" w:val="left" w:leader="none"/>
        </w:tabs>
        <w:spacing w:before="77"/>
        <w:ind w:left="366" w:right="0" w:firstLine="0"/>
        <w:jc w:val="left"/>
        <w:rPr>
          <w:sz w:val="18"/>
        </w:rPr>
      </w:pPr>
      <w:r>
        <w:rPr>
          <w:rFonts w:ascii="Arial" w:hAnsi="Arial"/>
          <w:color w:val="00006C"/>
          <w:w w:val="105"/>
          <w:position w:val="3"/>
          <w:sz w:val="3"/>
        </w:rPr>
        <w:t>Z</w:t>
        <w:tab/>
      </w:r>
      <w:r>
        <w:rPr>
          <w:rFonts w:ascii="Arial" w:hAnsi="Arial"/>
          <w:color w:val="00006C"/>
          <w:w w:val="105"/>
          <w:position w:val="3"/>
          <w:sz w:val="3"/>
          <w:u w:val="single" w:color="00006C"/>
        </w:rPr>
        <w:t> </w:t>
        <w:tab/>
      </w:r>
      <w:r>
        <w:rPr>
          <w:rFonts w:ascii="Arial" w:hAnsi="Arial"/>
          <w:color w:val="00006C"/>
          <w:w w:val="105"/>
          <w:position w:val="3"/>
          <w:sz w:val="3"/>
        </w:rPr>
        <w:tab/>
      </w:r>
      <w:r>
        <w:rPr>
          <w:b/>
          <w:sz w:val="18"/>
        </w:rPr>
        <w:t>Fuente: </w:t>
      </w:r>
      <w:r>
        <w:rPr>
          <w:sz w:val="18"/>
        </w:rPr>
        <w:t>Elaboración</w:t>
      </w:r>
      <w:r>
        <w:rPr>
          <w:spacing w:val="-7"/>
          <w:sz w:val="18"/>
        </w:rPr>
        <w:t> </w:t>
      </w:r>
      <w:r>
        <w:rPr>
          <w:sz w:val="18"/>
        </w:rPr>
        <w:t>propia.</w:t>
      </w:r>
    </w:p>
    <w:p>
      <w:pPr>
        <w:spacing w:after="0"/>
        <w:jc w:val="left"/>
        <w:rPr>
          <w:sz w:val="18"/>
        </w:rPr>
        <w:sectPr>
          <w:type w:val="continuous"/>
          <w:pgSz w:w="15840" w:h="12240" w:orient="landscape"/>
          <w:pgMar w:top="1700" w:bottom="280" w:left="1480" w:right="720"/>
        </w:sectPr>
      </w:pPr>
    </w:p>
    <w:p>
      <w:pPr>
        <w:pStyle w:val="BodyText"/>
        <w:spacing w:before="5"/>
        <w:rPr>
          <w:sz w:val="16"/>
        </w:rPr>
      </w:pPr>
    </w:p>
    <w:p>
      <w:pPr>
        <w:spacing w:after="0"/>
        <w:rPr>
          <w:sz w:val="16"/>
        </w:rPr>
        <w:sectPr>
          <w:pgSz w:w="15840" w:h="12240" w:orient="landscape"/>
          <w:pgMar w:header="730" w:footer="1274" w:top="1700" w:bottom="1520" w:left="1480" w:right="720"/>
        </w:sectPr>
      </w:pPr>
    </w:p>
    <w:p>
      <w:pPr>
        <w:pStyle w:val="BodyText"/>
        <w:spacing w:line="360" w:lineRule="auto" w:before="75"/>
        <w:ind w:left="1638" w:right="1"/>
        <w:jc w:val="both"/>
      </w:pPr>
      <w:r>
        <w:rPr/>
        <w:t>El trabajo de investigación para realizar el diseño de un modelo</w:t>
      </w:r>
      <w:r>
        <w:rPr>
          <w:spacing w:val="-30"/>
        </w:rPr>
        <w:t> </w:t>
      </w:r>
      <w:r>
        <w:rPr/>
        <w:t>de política pública para el sistema de transporte urbano de pasajeros por autobús en la Ciudad de Toluca, se fundamentó en los conceptos y principios teóricos formulados por los autores que se indican a</w:t>
      </w:r>
      <w:r>
        <w:rPr>
          <w:spacing w:val="-7"/>
        </w:rPr>
        <w:t> </w:t>
      </w:r>
      <w:r>
        <w:rPr/>
        <w:t>continuación:</w:t>
      </w:r>
    </w:p>
    <w:p>
      <w:pPr>
        <w:pStyle w:val="BodyText"/>
      </w:pPr>
    </w:p>
    <w:p>
      <w:pPr>
        <w:pStyle w:val="BodyText"/>
        <w:spacing w:line="360" w:lineRule="auto" w:before="119"/>
        <w:ind w:left="1638"/>
        <w:jc w:val="both"/>
      </w:pPr>
      <w:r>
        <w:rPr/>
        <w:t>Ciudad. El espacio construido para que el hombre pueda desarrollarse de forma integral. (cfr. Bertonni y Morelli, 2003; Jiménez,  1996;  Gago,  2016;  Anzano,  2010;  Munford,    2011;</w:t>
      </w:r>
    </w:p>
    <w:p>
      <w:pPr>
        <w:pStyle w:val="BodyText"/>
        <w:spacing w:before="3"/>
        <w:ind w:left="1638"/>
        <w:jc w:val="both"/>
      </w:pPr>
      <w:r>
        <w:rPr/>
        <w:t>Chadwick, 1978).</w:t>
      </w:r>
    </w:p>
    <w:p>
      <w:pPr>
        <w:pStyle w:val="BodyText"/>
      </w:pPr>
    </w:p>
    <w:p>
      <w:pPr>
        <w:pStyle w:val="BodyText"/>
      </w:pPr>
    </w:p>
    <w:p>
      <w:pPr>
        <w:pStyle w:val="BodyText"/>
        <w:spacing w:line="360" w:lineRule="auto"/>
        <w:ind w:left="1638"/>
        <w:jc w:val="both"/>
      </w:pPr>
      <w:r>
        <w:rPr/>
        <w:t>Urbanización. Está ligada al incremento de la población y actividades económicas, es un proceso que concentra población y las actividades en las ciudades, conlleva cambios demográficos, económicos y culturales, incluye las políticas de Estado. (cfr. Gago, 2016; Bottino, 2009; Chadwick, 1978; Bertonni y  Morelli,</w:t>
      </w:r>
    </w:p>
    <w:p>
      <w:pPr>
        <w:pStyle w:val="BodyText"/>
        <w:spacing w:before="5"/>
        <w:ind w:left="1638"/>
        <w:jc w:val="both"/>
      </w:pPr>
      <w:r>
        <w:rPr/>
        <w:t>203; Anzano, 2010; Munford, 2011)</w:t>
      </w:r>
    </w:p>
    <w:p>
      <w:pPr>
        <w:pStyle w:val="BodyText"/>
      </w:pPr>
    </w:p>
    <w:p>
      <w:pPr>
        <w:pStyle w:val="BodyText"/>
      </w:pPr>
    </w:p>
    <w:p>
      <w:pPr>
        <w:pStyle w:val="BodyText"/>
        <w:spacing w:line="360" w:lineRule="auto"/>
        <w:ind w:left="1638"/>
        <w:jc w:val="both"/>
      </w:pPr>
      <w:r>
        <w:rPr/>
        <w:t>Dinámica urbana. Fenómeno relativo a las relaciones e intensidades entre transporte urbano-usos del suelo-actividades urbanas. (cfr. Jiménez, 2014; Ducci, 2012).</w:t>
      </w:r>
    </w:p>
    <w:p>
      <w:pPr>
        <w:pStyle w:val="BodyText"/>
      </w:pPr>
    </w:p>
    <w:p>
      <w:pPr>
        <w:pStyle w:val="BodyText"/>
        <w:spacing w:line="360" w:lineRule="auto" w:before="119"/>
        <w:ind w:left="1638"/>
        <w:jc w:val="both"/>
      </w:pPr>
      <w:r>
        <w:rPr/>
        <w:t>Movilidad urbana. Permite la comunicación, actividades económicas e integra espacios y actividades. Es una necesidad</w:t>
      </w:r>
    </w:p>
    <w:p>
      <w:pPr>
        <w:pStyle w:val="BodyText"/>
        <w:spacing w:line="360" w:lineRule="auto" w:before="75"/>
        <w:ind w:left="635" w:right="612"/>
      </w:pPr>
      <w:r>
        <w:rPr/>
        <w:br w:type="column"/>
      </w:r>
      <w:r>
        <w:rPr/>
        <w:t>básica y derecho de todas las personas para acceder a bienes y servicios. (cfr. Baranda, 2013; Pamplona, 2000; Jiménez, 2014) Sistema de transporte urbano de pasajeros por autobús. Elemento fundamental para el desarrollo de las ciudades e imprescindible para el movimiento de personas. Integrado por componentes que funcionan conjuntamente con diferentes niveles de intensidad y relacionamiento. (cfr. Jiménez, 1996; Girardet, 1992; Crainic y Laporte, 1997; Islas, 2007; Ortuzar, 2000; Checkland, 1993; Kristy</w:t>
      </w:r>
    </w:p>
    <w:p>
      <w:pPr>
        <w:pStyle w:val="BodyText"/>
        <w:spacing w:before="5"/>
        <w:ind w:left="635" w:right="612"/>
      </w:pPr>
      <w:r>
        <w:rPr/>
        <w:t>y Lall, 2003; Tomaziniz, 1975; Vuchic, 1975; Molinero, 1996).</w:t>
      </w:r>
    </w:p>
    <w:p>
      <w:pPr>
        <w:pStyle w:val="BodyText"/>
      </w:pPr>
    </w:p>
    <w:p>
      <w:pPr>
        <w:pStyle w:val="BodyText"/>
      </w:pPr>
    </w:p>
    <w:p>
      <w:pPr>
        <w:pStyle w:val="BodyText"/>
        <w:spacing w:line="360" w:lineRule="auto"/>
        <w:ind w:left="635" w:right="692"/>
        <w:jc w:val="both"/>
      </w:pPr>
      <w:r>
        <w:rPr/>
        <w:t>Políticas públicas. Tienen como principal objetivo crear condiciones de equidad social, promover y garantizar el ejercicio de los derechos de la ciudadanía. Constituyen un conjunto complejo de programas, procedimientos y regulaciones que concurren para un objetivo general, requieren del desarrollo de importantes</w:t>
      </w:r>
      <w:r>
        <w:rPr>
          <w:spacing w:val="-14"/>
        </w:rPr>
        <w:t> </w:t>
      </w:r>
      <w:r>
        <w:rPr/>
        <w:t>procesos</w:t>
      </w:r>
      <w:r>
        <w:rPr>
          <w:spacing w:val="-12"/>
        </w:rPr>
        <w:t> </w:t>
      </w:r>
      <w:r>
        <w:rPr/>
        <w:t>de</w:t>
      </w:r>
      <w:r>
        <w:rPr>
          <w:spacing w:val="-12"/>
        </w:rPr>
        <w:t> </w:t>
      </w:r>
      <w:r>
        <w:rPr/>
        <w:t>coordinación</w:t>
      </w:r>
      <w:r>
        <w:rPr>
          <w:spacing w:val="-12"/>
        </w:rPr>
        <w:t> </w:t>
      </w:r>
      <w:r>
        <w:rPr/>
        <w:t>y</w:t>
      </w:r>
      <w:r>
        <w:rPr>
          <w:spacing w:val="-13"/>
        </w:rPr>
        <w:t> </w:t>
      </w:r>
      <w:r>
        <w:rPr/>
        <w:t>articulación.</w:t>
      </w:r>
      <w:r>
        <w:rPr>
          <w:spacing w:val="-12"/>
        </w:rPr>
        <w:t> </w:t>
      </w:r>
      <w:r>
        <w:rPr/>
        <w:t>(cfr.</w:t>
      </w:r>
      <w:r>
        <w:rPr>
          <w:spacing w:val="-12"/>
        </w:rPr>
        <w:t> </w:t>
      </w:r>
      <w:r>
        <w:rPr/>
        <w:t>Cardoso, 2006; Ziccardi, 2006; Evalua D.F., 2011; Böhler, 2014; </w:t>
      </w:r>
      <w:r>
        <w:rPr>
          <w:spacing w:val="27"/>
        </w:rPr>
        <w:t> </w:t>
      </w:r>
      <w:r>
        <w:rPr/>
        <w:t>Frohock,</w:t>
      </w:r>
    </w:p>
    <w:p>
      <w:pPr>
        <w:pStyle w:val="BodyText"/>
        <w:spacing w:before="3"/>
        <w:ind w:left="635" w:right="612"/>
      </w:pPr>
      <w:r>
        <w:rPr/>
        <w:t>1979; Ruiz, 1996; MoUD, 2013)</w:t>
      </w:r>
    </w:p>
    <w:p>
      <w:pPr>
        <w:pStyle w:val="BodyText"/>
      </w:pPr>
    </w:p>
    <w:p>
      <w:pPr>
        <w:pStyle w:val="BodyText"/>
      </w:pPr>
    </w:p>
    <w:p>
      <w:pPr>
        <w:pStyle w:val="BodyText"/>
        <w:spacing w:line="360" w:lineRule="auto"/>
        <w:ind w:left="635" w:right="612"/>
      </w:pPr>
      <w:r>
        <w:rPr/>
        <w:t>El diseño del modelo de política pública de fundamenta en el concepto.</w:t>
      </w:r>
    </w:p>
    <w:p>
      <w:pPr>
        <w:pStyle w:val="BodyText"/>
      </w:pPr>
    </w:p>
    <w:p>
      <w:pPr>
        <w:pStyle w:val="BodyText"/>
        <w:spacing w:line="360" w:lineRule="auto" w:before="119"/>
        <w:ind w:left="635" w:right="612"/>
      </w:pPr>
      <w:r>
        <w:rPr/>
        <w:t>Modelo</w:t>
      </w:r>
      <w:r>
        <w:rPr>
          <w:spacing w:val="-10"/>
        </w:rPr>
        <w:t> </w:t>
      </w:r>
      <w:r>
        <w:rPr/>
        <w:t>es</w:t>
      </w:r>
      <w:r>
        <w:rPr>
          <w:spacing w:val="-11"/>
        </w:rPr>
        <w:t> </w:t>
      </w:r>
      <w:r>
        <w:rPr/>
        <w:t>la</w:t>
      </w:r>
      <w:r>
        <w:rPr>
          <w:spacing w:val="-12"/>
        </w:rPr>
        <w:t> </w:t>
      </w:r>
      <w:r>
        <w:rPr/>
        <w:t>representación</w:t>
      </w:r>
      <w:r>
        <w:rPr>
          <w:spacing w:val="-12"/>
        </w:rPr>
        <w:t> </w:t>
      </w:r>
      <w:r>
        <w:rPr/>
        <w:t>o</w:t>
      </w:r>
      <w:r>
        <w:rPr>
          <w:spacing w:val="-12"/>
        </w:rPr>
        <w:t> </w:t>
      </w:r>
      <w:r>
        <w:rPr/>
        <w:t>abstracción</w:t>
      </w:r>
      <w:r>
        <w:rPr>
          <w:spacing w:val="-11"/>
        </w:rPr>
        <w:t> </w:t>
      </w:r>
      <w:r>
        <w:rPr/>
        <w:t>idealizada</w:t>
      </w:r>
      <w:r>
        <w:rPr>
          <w:spacing w:val="-11"/>
        </w:rPr>
        <w:t> </w:t>
      </w:r>
      <w:r>
        <w:rPr/>
        <w:t>de</w:t>
      </w:r>
      <w:r>
        <w:rPr>
          <w:spacing w:val="-11"/>
        </w:rPr>
        <w:t> </w:t>
      </w:r>
      <w:r>
        <w:rPr/>
        <w:t>la</w:t>
      </w:r>
      <w:r>
        <w:rPr>
          <w:spacing w:val="-12"/>
        </w:rPr>
        <w:t> </w:t>
      </w:r>
      <w:r>
        <w:rPr/>
        <w:t>realidad, de los componentes de un sistema, de su funcionamiento,</w:t>
      </w:r>
      <w:r>
        <w:rPr>
          <w:spacing w:val="8"/>
        </w:rPr>
        <w:t> </w:t>
      </w:r>
      <w:r>
        <w:rPr/>
        <w:t>relación</w:t>
      </w:r>
    </w:p>
    <w:p>
      <w:pPr>
        <w:spacing w:after="0" w:line="360" w:lineRule="auto"/>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274" w:top="1700" w:bottom="1520" w:left="1480" w:right="720"/>
        </w:sectPr>
      </w:pPr>
    </w:p>
    <w:p>
      <w:pPr>
        <w:pStyle w:val="BodyText"/>
        <w:spacing w:line="360" w:lineRule="auto" w:before="75"/>
        <w:ind w:left="1638" w:right="-3"/>
      </w:pPr>
      <w:r>
        <w:rPr/>
        <w:t>e interrelación. (cfr. Islas, 2007; Haggett y Chorley, 2007; Optner, 1976; Echenique, 1976).</w:t>
      </w:r>
    </w:p>
    <w:p>
      <w:pPr>
        <w:pStyle w:val="BodyText"/>
      </w:pPr>
    </w:p>
    <w:p>
      <w:pPr>
        <w:pStyle w:val="BodyText"/>
        <w:spacing w:before="119"/>
        <w:ind w:left="1638" w:right="-3"/>
      </w:pPr>
      <w:r>
        <w:rPr/>
        <w:t>El modelo se estructura en siete fases:</w:t>
      </w:r>
    </w:p>
    <w:p>
      <w:pPr>
        <w:pStyle w:val="BodyText"/>
      </w:pPr>
    </w:p>
    <w:p>
      <w:pPr>
        <w:pStyle w:val="BodyText"/>
      </w:pPr>
    </w:p>
    <w:p>
      <w:pPr>
        <w:pStyle w:val="BodyText"/>
        <w:ind w:left="1689" w:right="-3"/>
      </w:pPr>
      <w:r>
        <w:rPr/>
        <w:t>Marco cognitivo y revisión de estudios similares</w:t>
      </w:r>
    </w:p>
    <w:p>
      <w:pPr>
        <w:pStyle w:val="BodyText"/>
        <w:spacing w:line="360" w:lineRule="auto" w:before="114"/>
        <w:ind w:left="1638" w:right="-3"/>
      </w:pPr>
      <w:r>
        <w:rPr/>
        <w:t>Definición de componentes del sistema de transporte urbano de pasajeros por autobús.</w:t>
      </w:r>
    </w:p>
    <w:p>
      <w:pPr>
        <w:pStyle w:val="BodyText"/>
        <w:spacing w:before="5"/>
        <w:ind w:left="1638" w:right="-3"/>
      </w:pPr>
      <w:r>
        <w:rPr/>
        <w:t>Composición de tríadas.</w:t>
      </w:r>
    </w:p>
    <w:p>
      <w:pPr>
        <w:pStyle w:val="BodyText"/>
        <w:spacing w:line="360" w:lineRule="auto" w:before="114"/>
        <w:ind w:left="1638" w:right="-3"/>
      </w:pPr>
      <w:r>
        <w:rPr/>
        <w:t>Identificación y definición de relaciones significantes. Determinación de atributos de las relaciones significantes. Especificar para los atributos: objetivos, variables e indicadores. Implicaciones para política pública, se refiere a establecer lineamientos de política pública para el sistema de transporte urbano de pasajeros por autobús para cada combinación tríadica. Los métodos en que se basó el proyecto de investigación son:</w:t>
      </w:r>
    </w:p>
    <w:p>
      <w:pPr>
        <w:pStyle w:val="BodyText"/>
      </w:pPr>
    </w:p>
    <w:p>
      <w:pPr>
        <w:pStyle w:val="BodyText"/>
        <w:spacing w:line="360" w:lineRule="auto" w:before="119"/>
        <w:ind w:left="1638"/>
        <w:jc w:val="both"/>
      </w:pPr>
      <w:r>
        <w:rPr/>
        <w:t>Método deductivo conceptualizado por Aristóteles (384-32 a. C.); es un método de razonamiento consistente en tomar conclusiones generales para obtener explicaciones particulares.</w:t>
      </w:r>
    </w:p>
    <w:p>
      <w:pPr>
        <w:pStyle w:val="BodyText"/>
      </w:pPr>
    </w:p>
    <w:p>
      <w:pPr>
        <w:pStyle w:val="BodyText"/>
        <w:spacing w:line="360" w:lineRule="auto" w:before="119"/>
        <w:ind w:left="1638" w:right="-3"/>
      </w:pPr>
      <w:r>
        <w:rPr/>
        <w:t>Método</w:t>
      </w:r>
      <w:r>
        <w:rPr>
          <w:spacing w:val="-10"/>
        </w:rPr>
        <w:t> </w:t>
      </w:r>
      <w:r>
        <w:rPr/>
        <w:t>hipotético-deductivo</w:t>
      </w:r>
      <w:r>
        <w:rPr>
          <w:spacing w:val="-11"/>
        </w:rPr>
        <w:t> </w:t>
      </w:r>
      <w:r>
        <w:rPr/>
        <w:t>de</w:t>
      </w:r>
      <w:r>
        <w:rPr>
          <w:spacing w:val="-10"/>
        </w:rPr>
        <w:t> </w:t>
      </w:r>
      <w:r>
        <w:rPr/>
        <w:t>Karl</w:t>
      </w:r>
      <w:r>
        <w:rPr>
          <w:spacing w:val="-11"/>
        </w:rPr>
        <w:t> </w:t>
      </w:r>
      <w:r>
        <w:rPr/>
        <w:t>Raimund</w:t>
      </w:r>
      <w:r>
        <w:rPr>
          <w:spacing w:val="-11"/>
        </w:rPr>
        <w:t> </w:t>
      </w:r>
      <w:r>
        <w:rPr/>
        <w:t>Popper;</w:t>
      </w:r>
      <w:r>
        <w:rPr>
          <w:spacing w:val="-11"/>
        </w:rPr>
        <w:t> </w:t>
      </w:r>
      <w:r>
        <w:rPr/>
        <w:t>consiste</w:t>
      </w:r>
      <w:r>
        <w:rPr>
          <w:spacing w:val="-10"/>
        </w:rPr>
        <w:t> </w:t>
      </w:r>
      <w:r>
        <w:rPr/>
        <w:t>en el</w:t>
      </w:r>
      <w:r>
        <w:rPr>
          <w:spacing w:val="25"/>
        </w:rPr>
        <w:t> </w:t>
      </w:r>
      <w:r>
        <w:rPr/>
        <w:t>procedimiento</w:t>
      </w:r>
      <w:r>
        <w:rPr>
          <w:spacing w:val="26"/>
        </w:rPr>
        <w:t> </w:t>
      </w:r>
      <w:r>
        <w:rPr/>
        <w:t>que</w:t>
      </w:r>
      <w:r>
        <w:rPr>
          <w:spacing w:val="26"/>
        </w:rPr>
        <w:t> </w:t>
      </w:r>
      <w:r>
        <w:rPr/>
        <w:t>parte</w:t>
      </w:r>
      <w:r>
        <w:rPr>
          <w:spacing w:val="26"/>
        </w:rPr>
        <w:t> </w:t>
      </w:r>
      <w:r>
        <w:rPr/>
        <w:t>de</w:t>
      </w:r>
      <w:r>
        <w:rPr>
          <w:spacing w:val="25"/>
        </w:rPr>
        <w:t> </w:t>
      </w:r>
      <w:r>
        <w:rPr/>
        <w:t>unas</w:t>
      </w:r>
      <w:r>
        <w:rPr>
          <w:spacing w:val="26"/>
        </w:rPr>
        <w:t> </w:t>
      </w:r>
      <w:r>
        <w:rPr/>
        <w:t>aseveraciones</w:t>
      </w:r>
      <w:r>
        <w:rPr>
          <w:spacing w:val="26"/>
        </w:rPr>
        <w:t> </w:t>
      </w:r>
      <w:r>
        <w:rPr/>
        <w:t>en</w:t>
      </w:r>
      <w:r>
        <w:rPr>
          <w:spacing w:val="26"/>
        </w:rPr>
        <w:t> </w:t>
      </w:r>
      <w:r>
        <w:rPr/>
        <w:t>calidad</w:t>
      </w:r>
      <w:r>
        <w:rPr>
          <w:spacing w:val="25"/>
        </w:rPr>
        <w:t> </w:t>
      </w:r>
      <w:r>
        <w:rPr/>
        <w:t>de</w:t>
      </w:r>
    </w:p>
    <w:p>
      <w:pPr>
        <w:pStyle w:val="BodyText"/>
        <w:spacing w:line="360" w:lineRule="auto" w:before="75"/>
        <w:ind w:left="636" w:right="694"/>
        <w:jc w:val="both"/>
      </w:pPr>
      <w:r>
        <w:rPr/>
        <w:br w:type="column"/>
      </w:r>
      <w:r>
        <w:rPr/>
        <w:t>hipótesis y busca refutar o falsear tales hipótesis, deduciendo de ellas conclusiones que deben confrontarse con los hechos.</w:t>
      </w:r>
    </w:p>
    <w:p>
      <w:pPr>
        <w:pStyle w:val="BodyText"/>
      </w:pPr>
    </w:p>
    <w:p>
      <w:pPr>
        <w:pStyle w:val="BodyText"/>
        <w:spacing w:line="360" w:lineRule="auto" w:before="119"/>
        <w:ind w:left="636" w:right="693"/>
        <w:jc w:val="both"/>
      </w:pPr>
      <w:r>
        <w:rPr/>
        <w:t>Método constructivista (Jean Piagert y Lev Vygotski); contempla tanto una visión teórica como una visión de conocimiento de la realidad con la revisión de casos reales el fenómeno que se investiga, así se construye el modelo a partir de teorías y revisión de casos similares en el mundo real, para posteriormente aplicarse al sistema de transporte urbano de pasajeros de la Ciudad de Toluca.</w:t>
      </w:r>
    </w:p>
    <w:p>
      <w:pPr>
        <w:pStyle w:val="BodyText"/>
      </w:pPr>
    </w:p>
    <w:p>
      <w:pPr>
        <w:pStyle w:val="BodyText"/>
        <w:spacing w:line="360" w:lineRule="auto" w:before="119"/>
        <w:ind w:left="636" w:right="695"/>
        <w:jc w:val="both"/>
      </w:pPr>
      <w:r>
        <w:rPr/>
        <w:t>Se realizó la revisión de las posturas teóricas de: Checkland (1993),  Tomazinis  (1975),  Vuchic  (1981),  Molinero     (1996),</w:t>
      </w:r>
    </w:p>
    <w:p>
      <w:pPr>
        <w:pStyle w:val="BodyText"/>
        <w:spacing w:line="360" w:lineRule="auto" w:before="3"/>
        <w:ind w:left="636" w:right="693"/>
        <w:jc w:val="both"/>
      </w:pPr>
      <w:r>
        <w:rPr/>
        <w:t>Ortuzar (2003), Jiménez (1996), Iracheta ((2006), Aguiluz (2010), Seisdedos (2007) e Islas (2007), en general conceptualizan al transporte urbano como un sistema, sus componentes, actores y características; y lo visualizan como un modelo.</w:t>
      </w:r>
    </w:p>
    <w:p>
      <w:pPr>
        <w:pStyle w:val="BodyText"/>
      </w:pPr>
    </w:p>
    <w:p>
      <w:pPr>
        <w:pStyle w:val="BodyText"/>
        <w:spacing w:line="360" w:lineRule="auto" w:before="119"/>
        <w:ind w:left="636" w:right="692"/>
        <w:jc w:val="both"/>
      </w:pPr>
      <w:r>
        <w:rPr/>
        <w:t>La revisión de casos similares de los países de Alemania, Italia, Francia, España, Argentina, Brasil, Chile, Colombia y México de las políticas públicas de transporte urbana se fundamentaron en la consulta las siguientes referencias documentales: BMZ Federal Ministry for Economic Cooperation and Development. 2015; Roma Transporte. 2016; Comisión Europea. 2014; Ministerio   de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274" w:top="1700" w:bottom="1520" w:left="1480" w:right="720"/>
        </w:sectPr>
      </w:pPr>
    </w:p>
    <w:p>
      <w:pPr>
        <w:pStyle w:val="BodyText"/>
        <w:spacing w:line="360" w:lineRule="auto" w:before="75"/>
        <w:ind w:left="1638"/>
        <w:jc w:val="both"/>
      </w:pPr>
      <w:r>
        <w:rPr/>
        <w:t>Desarrollo Urbano. 2012; Ministerio de Desarrollo Urbano. 2012; Ministerio de Vivienda y Urbanismo. Gobierno de Chile. 2014; Unión Iberoamericana de Municipalidades. 2011; Universidad de los Andes - University College London. 2012); SEDATU. 2013. Las conclusiones se contienen en la tabla 8, página 84, destacando regulación, control, calidad del servicio, ubican al peatón en el primer lugar de la pirámide de la movilidad, sus planes de movilidad son el resultado de la planeación y de políticas públicas orientadas a la sustentabilidad, competitividad involucramiento y participación de los actores.</w:t>
      </w:r>
    </w:p>
    <w:p>
      <w:pPr>
        <w:pStyle w:val="BodyText"/>
      </w:pPr>
    </w:p>
    <w:p>
      <w:pPr>
        <w:pStyle w:val="BodyText"/>
        <w:spacing w:line="360" w:lineRule="auto" w:before="119"/>
        <w:ind w:left="1638"/>
        <w:jc w:val="both"/>
      </w:pPr>
      <w:r>
        <w:rPr/>
        <w:t>También</w:t>
      </w:r>
      <w:r>
        <w:rPr>
          <w:spacing w:val="-12"/>
        </w:rPr>
        <w:t> </w:t>
      </w:r>
      <w:r>
        <w:rPr/>
        <w:t>se</w:t>
      </w:r>
      <w:r>
        <w:rPr>
          <w:spacing w:val="-13"/>
        </w:rPr>
        <w:t> </w:t>
      </w:r>
      <w:r>
        <w:rPr/>
        <w:t>analizó</w:t>
      </w:r>
      <w:r>
        <w:rPr>
          <w:spacing w:val="-12"/>
        </w:rPr>
        <w:t> </w:t>
      </w:r>
      <w:r>
        <w:rPr/>
        <w:t>del</w:t>
      </w:r>
      <w:r>
        <w:rPr>
          <w:spacing w:val="-13"/>
        </w:rPr>
        <w:t> </w:t>
      </w:r>
      <w:r>
        <w:rPr/>
        <w:t>enfoque</w:t>
      </w:r>
      <w:r>
        <w:rPr>
          <w:spacing w:val="-14"/>
        </w:rPr>
        <w:t> </w:t>
      </w:r>
      <w:r>
        <w:rPr/>
        <w:t>respecto</w:t>
      </w:r>
      <w:r>
        <w:rPr>
          <w:spacing w:val="-12"/>
        </w:rPr>
        <w:t> </w:t>
      </w:r>
      <w:r>
        <w:rPr/>
        <w:t>al</w:t>
      </w:r>
      <w:r>
        <w:rPr>
          <w:spacing w:val="-13"/>
        </w:rPr>
        <w:t> </w:t>
      </w:r>
      <w:r>
        <w:rPr/>
        <w:t>trasporte</w:t>
      </w:r>
      <w:r>
        <w:rPr>
          <w:spacing w:val="-13"/>
        </w:rPr>
        <w:t> </w:t>
      </w:r>
      <w:r>
        <w:rPr/>
        <w:t>urbano</w:t>
      </w:r>
      <w:r>
        <w:rPr>
          <w:spacing w:val="-13"/>
        </w:rPr>
        <w:t> </w:t>
      </w:r>
      <w:r>
        <w:rPr/>
        <w:t>por</w:t>
      </w:r>
      <w:r>
        <w:rPr>
          <w:spacing w:val="-13"/>
        </w:rPr>
        <w:t> </w:t>
      </w:r>
      <w:r>
        <w:rPr/>
        <w:t>los organismos internacionales: ONU, ONU-HABITAT, OEA, OCDE,</w:t>
      </w:r>
      <w:r>
        <w:rPr>
          <w:spacing w:val="-8"/>
        </w:rPr>
        <w:t> </w:t>
      </w:r>
      <w:r>
        <w:rPr/>
        <w:t>ITDP,</w:t>
      </w:r>
      <w:r>
        <w:rPr>
          <w:spacing w:val="-9"/>
        </w:rPr>
        <w:t> </w:t>
      </w:r>
      <w:r>
        <w:rPr/>
        <w:t>RIO+20,</w:t>
      </w:r>
      <w:r>
        <w:rPr>
          <w:spacing w:val="-8"/>
        </w:rPr>
        <w:t> </w:t>
      </w:r>
      <w:r>
        <w:rPr/>
        <w:t>Banco</w:t>
      </w:r>
      <w:r>
        <w:rPr>
          <w:spacing w:val="-8"/>
        </w:rPr>
        <w:t> </w:t>
      </w:r>
      <w:r>
        <w:rPr/>
        <w:t>de</w:t>
      </w:r>
      <w:r>
        <w:rPr>
          <w:spacing w:val="-9"/>
        </w:rPr>
        <w:t> </w:t>
      </w:r>
      <w:r>
        <w:rPr/>
        <w:t>Desarrollo</w:t>
      </w:r>
      <w:r>
        <w:rPr>
          <w:spacing w:val="-9"/>
        </w:rPr>
        <w:t> </w:t>
      </w:r>
      <w:r>
        <w:rPr/>
        <w:t>de</w:t>
      </w:r>
      <w:r>
        <w:rPr>
          <w:spacing w:val="-8"/>
        </w:rPr>
        <w:t> </w:t>
      </w:r>
      <w:r>
        <w:rPr/>
        <w:t>América</w:t>
      </w:r>
      <w:r>
        <w:rPr>
          <w:spacing w:val="-8"/>
        </w:rPr>
        <w:t> </w:t>
      </w:r>
      <w:r>
        <w:rPr/>
        <w:t>Latina.</w:t>
      </w:r>
      <w:r>
        <w:rPr>
          <w:spacing w:val="-8"/>
        </w:rPr>
        <w:t> </w:t>
      </w:r>
      <w:r>
        <w:rPr/>
        <w:t>Y las instituciones nacionales, IMT Méx., SCT Méx., Centro Mario Molina, CTSEMBARQMÉXICO, SHCP Méx., El Poder del Consumidor de las siguientes fuentes documentales: ONU. 2015; ONU-HABITAT. 2015; OEA. 2011; BANCO MUNDIAL. </w:t>
      </w:r>
      <w:r>
        <w:rPr>
          <w:spacing w:val="47"/>
        </w:rPr>
        <w:t> </w:t>
      </w:r>
      <w:r>
        <w:rPr/>
        <w:t>2015</w:t>
      </w:r>
    </w:p>
    <w:p>
      <w:pPr>
        <w:pStyle w:val="BodyText"/>
        <w:spacing w:before="5"/>
        <w:ind w:left="1638"/>
        <w:jc w:val="both"/>
      </w:pPr>
      <w:r>
        <w:rPr/>
        <w:t>ONU.   2015;   ONU-HABITAT.   2015;   OEA.   2011;  BANCO</w:t>
      </w:r>
    </w:p>
    <w:p>
      <w:pPr>
        <w:pStyle w:val="BodyText"/>
        <w:spacing w:line="360" w:lineRule="auto" w:before="114"/>
        <w:ind w:left="1638"/>
        <w:jc w:val="both"/>
      </w:pPr>
      <w:r>
        <w:rPr/>
        <w:t>MUNDIAL. 2015, OCDE. 2016; The Institute for Transportation and Development Policy. 2014; NACIONES UNIDAS. 2012; Banco de Desarrollo de América Latina. 2011, Instituto Mexicano del Transporte. 2013; secretaría de comunicaciones y transportes. 2013; Centro Mario Molina. 2014; CTSEMBARQ México. 2012;</w:t>
      </w:r>
    </w:p>
    <w:p>
      <w:pPr>
        <w:pStyle w:val="BodyText"/>
        <w:spacing w:line="360" w:lineRule="auto" w:before="75"/>
        <w:ind w:left="635" w:right="692"/>
        <w:jc w:val="both"/>
      </w:pPr>
      <w:r>
        <w:rPr/>
        <w:br w:type="column"/>
      </w:r>
      <w:r>
        <w:rPr/>
        <w:t>Secretaria de Hacienda y Crédito Público. 2010; El poder del consumidor. 2008. ver tablas 14 a 19, páginas 91 a 94. El perspectiva</w:t>
      </w:r>
      <w:r>
        <w:rPr>
          <w:spacing w:val="-9"/>
        </w:rPr>
        <w:t> </w:t>
      </w:r>
      <w:r>
        <w:rPr/>
        <w:t>general</w:t>
      </w:r>
      <w:r>
        <w:rPr>
          <w:spacing w:val="-10"/>
        </w:rPr>
        <w:t> </w:t>
      </w:r>
      <w:r>
        <w:rPr/>
        <w:t>de</w:t>
      </w:r>
      <w:r>
        <w:rPr>
          <w:spacing w:val="-9"/>
        </w:rPr>
        <w:t> </w:t>
      </w:r>
      <w:r>
        <w:rPr/>
        <w:t>refiere</w:t>
      </w:r>
      <w:r>
        <w:rPr>
          <w:spacing w:val="-9"/>
        </w:rPr>
        <w:t> </w:t>
      </w:r>
      <w:r>
        <w:rPr/>
        <w:t>a</w:t>
      </w:r>
      <w:r>
        <w:rPr>
          <w:spacing w:val="-8"/>
        </w:rPr>
        <w:t> </w:t>
      </w:r>
      <w:r>
        <w:rPr/>
        <w:t>promover</w:t>
      </w:r>
      <w:r>
        <w:rPr>
          <w:spacing w:val="-9"/>
        </w:rPr>
        <w:t> </w:t>
      </w:r>
      <w:r>
        <w:rPr/>
        <w:t>el</w:t>
      </w:r>
      <w:r>
        <w:rPr>
          <w:spacing w:val="-10"/>
        </w:rPr>
        <w:t> </w:t>
      </w:r>
      <w:r>
        <w:rPr/>
        <w:t>transporte</w:t>
      </w:r>
      <w:r>
        <w:rPr>
          <w:spacing w:val="-8"/>
        </w:rPr>
        <w:t> </w:t>
      </w:r>
      <w:r>
        <w:rPr/>
        <w:t>sustentable, desarrollo urbano sostenible, equidad e inclusión social; y transformar el transporte urbano para la movilidad sustentable con calidad y eficiencia, integrando desarrollo urbano e infraestructura, crear la normatividad correspondiente a tal</w:t>
      </w:r>
      <w:r>
        <w:rPr>
          <w:spacing w:val="-32"/>
        </w:rPr>
        <w:t> </w:t>
      </w:r>
      <w:r>
        <w:rPr/>
        <w:t>fin.</w:t>
      </w:r>
    </w:p>
    <w:p>
      <w:pPr>
        <w:pStyle w:val="BodyText"/>
      </w:pPr>
    </w:p>
    <w:p>
      <w:pPr>
        <w:pStyle w:val="BodyText"/>
        <w:spacing w:line="360" w:lineRule="auto" w:before="119"/>
        <w:ind w:left="635" w:right="692"/>
        <w:jc w:val="both"/>
      </w:pPr>
      <w:r>
        <w:rPr/>
        <w:t>La</w:t>
      </w:r>
      <w:r>
        <w:rPr>
          <w:spacing w:val="-11"/>
        </w:rPr>
        <w:t> </w:t>
      </w:r>
      <w:r>
        <w:rPr/>
        <w:t>metodología</w:t>
      </w:r>
      <w:r>
        <w:rPr>
          <w:spacing w:val="-11"/>
        </w:rPr>
        <w:t> </w:t>
      </w:r>
      <w:r>
        <w:rPr/>
        <w:t>cualitativa,</w:t>
      </w:r>
      <w:r>
        <w:rPr>
          <w:spacing w:val="-11"/>
        </w:rPr>
        <w:t> </w:t>
      </w:r>
      <w:r>
        <w:rPr/>
        <w:t>el</w:t>
      </w:r>
      <w:r>
        <w:rPr>
          <w:spacing w:val="-11"/>
        </w:rPr>
        <w:t> </w:t>
      </w:r>
      <w:r>
        <w:rPr/>
        <w:t>énfasis</w:t>
      </w:r>
      <w:r>
        <w:rPr>
          <w:spacing w:val="-12"/>
        </w:rPr>
        <w:t> </w:t>
      </w:r>
      <w:r>
        <w:rPr/>
        <w:t>no</w:t>
      </w:r>
      <w:r>
        <w:rPr>
          <w:spacing w:val="-11"/>
        </w:rPr>
        <w:t> </w:t>
      </w:r>
      <w:r>
        <w:rPr/>
        <w:t>está</w:t>
      </w:r>
      <w:r>
        <w:rPr>
          <w:spacing w:val="-11"/>
        </w:rPr>
        <w:t> </w:t>
      </w:r>
      <w:r>
        <w:rPr/>
        <w:t>en</w:t>
      </w:r>
      <w:r>
        <w:rPr>
          <w:spacing w:val="-11"/>
        </w:rPr>
        <w:t> </w:t>
      </w:r>
      <w:r>
        <w:rPr/>
        <w:t>medir</w:t>
      </w:r>
      <w:r>
        <w:rPr>
          <w:spacing w:val="-11"/>
        </w:rPr>
        <w:t> </w:t>
      </w:r>
      <w:r>
        <w:rPr/>
        <w:t>las</w:t>
      </w:r>
      <w:r>
        <w:rPr>
          <w:spacing w:val="-11"/>
        </w:rPr>
        <w:t> </w:t>
      </w:r>
      <w:r>
        <w:rPr/>
        <w:t>variables involucradas en el fenómeno, sino en entenderlo. Se fundamenta más en un proceso inductivo, explora y describe, y luego genera perspectivas teóricas. Va de lo particular a lo general. Se utilizó para la jerarquización de las 64 combinaciones tríadicas y para el levantamiento de encuestas a los actores del sistema de transporte urbano en la Ciudad de Toluca, con una encuesta de opinión con preguntas cerradas y abiertas, de su análisis se obtienen conclusiones para plantear lineamientos de política</w:t>
      </w:r>
      <w:r>
        <w:rPr>
          <w:spacing w:val="-33"/>
        </w:rPr>
        <w:t> </w:t>
      </w:r>
      <w:r>
        <w:rPr/>
        <w:t>pública.</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spacing w:after="0"/>
        <w:rPr>
          <w:rFonts w:ascii="Arial"/>
          <w:sz w:val="16"/>
        </w:rPr>
        <w:sectPr>
          <w:pgSz w:w="15840" w:h="12240" w:orient="landscape"/>
          <w:pgMar w:header="730" w:footer="1274" w:top="1700" w:bottom="1520" w:left="1480" w:right="720"/>
        </w:sectPr>
      </w:pPr>
    </w:p>
    <w:p>
      <w:pPr>
        <w:pStyle w:val="Heading4"/>
        <w:numPr>
          <w:ilvl w:val="0"/>
          <w:numId w:val="8"/>
        </w:numPr>
        <w:tabs>
          <w:tab w:pos="1831" w:val="left" w:leader="none"/>
        </w:tabs>
        <w:spacing w:line="240" w:lineRule="auto" w:before="75" w:after="0"/>
        <w:ind w:left="1830" w:right="0" w:hanging="211"/>
        <w:jc w:val="both"/>
      </w:pPr>
      <w:bookmarkStart w:name="_bookmark6" w:id="8"/>
      <w:bookmarkEnd w:id="8"/>
      <w:r>
        <w:rPr>
          <w:b w:val="0"/>
        </w:rPr>
      </w:r>
      <w:bookmarkStart w:name="_bookmark6" w:id="9"/>
      <w:bookmarkEnd w:id="9"/>
      <w:r>
        <w:rPr/>
        <w:t>Or</w:t>
      </w:r>
      <w:r>
        <w:rPr/>
        <w:t>ganización del</w:t>
      </w:r>
      <w:r>
        <w:rPr>
          <w:spacing w:val="-7"/>
        </w:rPr>
        <w:t> </w:t>
      </w:r>
      <w:r>
        <w:rPr/>
        <w:t>trabajo</w:t>
      </w:r>
    </w:p>
    <w:p>
      <w:pPr>
        <w:pStyle w:val="BodyText"/>
        <w:rPr>
          <w:b/>
        </w:rPr>
      </w:pPr>
    </w:p>
    <w:p>
      <w:pPr>
        <w:pStyle w:val="BodyText"/>
        <w:spacing w:before="9"/>
        <w:rPr>
          <w:b/>
          <w:sz w:val="19"/>
        </w:rPr>
      </w:pPr>
    </w:p>
    <w:p>
      <w:pPr>
        <w:pStyle w:val="BodyText"/>
        <w:spacing w:line="360" w:lineRule="auto"/>
        <w:ind w:left="1638"/>
        <w:jc w:val="both"/>
      </w:pPr>
      <w:r>
        <w:rPr/>
        <w:t>El contenido del trabajo se estructuro en tres capítulos como se indica a continuación:</w:t>
      </w:r>
    </w:p>
    <w:p>
      <w:pPr>
        <w:pStyle w:val="BodyText"/>
      </w:pPr>
    </w:p>
    <w:p>
      <w:pPr>
        <w:pStyle w:val="BodyText"/>
        <w:spacing w:line="360" w:lineRule="auto" w:before="119"/>
        <w:ind w:left="1638"/>
        <w:jc w:val="both"/>
      </w:pPr>
      <w:r>
        <w:rPr/>
        <w:t>El primer capítulo, marco cognitivo se exponen conceptos y principios teóricos respecto a: ciudad y urbanización, dinámica y movilidad urbana, sistema de transporte urbano de pasajeros por autobús y políticas públicas.</w:t>
      </w:r>
    </w:p>
    <w:p>
      <w:pPr>
        <w:pStyle w:val="BodyText"/>
      </w:pPr>
    </w:p>
    <w:p>
      <w:pPr>
        <w:pStyle w:val="BodyText"/>
        <w:spacing w:line="360" w:lineRule="auto" w:before="119"/>
        <w:ind w:left="1638"/>
        <w:jc w:val="both"/>
      </w:pPr>
      <w:r>
        <w:rPr/>
        <w:t>El</w:t>
      </w:r>
      <w:r>
        <w:rPr>
          <w:spacing w:val="-13"/>
        </w:rPr>
        <w:t> </w:t>
      </w:r>
      <w:r>
        <w:rPr/>
        <w:t>capítulo</w:t>
      </w:r>
      <w:r>
        <w:rPr>
          <w:spacing w:val="-12"/>
        </w:rPr>
        <w:t> </w:t>
      </w:r>
      <w:r>
        <w:rPr/>
        <w:t>segundo</w:t>
      </w:r>
      <w:r>
        <w:rPr>
          <w:spacing w:val="-12"/>
        </w:rPr>
        <w:t> </w:t>
      </w:r>
      <w:r>
        <w:rPr/>
        <w:t>corresponde</w:t>
      </w:r>
      <w:r>
        <w:rPr>
          <w:spacing w:val="-14"/>
        </w:rPr>
        <w:t> </w:t>
      </w:r>
      <w:r>
        <w:rPr/>
        <w:t>al</w:t>
      </w:r>
      <w:r>
        <w:rPr>
          <w:spacing w:val="-14"/>
        </w:rPr>
        <w:t> </w:t>
      </w:r>
      <w:r>
        <w:rPr/>
        <w:t>diseño</w:t>
      </w:r>
      <w:r>
        <w:rPr>
          <w:spacing w:val="-13"/>
        </w:rPr>
        <w:t> </w:t>
      </w:r>
      <w:r>
        <w:rPr/>
        <w:t>de</w:t>
      </w:r>
      <w:r>
        <w:rPr>
          <w:spacing w:val="-13"/>
        </w:rPr>
        <w:t> </w:t>
      </w:r>
      <w:r>
        <w:rPr/>
        <w:t>un</w:t>
      </w:r>
      <w:r>
        <w:rPr>
          <w:spacing w:val="-12"/>
        </w:rPr>
        <w:t> </w:t>
      </w:r>
      <w:r>
        <w:rPr/>
        <w:t>modelo</w:t>
      </w:r>
      <w:r>
        <w:rPr>
          <w:spacing w:val="-14"/>
        </w:rPr>
        <w:t> </w:t>
      </w:r>
      <w:r>
        <w:rPr/>
        <w:t>de</w:t>
      </w:r>
      <w:r>
        <w:rPr>
          <w:spacing w:val="-14"/>
        </w:rPr>
        <w:t> </w:t>
      </w:r>
      <w:r>
        <w:rPr/>
        <w:t>política pública para el sistema de transporte urbano. Se muestra como se integra el modelo de política pública para el transporte urbano de pasajeros por autobús, aplicando los argumentos teóricos que conforman el capítulo I y los hallazgos de los estudios de</w:t>
      </w:r>
      <w:r>
        <w:rPr>
          <w:spacing w:val="-24"/>
        </w:rPr>
        <w:t> </w:t>
      </w:r>
      <w:r>
        <w:rPr/>
        <w:t>caso.</w:t>
      </w:r>
    </w:p>
    <w:p>
      <w:pPr>
        <w:pStyle w:val="BodyText"/>
      </w:pPr>
    </w:p>
    <w:p>
      <w:pPr>
        <w:pStyle w:val="BodyText"/>
        <w:spacing w:line="360" w:lineRule="auto" w:before="119"/>
        <w:ind w:left="1638" w:right="1"/>
        <w:jc w:val="both"/>
      </w:pPr>
      <w:r>
        <w:rPr/>
        <w:t>En tercer capítulo, se ejemplifica la aplicación del modelo de política pública para el transporte urbano de pasajeros por autobús en la Ciudad de Toluca.</w:t>
      </w:r>
    </w:p>
    <w:p>
      <w:pPr>
        <w:pStyle w:val="BodyText"/>
      </w:pPr>
    </w:p>
    <w:p>
      <w:pPr>
        <w:pStyle w:val="BodyText"/>
        <w:spacing w:line="360" w:lineRule="auto" w:before="119"/>
        <w:ind w:left="1638"/>
        <w:jc w:val="both"/>
      </w:pPr>
      <w:r>
        <w:rPr/>
        <w:t>En los últimos apartados se incluyen las conclusiones recomendaciones e investigaciones futuras; anexos y las referencias bibliográficas consultadas para la formulación de este trabajo.</w:t>
      </w:r>
    </w:p>
    <w:p>
      <w:pPr>
        <w:pStyle w:val="Heading4"/>
        <w:numPr>
          <w:ilvl w:val="0"/>
          <w:numId w:val="8"/>
        </w:numPr>
        <w:tabs>
          <w:tab w:pos="829" w:val="left" w:leader="none"/>
        </w:tabs>
        <w:spacing w:line="240" w:lineRule="auto" w:before="75" w:after="0"/>
        <w:ind w:left="828" w:right="0" w:hanging="211"/>
        <w:jc w:val="both"/>
      </w:pPr>
      <w:r>
        <w:rPr>
          <w:w w:val="100"/>
        </w:rPr>
        <w:br w:type="column"/>
      </w:r>
      <w:r>
        <w:rPr/>
        <w:t>Resultados</w:t>
      </w:r>
      <w:r>
        <w:rPr>
          <w:spacing w:val="-2"/>
        </w:rPr>
        <w:t> </w:t>
      </w:r>
      <w:r>
        <w:rPr/>
        <w:t>Esperados</w:t>
      </w:r>
    </w:p>
    <w:p>
      <w:pPr>
        <w:pStyle w:val="BodyText"/>
        <w:rPr>
          <w:b/>
        </w:rPr>
      </w:pPr>
    </w:p>
    <w:p>
      <w:pPr>
        <w:pStyle w:val="BodyText"/>
        <w:spacing w:before="9"/>
        <w:rPr>
          <w:b/>
          <w:sz w:val="19"/>
        </w:rPr>
      </w:pPr>
    </w:p>
    <w:p>
      <w:pPr>
        <w:pStyle w:val="BodyText"/>
        <w:spacing w:line="360" w:lineRule="auto"/>
        <w:ind w:left="636" w:right="693"/>
        <w:jc w:val="both"/>
      </w:pPr>
      <w:r>
        <w:rPr>
          <w:color w:val="393339"/>
        </w:rPr>
        <w:t>El enfoque de estudio partió de la conceptualización de ciudad como sistema complejo, compuesto a su vez por los subsistemas como</w:t>
      </w:r>
      <w:r>
        <w:rPr>
          <w:color w:val="393339"/>
          <w:spacing w:val="-4"/>
        </w:rPr>
        <w:t> </w:t>
      </w:r>
      <w:r>
        <w:rPr>
          <w:color w:val="393339"/>
        </w:rPr>
        <w:t>los</w:t>
      </w:r>
      <w:r>
        <w:rPr>
          <w:color w:val="393339"/>
          <w:spacing w:val="-4"/>
        </w:rPr>
        <w:t> </w:t>
      </w:r>
      <w:r>
        <w:rPr>
          <w:color w:val="393339"/>
        </w:rPr>
        <w:t>que</w:t>
      </w:r>
      <w:r>
        <w:rPr>
          <w:color w:val="393339"/>
          <w:spacing w:val="-5"/>
        </w:rPr>
        <w:t> </w:t>
      </w:r>
      <w:r>
        <w:rPr>
          <w:color w:val="393339"/>
        </w:rPr>
        <w:t>componen</w:t>
      </w:r>
      <w:r>
        <w:rPr>
          <w:color w:val="393339"/>
          <w:spacing w:val="-4"/>
        </w:rPr>
        <w:t> </w:t>
      </w:r>
      <w:r>
        <w:rPr>
          <w:color w:val="393339"/>
        </w:rPr>
        <w:t>la</w:t>
      </w:r>
      <w:r>
        <w:rPr>
          <w:color w:val="393339"/>
          <w:spacing w:val="-5"/>
        </w:rPr>
        <w:t> </w:t>
      </w:r>
      <w:r>
        <w:rPr>
          <w:color w:val="393339"/>
        </w:rPr>
        <w:t>dinámica</w:t>
      </w:r>
      <w:r>
        <w:rPr>
          <w:color w:val="393339"/>
          <w:spacing w:val="-4"/>
        </w:rPr>
        <w:t> </w:t>
      </w:r>
      <w:r>
        <w:rPr>
          <w:color w:val="393339"/>
        </w:rPr>
        <w:t>urbana:</w:t>
      </w:r>
      <w:r>
        <w:rPr>
          <w:color w:val="393339"/>
          <w:spacing w:val="-5"/>
        </w:rPr>
        <w:t> </w:t>
      </w:r>
      <w:r>
        <w:rPr>
          <w:color w:val="393339"/>
        </w:rPr>
        <w:t>actividades,</w:t>
      </w:r>
      <w:r>
        <w:rPr>
          <w:color w:val="393339"/>
          <w:spacing w:val="-5"/>
        </w:rPr>
        <w:t> </w:t>
      </w:r>
      <w:r>
        <w:rPr>
          <w:color w:val="393339"/>
        </w:rPr>
        <w:t>usos</w:t>
      </w:r>
      <w:r>
        <w:rPr>
          <w:color w:val="393339"/>
          <w:spacing w:val="-4"/>
        </w:rPr>
        <w:t> </w:t>
      </w:r>
      <w:r>
        <w:rPr>
          <w:color w:val="393339"/>
        </w:rPr>
        <w:t>del, comunicaciones y transportes. Analizando desde este enfoque al sistema de transporte urbano de pasajeros por autobús, para identificar sus</w:t>
      </w:r>
      <w:r>
        <w:rPr>
          <w:color w:val="393339"/>
          <w:spacing w:val="-9"/>
        </w:rPr>
        <w:t> </w:t>
      </w:r>
      <w:r>
        <w:rPr>
          <w:color w:val="393339"/>
        </w:rPr>
        <w:t>componentes.</w:t>
      </w:r>
    </w:p>
    <w:p>
      <w:pPr>
        <w:pStyle w:val="BodyText"/>
      </w:pPr>
    </w:p>
    <w:p>
      <w:pPr>
        <w:pStyle w:val="BodyText"/>
        <w:spacing w:line="360" w:lineRule="auto" w:before="119"/>
        <w:ind w:left="636" w:right="693"/>
        <w:jc w:val="both"/>
      </w:pPr>
      <w:r>
        <w:rPr>
          <w:color w:val="393339"/>
        </w:rPr>
        <w:t>El resultado de la investigación fue el diseño de un modelo de política pública para el sistema de transporte urbano de pasajeros por autobús en la Ciudad de Toluca, con el propósito de presentar una alternativa a la Secretaría de Movilidad del Gobierno del Estado</w:t>
      </w:r>
      <w:r>
        <w:rPr>
          <w:color w:val="393339"/>
          <w:spacing w:val="-12"/>
        </w:rPr>
        <w:t> </w:t>
      </w:r>
      <w:r>
        <w:rPr>
          <w:color w:val="393339"/>
        </w:rPr>
        <w:t>de</w:t>
      </w:r>
      <w:r>
        <w:rPr>
          <w:color w:val="393339"/>
          <w:spacing w:val="-13"/>
        </w:rPr>
        <w:t> </w:t>
      </w:r>
      <w:r>
        <w:rPr>
          <w:color w:val="393339"/>
        </w:rPr>
        <w:t>México,</w:t>
      </w:r>
      <w:r>
        <w:rPr>
          <w:color w:val="393339"/>
          <w:spacing w:val="-13"/>
        </w:rPr>
        <w:t> </w:t>
      </w:r>
      <w:r>
        <w:rPr>
          <w:color w:val="393339"/>
        </w:rPr>
        <w:t>que</w:t>
      </w:r>
      <w:r>
        <w:rPr>
          <w:color w:val="393339"/>
          <w:spacing w:val="-13"/>
        </w:rPr>
        <w:t> </w:t>
      </w:r>
      <w:r>
        <w:rPr>
          <w:color w:val="393339"/>
        </w:rPr>
        <w:t>contribuya</w:t>
      </w:r>
      <w:r>
        <w:rPr>
          <w:color w:val="393339"/>
          <w:spacing w:val="-12"/>
        </w:rPr>
        <w:t> </w:t>
      </w:r>
      <w:r>
        <w:rPr>
          <w:color w:val="393339"/>
        </w:rPr>
        <w:t>al</w:t>
      </w:r>
      <w:r>
        <w:rPr>
          <w:color w:val="393339"/>
          <w:spacing w:val="-12"/>
        </w:rPr>
        <w:t> </w:t>
      </w:r>
      <w:r>
        <w:rPr>
          <w:color w:val="393339"/>
        </w:rPr>
        <w:t>mejoramiento</w:t>
      </w:r>
      <w:r>
        <w:rPr>
          <w:color w:val="393339"/>
          <w:spacing w:val="-11"/>
        </w:rPr>
        <w:t> </w:t>
      </w:r>
      <w:r>
        <w:rPr>
          <w:color w:val="393339"/>
        </w:rPr>
        <w:t>de</w:t>
      </w:r>
      <w:r>
        <w:rPr>
          <w:color w:val="393339"/>
          <w:spacing w:val="-12"/>
        </w:rPr>
        <w:t> </w:t>
      </w:r>
      <w:r>
        <w:rPr>
          <w:color w:val="393339"/>
        </w:rPr>
        <w:t>la</w:t>
      </w:r>
      <w:r>
        <w:rPr>
          <w:color w:val="393339"/>
          <w:spacing w:val="-12"/>
        </w:rPr>
        <w:t> </w:t>
      </w:r>
      <w:r>
        <w:rPr>
          <w:color w:val="393339"/>
        </w:rPr>
        <w:t>movilidad integrando</w:t>
      </w:r>
      <w:r>
        <w:rPr>
          <w:color w:val="393339"/>
          <w:spacing w:val="-14"/>
        </w:rPr>
        <w:t> </w:t>
      </w:r>
      <w:r>
        <w:rPr>
          <w:color w:val="393339"/>
        </w:rPr>
        <w:t>a</w:t>
      </w:r>
      <w:r>
        <w:rPr>
          <w:color w:val="393339"/>
          <w:spacing w:val="-14"/>
        </w:rPr>
        <w:t> </w:t>
      </w:r>
      <w:r>
        <w:rPr>
          <w:color w:val="393339"/>
        </w:rPr>
        <w:t>los</w:t>
      </w:r>
      <w:r>
        <w:rPr>
          <w:color w:val="393339"/>
          <w:spacing w:val="-14"/>
        </w:rPr>
        <w:t> </w:t>
      </w:r>
      <w:r>
        <w:rPr>
          <w:color w:val="393339"/>
        </w:rPr>
        <w:t>doce</w:t>
      </w:r>
      <w:r>
        <w:rPr>
          <w:color w:val="393339"/>
          <w:spacing w:val="-13"/>
        </w:rPr>
        <w:t> </w:t>
      </w:r>
      <w:r>
        <w:rPr>
          <w:color w:val="393339"/>
        </w:rPr>
        <w:t>componentes</w:t>
      </w:r>
      <w:r>
        <w:rPr>
          <w:color w:val="393339"/>
          <w:spacing w:val="-14"/>
        </w:rPr>
        <w:t> </w:t>
      </w:r>
      <w:r>
        <w:rPr>
          <w:color w:val="393339"/>
        </w:rPr>
        <w:t>más</w:t>
      </w:r>
      <w:r>
        <w:rPr>
          <w:color w:val="393339"/>
          <w:spacing w:val="-12"/>
        </w:rPr>
        <w:t> </w:t>
      </w:r>
      <w:r>
        <w:rPr>
          <w:color w:val="393339"/>
        </w:rPr>
        <w:t>importantes</w:t>
      </w:r>
      <w:r>
        <w:rPr>
          <w:color w:val="393339"/>
          <w:spacing w:val="-14"/>
        </w:rPr>
        <w:t> </w:t>
      </w:r>
      <w:r>
        <w:rPr>
          <w:color w:val="393339"/>
        </w:rPr>
        <w:t>conforme</w:t>
      </w:r>
      <w:r>
        <w:rPr>
          <w:color w:val="393339"/>
          <w:spacing w:val="-14"/>
        </w:rPr>
        <w:t> </w:t>
      </w:r>
      <w:r>
        <w:rPr>
          <w:color w:val="393339"/>
        </w:rPr>
        <w:t>a</w:t>
      </w:r>
      <w:r>
        <w:rPr>
          <w:color w:val="393339"/>
          <w:spacing w:val="-14"/>
        </w:rPr>
        <w:t> </w:t>
      </w:r>
      <w:r>
        <w:rPr>
          <w:color w:val="393339"/>
        </w:rPr>
        <w:t>las propuestas de teóricos y del análisis de estudios similares. Clasificados en tres categorías: actores, dimensiones de análisis y factores</w:t>
      </w:r>
      <w:r>
        <w:rPr>
          <w:color w:val="393339"/>
          <w:spacing w:val="-9"/>
        </w:rPr>
        <w:t> </w:t>
      </w:r>
      <w:r>
        <w:rPr>
          <w:color w:val="393339"/>
        </w:rPr>
        <w:t>para</w:t>
      </w:r>
      <w:r>
        <w:rPr>
          <w:color w:val="393339"/>
          <w:spacing w:val="-9"/>
        </w:rPr>
        <w:t> </w:t>
      </w:r>
      <w:r>
        <w:rPr>
          <w:color w:val="393339"/>
        </w:rPr>
        <w:t>integrándolos</w:t>
      </w:r>
      <w:r>
        <w:rPr>
          <w:color w:val="393339"/>
          <w:spacing w:val="-9"/>
        </w:rPr>
        <w:t> </w:t>
      </w:r>
      <w:r>
        <w:rPr>
          <w:color w:val="393339"/>
        </w:rPr>
        <w:t>en</w:t>
      </w:r>
      <w:r>
        <w:rPr>
          <w:color w:val="393339"/>
          <w:spacing w:val="-9"/>
        </w:rPr>
        <w:t> </w:t>
      </w:r>
      <w:r>
        <w:rPr>
          <w:color w:val="393339"/>
        </w:rPr>
        <w:t>un</w:t>
      </w:r>
      <w:r>
        <w:rPr>
          <w:color w:val="393339"/>
          <w:spacing w:val="-9"/>
        </w:rPr>
        <w:t> </w:t>
      </w:r>
      <w:r>
        <w:rPr>
          <w:color w:val="393339"/>
        </w:rPr>
        <w:t>sistema</w:t>
      </w:r>
      <w:r>
        <w:rPr>
          <w:color w:val="393339"/>
          <w:spacing w:val="-8"/>
        </w:rPr>
        <w:t> </w:t>
      </w:r>
      <w:r>
        <w:rPr>
          <w:color w:val="393339"/>
        </w:rPr>
        <w:t>tridimensional,</w:t>
      </w:r>
      <w:r>
        <w:rPr>
          <w:color w:val="393339"/>
          <w:spacing w:val="-10"/>
        </w:rPr>
        <w:t> </w:t>
      </w:r>
      <w:r>
        <w:rPr>
          <w:color w:val="393339"/>
        </w:rPr>
        <w:t>que</w:t>
      </w:r>
      <w:r>
        <w:rPr>
          <w:color w:val="393339"/>
          <w:spacing w:val="-9"/>
        </w:rPr>
        <w:t> </w:t>
      </w:r>
      <w:r>
        <w:rPr>
          <w:color w:val="393339"/>
        </w:rPr>
        <w:t>llevo a combinaciones tríadicas e identificar las relaciones significantes para orientar y fundamentar la definición de lineamientos de la política pública para la movilidad competitiva y</w:t>
      </w:r>
      <w:r>
        <w:rPr>
          <w:color w:val="393339"/>
          <w:spacing w:val="-29"/>
        </w:rPr>
        <w:t> </w:t>
      </w:r>
      <w:r>
        <w:rPr>
          <w:color w:val="393339"/>
        </w:rPr>
        <w:t>sustentable.</w:t>
      </w:r>
    </w:p>
    <w:p>
      <w:pPr>
        <w:pStyle w:val="BodyText"/>
      </w:pPr>
    </w:p>
    <w:p>
      <w:pPr>
        <w:pStyle w:val="BodyText"/>
        <w:spacing w:line="360" w:lineRule="auto" w:before="119"/>
        <w:ind w:left="636" w:right="691"/>
        <w:jc w:val="both"/>
      </w:pPr>
      <w:r>
        <w:rPr>
          <w:color w:val="393339"/>
        </w:rPr>
        <w:t>La aplicación del modelo a la Ciudad Toluca permitió mostrar el desarrollo de las siete fases, desde la identificación de los doce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pStyle w:val="BodyText"/>
        <w:spacing w:line="360" w:lineRule="auto" w:before="75"/>
        <w:ind w:left="1638" w:right="6684"/>
        <w:jc w:val="both"/>
      </w:pPr>
      <w:r>
        <w:rPr>
          <w:color w:val="393339"/>
        </w:rPr>
        <w:t>componentes en los instrumentos normativos que rigen la movilidad en el Estado de México. Y vislumbrar áreas de oportunidad entre los componentes que pueden llevarse a lineamientos de política pública mediante el procedimiento de formulación propuesto por Ruiz (1996). Esto en base a la información</w:t>
      </w:r>
      <w:r>
        <w:rPr>
          <w:color w:val="393339"/>
          <w:spacing w:val="-8"/>
        </w:rPr>
        <w:t> </w:t>
      </w:r>
      <w:r>
        <w:rPr>
          <w:color w:val="393339"/>
        </w:rPr>
        <w:t>obtenida</w:t>
      </w:r>
      <w:r>
        <w:rPr>
          <w:color w:val="393339"/>
          <w:spacing w:val="-8"/>
        </w:rPr>
        <w:t> </w:t>
      </w:r>
      <w:r>
        <w:rPr>
          <w:color w:val="393339"/>
        </w:rPr>
        <w:t>del</w:t>
      </w:r>
      <w:r>
        <w:rPr>
          <w:color w:val="393339"/>
          <w:spacing w:val="-7"/>
        </w:rPr>
        <w:t> </w:t>
      </w:r>
      <w:r>
        <w:rPr>
          <w:color w:val="393339"/>
        </w:rPr>
        <w:t>levantamiento</w:t>
      </w:r>
      <w:r>
        <w:rPr>
          <w:color w:val="393339"/>
          <w:spacing w:val="-8"/>
        </w:rPr>
        <w:t> </w:t>
      </w:r>
      <w:r>
        <w:rPr>
          <w:color w:val="393339"/>
        </w:rPr>
        <w:t>de</w:t>
      </w:r>
      <w:r>
        <w:rPr>
          <w:color w:val="393339"/>
          <w:spacing w:val="-6"/>
        </w:rPr>
        <w:t> </w:t>
      </w:r>
      <w:r>
        <w:rPr>
          <w:color w:val="393339"/>
        </w:rPr>
        <w:t>encuestas</w:t>
      </w:r>
      <w:r>
        <w:rPr>
          <w:color w:val="393339"/>
          <w:spacing w:val="-6"/>
        </w:rPr>
        <w:t> </w:t>
      </w:r>
      <w:r>
        <w:rPr>
          <w:color w:val="393339"/>
        </w:rPr>
        <w:t>a</w:t>
      </w:r>
      <w:r>
        <w:rPr>
          <w:color w:val="393339"/>
          <w:spacing w:val="-6"/>
        </w:rPr>
        <w:t> </w:t>
      </w:r>
      <w:r>
        <w:rPr>
          <w:color w:val="393339"/>
        </w:rPr>
        <w:t>los</w:t>
      </w:r>
      <w:r>
        <w:rPr>
          <w:color w:val="393339"/>
          <w:spacing w:val="-8"/>
        </w:rPr>
        <w:t> </w:t>
      </w:r>
      <w:r>
        <w:rPr>
          <w:color w:val="393339"/>
        </w:rPr>
        <w:t>actores: estado, permisionarios, usuarios y sociedad. Y análisis de las políticas</w:t>
      </w:r>
      <w:r>
        <w:rPr>
          <w:color w:val="393339"/>
          <w:spacing w:val="-9"/>
        </w:rPr>
        <w:t> </w:t>
      </w:r>
      <w:r>
        <w:rPr>
          <w:color w:val="393339"/>
        </w:rPr>
        <w:t>públicas</w:t>
      </w:r>
      <w:r>
        <w:rPr>
          <w:color w:val="393339"/>
          <w:spacing w:val="-9"/>
        </w:rPr>
        <w:t> </w:t>
      </w:r>
      <w:r>
        <w:rPr>
          <w:color w:val="393339"/>
        </w:rPr>
        <w:t>vigentes</w:t>
      </w:r>
      <w:r>
        <w:rPr>
          <w:color w:val="393339"/>
          <w:spacing w:val="-9"/>
        </w:rPr>
        <w:t> </w:t>
      </w:r>
      <w:r>
        <w:rPr>
          <w:color w:val="393339"/>
        </w:rPr>
        <w:t>contenidas</w:t>
      </w:r>
      <w:r>
        <w:rPr>
          <w:color w:val="393339"/>
          <w:spacing w:val="-9"/>
        </w:rPr>
        <w:t> </w:t>
      </w:r>
      <w:r>
        <w:rPr>
          <w:color w:val="393339"/>
        </w:rPr>
        <w:t>en</w:t>
      </w:r>
      <w:r>
        <w:rPr>
          <w:color w:val="393339"/>
          <w:spacing w:val="-8"/>
        </w:rPr>
        <w:t> </w:t>
      </w:r>
      <w:r>
        <w:rPr>
          <w:color w:val="393339"/>
        </w:rPr>
        <w:t>la</w:t>
      </w:r>
      <w:r>
        <w:rPr>
          <w:color w:val="393339"/>
          <w:spacing w:val="-10"/>
        </w:rPr>
        <w:t> </w:t>
      </w:r>
      <w:r>
        <w:rPr>
          <w:color w:val="393339"/>
        </w:rPr>
        <w:t>normatividad</w:t>
      </w:r>
      <w:r>
        <w:rPr>
          <w:color w:val="393339"/>
          <w:spacing w:val="-8"/>
        </w:rPr>
        <w:t> </w:t>
      </w:r>
      <w:r>
        <w:rPr>
          <w:color w:val="393339"/>
        </w:rPr>
        <w:t>aplicable para encontrar lo que se establece para los actores, dimensiones y factores.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274" w:top="1700" w:bottom="1520" w:left="1480" w:right="72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28"/>
        </w:rPr>
      </w:pPr>
    </w:p>
    <w:p>
      <w:pPr>
        <w:pStyle w:val="Heading1"/>
        <w:numPr>
          <w:ilvl w:val="0"/>
          <w:numId w:val="12"/>
        </w:numPr>
        <w:tabs>
          <w:tab w:pos="9313" w:val="left" w:leader="none"/>
        </w:tabs>
        <w:spacing w:line="240" w:lineRule="auto" w:before="54" w:after="0"/>
        <w:ind w:left="9312" w:right="0" w:hanging="382"/>
        <w:jc w:val="left"/>
      </w:pPr>
      <w:bookmarkStart w:name="_bookmark7" w:id="10"/>
      <w:bookmarkEnd w:id="10"/>
      <w:r>
        <w:rPr>
          <w:b w:val="0"/>
        </w:rPr>
      </w:r>
      <w:bookmarkStart w:name="_bookmark7" w:id="11"/>
      <w:bookmarkEnd w:id="11"/>
      <w:r>
        <w:rPr/>
        <w:t>MARC</w:t>
      </w:r>
      <w:r>
        <w:rPr/>
        <w:t>O</w:t>
      </w:r>
      <w:r>
        <w:rPr>
          <w:spacing w:val="-8"/>
        </w:rPr>
        <w:t> </w:t>
      </w:r>
      <w:r>
        <w:rPr/>
        <w:t>COGNITIVO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spacing w:before="4"/>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274" w:top="1700" w:bottom="1520" w:left="1480" w:right="720"/>
        </w:sectPr>
      </w:pPr>
    </w:p>
    <w:p>
      <w:pPr>
        <w:pStyle w:val="BodyText"/>
        <w:spacing w:before="5"/>
        <w:rPr>
          <w:rFonts w:ascii="Arial"/>
          <w:sz w:val="16"/>
        </w:rPr>
      </w:pPr>
    </w:p>
    <w:p>
      <w:pPr>
        <w:spacing w:after="0"/>
        <w:rPr>
          <w:rFonts w:ascii="Arial"/>
          <w:sz w:val="16"/>
        </w:rPr>
        <w:sectPr>
          <w:footerReference w:type="default" r:id="rId10"/>
          <w:pgSz w:w="15840" w:h="12240" w:orient="landscape"/>
          <w:pgMar w:footer="1331" w:header="730" w:top="1700" w:bottom="1520" w:left="1480" w:right="720"/>
        </w:sectPr>
      </w:pPr>
    </w:p>
    <w:p>
      <w:pPr>
        <w:pStyle w:val="BodyText"/>
        <w:spacing w:line="360" w:lineRule="auto" w:before="75"/>
        <w:ind w:left="1638" w:right="1"/>
        <w:jc w:val="both"/>
      </w:pPr>
      <w:bookmarkStart w:name="_bookmark8" w:id="12"/>
      <w:bookmarkEnd w:id="12"/>
      <w:r>
        <w:rPr/>
      </w:r>
      <w:r>
        <w:rPr/>
        <w:t>Un</w:t>
      </w:r>
      <w:r>
        <w:rPr>
          <w:spacing w:val="-13"/>
        </w:rPr>
        <w:t> </w:t>
      </w:r>
      <w:r>
        <w:rPr/>
        <w:t>sistema</w:t>
      </w:r>
      <w:r>
        <w:rPr>
          <w:spacing w:val="-13"/>
        </w:rPr>
        <w:t> </w:t>
      </w:r>
      <w:r>
        <w:rPr/>
        <w:t>de</w:t>
      </w:r>
      <w:r>
        <w:rPr>
          <w:spacing w:val="-13"/>
        </w:rPr>
        <w:t> </w:t>
      </w:r>
      <w:r>
        <w:rPr/>
        <w:t>transporte</w:t>
      </w:r>
      <w:r>
        <w:rPr>
          <w:spacing w:val="-14"/>
        </w:rPr>
        <w:t> </w:t>
      </w:r>
      <w:r>
        <w:rPr/>
        <w:t>de</w:t>
      </w:r>
      <w:r>
        <w:rPr>
          <w:spacing w:val="-13"/>
        </w:rPr>
        <w:t> </w:t>
      </w:r>
      <w:r>
        <w:rPr/>
        <w:t>pasajeros</w:t>
      </w:r>
      <w:r>
        <w:rPr>
          <w:spacing w:val="-13"/>
        </w:rPr>
        <w:t> </w:t>
      </w:r>
      <w:r>
        <w:rPr/>
        <w:t>incluye</w:t>
      </w:r>
      <w:r>
        <w:rPr>
          <w:spacing w:val="-5"/>
        </w:rPr>
        <w:t> </w:t>
      </w:r>
      <w:r>
        <w:rPr/>
        <w:t>paseantes,</w:t>
      </w:r>
      <w:r>
        <w:rPr>
          <w:spacing w:val="-14"/>
        </w:rPr>
        <w:t> </w:t>
      </w:r>
      <w:r>
        <w:rPr/>
        <w:t>vehículos, bienes</w:t>
      </w:r>
      <w:r>
        <w:rPr>
          <w:spacing w:val="-13"/>
        </w:rPr>
        <w:t> </w:t>
      </w:r>
      <w:r>
        <w:rPr/>
        <w:t>e</w:t>
      </w:r>
      <w:r>
        <w:rPr>
          <w:spacing w:val="-15"/>
        </w:rPr>
        <w:t> </w:t>
      </w:r>
      <w:r>
        <w:rPr/>
        <w:t>infraestructuras,</w:t>
      </w:r>
      <w:r>
        <w:rPr>
          <w:spacing w:val="-14"/>
        </w:rPr>
        <w:t> </w:t>
      </w:r>
      <w:r>
        <w:rPr/>
        <w:t>es</w:t>
      </w:r>
      <w:r>
        <w:rPr>
          <w:spacing w:val="-14"/>
        </w:rPr>
        <w:t> </w:t>
      </w:r>
      <w:r>
        <w:rPr/>
        <w:t>fundamental</w:t>
      </w:r>
      <w:r>
        <w:rPr>
          <w:spacing w:val="-13"/>
        </w:rPr>
        <w:t> </w:t>
      </w:r>
      <w:r>
        <w:rPr/>
        <w:t>en</w:t>
      </w:r>
      <w:r>
        <w:rPr>
          <w:spacing w:val="-14"/>
        </w:rPr>
        <w:t> </w:t>
      </w:r>
      <w:r>
        <w:rPr/>
        <w:t>la</w:t>
      </w:r>
      <w:r>
        <w:rPr>
          <w:spacing w:val="-14"/>
        </w:rPr>
        <w:t> </w:t>
      </w:r>
      <w:r>
        <w:rPr/>
        <w:t>decisión</w:t>
      </w:r>
      <w:r>
        <w:rPr>
          <w:spacing w:val="-15"/>
        </w:rPr>
        <w:t> </w:t>
      </w:r>
      <w:r>
        <w:rPr/>
        <w:t>de</w:t>
      </w:r>
      <w:r>
        <w:rPr>
          <w:spacing w:val="-14"/>
        </w:rPr>
        <w:t> </w:t>
      </w:r>
      <w:r>
        <w:rPr/>
        <w:t>localizar actividades económicas y para integrar un</w:t>
      </w:r>
      <w:r>
        <w:rPr>
          <w:spacing w:val="-29"/>
        </w:rPr>
        <w:t> </w:t>
      </w:r>
      <w:r>
        <w:rPr/>
        <w:t>territorio.</w:t>
      </w:r>
    </w:p>
    <w:p>
      <w:pPr>
        <w:pStyle w:val="BodyText"/>
      </w:pPr>
    </w:p>
    <w:p>
      <w:pPr>
        <w:pStyle w:val="BodyText"/>
        <w:spacing w:line="360" w:lineRule="auto" w:before="119"/>
        <w:ind w:left="1638"/>
        <w:jc w:val="both"/>
      </w:pPr>
      <w:r>
        <w:rPr/>
        <w:t>En las sociedades desarrolladas, los transportes tienen una importancia capital, forman un sistema que permite el desplazamiento</w:t>
      </w:r>
      <w:r>
        <w:rPr>
          <w:spacing w:val="-13"/>
        </w:rPr>
        <w:t> </w:t>
      </w:r>
      <w:r>
        <w:rPr/>
        <w:t>de</w:t>
      </w:r>
      <w:r>
        <w:rPr>
          <w:spacing w:val="-13"/>
        </w:rPr>
        <w:t> </w:t>
      </w:r>
      <w:r>
        <w:rPr/>
        <w:t>personas,</w:t>
      </w:r>
      <w:r>
        <w:rPr>
          <w:spacing w:val="-13"/>
        </w:rPr>
        <w:t> </w:t>
      </w:r>
      <w:r>
        <w:rPr/>
        <w:t>bienes</w:t>
      </w:r>
      <w:r>
        <w:rPr>
          <w:spacing w:val="-13"/>
        </w:rPr>
        <w:t> </w:t>
      </w:r>
      <w:r>
        <w:rPr/>
        <w:t>y</w:t>
      </w:r>
      <w:r>
        <w:rPr>
          <w:spacing w:val="-12"/>
        </w:rPr>
        <w:t> </w:t>
      </w:r>
      <w:r>
        <w:rPr/>
        <w:t>mercancías,</w:t>
      </w:r>
      <w:r>
        <w:rPr>
          <w:spacing w:val="-12"/>
        </w:rPr>
        <w:t> </w:t>
      </w:r>
      <w:r>
        <w:rPr/>
        <w:t>cuyos</w:t>
      </w:r>
      <w:r>
        <w:rPr>
          <w:spacing w:val="-13"/>
        </w:rPr>
        <w:t> </w:t>
      </w:r>
      <w:r>
        <w:rPr/>
        <w:t>elementos son medios o vehículos de transporte, infraestructuras, bienes y productos.</w:t>
      </w:r>
    </w:p>
    <w:p>
      <w:pPr>
        <w:pStyle w:val="BodyText"/>
      </w:pPr>
    </w:p>
    <w:p>
      <w:pPr>
        <w:pStyle w:val="BodyText"/>
        <w:spacing w:line="360" w:lineRule="auto" w:before="119"/>
        <w:ind w:left="1638"/>
        <w:jc w:val="both"/>
      </w:pPr>
      <w:r>
        <w:rPr/>
        <w:t>La importancia de este capítulo radica en que se describe no sólo al</w:t>
      </w:r>
      <w:r>
        <w:rPr>
          <w:spacing w:val="-4"/>
        </w:rPr>
        <w:t> </w:t>
      </w:r>
      <w:r>
        <w:rPr/>
        <w:t>sistema</w:t>
      </w:r>
      <w:r>
        <w:rPr>
          <w:spacing w:val="-4"/>
        </w:rPr>
        <w:t> </w:t>
      </w:r>
      <w:r>
        <w:rPr/>
        <w:t>de</w:t>
      </w:r>
      <w:r>
        <w:rPr>
          <w:spacing w:val="-4"/>
        </w:rPr>
        <w:t> </w:t>
      </w:r>
      <w:r>
        <w:rPr/>
        <w:t>transporte</w:t>
      </w:r>
      <w:r>
        <w:rPr>
          <w:spacing w:val="-4"/>
        </w:rPr>
        <w:t> </w:t>
      </w:r>
      <w:r>
        <w:rPr/>
        <w:t>como</w:t>
      </w:r>
      <w:r>
        <w:rPr>
          <w:spacing w:val="-4"/>
        </w:rPr>
        <w:t> </w:t>
      </w:r>
      <w:r>
        <w:rPr/>
        <w:t>un</w:t>
      </w:r>
      <w:r>
        <w:rPr>
          <w:spacing w:val="-4"/>
        </w:rPr>
        <w:t> </w:t>
      </w:r>
      <w:r>
        <w:rPr/>
        <w:t>ente</w:t>
      </w:r>
      <w:r>
        <w:rPr>
          <w:spacing w:val="-5"/>
        </w:rPr>
        <w:t> </w:t>
      </w:r>
      <w:r>
        <w:rPr/>
        <w:t>apartado,</w:t>
      </w:r>
      <w:r>
        <w:rPr>
          <w:spacing w:val="-5"/>
        </w:rPr>
        <w:t> </w:t>
      </w:r>
      <w:r>
        <w:rPr/>
        <w:t>se</w:t>
      </w:r>
      <w:r>
        <w:rPr>
          <w:spacing w:val="-5"/>
        </w:rPr>
        <w:t> </w:t>
      </w:r>
      <w:r>
        <w:rPr/>
        <w:t>analiza</w:t>
      </w:r>
      <w:r>
        <w:rPr>
          <w:spacing w:val="-5"/>
        </w:rPr>
        <w:t> </w:t>
      </w:r>
      <w:r>
        <w:rPr/>
        <w:t>lugar</w:t>
      </w:r>
      <w:r>
        <w:rPr>
          <w:spacing w:val="-5"/>
        </w:rPr>
        <w:t> </w:t>
      </w:r>
      <w:r>
        <w:rPr/>
        <w:t>su influencia para formular una política pública basada en usos, costumbres, normas y</w:t>
      </w:r>
      <w:r>
        <w:rPr>
          <w:spacing w:val="-31"/>
        </w:rPr>
        <w:t> </w:t>
      </w:r>
      <w:r>
        <w:rPr/>
        <w:t>jurídico-administrativas..</w:t>
      </w:r>
    </w:p>
    <w:p>
      <w:pPr>
        <w:pStyle w:val="BodyText"/>
      </w:pPr>
    </w:p>
    <w:p>
      <w:pPr>
        <w:pStyle w:val="BodyText"/>
        <w:spacing w:line="360" w:lineRule="auto" w:before="119"/>
        <w:ind w:left="1638"/>
        <w:jc w:val="both"/>
      </w:pPr>
      <w:r>
        <w:rPr/>
        <w:t>El capítulo se divide en 3 apartados, en el primero se analiza a la ciudad, su dinámica, organización y como se va planificando al paso</w:t>
      </w:r>
      <w:r>
        <w:rPr>
          <w:spacing w:val="-6"/>
        </w:rPr>
        <w:t> </w:t>
      </w:r>
      <w:r>
        <w:rPr/>
        <w:t>del</w:t>
      </w:r>
      <w:r>
        <w:rPr>
          <w:spacing w:val="-6"/>
        </w:rPr>
        <w:t> </w:t>
      </w:r>
      <w:r>
        <w:rPr/>
        <w:t>tiempo.</w:t>
      </w:r>
      <w:r>
        <w:rPr>
          <w:spacing w:val="-6"/>
        </w:rPr>
        <w:t> </w:t>
      </w:r>
      <w:r>
        <w:rPr/>
        <w:t>En</w:t>
      </w:r>
      <w:r>
        <w:rPr>
          <w:spacing w:val="-6"/>
        </w:rPr>
        <w:t> </w:t>
      </w:r>
      <w:r>
        <w:rPr/>
        <w:t>el</w:t>
      </w:r>
      <w:r>
        <w:rPr>
          <w:spacing w:val="-6"/>
        </w:rPr>
        <w:t> </w:t>
      </w:r>
      <w:r>
        <w:rPr/>
        <w:t>segundo</w:t>
      </w:r>
      <w:r>
        <w:rPr>
          <w:spacing w:val="-6"/>
        </w:rPr>
        <w:t> </w:t>
      </w:r>
      <w:r>
        <w:rPr/>
        <w:t>se</w:t>
      </w:r>
      <w:r>
        <w:rPr>
          <w:spacing w:val="-6"/>
        </w:rPr>
        <w:t> </w:t>
      </w:r>
      <w:r>
        <w:rPr/>
        <w:t>estudia</w:t>
      </w:r>
      <w:r>
        <w:rPr>
          <w:spacing w:val="-6"/>
        </w:rPr>
        <w:t> </w:t>
      </w:r>
      <w:r>
        <w:rPr/>
        <w:t>el</w:t>
      </w:r>
      <w:r>
        <w:rPr>
          <w:spacing w:val="-6"/>
        </w:rPr>
        <w:t> </w:t>
      </w:r>
      <w:r>
        <w:rPr/>
        <w:t>sistema</w:t>
      </w:r>
      <w:r>
        <w:rPr>
          <w:spacing w:val="-6"/>
        </w:rPr>
        <w:t> </w:t>
      </w:r>
      <w:r>
        <w:rPr/>
        <w:t>de</w:t>
      </w:r>
      <w:r>
        <w:rPr>
          <w:spacing w:val="-6"/>
        </w:rPr>
        <w:t> </w:t>
      </w:r>
      <w:r>
        <w:rPr/>
        <w:t>Transporte Urbano de Pasajeros por Autobús (STUPA), sus características, componentes,</w:t>
      </w:r>
      <w:r>
        <w:rPr>
          <w:spacing w:val="-12"/>
        </w:rPr>
        <w:t> </w:t>
      </w:r>
      <w:r>
        <w:rPr/>
        <w:t>movilidad,</w:t>
      </w:r>
      <w:r>
        <w:rPr>
          <w:spacing w:val="-10"/>
        </w:rPr>
        <w:t> </w:t>
      </w:r>
      <w:r>
        <w:rPr/>
        <w:t>atributos,</w:t>
      </w:r>
      <w:r>
        <w:rPr>
          <w:spacing w:val="-10"/>
        </w:rPr>
        <w:t> </w:t>
      </w:r>
      <w:r>
        <w:rPr/>
        <w:t>actores,</w:t>
      </w:r>
      <w:r>
        <w:rPr>
          <w:spacing w:val="-12"/>
        </w:rPr>
        <w:t> </w:t>
      </w:r>
      <w:r>
        <w:rPr/>
        <w:t>dimensiones</w:t>
      </w:r>
      <w:r>
        <w:rPr>
          <w:spacing w:val="-12"/>
        </w:rPr>
        <w:t> </w:t>
      </w:r>
      <w:r>
        <w:rPr/>
        <w:t>y</w:t>
      </w:r>
      <w:r>
        <w:rPr>
          <w:spacing w:val="-12"/>
        </w:rPr>
        <w:t> </w:t>
      </w:r>
      <w:r>
        <w:rPr/>
        <w:t>factores que en él</w:t>
      </w:r>
      <w:r>
        <w:rPr>
          <w:spacing w:val="42"/>
        </w:rPr>
        <w:t> </w:t>
      </w:r>
      <w:r>
        <w:rPr/>
        <w:t>intervienen.</w:t>
      </w:r>
    </w:p>
    <w:p>
      <w:pPr>
        <w:pStyle w:val="BodyText"/>
      </w:pPr>
    </w:p>
    <w:p>
      <w:pPr>
        <w:pStyle w:val="BodyText"/>
        <w:spacing w:line="360" w:lineRule="auto" w:before="119"/>
        <w:ind w:left="1638"/>
        <w:jc w:val="both"/>
      </w:pPr>
      <w:r>
        <w:rPr/>
        <w:t>Por último se refiere el tema de las Políticas Públicas del Sistema de Transporte Urbano de Pasajeros por Autobús (STUPA), los</w:t>
      </w:r>
    </w:p>
    <w:p>
      <w:pPr>
        <w:pStyle w:val="BodyText"/>
        <w:spacing w:line="360" w:lineRule="auto" w:before="75"/>
        <w:ind w:left="636" w:right="693"/>
        <w:jc w:val="both"/>
      </w:pPr>
      <w:r>
        <w:rPr/>
        <w:br w:type="column"/>
      </w:r>
      <w:r>
        <w:rPr/>
        <w:t>planes, programas y proyectos que de éste se deprenden; además se analiza concepto, la demanda, diseño de soluciones y la evaluación de alternativas, se describe el proceso de formulación, esquematización, los instrumentos normativos, su gestión y finalmente implementación.</w:t>
      </w:r>
    </w:p>
    <w:p>
      <w:pPr>
        <w:pStyle w:val="BodyText"/>
      </w:pPr>
    </w:p>
    <w:p>
      <w:pPr>
        <w:pStyle w:val="Heading4"/>
        <w:spacing w:before="121"/>
        <w:ind w:left="636"/>
        <w:jc w:val="both"/>
      </w:pPr>
      <w:r>
        <w:rPr/>
        <w:t>1.1   Ciudad y urbanización, dinámica y movilidad urbana</w:t>
      </w:r>
    </w:p>
    <w:p>
      <w:pPr>
        <w:pStyle w:val="BodyText"/>
        <w:rPr>
          <w:b/>
        </w:rPr>
      </w:pPr>
    </w:p>
    <w:p>
      <w:pPr>
        <w:pStyle w:val="BodyText"/>
        <w:spacing w:before="9"/>
        <w:rPr>
          <w:b/>
          <w:sz w:val="19"/>
        </w:rPr>
      </w:pPr>
    </w:p>
    <w:p>
      <w:pPr>
        <w:pStyle w:val="BodyText"/>
        <w:spacing w:line="360" w:lineRule="auto"/>
        <w:ind w:left="636" w:right="693"/>
        <w:jc w:val="both"/>
      </w:pPr>
      <w:r>
        <w:rPr/>
        <w:t>Los principios de la urbanización tienen su origen desde la aparición del hombre en el mundo, conceptualizándose como la expresión física, que origina la construcción de edificaciones y adaptación del espacio con múltiples objetivos. Para la modernidad, la urbanización como ciudad, se erigió entre el siglo XIX y mediados del siglo XX (Bertoni y Morelli, 2003: 1-2).</w:t>
      </w:r>
    </w:p>
    <w:p>
      <w:pPr>
        <w:pStyle w:val="BodyText"/>
      </w:pPr>
    </w:p>
    <w:p>
      <w:pPr>
        <w:pStyle w:val="BodyText"/>
        <w:spacing w:line="360" w:lineRule="auto" w:before="119"/>
        <w:ind w:left="636" w:right="692"/>
        <w:jc w:val="both"/>
      </w:pPr>
      <w:r>
        <w:rPr/>
        <w:t>Actualmente la creciente concentración de la población en las ciudades genera expansión horizontal, viajes de mayor longitud, tiempo y frecuencia. La movilidad urbana ocupa un papel central en la sociedad para la comunicación, actividad económica e integración</w:t>
      </w:r>
      <w:r>
        <w:rPr>
          <w:spacing w:val="-5"/>
        </w:rPr>
        <w:t> </w:t>
      </w:r>
      <w:r>
        <w:rPr/>
        <w:t>de</w:t>
      </w:r>
      <w:r>
        <w:rPr>
          <w:spacing w:val="-7"/>
        </w:rPr>
        <w:t> </w:t>
      </w:r>
      <w:r>
        <w:rPr/>
        <w:t>espacios</w:t>
      </w:r>
      <w:r>
        <w:rPr>
          <w:spacing w:val="-6"/>
        </w:rPr>
        <w:t> </w:t>
      </w:r>
      <w:r>
        <w:rPr/>
        <w:t>y</w:t>
      </w:r>
      <w:r>
        <w:rPr>
          <w:spacing w:val="-5"/>
        </w:rPr>
        <w:t> </w:t>
      </w:r>
      <w:r>
        <w:rPr/>
        <w:t>actividades;</w:t>
      </w:r>
      <w:r>
        <w:rPr>
          <w:spacing w:val="-6"/>
        </w:rPr>
        <w:t> </w:t>
      </w:r>
      <w:r>
        <w:rPr/>
        <w:t>pero</w:t>
      </w:r>
      <w:r>
        <w:rPr>
          <w:spacing w:val="-5"/>
        </w:rPr>
        <w:t> </w:t>
      </w:r>
      <w:r>
        <w:rPr/>
        <w:t>también</w:t>
      </w:r>
      <w:r>
        <w:rPr>
          <w:spacing w:val="-5"/>
        </w:rPr>
        <w:t> </w:t>
      </w:r>
      <w:r>
        <w:rPr/>
        <w:t>tiene</w:t>
      </w:r>
      <w:r>
        <w:rPr>
          <w:spacing w:val="-5"/>
        </w:rPr>
        <w:t> </w:t>
      </w:r>
      <w:r>
        <w:rPr/>
        <w:t>impactos negativos al medio ambiente. La ciudad debe estudiarse desde la perspectiva</w:t>
      </w:r>
      <w:r>
        <w:rPr>
          <w:spacing w:val="-8"/>
        </w:rPr>
        <w:t> </w:t>
      </w:r>
      <w:r>
        <w:rPr/>
        <w:t>integral</w:t>
      </w:r>
      <w:r>
        <w:rPr>
          <w:spacing w:val="-9"/>
        </w:rPr>
        <w:t> </w:t>
      </w:r>
      <w:r>
        <w:rPr/>
        <w:t>de</w:t>
      </w:r>
      <w:r>
        <w:rPr>
          <w:spacing w:val="-8"/>
        </w:rPr>
        <w:t> </w:t>
      </w:r>
      <w:r>
        <w:rPr/>
        <w:t>la</w:t>
      </w:r>
      <w:r>
        <w:rPr>
          <w:spacing w:val="-8"/>
        </w:rPr>
        <w:t> </w:t>
      </w:r>
      <w:r>
        <w:rPr/>
        <w:t>sustentabilidad.</w:t>
      </w:r>
      <w:r>
        <w:rPr>
          <w:spacing w:val="-8"/>
        </w:rPr>
        <w:t> </w:t>
      </w:r>
      <w:r>
        <w:rPr/>
        <w:t>Un</w:t>
      </w:r>
      <w:r>
        <w:rPr>
          <w:spacing w:val="-7"/>
        </w:rPr>
        <w:t> </w:t>
      </w:r>
      <w:r>
        <w:rPr/>
        <w:t>sistema</w:t>
      </w:r>
      <w:r>
        <w:rPr>
          <w:spacing w:val="-8"/>
        </w:rPr>
        <w:t> </w:t>
      </w:r>
      <w:r>
        <w:rPr/>
        <w:t>de</w:t>
      </w:r>
      <w:r>
        <w:rPr>
          <w:spacing w:val="-8"/>
        </w:rPr>
        <w:t> </w:t>
      </w:r>
      <w:r>
        <w:rPr/>
        <w:t>transporte público eficiente sustenta e impulsa las actividades económicas, sociales y</w:t>
      </w:r>
      <w:r>
        <w:rPr>
          <w:spacing w:val="-13"/>
        </w:rPr>
        <w:t> </w:t>
      </w:r>
      <w:r>
        <w:rPr/>
        <w:t>políticas.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footerReference w:type="default" r:id="rId11"/>
          <w:pgSz w:w="15840" w:h="12240" w:orient="landscape"/>
          <w:pgMar w:footer="1331" w:header="730" w:top="1700" w:bottom="1520" w:left="1480" w:right="720"/>
          <w:pgNumType w:start="21"/>
        </w:sectPr>
      </w:pPr>
    </w:p>
    <w:p>
      <w:pPr>
        <w:pStyle w:val="Heading4"/>
        <w:numPr>
          <w:ilvl w:val="2"/>
          <w:numId w:val="13"/>
        </w:numPr>
        <w:tabs>
          <w:tab w:pos="2207" w:val="left" w:leader="none"/>
        </w:tabs>
        <w:spacing w:line="240" w:lineRule="auto" w:before="77" w:after="0"/>
        <w:ind w:left="2206" w:right="0" w:hanging="568"/>
        <w:jc w:val="both"/>
      </w:pPr>
      <w:bookmarkStart w:name="_bookmark9" w:id="13"/>
      <w:bookmarkEnd w:id="13"/>
      <w:r>
        <w:rPr>
          <w:b w:val="0"/>
        </w:rPr>
      </w:r>
      <w:bookmarkStart w:name="_bookmark9" w:id="14"/>
      <w:bookmarkEnd w:id="14"/>
      <w:r>
        <w:rPr/>
        <w:t>Ciu</w:t>
      </w:r>
      <w:r>
        <w:rPr/>
        <w:t>dad y</w:t>
      </w:r>
      <w:r>
        <w:rPr>
          <w:spacing w:val="-5"/>
        </w:rPr>
        <w:t> </w:t>
      </w:r>
      <w:r>
        <w:rPr/>
        <w:t>urbanización</w:t>
      </w:r>
    </w:p>
    <w:p>
      <w:pPr>
        <w:pStyle w:val="BodyText"/>
        <w:rPr>
          <w:b/>
        </w:rPr>
      </w:pPr>
    </w:p>
    <w:p>
      <w:pPr>
        <w:pStyle w:val="BodyText"/>
        <w:spacing w:before="9"/>
        <w:rPr>
          <w:b/>
          <w:sz w:val="19"/>
        </w:rPr>
      </w:pPr>
    </w:p>
    <w:p>
      <w:pPr>
        <w:pStyle w:val="BodyText"/>
        <w:spacing w:line="360" w:lineRule="auto"/>
        <w:ind w:left="1638"/>
        <w:jc w:val="both"/>
      </w:pPr>
      <w:r>
        <w:rPr/>
        <w:t>El estudio de la ciudad puede realizarse desde diversos enfoques; histórico, geográfico, sociológico, filosófico, político  o económico; los cuales presentan múltiples componentes y complejidad que existe entre sus relaciones internas y externas; Jiménez conceptualiza a la ciudad como el espacio natural adaptado por el hombre y la define como:</w:t>
      </w:r>
    </w:p>
    <w:p>
      <w:pPr>
        <w:pStyle w:val="BodyText"/>
      </w:pPr>
    </w:p>
    <w:p>
      <w:pPr>
        <w:spacing w:before="119"/>
        <w:ind w:left="1923" w:right="348" w:firstLine="0"/>
        <w:jc w:val="both"/>
        <w:rPr>
          <w:i/>
          <w:sz w:val="20"/>
        </w:rPr>
      </w:pPr>
      <w:r>
        <w:rPr>
          <w:i/>
          <w:sz w:val="20"/>
        </w:rPr>
        <w:t>El espacio construido para que el hombre pueda </w:t>
      </w:r>
      <w:r>
        <w:rPr>
          <w:i/>
          <w:sz w:val="20"/>
        </w:rPr>
        <w:t>desarrollarse</w:t>
      </w:r>
      <w:r>
        <w:rPr>
          <w:i/>
          <w:spacing w:val="-17"/>
          <w:sz w:val="20"/>
        </w:rPr>
        <w:t> </w:t>
      </w:r>
      <w:r>
        <w:rPr>
          <w:i/>
          <w:sz w:val="20"/>
        </w:rPr>
        <w:t>de</w:t>
      </w:r>
      <w:r>
        <w:rPr>
          <w:i/>
          <w:spacing w:val="-15"/>
          <w:sz w:val="20"/>
        </w:rPr>
        <w:t> </w:t>
      </w:r>
      <w:r>
        <w:rPr>
          <w:i/>
          <w:sz w:val="20"/>
        </w:rPr>
        <w:t>forma</w:t>
      </w:r>
      <w:r>
        <w:rPr>
          <w:i/>
          <w:spacing w:val="-16"/>
          <w:sz w:val="20"/>
        </w:rPr>
        <w:t> </w:t>
      </w:r>
      <w:r>
        <w:rPr>
          <w:i/>
          <w:sz w:val="20"/>
        </w:rPr>
        <w:t>integral.</w:t>
      </w:r>
      <w:r>
        <w:rPr>
          <w:i/>
          <w:spacing w:val="-15"/>
          <w:sz w:val="20"/>
        </w:rPr>
        <w:t> </w:t>
      </w:r>
      <w:r>
        <w:rPr>
          <w:i/>
          <w:sz w:val="20"/>
        </w:rPr>
        <w:t>En</w:t>
      </w:r>
      <w:r>
        <w:rPr>
          <w:i/>
          <w:spacing w:val="-16"/>
          <w:sz w:val="20"/>
        </w:rPr>
        <w:t> </w:t>
      </w:r>
      <w:r>
        <w:rPr>
          <w:i/>
          <w:sz w:val="20"/>
        </w:rPr>
        <w:t>esta</w:t>
      </w:r>
      <w:r>
        <w:rPr>
          <w:i/>
          <w:spacing w:val="-14"/>
          <w:sz w:val="20"/>
        </w:rPr>
        <w:t> </w:t>
      </w:r>
      <w:r>
        <w:rPr>
          <w:i/>
          <w:sz w:val="20"/>
        </w:rPr>
        <w:t>visión</w:t>
      </w:r>
      <w:r>
        <w:rPr>
          <w:i/>
          <w:spacing w:val="-16"/>
          <w:sz w:val="20"/>
        </w:rPr>
        <w:t> </w:t>
      </w:r>
      <w:r>
        <w:rPr>
          <w:i/>
          <w:sz w:val="20"/>
        </w:rPr>
        <w:t>de</w:t>
      </w:r>
      <w:r>
        <w:rPr>
          <w:i/>
          <w:spacing w:val="-15"/>
          <w:sz w:val="20"/>
        </w:rPr>
        <w:t> </w:t>
      </w:r>
      <w:r>
        <w:rPr>
          <w:i/>
          <w:sz w:val="20"/>
        </w:rPr>
        <w:t>la</w:t>
      </w:r>
      <w:r>
        <w:rPr>
          <w:i/>
          <w:spacing w:val="-14"/>
          <w:sz w:val="20"/>
        </w:rPr>
        <w:t> </w:t>
      </w:r>
      <w:r>
        <w:rPr>
          <w:i/>
          <w:sz w:val="20"/>
        </w:rPr>
        <w:t>ciudad se aprecia el papel inicial de los sistemas de transporte</w:t>
      </w:r>
      <w:r>
        <w:rPr>
          <w:i/>
          <w:spacing w:val="-28"/>
          <w:sz w:val="20"/>
        </w:rPr>
        <w:t> </w:t>
      </w:r>
      <w:r>
        <w:rPr>
          <w:i/>
          <w:sz w:val="20"/>
        </w:rPr>
        <w:t>en el</w:t>
      </w:r>
      <w:r>
        <w:rPr>
          <w:i/>
          <w:spacing w:val="-12"/>
          <w:sz w:val="20"/>
        </w:rPr>
        <w:t> </w:t>
      </w:r>
      <w:r>
        <w:rPr>
          <w:i/>
          <w:sz w:val="20"/>
        </w:rPr>
        <w:t>funcionamiento,</w:t>
      </w:r>
      <w:r>
        <w:rPr>
          <w:i/>
          <w:spacing w:val="-12"/>
          <w:sz w:val="20"/>
        </w:rPr>
        <w:t> </w:t>
      </w:r>
      <w:r>
        <w:rPr>
          <w:i/>
          <w:sz w:val="20"/>
        </w:rPr>
        <w:t>en</w:t>
      </w:r>
      <w:r>
        <w:rPr>
          <w:i/>
          <w:spacing w:val="-12"/>
          <w:sz w:val="20"/>
        </w:rPr>
        <w:t> </w:t>
      </w:r>
      <w:r>
        <w:rPr>
          <w:i/>
          <w:sz w:val="20"/>
        </w:rPr>
        <w:t>su</w:t>
      </w:r>
      <w:r>
        <w:rPr>
          <w:i/>
          <w:spacing w:val="-12"/>
          <w:sz w:val="20"/>
        </w:rPr>
        <w:t> </w:t>
      </w:r>
      <w:r>
        <w:rPr>
          <w:i/>
          <w:sz w:val="20"/>
        </w:rPr>
        <w:t>conjunto</w:t>
      </w:r>
      <w:r>
        <w:rPr>
          <w:i/>
          <w:spacing w:val="-11"/>
          <w:sz w:val="20"/>
        </w:rPr>
        <w:t> </w:t>
      </w:r>
      <w:r>
        <w:rPr>
          <w:i/>
          <w:sz w:val="20"/>
        </w:rPr>
        <w:t>forman</w:t>
      </w:r>
      <w:r>
        <w:rPr>
          <w:i/>
          <w:spacing w:val="-12"/>
          <w:sz w:val="20"/>
        </w:rPr>
        <w:t> </w:t>
      </w:r>
      <w:r>
        <w:rPr>
          <w:i/>
          <w:sz w:val="20"/>
        </w:rPr>
        <w:t>parte</w:t>
      </w:r>
      <w:r>
        <w:rPr>
          <w:i/>
          <w:spacing w:val="-12"/>
          <w:sz w:val="20"/>
        </w:rPr>
        <w:t> </w:t>
      </w:r>
      <w:r>
        <w:rPr>
          <w:i/>
          <w:sz w:val="20"/>
        </w:rPr>
        <w:t>del</w:t>
      </w:r>
      <w:r>
        <w:rPr>
          <w:i/>
          <w:spacing w:val="-13"/>
          <w:sz w:val="20"/>
        </w:rPr>
        <w:t> </w:t>
      </w:r>
      <w:r>
        <w:rPr>
          <w:i/>
          <w:sz w:val="20"/>
        </w:rPr>
        <w:t>sistema de comunicaciones físicas urbanas y obedecen a la necesidad de realizar el movimiento de bienes y personas de un lugar a otro. Hay una relación directa entre las actividades, los usos del suelo y lo medios de transporte (1996:</w:t>
      </w:r>
      <w:r>
        <w:rPr>
          <w:i/>
          <w:spacing w:val="-5"/>
          <w:sz w:val="20"/>
        </w:rPr>
        <w:t> </w:t>
      </w:r>
      <w:r>
        <w:rPr>
          <w:i/>
          <w:sz w:val="20"/>
        </w:rPr>
        <w:t>71).</w:t>
      </w:r>
    </w:p>
    <w:p>
      <w:pPr>
        <w:pStyle w:val="BodyText"/>
        <w:spacing w:before="11"/>
        <w:rPr>
          <w:i/>
          <w:sz w:val="29"/>
        </w:rPr>
      </w:pPr>
    </w:p>
    <w:p>
      <w:pPr>
        <w:pStyle w:val="BodyText"/>
        <w:spacing w:line="360" w:lineRule="auto"/>
        <w:ind w:left="1638" w:right="1"/>
        <w:jc w:val="both"/>
      </w:pPr>
      <w:r>
        <w:rPr/>
        <w:t>La historia universal, se divide en cuatro grandes periodos, precedidos por la denominada prehistoria, desde la aparición del humano hasta la actualidad como se detallan a continuación:</w:t>
      </w:r>
    </w:p>
    <w:p>
      <w:pPr>
        <w:pStyle w:val="BodyText"/>
      </w:pPr>
    </w:p>
    <w:p>
      <w:pPr>
        <w:pStyle w:val="BodyText"/>
        <w:spacing w:line="360" w:lineRule="auto" w:before="119"/>
        <w:ind w:left="1638" w:right="364"/>
      </w:pPr>
      <w:r>
        <w:rPr/>
        <w:t>Edad antigua, aproximadamente del año 4,000 o 3,000 a.C. al siglo VI.</w:t>
      </w:r>
    </w:p>
    <w:p>
      <w:pPr>
        <w:pStyle w:val="BodyText"/>
        <w:spacing w:line="360" w:lineRule="auto" w:before="5"/>
        <w:ind w:left="1638" w:right="1458"/>
      </w:pPr>
      <w:r>
        <w:rPr/>
        <w:t>Edad media, del siglo VI a finales del siglo XV. Edad moderna, siglo XV hasta 1789.</w:t>
      </w:r>
    </w:p>
    <w:p>
      <w:pPr>
        <w:pStyle w:val="BodyText"/>
        <w:spacing w:line="360" w:lineRule="auto" w:before="74"/>
        <w:ind w:left="636" w:right="780"/>
      </w:pPr>
      <w:r>
        <w:rPr/>
        <w:br w:type="column"/>
      </w:r>
      <w:r>
        <w:rPr/>
        <w:t>Edad contemporánea, de 1789 a nuestros días (cfr. Langer, 1988: 47).</w:t>
      </w:r>
    </w:p>
    <w:p>
      <w:pPr>
        <w:pStyle w:val="BodyText"/>
      </w:pPr>
    </w:p>
    <w:p>
      <w:pPr>
        <w:pStyle w:val="BodyText"/>
        <w:spacing w:line="360" w:lineRule="auto" w:before="119"/>
        <w:ind w:left="636" w:right="693"/>
        <w:jc w:val="both"/>
      </w:pPr>
      <w:r>
        <w:rPr/>
        <w:t>Desde su origen, el hombre ha tenido la necesidad de desplazarse para cubrir sus requerimientos de alimentación por medio de la caza, recolección de frutos y hierbas comestibles. Se ha tenido</w:t>
      </w:r>
      <w:r>
        <w:rPr>
          <w:spacing w:val="-25"/>
        </w:rPr>
        <w:t> </w:t>
      </w:r>
      <w:r>
        <w:rPr/>
        <w:t>que mover de sitio una vez agotadas estas provisiones. El medio para trasladarse de un lugar a otro era su propio cuerpo, a través de la caminata</w:t>
      </w:r>
      <w:r>
        <w:rPr>
          <w:spacing w:val="-8"/>
        </w:rPr>
        <w:t> </w:t>
      </w:r>
      <w:r>
        <w:rPr/>
        <w:t>bípeda.</w:t>
      </w:r>
    </w:p>
    <w:p>
      <w:pPr>
        <w:pStyle w:val="BodyText"/>
      </w:pPr>
    </w:p>
    <w:p>
      <w:pPr>
        <w:pStyle w:val="BodyText"/>
        <w:spacing w:line="360" w:lineRule="auto" w:before="119"/>
        <w:ind w:left="636" w:right="690"/>
        <w:jc w:val="both"/>
      </w:pPr>
      <w:r>
        <w:rPr/>
        <w:t>La necesidad de alimento llevó al hombre a inventar la agricultura y</w:t>
      </w:r>
      <w:r>
        <w:rPr>
          <w:spacing w:val="-13"/>
        </w:rPr>
        <w:t> </w:t>
      </w:r>
      <w:r>
        <w:rPr/>
        <w:t>domesticación</w:t>
      </w:r>
      <w:r>
        <w:rPr>
          <w:spacing w:val="-14"/>
        </w:rPr>
        <w:t> </w:t>
      </w:r>
      <w:r>
        <w:rPr/>
        <w:t>de</w:t>
      </w:r>
      <w:r>
        <w:rPr>
          <w:spacing w:val="-13"/>
        </w:rPr>
        <w:t> </w:t>
      </w:r>
      <w:r>
        <w:rPr/>
        <w:t>animales,</w:t>
      </w:r>
      <w:r>
        <w:rPr>
          <w:spacing w:val="-12"/>
        </w:rPr>
        <w:t> </w:t>
      </w:r>
      <w:r>
        <w:rPr/>
        <w:t>ambas</w:t>
      </w:r>
      <w:r>
        <w:rPr>
          <w:spacing w:val="-13"/>
        </w:rPr>
        <w:t> </w:t>
      </w:r>
      <w:r>
        <w:rPr/>
        <w:t>causantes</w:t>
      </w:r>
      <w:r>
        <w:rPr>
          <w:spacing w:val="-13"/>
        </w:rPr>
        <w:t> </w:t>
      </w:r>
      <w:r>
        <w:rPr/>
        <w:t>del</w:t>
      </w:r>
      <w:r>
        <w:rPr>
          <w:spacing w:val="-13"/>
        </w:rPr>
        <w:t> </w:t>
      </w:r>
      <w:r>
        <w:rPr/>
        <w:t>cambio</w:t>
      </w:r>
      <w:r>
        <w:rPr>
          <w:spacing w:val="-14"/>
        </w:rPr>
        <w:t> </w:t>
      </w:r>
      <w:r>
        <w:rPr/>
        <w:t>de</w:t>
      </w:r>
      <w:r>
        <w:rPr>
          <w:spacing w:val="-13"/>
        </w:rPr>
        <w:t> </w:t>
      </w:r>
      <w:r>
        <w:rPr/>
        <w:t>modo de vida, nómada a sedentaria, le permitió idear el lenguaje simbólico y verbal, división del trabajo, cultura expresada mediante</w:t>
      </w:r>
      <w:r>
        <w:rPr>
          <w:spacing w:val="-7"/>
        </w:rPr>
        <w:t> </w:t>
      </w:r>
      <w:r>
        <w:rPr/>
        <w:t>instituciones</w:t>
      </w:r>
      <w:r>
        <w:rPr>
          <w:spacing w:val="-8"/>
        </w:rPr>
        <w:t> </w:t>
      </w:r>
      <w:r>
        <w:rPr/>
        <w:t>políticas</w:t>
      </w:r>
      <w:r>
        <w:rPr>
          <w:spacing w:val="-7"/>
        </w:rPr>
        <w:t> </w:t>
      </w:r>
      <w:r>
        <w:rPr/>
        <w:t>y</w:t>
      </w:r>
      <w:r>
        <w:rPr>
          <w:spacing w:val="-7"/>
        </w:rPr>
        <w:t> </w:t>
      </w:r>
      <w:r>
        <w:rPr/>
        <w:t>sociales,</w:t>
      </w:r>
      <w:r>
        <w:rPr>
          <w:spacing w:val="-7"/>
        </w:rPr>
        <w:t> </w:t>
      </w:r>
      <w:r>
        <w:rPr/>
        <w:t>arte,</w:t>
      </w:r>
      <w:r>
        <w:rPr>
          <w:spacing w:val="-7"/>
        </w:rPr>
        <w:t> </w:t>
      </w:r>
      <w:r>
        <w:rPr/>
        <w:t>ciencias,</w:t>
      </w:r>
      <w:r>
        <w:rPr>
          <w:spacing w:val="-7"/>
        </w:rPr>
        <w:t> </w:t>
      </w:r>
      <w:r>
        <w:rPr/>
        <w:t>literatura y demás creaciones de la mente</w:t>
      </w:r>
      <w:r>
        <w:rPr>
          <w:spacing w:val="-9"/>
        </w:rPr>
        <w:t> </w:t>
      </w:r>
      <w:r>
        <w:rPr/>
        <w:t>humana.</w:t>
      </w:r>
    </w:p>
    <w:p>
      <w:pPr>
        <w:pStyle w:val="BodyText"/>
      </w:pPr>
    </w:p>
    <w:p>
      <w:pPr>
        <w:pStyle w:val="BodyText"/>
        <w:spacing w:line="360" w:lineRule="auto" w:before="119"/>
        <w:ind w:left="636" w:right="692"/>
        <w:jc w:val="both"/>
      </w:pPr>
      <w:r>
        <w:rPr/>
        <w:t>La agricultura contribuyó en gran medida al incremento de las concentraciones humanas que se organizaron y dieron lugar a estados, sociedades complejas, civilizaciones, creación y desarrollo de sistemas de transporte y redes de comunicaciones. Algunas ciudades datan de entre 4,000 a 5,000 años, éstas se desarrollaron a la orilla de grandes ríos, como el Tigris, Éufrates y Nilo aprovechándolos como medio de transporte.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Los primeros estados en América surgieron a finales del primer milenio a.C.; estos fueron los mayas, moche y nazca.</w:t>
      </w:r>
    </w:p>
    <w:p>
      <w:pPr>
        <w:pStyle w:val="BodyText"/>
      </w:pPr>
    </w:p>
    <w:p>
      <w:pPr>
        <w:pStyle w:val="BodyText"/>
        <w:spacing w:before="119"/>
        <w:ind w:left="1638"/>
        <w:jc w:val="both"/>
      </w:pPr>
      <w:r>
        <w:rPr/>
        <w:t>Según Gago señala:</w:t>
      </w:r>
    </w:p>
    <w:p>
      <w:pPr>
        <w:pStyle w:val="BodyText"/>
      </w:pPr>
    </w:p>
    <w:p>
      <w:pPr>
        <w:pStyle w:val="BodyText"/>
      </w:pPr>
    </w:p>
    <w:p>
      <w:pPr>
        <w:spacing w:before="0"/>
        <w:ind w:left="1923" w:right="349" w:firstLine="0"/>
        <w:jc w:val="both"/>
        <w:rPr>
          <w:i/>
          <w:sz w:val="20"/>
        </w:rPr>
      </w:pPr>
      <w:r>
        <w:rPr>
          <w:i/>
          <w:sz w:val="20"/>
        </w:rPr>
        <w:t>El estudio del proceso de urbanización obliga a prestar </w:t>
      </w:r>
      <w:r>
        <w:rPr>
          <w:i/>
          <w:sz w:val="20"/>
        </w:rPr>
        <w:t>atención</w:t>
      </w:r>
      <w:r>
        <w:rPr>
          <w:i/>
          <w:spacing w:val="-10"/>
          <w:sz w:val="20"/>
        </w:rPr>
        <w:t> </w:t>
      </w:r>
      <w:r>
        <w:rPr>
          <w:i/>
          <w:sz w:val="20"/>
        </w:rPr>
        <w:t>a</w:t>
      </w:r>
      <w:r>
        <w:rPr>
          <w:i/>
          <w:spacing w:val="-10"/>
          <w:sz w:val="20"/>
        </w:rPr>
        <w:t> </w:t>
      </w:r>
      <w:r>
        <w:rPr>
          <w:i/>
          <w:sz w:val="20"/>
        </w:rPr>
        <w:t>la</w:t>
      </w:r>
      <w:r>
        <w:rPr>
          <w:i/>
          <w:spacing w:val="-10"/>
          <w:sz w:val="20"/>
        </w:rPr>
        <w:t> </w:t>
      </w:r>
      <w:r>
        <w:rPr>
          <w:i/>
          <w:sz w:val="20"/>
        </w:rPr>
        <w:t>investigación</w:t>
      </w:r>
      <w:r>
        <w:rPr>
          <w:i/>
          <w:spacing w:val="-10"/>
          <w:sz w:val="20"/>
        </w:rPr>
        <w:t> </w:t>
      </w:r>
      <w:r>
        <w:rPr>
          <w:i/>
          <w:sz w:val="20"/>
        </w:rPr>
        <w:t>del</w:t>
      </w:r>
      <w:r>
        <w:rPr>
          <w:i/>
          <w:spacing w:val="-11"/>
          <w:sz w:val="20"/>
        </w:rPr>
        <w:t> </w:t>
      </w:r>
      <w:r>
        <w:rPr>
          <w:i/>
          <w:sz w:val="20"/>
        </w:rPr>
        <w:t>pasado</w:t>
      </w:r>
      <w:r>
        <w:rPr>
          <w:i/>
          <w:spacing w:val="-10"/>
          <w:sz w:val="20"/>
        </w:rPr>
        <w:t> </w:t>
      </w:r>
      <w:r>
        <w:rPr>
          <w:i/>
          <w:sz w:val="20"/>
        </w:rPr>
        <w:t>y</w:t>
      </w:r>
      <w:r>
        <w:rPr>
          <w:i/>
          <w:spacing w:val="-11"/>
          <w:sz w:val="20"/>
        </w:rPr>
        <w:t> </w:t>
      </w:r>
      <w:r>
        <w:rPr>
          <w:i/>
          <w:sz w:val="20"/>
        </w:rPr>
        <w:t>a</w:t>
      </w:r>
      <w:r>
        <w:rPr>
          <w:i/>
          <w:spacing w:val="-10"/>
          <w:sz w:val="20"/>
        </w:rPr>
        <w:t> </w:t>
      </w:r>
      <w:r>
        <w:rPr>
          <w:i/>
          <w:sz w:val="20"/>
        </w:rPr>
        <w:t>la</w:t>
      </w:r>
      <w:r>
        <w:rPr>
          <w:i/>
          <w:spacing w:val="-9"/>
          <w:sz w:val="20"/>
        </w:rPr>
        <w:t> </w:t>
      </w:r>
      <w:r>
        <w:rPr>
          <w:i/>
          <w:sz w:val="20"/>
        </w:rPr>
        <w:t>vez</w:t>
      </w:r>
      <w:r>
        <w:rPr>
          <w:i/>
          <w:spacing w:val="-10"/>
          <w:sz w:val="20"/>
        </w:rPr>
        <w:t> </w:t>
      </w:r>
      <w:r>
        <w:rPr>
          <w:i/>
          <w:sz w:val="20"/>
        </w:rPr>
        <w:t>al</w:t>
      </w:r>
      <w:r>
        <w:rPr>
          <w:i/>
          <w:spacing w:val="-11"/>
          <w:sz w:val="20"/>
        </w:rPr>
        <w:t> </w:t>
      </w:r>
      <w:r>
        <w:rPr>
          <w:i/>
          <w:sz w:val="20"/>
        </w:rPr>
        <w:t>análisis del presente. Las ciudades han evolucionado paralelamente al ser humano pues, a fin de cuentas, han constituido, junto a la naturaleza, su entorno de vida. Las metrópolis más antiguas aparecieron en Mesopotamia. Posteriormente, el proceso continuó su desarrollo, acelerándose en el siglo XIX (2016:</w:t>
      </w:r>
      <w:r>
        <w:rPr>
          <w:i/>
          <w:spacing w:val="-13"/>
          <w:sz w:val="20"/>
        </w:rPr>
        <w:t> </w:t>
      </w:r>
      <w:r>
        <w:rPr>
          <w:i/>
          <w:sz w:val="20"/>
        </w:rPr>
        <w:t>2).</w:t>
      </w:r>
    </w:p>
    <w:p>
      <w:pPr>
        <w:pStyle w:val="BodyText"/>
        <w:spacing w:before="11"/>
        <w:rPr>
          <w:i/>
          <w:sz w:val="29"/>
        </w:rPr>
      </w:pPr>
    </w:p>
    <w:p>
      <w:pPr>
        <w:pStyle w:val="BodyText"/>
        <w:spacing w:line="360" w:lineRule="auto"/>
        <w:ind w:left="1638"/>
        <w:jc w:val="both"/>
      </w:pPr>
      <w:r>
        <w:rPr/>
        <w:t>La</w:t>
      </w:r>
      <w:r>
        <w:rPr>
          <w:spacing w:val="-7"/>
        </w:rPr>
        <w:t> </w:t>
      </w:r>
      <w:r>
        <w:rPr/>
        <w:t>historia</w:t>
      </w:r>
      <w:r>
        <w:rPr>
          <w:spacing w:val="-8"/>
        </w:rPr>
        <w:t> </w:t>
      </w:r>
      <w:r>
        <w:rPr/>
        <w:t>de</w:t>
      </w:r>
      <w:r>
        <w:rPr>
          <w:spacing w:val="-7"/>
        </w:rPr>
        <w:t> </w:t>
      </w:r>
      <w:r>
        <w:rPr/>
        <w:t>las</w:t>
      </w:r>
      <w:r>
        <w:rPr>
          <w:spacing w:val="-7"/>
        </w:rPr>
        <w:t> </w:t>
      </w:r>
      <w:r>
        <w:rPr/>
        <w:t>ciudades</w:t>
      </w:r>
      <w:r>
        <w:rPr>
          <w:spacing w:val="-8"/>
        </w:rPr>
        <w:t> </w:t>
      </w:r>
      <w:r>
        <w:rPr/>
        <w:t>del</w:t>
      </w:r>
      <w:r>
        <w:rPr>
          <w:spacing w:val="-9"/>
        </w:rPr>
        <w:t> </w:t>
      </w:r>
      <w:r>
        <w:rPr/>
        <w:t>mundo</w:t>
      </w:r>
      <w:r>
        <w:rPr>
          <w:spacing w:val="-7"/>
        </w:rPr>
        <w:t> </w:t>
      </w:r>
      <w:r>
        <w:rPr/>
        <w:t>es</w:t>
      </w:r>
      <w:r>
        <w:rPr>
          <w:spacing w:val="-7"/>
        </w:rPr>
        <w:t> </w:t>
      </w:r>
      <w:r>
        <w:rPr/>
        <w:t>antiquísima.</w:t>
      </w:r>
      <w:r>
        <w:rPr>
          <w:spacing w:val="-7"/>
        </w:rPr>
        <w:t> </w:t>
      </w:r>
      <w:r>
        <w:rPr/>
        <w:t>Las</w:t>
      </w:r>
      <w:r>
        <w:rPr>
          <w:spacing w:val="-7"/>
        </w:rPr>
        <w:t> </w:t>
      </w:r>
      <w:r>
        <w:rPr/>
        <w:t>primeras surgieron entre cinco y seis mil años atrás, como asentamientos permanentes poco complejos. Al respecto Anzano, establece tres fases de los orígenes de la</w:t>
      </w:r>
      <w:r>
        <w:rPr>
          <w:spacing w:val="-15"/>
        </w:rPr>
        <w:t> </w:t>
      </w:r>
      <w:r>
        <w:rPr/>
        <w:t>ciudad.</w:t>
      </w:r>
    </w:p>
    <w:p>
      <w:pPr>
        <w:pStyle w:val="BodyText"/>
      </w:pPr>
    </w:p>
    <w:p>
      <w:pPr>
        <w:pStyle w:val="BodyText"/>
        <w:spacing w:line="360" w:lineRule="auto" w:before="119"/>
        <w:ind w:left="1638"/>
        <w:jc w:val="both"/>
      </w:pPr>
      <w:r>
        <w:rPr/>
        <w:t>Primera fase: entre 5,000 y 6,000 años a.C. en las antiguas civilizaciones, primeros asentamientos en el Valle de Mesopotamia, Egipto, India y China; practicaron la agricultura y domesticación de animales.</w:t>
      </w:r>
    </w:p>
    <w:p>
      <w:pPr>
        <w:pStyle w:val="BodyText"/>
      </w:pPr>
    </w:p>
    <w:p>
      <w:pPr>
        <w:pStyle w:val="BodyText"/>
        <w:spacing w:line="360" w:lineRule="auto" w:before="119"/>
        <w:ind w:left="1638"/>
        <w:jc w:val="both"/>
      </w:pPr>
      <w:r>
        <w:rPr/>
        <w:t>Segunda fase: desarrollo de las ciudades con la revolución industrial en Europa a mediados del siglo XVIII.</w:t>
      </w:r>
    </w:p>
    <w:p>
      <w:pPr>
        <w:pStyle w:val="BodyText"/>
        <w:spacing w:line="360" w:lineRule="auto" w:before="75"/>
        <w:ind w:left="637" w:right="693"/>
        <w:jc w:val="both"/>
      </w:pPr>
      <w:r>
        <w:rPr/>
        <w:br w:type="column"/>
      </w:r>
      <w:r>
        <w:rPr/>
        <w:t>Tercera fase: a partir de 1950 con el crecimiento acelerado de la población y del número de ciudades, ante la globalización de la economía.</w:t>
      </w:r>
    </w:p>
    <w:p>
      <w:pPr>
        <w:pStyle w:val="BodyText"/>
      </w:pPr>
    </w:p>
    <w:p>
      <w:pPr>
        <w:pStyle w:val="BodyText"/>
        <w:spacing w:line="360" w:lineRule="auto" w:before="119"/>
        <w:ind w:left="637" w:right="692"/>
        <w:jc w:val="both"/>
      </w:pPr>
      <w:r>
        <w:rPr/>
        <w:t>Asimismo, menciona que la morfología del espacio urbano depende de tres elementos: el plano, usos del suelo y tipología constructiva (Anzano, 2010: 5).</w:t>
      </w:r>
    </w:p>
    <w:p>
      <w:pPr>
        <w:pStyle w:val="BodyText"/>
      </w:pPr>
    </w:p>
    <w:p>
      <w:pPr>
        <w:pStyle w:val="BodyText"/>
        <w:spacing w:line="360" w:lineRule="auto" w:before="119"/>
        <w:ind w:left="637" w:right="692"/>
        <w:jc w:val="both"/>
      </w:pPr>
      <w:r>
        <w:rPr/>
        <w:t>En efecto como la historia lo demuestra, la urbanización se manifiesta plenamente en el siglo XIX, con el desarrollo de las ciudades comerciales situadas en puntos estratégicos geográficamente, dotados de recursos naturales básicos como las minas de carbón, hierro, materiales de construcción o zonas productoras de materias primas o bienes del sector primario.</w:t>
      </w:r>
    </w:p>
    <w:p>
      <w:pPr>
        <w:pStyle w:val="BodyText"/>
      </w:pPr>
    </w:p>
    <w:p>
      <w:pPr>
        <w:pStyle w:val="BodyText"/>
        <w:spacing w:line="360" w:lineRule="auto" w:before="119"/>
        <w:ind w:left="637" w:right="692"/>
        <w:jc w:val="both"/>
      </w:pPr>
      <w:r>
        <w:rPr/>
        <w:t>La</w:t>
      </w:r>
      <w:r>
        <w:rPr>
          <w:spacing w:val="-12"/>
        </w:rPr>
        <w:t> </w:t>
      </w:r>
      <w:r>
        <w:rPr/>
        <w:t>máquina</w:t>
      </w:r>
      <w:r>
        <w:rPr>
          <w:spacing w:val="-13"/>
        </w:rPr>
        <w:t> </w:t>
      </w:r>
      <w:r>
        <w:rPr/>
        <w:t>de</w:t>
      </w:r>
      <w:r>
        <w:rPr>
          <w:spacing w:val="-14"/>
        </w:rPr>
        <w:t> </w:t>
      </w:r>
      <w:r>
        <w:rPr/>
        <w:t>vapor</w:t>
      </w:r>
      <w:r>
        <w:rPr>
          <w:spacing w:val="-13"/>
        </w:rPr>
        <w:t> </w:t>
      </w:r>
      <w:r>
        <w:rPr/>
        <w:t>utilizada</w:t>
      </w:r>
      <w:r>
        <w:rPr>
          <w:spacing w:val="-13"/>
        </w:rPr>
        <w:t> </w:t>
      </w:r>
      <w:r>
        <w:rPr/>
        <w:t>en</w:t>
      </w:r>
      <w:r>
        <w:rPr>
          <w:spacing w:val="-11"/>
        </w:rPr>
        <w:t> </w:t>
      </w:r>
      <w:r>
        <w:rPr/>
        <w:t>la</w:t>
      </w:r>
      <w:r>
        <w:rPr>
          <w:spacing w:val="-12"/>
        </w:rPr>
        <w:t> </w:t>
      </w:r>
      <w:r>
        <w:rPr/>
        <w:t>expansión</w:t>
      </w:r>
      <w:r>
        <w:rPr>
          <w:spacing w:val="-12"/>
        </w:rPr>
        <w:t> </w:t>
      </w:r>
      <w:r>
        <w:rPr/>
        <w:t>industrial</w:t>
      </w:r>
      <w:r>
        <w:rPr>
          <w:spacing w:val="-12"/>
        </w:rPr>
        <w:t> </w:t>
      </w:r>
      <w:r>
        <w:rPr/>
        <w:t>y</w:t>
      </w:r>
      <w:r>
        <w:rPr>
          <w:spacing w:val="-12"/>
        </w:rPr>
        <w:t> </w:t>
      </w:r>
      <w:r>
        <w:rPr/>
        <w:t>aplicada a los medios de transporte acuáticos y ferrocarril, contribuyó al crecimiento de las zonas urbanas, transformándolas en áreas comerciales e industriales; atractivas y generadoras de materias primas, bienes y servicios; centros políticos y financieros (Mumford, 2011:</w:t>
      </w:r>
      <w:r>
        <w:rPr>
          <w:spacing w:val="-9"/>
        </w:rPr>
        <w:t> </w:t>
      </w:r>
      <w:r>
        <w:rPr/>
        <w:t>43).</w:t>
      </w:r>
    </w:p>
    <w:p>
      <w:pPr>
        <w:pStyle w:val="BodyText"/>
      </w:pPr>
    </w:p>
    <w:p>
      <w:pPr>
        <w:pStyle w:val="BodyText"/>
        <w:spacing w:before="119"/>
        <w:ind w:left="637"/>
        <w:jc w:val="both"/>
      </w:pPr>
      <w:r>
        <w:rPr/>
        <w:t>Por su parte, Anzano menciona que:</w:t>
      </w:r>
    </w:p>
    <w:p>
      <w:pPr>
        <w:spacing w:after="0"/>
        <w:jc w:val="both"/>
        <w:sectPr>
          <w:type w:val="continuous"/>
          <w:pgSz w:w="15840" w:h="12240" w:orient="landscape"/>
          <w:pgMar w:top="1700" w:bottom="280" w:left="1480" w:right="720"/>
          <w:cols w:num="2" w:equalWidth="0">
            <w:col w:w="6954" w:space="40"/>
            <w:col w:w="6646"/>
          </w:cols>
        </w:sectPr>
      </w:pPr>
    </w:p>
    <w:p>
      <w:pPr>
        <w:pStyle w:val="BodyText"/>
      </w:pPr>
    </w:p>
    <w:p>
      <w:pPr>
        <w:pStyle w:val="BodyText"/>
        <w:spacing w:before="2"/>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spacing w:before="75"/>
        <w:ind w:left="1923" w:right="346" w:firstLine="0"/>
        <w:jc w:val="both"/>
        <w:rPr>
          <w:i/>
          <w:sz w:val="20"/>
        </w:rPr>
      </w:pPr>
      <w:r>
        <w:rPr>
          <w:i/>
          <w:sz w:val="20"/>
        </w:rPr>
        <w:t>La ciudad post-industrial pretende ser sostenible, con la </w:t>
      </w:r>
      <w:r>
        <w:rPr>
          <w:i/>
          <w:sz w:val="20"/>
        </w:rPr>
        <w:t>intervención pública para los problemas de energía, transporte […] la Unión Europea (UE) ha puesto en marcha un programa de investigación llamado Regiones Urbanas Funcionales (RUF), por el que se intenta una estructura policéntrica con límites inciertos y a la vez se pretende la renovación de los centros urbanos con nuevos equipamientos (2010: 8).</w:t>
      </w:r>
    </w:p>
    <w:p>
      <w:pPr>
        <w:pStyle w:val="BodyText"/>
        <w:spacing w:before="11"/>
        <w:rPr>
          <w:i/>
          <w:sz w:val="29"/>
        </w:rPr>
      </w:pPr>
    </w:p>
    <w:p>
      <w:pPr>
        <w:pStyle w:val="BodyText"/>
        <w:spacing w:line="360" w:lineRule="auto"/>
        <w:ind w:left="1638" w:right="1"/>
        <w:jc w:val="both"/>
      </w:pPr>
      <w:r>
        <w:rPr/>
        <w:t>La urbanización de las ciudades en países subdesarrollados, inició su</w:t>
      </w:r>
      <w:r>
        <w:rPr>
          <w:spacing w:val="-5"/>
        </w:rPr>
        <w:t> </w:t>
      </w:r>
      <w:r>
        <w:rPr/>
        <w:t>crecimiento</w:t>
      </w:r>
      <w:r>
        <w:rPr>
          <w:spacing w:val="-5"/>
        </w:rPr>
        <w:t> </w:t>
      </w:r>
      <w:r>
        <w:rPr/>
        <w:t>a</w:t>
      </w:r>
      <w:r>
        <w:rPr>
          <w:spacing w:val="-5"/>
        </w:rPr>
        <w:t> </w:t>
      </w:r>
      <w:r>
        <w:rPr/>
        <w:t>mediados</w:t>
      </w:r>
      <w:r>
        <w:rPr>
          <w:spacing w:val="-6"/>
        </w:rPr>
        <w:t> </w:t>
      </w:r>
      <w:r>
        <w:rPr/>
        <w:t>del</w:t>
      </w:r>
      <w:r>
        <w:rPr>
          <w:spacing w:val="-6"/>
        </w:rPr>
        <w:t> </w:t>
      </w:r>
      <w:r>
        <w:rPr/>
        <w:t>siglo</w:t>
      </w:r>
      <w:r>
        <w:rPr>
          <w:spacing w:val="-6"/>
        </w:rPr>
        <w:t> </w:t>
      </w:r>
      <w:r>
        <w:rPr/>
        <w:t>XX;</w:t>
      </w:r>
      <w:r>
        <w:rPr>
          <w:spacing w:val="-6"/>
        </w:rPr>
        <w:t> </w:t>
      </w:r>
      <w:r>
        <w:rPr/>
        <w:t>como</w:t>
      </w:r>
      <w:r>
        <w:rPr>
          <w:spacing w:val="-5"/>
        </w:rPr>
        <w:t> </w:t>
      </w:r>
      <w:r>
        <w:rPr/>
        <w:t>fue</w:t>
      </w:r>
      <w:r>
        <w:rPr>
          <w:spacing w:val="-5"/>
        </w:rPr>
        <w:t> </w:t>
      </w:r>
      <w:r>
        <w:rPr/>
        <w:t>el</w:t>
      </w:r>
      <w:r>
        <w:rPr>
          <w:spacing w:val="-6"/>
        </w:rPr>
        <w:t> </w:t>
      </w:r>
      <w:r>
        <w:rPr/>
        <w:t>caso</w:t>
      </w:r>
      <w:r>
        <w:rPr>
          <w:spacing w:val="-6"/>
        </w:rPr>
        <w:t> </w:t>
      </w:r>
      <w:r>
        <w:rPr/>
        <w:t>de</w:t>
      </w:r>
      <w:r>
        <w:rPr>
          <w:spacing w:val="-6"/>
        </w:rPr>
        <w:t> </w:t>
      </w:r>
      <w:r>
        <w:rPr/>
        <w:t>Asia, África</w:t>
      </w:r>
      <w:r>
        <w:rPr>
          <w:spacing w:val="-9"/>
        </w:rPr>
        <w:t> </w:t>
      </w:r>
      <w:r>
        <w:rPr/>
        <w:t>y</w:t>
      </w:r>
      <w:r>
        <w:rPr>
          <w:spacing w:val="-9"/>
        </w:rPr>
        <w:t> </w:t>
      </w:r>
      <w:r>
        <w:rPr/>
        <w:t>América</w:t>
      </w:r>
      <w:r>
        <w:rPr>
          <w:spacing w:val="-9"/>
        </w:rPr>
        <w:t> </w:t>
      </w:r>
      <w:r>
        <w:rPr/>
        <w:t>Latina.</w:t>
      </w:r>
      <w:r>
        <w:rPr>
          <w:spacing w:val="-9"/>
        </w:rPr>
        <w:t> </w:t>
      </w:r>
      <w:r>
        <w:rPr/>
        <w:t>Se</w:t>
      </w:r>
      <w:r>
        <w:rPr>
          <w:spacing w:val="-10"/>
        </w:rPr>
        <w:t> </w:t>
      </w:r>
      <w:r>
        <w:rPr/>
        <w:t>aprecia</w:t>
      </w:r>
      <w:r>
        <w:rPr>
          <w:spacing w:val="-11"/>
        </w:rPr>
        <w:t> </w:t>
      </w:r>
      <w:r>
        <w:rPr/>
        <w:t>que</w:t>
      </w:r>
      <w:r>
        <w:rPr>
          <w:spacing w:val="-10"/>
        </w:rPr>
        <w:t> </w:t>
      </w:r>
      <w:r>
        <w:rPr/>
        <w:t>el</w:t>
      </w:r>
      <w:r>
        <w:rPr>
          <w:spacing w:val="-10"/>
        </w:rPr>
        <w:t> </w:t>
      </w:r>
      <w:r>
        <w:rPr/>
        <w:t>proceso</w:t>
      </w:r>
      <w:r>
        <w:rPr>
          <w:spacing w:val="-9"/>
        </w:rPr>
        <w:t> </w:t>
      </w:r>
      <w:r>
        <w:rPr/>
        <w:t>es</w:t>
      </w:r>
      <w:r>
        <w:rPr>
          <w:spacing w:val="-10"/>
        </w:rPr>
        <w:t> </w:t>
      </w:r>
      <w:r>
        <w:rPr/>
        <w:t>histórico</w:t>
      </w:r>
      <w:r>
        <w:rPr>
          <w:spacing w:val="-10"/>
        </w:rPr>
        <w:t> </w:t>
      </w:r>
      <w:r>
        <w:rPr/>
        <w:t>por ser</w:t>
      </w:r>
      <w:r>
        <w:rPr>
          <w:spacing w:val="-10"/>
        </w:rPr>
        <w:t> </w:t>
      </w:r>
      <w:r>
        <w:rPr/>
        <w:t>una</w:t>
      </w:r>
      <w:r>
        <w:rPr>
          <w:spacing w:val="-10"/>
        </w:rPr>
        <w:t> </w:t>
      </w:r>
      <w:r>
        <w:rPr/>
        <w:t>expresión</w:t>
      </w:r>
      <w:r>
        <w:rPr>
          <w:spacing w:val="-10"/>
        </w:rPr>
        <w:t> </w:t>
      </w:r>
      <w:r>
        <w:rPr/>
        <w:t>física</w:t>
      </w:r>
      <w:r>
        <w:rPr>
          <w:spacing w:val="-10"/>
        </w:rPr>
        <w:t> </w:t>
      </w:r>
      <w:r>
        <w:rPr/>
        <w:t>del</w:t>
      </w:r>
      <w:r>
        <w:rPr>
          <w:spacing w:val="-11"/>
        </w:rPr>
        <w:t> </w:t>
      </w:r>
      <w:r>
        <w:rPr/>
        <w:t>hombre</w:t>
      </w:r>
      <w:r>
        <w:rPr>
          <w:spacing w:val="-10"/>
        </w:rPr>
        <w:t> </w:t>
      </w:r>
      <w:r>
        <w:rPr/>
        <w:t>para</w:t>
      </w:r>
      <w:r>
        <w:rPr>
          <w:spacing w:val="-12"/>
        </w:rPr>
        <w:t> </w:t>
      </w:r>
      <w:r>
        <w:rPr/>
        <w:t>realizar</w:t>
      </w:r>
      <w:r>
        <w:rPr>
          <w:spacing w:val="-10"/>
        </w:rPr>
        <w:t> </w:t>
      </w:r>
      <w:r>
        <w:rPr/>
        <w:t>sus</w:t>
      </w:r>
      <w:r>
        <w:rPr>
          <w:spacing w:val="-10"/>
        </w:rPr>
        <w:t> </w:t>
      </w:r>
      <w:r>
        <w:rPr/>
        <w:t>actividades</w:t>
      </w:r>
      <w:r>
        <w:rPr>
          <w:spacing w:val="-10"/>
        </w:rPr>
        <w:t> </w:t>
      </w:r>
      <w:r>
        <w:rPr/>
        <w:t>en el</w:t>
      </w:r>
      <w:r>
        <w:rPr>
          <w:spacing w:val="-11"/>
        </w:rPr>
        <w:t> </w:t>
      </w:r>
      <w:r>
        <w:rPr/>
        <w:t>espacio,</w:t>
      </w:r>
      <w:r>
        <w:rPr>
          <w:spacing w:val="-11"/>
        </w:rPr>
        <w:t> </w:t>
      </w:r>
      <w:r>
        <w:rPr/>
        <w:t>en</w:t>
      </w:r>
      <w:r>
        <w:rPr>
          <w:spacing w:val="-12"/>
        </w:rPr>
        <w:t> </w:t>
      </w:r>
      <w:r>
        <w:rPr/>
        <w:t>diferentes</w:t>
      </w:r>
      <w:r>
        <w:rPr>
          <w:spacing w:val="-12"/>
        </w:rPr>
        <w:t> </w:t>
      </w:r>
      <w:r>
        <w:rPr/>
        <w:t>tiempos</w:t>
      </w:r>
      <w:r>
        <w:rPr>
          <w:spacing w:val="-13"/>
        </w:rPr>
        <w:t> </w:t>
      </w:r>
      <w:r>
        <w:rPr/>
        <w:t>y</w:t>
      </w:r>
      <w:r>
        <w:rPr>
          <w:spacing w:val="-13"/>
        </w:rPr>
        <w:t> </w:t>
      </w:r>
      <w:r>
        <w:rPr/>
        <w:t>distancias,</w:t>
      </w:r>
      <w:r>
        <w:rPr>
          <w:spacing w:val="-11"/>
        </w:rPr>
        <w:t> </w:t>
      </w:r>
      <w:r>
        <w:rPr/>
        <w:t>según</w:t>
      </w:r>
      <w:r>
        <w:rPr>
          <w:spacing w:val="-11"/>
        </w:rPr>
        <w:t> </w:t>
      </w:r>
      <w:r>
        <w:rPr/>
        <w:t>la</w:t>
      </w:r>
      <w:r>
        <w:rPr>
          <w:spacing w:val="-11"/>
        </w:rPr>
        <w:t> </w:t>
      </w:r>
      <w:r>
        <w:rPr/>
        <w:t>localización de las zonas de interés. Al igual que la ciudad, este proceso de urbanización</w:t>
      </w:r>
      <w:r>
        <w:rPr>
          <w:spacing w:val="-17"/>
        </w:rPr>
        <w:t> </w:t>
      </w:r>
      <w:r>
        <w:rPr/>
        <w:t>es</w:t>
      </w:r>
      <w:r>
        <w:rPr>
          <w:spacing w:val="-17"/>
        </w:rPr>
        <w:t> </w:t>
      </w:r>
      <w:r>
        <w:rPr/>
        <w:t>conceptualizado</w:t>
      </w:r>
      <w:r>
        <w:rPr>
          <w:spacing w:val="-17"/>
        </w:rPr>
        <w:t> </w:t>
      </w:r>
      <w:r>
        <w:rPr/>
        <w:t>desde</w:t>
      </w:r>
      <w:r>
        <w:rPr>
          <w:spacing w:val="-20"/>
        </w:rPr>
        <w:t> </w:t>
      </w:r>
      <w:r>
        <w:rPr/>
        <w:t>diversos</w:t>
      </w:r>
      <w:r>
        <w:rPr>
          <w:spacing w:val="-17"/>
        </w:rPr>
        <w:t> </w:t>
      </w:r>
      <w:r>
        <w:rPr/>
        <w:t>ángulos;</w:t>
      </w:r>
      <w:r>
        <w:rPr>
          <w:spacing w:val="-18"/>
        </w:rPr>
        <w:t> </w:t>
      </w:r>
      <w:r>
        <w:rPr/>
        <w:t>por</w:t>
      </w:r>
      <w:r>
        <w:rPr>
          <w:spacing w:val="-17"/>
        </w:rPr>
        <w:t> </w:t>
      </w:r>
      <w:r>
        <w:rPr/>
        <w:t>lo</w:t>
      </w:r>
      <w:r>
        <w:rPr>
          <w:spacing w:val="-18"/>
        </w:rPr>
        <w:t> </w:t>
      </w:r>
      <w:r>
        <w:rPr/>
        <w:t>que se</w:t>
      </w:r>
      <w:r>
        <w:rPr>
          <w:spacing w:val="-6"/>
        </w:rPr>
        <w:t> </w:t>
      </w:r>
      <w:r>
        <w:rPr/>
        <w:t>dificulta</w:t>
      </w:r>
      <w:r>
        <w:rPr>
          <w:spacing w:val="-6"/>
        </w:rPr>
        <w:t> </w:t>
      </w:r>
      <w:r>
        <w:rPr/>
        <w:t>proporcionar</w:t>
      </w:r>
      <w:r>
        <w:rPr>
          <w:spacing w:val="-6"/>
        </w:rPr>
        <w:t> </w:t>
      </w:r>
      <w:r>
        <w:rPr/>
        <w:t>al</w:t>
      </w:r>
      <w:r>
        <w:rPr>
          <w:spacing w:val="-6"/>
        </w:rPr>
        <w:t> </w:t>
      </w:r>
      <w:r>
        <w:rPr/>
        <w:t>lector</w:t>
      </w:r>
      <w:r>
        <w:rPr>
          <w:spacing w:val="-6"/>
        </w:rPr>
        <w:t> </w:t>
      </w:r>
      <w:r>
        <w:rPr/>
        <w:t>una</w:t>
      </w:r>
      <w:r>
        <w:rPr>
          <w:spacing w:val="-7"/>
        </w:rPr>
        <w:t> </w:t>
      </w:r>
      <w:r>
        <w:rPr/>
        <w:t>definición</w:t>
      </w:r>
      <w:r>
        <w:rPr>
          <w:spacing w:val="-6"/>
        </w:rPr>
        <w:t> </w:t>
      </w:r>
      <w:r>
        <w:rPr/>
        <w:t>única,</w:t>
      </w:r>
      <w:r>
        <w:rPr>
          <w:spacing w:val="-6"/>
        </w:rPr>
        <w:t> </w:t>
      </w:r>
      <w:r>
        <w:rPr/>
        <w:t>lo</w:t>
      </w:r>
      <w:r>
        <w:rPr>
          <w:spacing w:val="-6"/>
        </w:rPr>
        <w:t> </w:t>
      </w:r>
      <w:r>
        <w:rPr/>
        <w:t>cierto</w:t>
      </w:r>
      <w:r>
        <w:rPr>
          <w:spacing w:val="-6"/>
        </w:rPr>
        <w:t> </w:t>
      </w:r>
      <w:r>
        <w:rPr/>
        <w:t>es que se involucra directamente con el devenir de los</w:t>
      </w:r>
      <w:r>
        <w:rPr>
          <w:spacing w:val="-20"/>
        </w:rPr>
        <w:t> </w:t>
      </w:r>
      <w:r>
        <w:rPr/>
        <w:t>años.</w:t>
      </w:r>
    </w:p>
    <w:p>
      <w:pPr>
        <w:pStyle w:val="BodyText"/>
      </w:pPr>
    </w:p>
    <w:p>
      <w:pPr>
        <w:pStyle w:val="BodyText"/>
        <w:spacing w:line="360" w:lineRule="auto" w:before="119"/>
        <w:ind w:left="1638"/>
        <w:jc w:val="both"/>
      </w:pPr>
      <w:r>
        <w:rPr/>
        <w:t>Considerando el pensamiento de Gago, existen dos criterios importantes para definir el término urbanización:</w:t>
      </w:r>
    </w:p>
    <w:p>
      <w:pPr>
        <w:pStyle w:val="BodyText"/>
      </w:pPr>
    </w:p>
    <w:p>
      <w:pPr>
        <w:spacing w:before="119"/>
        <w:ind w:left="1923" w:right="348" w:firstLine="0"/>
        <w:jc w:val="both"/>
        <w:rPr>
          <w:i/>
          <w:sz w:val="20"/>
        </w:rPr>
      </w:pPr>
      <w:r>
        <w:rPr>
          <w:i/>
          <w:sz w:val="20"/>
        </w:rPr>
        <w:t>El más utilizado es el demográfico, que define la </w:t>
      </w:r>
      <w:r>
        <w:rPr>
          <w:i/>
          <w:sz w:val="20"/>
        </w:rPr>
        <w:t>urbanización como el aumento de la población que reside en</w:t>
      </w:r>
      <w:r>
        <w:rPr>
          <w:i/>
          <w:spacing w:val="-7"/>
          <w:sz w:val="20"/>
        </w:rPr>
        <w:t> </w:t>
      </w:r>
      <w:r>
        <w:rPr>
          <w:i/>
          <w:sz w:val="20"/>
        </w:rPr>
        <w:t>ciudades,</w:t>
      </w:r>
      <w:r>
        <w:rPr>
          <w:i/>
          <w:spacing w:val="-8"/>
          <w:sz w:val="20"/>
        </w:rPr>
        <w:t> </w:t>
      </w:r>
      <w:r>
        <w:rPr>
          <w:i/>
          <w:sz w:val="20"/>
        </w:rPr>
        <w:t>[…].</w:t>
      </w:r>
      <w:r>
        <w:rPr>
          <w:i/>
          <w:spacing w:val="-7"/>
          <w:sz w:val="20"/>
        </w:rPr>
        <w:t> </w:t>
      </w:r>
      <w:r>
        <w:rPr>
          <w:i/>
          <w:sz w:val="20"/>
        </w:rPr>
        <w:t>El</w:t>
      </w:r>
      <w:r>
        <w:rPr>
          <w:i/>
          <w:spacing w:val="-8"/>
          <w:sz w:val="20"/>
        </w:rPr>
        <w:t> </w:t>
      </w:r>
      <w:r>
        <w:rPr>
          <w:i/>
          <w:sz w:val="20"/>
        </w:rPr>
        <w:t>segundo</w:t>
      </w:r>
      <w:r>
        <w:rPr>
          <w:i/>
          <w:spacing w:val="-7"/>
          <w:sz w:val="20"/>
        </w:rPr>
        <w:t> </w:t>
      </w:r>
      <w:r>
        <w:rPr>
          <w:i/>
          <w:sz w:val="20"/>
        </w:rPr>
        <w:t>criterio</w:t>
      </w:r>
      <w:r>
        <w:rPr>
          <w:i/>
          <w:spacing w:val="-7"/>
          <w:sz w:val="20"/>
        </w:rPr>
        <w:t> </w:t>
      </w:r>
      <w:r>
        <w:rPr>
          <w:i/>
          <w:sz w:val="20"/>
        </w:rPr>
        <w:t>es</w:t>
      </w:r>
      <w:r>
        <w:rPr>
          <w:i/>
          <w:spacing w:val="-8"/>
          <w:sz w:val="20"/>
        </w:rPr>
        <w:t> </w:t>
      </w:r>
      <w:r>
        <w:rPr>
          <w:i/>
          <w:sz w:val="20"/>
        </w:rPr>
        <w:t>socio-económico, y la relaciona con los cambios sociales y económicos inherentes a las transformaciones tecnológicas y organizativas […]  es más cualitativo y está ligado a    </w:t>
      </w:r>
      <w:r>
        <w:rPr>
          <w:i/>
          <w:spacing w:val="11"/>
          <w:sz w:val="20"/>
        </w:rPr>
        <w:t> </w:t>
      </w:r>
      <w:r>
        <w:rPr>
          <w:i/>
          <w:sz w:val="20"/>
        </w:rPr>
        <w:t>la</w:t>
      </w:r>
    </w:p>
    <w:p>
      <w:pPr>
        <w:spacing w:before="75"/>
        <w:ind w:left="920" w:right="1044" w:firstLine="0"/>
        <w:jc w:val="both"/>
        <w:rPr>
          <w:i/>
          <w:sz w:val="20"/>
        </w:rPr>
      </w:pPr>
      <w:r>
        <w:rPr/>
        <w:br w:type="column"/>
      </w:r>
      <w:r>
        <w:rPr>
          <w:i/>
          <w:sz w:val="20"/>
        </w:rPr>
        <w:t>industrialización […] específicamente a la tercerización, </w:t>
      </w:r>
      <w:r>
        <w:rPr>
          <w:i/>
          <w:sz w:val="20"/>
        </w:rPr>
        <w:t>porque la ciudad moderna constituye una modalidad de organización que fomenta la eficiencia económica (2016</w:t>
      </w:r>
      <w:r>
        <w:rPr>
          <w:i/>
          <w:sz w:val="24"/>
        </w:rPr>
        <w:t>: </w:t>
      </w:r>
      <w:r>
        <w:rPr>
          <w:i/>
          <w:sz w:val="20"/>
        </w:rPr>
        <w:t>4).</w:t>
      </w:r>
    </w:p>
    <w:p>
      <w:pPr>
        <w:pStyle w:val="BodyText"/>
        <w:rPr>
          <w:i/>
        </w:rPr>
      </w:pPr>
    </w:p>
    <w:p>
      <w:pPr>
        <w:pStyle w:val="BodyText"/>
        <w:spacing w:line="360" w:lineRule="auto" w:before="116"/>
        <w:ind w:left="636" w:right="693"/>
        <w:jc w:val="both"/>
      </w:pPr>
      <w:r>
        <w:rPr/>
        <w:t>Bottino,</w:t>
      </w:r>
      <w:r>
        <w:rPr>
          <w:spacing w:val="-6"/>
        </w:rPr>
        <w:t> </w:t>
      </w:r>
      <w:r>
        <w:rPr/>
        <w:t>por</w:t>
      </w:r>
      <w:r>
        <w:rPr>
          <w:spacing w:val="-4"/>
        </w:rPr>
        <w:t> </w:t>
      </w:r>
      <w:r>
        <w:rPr/>
        <w:t>su</w:t>
      </w:r>
      <w:r>
        <w:rPr>
          <w:spacing w:val="-5"/>
        </w:rPr>
        <w:t> </w:t>
      </w:r>
      <w:r>
        <w:rPr/>
        <w:t>parte,</w:t>
      </w:r>
      <w:r>
        <w:rPr>
          <w:spacing w:val="-4"/>
        </w:rPr>
        <w:t> </w:t>
      </w:r>
      <w:r>
        <w:rPr/>
        <w:t>también</w:t>
      </w:r>
      <w:r>
        <w:rPr>
          <w:spacing w:val="-4"/>
        </w:rPr>
        <w:t> </w:t>
      </w:r>
      <w:r>
        <w:rPr/>
        <w:t>coincide</w:t>
      </w:r>
      <w:r>
        <w:rPr>
          <w:spacing w:val="-5"/>
        </w:rPr>
        <w:t> </w:t>
      </w:r>
      <w:r>
        <w:rPr/>
        <w:t>en</w:t>
      </w:r>
      <w:r>
        <w:rPr>
          <w:spacing w:val="-5"/>
        </w:rPr>
        <w:t> </w:t>
      </w:r>
      <w:r>
        <w:rPr/>
        <w:t>que</w:t>
      </w:r>
      <w:r>
        <w:rPr>
          <w:spacing w:val="-4"/>
        </w:rPr>
        <w:t> </w:t>
      </w:r>
      <w:r>
        <w:rPr/>
        <w:t>la</w:t>
      </w:r>
      <w:r>
        <w:rPr>
          <w:spacing w:val="-4"/>
        </w:rPr>
        <w:t> </w:t>
      </w:r>
      <w:r>
        <w:rPr/>
        <w:t>urbanización</w:t>
      </w:r>
      <w:r>
        <w:rPr>
          <w:spacing w:val="-5"/>
        </w:rPr>
        <w:t> </w:t>
      </w:r>
      <w:r>
        <w:rPr/>
        <w:t>está directamente</w:t>
      </w:r>
      <w:r>
        <w:rPr>
          <w:spacing w:val="-9"/>
        </w:rPr>
        <w:t> </w:t>
      </w:r>
      <w:r>
        <w:rPr/>
        <w:t>ligada</w:t>
      </w:r>
      <w:r>
        <w:rPr>
          <w:spacing w:val="-10"/>
        </w:rPr>
        <w:t> </w:t>
      </w:r>
      <w:r>
        <w:rPr/>
        <w:t>al</w:t>
      </w:r>
      <w:r>
        <w:rPr>
          <w:spacing w:val="-9"/>
        </w:rPr>
        <w:t> </w:t>
      </w:r>
      <w:r>
        <w:rPr/>
        <w:t>incremento</w:t>
      </w:r>
      <w:r>
        <w:rPr>
          <w:spacing w:val="-10"/>
        </w:rPr>
        <w:t> </w:t>
      </w:r>
      <w:r>
        <w:rPr/>
        <w:t>de</w:t>
      </w:r>
      <w:r>
        <w:rPr>
          <w:spacing w:val="-10"/>
        </w:rPr>
        <w:t> </w:t>
      </w:r>
      <w:r>
        <w:rPr/>
        <w:t>la</w:t>
      </w:r>
      <w:r>
        <w:rPr>
          <w:spacing w:val="-9"/>
        </w:rPr>
        <w:t> </w:t>
      </w:r>
      <w:r>
        <w:rPr/>
        <w:t>población</w:t>
      </w:r>
      <w:r>
        <w:rPr>
          <w:spacing w:val="-9"/>
        </w:rPr>
        <w:t> </w:t>
      </w:r>
      <w:r>
        <w:rPr/>
        <w:t>y</w:t>
      </w:r>
      <w:r>
        <w:rPr>
          <w:spacing w:val="-9"/>
        </w:rPr>
        <w:t> </w:t>
      </w:r>
      <w:r>
        <w:rPr/>
        <w:t>las</w:t>
      </w:r>
      <w:r>
        <w:rPr>
          <w:spacing w:val="-9"/>
        </w:rPr>
        <w:t> </w:t>
      </w:r>
      <w:r>
        <w:rPr/>
        <w:t>actividades económicas, como lo expresa en su concepto al afirmar que es un proceso que concentra a la población y las actividades en las ciudades, lo que conlleva cambios no sólo demográficos, sino también económicos, culturales haciendo parte de las políticas de Estado (Bottino, 2009:</w:t>
      </w:r>
      <w:r>
        <w:rPr>
          <w:spacing w:val="-15"/>
        </w:rPr>
        <w:t> </w:t>
      </w:r>
      <w:r>
        <w:rPr/>
        <w:t>3).</w:t>
      </w:r>
    </w:p>
    <w:p>
      <w:pPr>
        <w:pStyle w:val="BodyText"/>
      </w:pPr>
    </w:p>
    <w:p>
      <w:pPr>
        <w:pStyle w:val="BodyText"/>
        <w:spacing w:line="360" w:lineRule="auto" w:before="119"/>
        <w:ind w:left="636" w:right="692"/>
        <w:jc w:val="both"/>
      </w:pPr>
      <w:r>
        <w:rPr/>
        <w:t>Actualmente, el número de ciudades en el mundo sigue creciendo ante la tendencia del éxodo de la población rural hacia las áreas urbanas, concentración económica y política así como por la aspiración de mejores condiciones del nivel de vida (Chadwick, 1973: 50). Estás no son únicamente lo tangible y material, tienen una</w:t>
      </w:r>
      <w:r>
        <w:rPr>
          <w:spacing w:val="-8"/>
        </w:rPr>
        <w:t> </w:t>
      </w:r>
      <w:r>
        <w:rPr/>
        <w:t>gran</w:t>
      </w:r>
      <w:r>
        <w:rPr>
          <w:spacing w:val="-6"/>
        </w:rPr>
        <w:t> </w:t>
      </w:r>
      <w:r>
        <w:rPr/>
        <w:t>diversidad</w:t>
      </w:r>
      <w:r>
        <w:rPr>
          <w:spacing w:val="-8"/>
        </w:rPr>
        <w:t> </w:t>
      </w:r>
      <w:r>
        <w:rPr/>
        <w:t>de</w:t>
      </w:r>
      <w:r>
        <w:rPr>
          <w:spacing w:val="-6"/>
        </w:rPr>
        <w:t> </w:t>
      </w:r>
      <w:r>
        <w:rPr/>
        <w:t>componentes</w:t>
      </w:r>
      <w:r>
        <w:rPr>
          <w:spacing w:val="-8"/>
        </w:rPr>
        <w:t> </w:t>
      </w:r>
      <w:r>
        <w:rPr/>
        <w:t>que</w:t>
      </w:r>
      <w:r>
        <w:rPr>
          <w:spacing w:val="-8"/>
        </w:rPr>
        <w:t> </w:t>
      </w:r>
      <w:r>
        <w:rPr/>
        <w:t>desde</w:t>
      </w:r>
      <w:r>
        <w:rPr>
          <w:spacing w:val="-7"/>
        </w:rPr>
        <w:t> </w:t>
      </w:r>
      <w:r>
        <w:rPr/>
        <w:t>el</w:t>
      </w:r>
      <w:r>
        <w:rPr>
          <w:spacing w:val="-8"/>
        </w:rPr>
        <w:t> </w:t>
      </w:r>
      <w:r>
        <w:rPr/>
        <w:t>punto</w:t>
      </w:r>
      <w:r>
        <w:rPr>
          <w:spacing w:val="-8"/>
        </w:rPr>
        <w:t> </w:t>
      </w:r>
      <w:r>
        <w:rPr/>
        <w:t>de</w:t>
      </w:r>
      <w:r>
        <w:rPr>
          <w:spacing w:val="-8"/>
        </w:rPr>
        <w:t> </w:t>
      </w:r>
      <w:r>
        <w:rPr/>
        <w:t>vista</w:t>
      </w:r>
      <w:r>
        <w:rPr>
          <w:spacing w:val="-7"/>
        </w:rPr>
        <w:t> </w:t>
      </w:r>
      <w:r>
        <w:rPr/>
        <w:t>de sistemas, se denominan subsistemas, cómo las comunicaciones y transportes.</w:t>
      </w:r>
    </w:p>
    <w:p>
      <w:pPr>
        <w:pStyle w:val="BodyText"/>
      </w:pPr>
    </w:p>
    <w:p>
      <w:pPr>
        <w:pStyle w:val="BodyText"/>
        <w:spacing w:line="360" w:lineRule="auto" w:before="119"/>
        <w:ind w:left="636" w:right="694"/>
        <w:jc w:val="both"/>
      </w:pPr>
      <w:r>
        <w:rPr/>
        <w:t>De los anteriores planteamientos contamos con los elementos para afirmar que la historia del hombre está ligada al desarrollo de los transportes,  ante  la  necesidad  de  desplazarse  con      diferentes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10" w:id="15"/>
      <w:bookmarkEnd w:id="15"/>
      <w:r>
        <w:rPr/>
      </w:r>
      <w:r>
        <w:rPr/>
        <w:t>motivos y distancias, incluyendo la naturaleza inherente de exploración, que lo llevó primero a caminar para proveerse de alimentos y cambios climáticos; luego a descubrir nuevas rutas y continentes</w:t>
      </w:r>
      <w:r>
        <w:rPr>
          <w:spacing w:val="-8"/>
        </w:rPr>
        <w:t> </w:t>
      </w:r>
      <w:r>
        <w:rPr/>
        <w:t>para</w:t>
      </w:r>
      <w:r>
        <w:rPr>
          <w:spacing w:val="-8"/>
        </w:rPr>
        <w:t> </w:t>
      </w:r>
      <w:r>
        <w:rPr/>
        <w:t>llegar</w:t>
      </w:r>
      <w:r>
        <w:rPr>
          <w:spacing w:val="-8"/>
        </w:rPr>
        <w:t> </w:t>
      </w:r>
      <w:r>
        <w:rPr/>
        <w:t>a</w:t>
      </w:r>
      <w:r>
        <w:rPr>
          <w:spacing w:val="-8"/>
        </w:rPr>
        <w:t> </w:t>
      </w:r>
      <w:r>
        <w:rPr/>
        <w:t>conocer</w:t>
      </w:r>
      <w:r>
        <w:rPr>
          <w:spacing w:val="-8"/>
        </w:rPr>
        <w:t> </w:t>
      </w:r>
      <w:r>
        <w:rPr/>
        <w:t>todo</w:t>
      </w:r>
      <w:r>
        <w:rPr>
          <w:spacing w:val="-8"/>
        </w:rPr>
        <w:t> </w:t>
      </w:r>
      <w:r>
        <w:rPr/>
        <w:t>el</w:t>
      </w:r>
      <w:r>
        <w:rPr>
          <w:spacing w:val="-8"/>
        </w:rPr>
        <w:t> </w:t>
      </w:r>
      <w:r>
        <w:rPr/>
        <w:t>mundo</w:t>
      </w:r>
      <w:r>
        <w:rPr>
          <w:spacing w:val="-8"/>
        </w:rPr>
        <w:t> </w:t>
      </w:r>
      <w:r>
        <w:rPr/>
        <w:t>y</w:t>
      </w:r>
      <w:r>
        <w:rPr>
          <w:spacing w:val="-8"/>
        </w:rPr>
        <w:t> </w:t>
      </w:r>
      <w:r>
        <w:rPr/>
        <w:t>conceptualizarlo como tal; así mismo ha perseguido otros fines; comerciales, militares, recursos naturales, materias primas, mano de obra, control de vías marítimas y posiciones geográficas estratégicas, entre</w:t>
      </w:r>
      <w:r>
        <w:rPr>
          <w:spacing w:val="-2"/>
        </w:rPr>
        <w:t> </w:t>
      </w:r>
      <w:r>
        <w:rPr/>
        <w:t>otras.</w:t>
      </w:r>
    </w:p>
    <w:p>
      <w:pPr>
        <w:pStyle w:val="BodyText"/>
      </w:pPr>
    </w:p>
    <w:p>
      <w:pPr>
        <w:pStyle w:val="BodyText"/>
        <w:spacing w:line="360" w:lineRule="auto" w:before="119"/>
        <w:ind w:left="1638"/>
        <w:jc w:val="both"/>
      </w:pPr>
      <w:r>
        <w:rPr/>
        <w:t>La creciente concentración de la población en las ciudades,</w:t>
      </w:r>
      <w:r>
        <w:rPr>
          <w:spacing w:val="-35"/>
        </w:rPr>
        <w:t> </w:t>
      </w:r>
      <w:r>
        <w:rPr/>
        <w:t>genera expansión horizontal del área urbana, mayor demanda de bienes y servicios, incluyendo viajes de más longitud y tiempo, por la polarización y multiplicidad de los usos de suelo, circunstancias que reducen y dificultan la movilidad de bienes y personas. Para propiciar la eficiencia, eficacia, efectividad, sustentabilidad y competitividad de las políticas de transporte, una herramienta estratégica es la planeación y el ejercicio de las atribuciones y funciones del Estado para atender las necesidades de todos los sectores de la sociedad en la</w:t>
      </w:r>
      <w:r>
        <w:rPr>
          <w:spacing w:val="-14"/>
        </w:rPr>
        <w:t> </w:t>
      </w:r>
      <w:r>
        <w:rPr/>
        <w:t>materia.</w:t>
      </w:r>
    </w:p>
    <w:p>
      <w:pPr>
        <w:pStyle w:val="BodyText"/>
      </w:pPr>
    </w:p>
    <w:p>
      <w:pPr>
        <w:pStyle w:val="Heading4"/>
        <w:numPr>
          <w:ilvl w:val="2"/>
          <w:numId w:val="13"/>
        </w:numPr>
        <w:tabs>
          <w:tab w:pos="2207" w:val="left" w:leader="none"/>
        </w:tabs>
        <w:spacing w:line="240" w:lineRule="auto" w:before="121" w:after="0"/>
        <w:ind w:left="2206" w:right="0" w:hanging="568"/>
        <w:jc w:val="both"/>
      </w:pPr>
      <w:r>
        <w:rPr/>
        <w:t>Dinámica</w:t>
      </w:r>
      <w:r>
        <w:rPr>
          <w:spacing w:val="-5"/>
        </w:rPr>
        <w:t> </w:t>
      </w:r>
      <w:r>
        <w:rPr/>
        <w:t>urbana</w:t>
      </w:r>
    </w:p>
    <w:p>
      <w:pPr>
        <w:pStyle w:val="BodyText"/>
        <w:rPr>
          <w:b/>
        </w:rPr>
      </w:pPr>
    </w:p>
    <w:p>
      <w:pPr>
        <w:pStyle w:val="BodyText"/>
        <w:spacing w:before="9"/>
        <w:rPr>
          <w:b/>
          <w:sz w:val="19"/>
        </w:rPr>
      </w:pPr>
    </w:p>
    <w:p>
      <w:pPr>
        <w:pStyle w:val="BodyText"/>
        <w:spacing w:line="360" w:lineRule="auto"/>
        <w:ind w:left="1638"/>
        <w:jc w:val="both"/>
      </w:pPr>
      <w:r>
        <w:rPr/>
        <w:t>El transporte urbano es un componente de la dimensión funcional de la ciudad y junto con los usos del suelo, condiciona la   manera</w:t>
      </w:r>
    </w:p>
    <w:p>
      <w:pPr>
        <w:pStyle w:val="BodyText"/>
        <w:spacing w:line="360" w:lineRule="auto" w:before="75"/>
        <w:ind w:left="635" w:right="695"/>
        <w:jc w:val="both"/>
      </w:pPr>
      <w:r>
        <w:rPr/>
        <w:br w:type="column"/>
      </w:r>
      <w:r>
        <w:rPr/>
        <w:t>en que se llevan cabo las actividades urbanas. En su conjunto, este fenómeno es conocido como dinámica urbana (Jiménez, et al., 2014: 49).</w:t>
      </w:r>
    </w:p>
    <w:p>
      <w:pPr>
        <w:pStyle w:val="BodyText"/>
      </w:pPr>
    </w:p>
    <w:p>
      <w:pPr>
        <w:pStyle w:val="BodyText"/>
        <w:spacing w:line="360" w:lineRule="auto" w:before="119"/>
        <w:ind w:left="635" w:right="691"/>
        <w:jc w:val="both"/>
      </w:pPr>
      <w:r>
        <w:rPr/>
        <w:t>Las ciudades han crecido extraordinariamente hasta el punto de integrase con pueblos y urbes vecinas. La aparición de las conurbaciones y las megalópolis es uno de los fenómenos urbanos más dinámicos de nuestro tiempo.</w:t>
      </w:r>
    </w:p>
    <w:p>
      <w:pPr>
        <w:pStyle w:val="BodyText"/>
      </w:pPr>
    </w:p>
    <w:p>
      <w:pPr>
        <w:pStyle w:val="BodyText"/>
        <w:spacing w:line="360" w:lineRule="auto" w:before="119"/>
        <w:ind w:left="635" w:right="691"/>
        <w:jc w:val="both"/>
      </w:pPr>
      <w:r>
        <w:rPr/>
        <w:t>La</w:t>
      </w:r>
      <w:r>
        <w:rPr>
          <w:spacing w:val="-16"/>
        </w:rPr>
        <w:t> </w:t>
      </w:r>
      <w:r>
        <w:rPr/>
        <w:t>ciudad</w:t>
      </w:r>
      <w:r>
        <w:rPr>
          <w:spacing w:val="-18"/>
        </w:rPr>
        <w:t> </w:t>
      </w:r>
      <w:r>
        <w:rPr/>
        <w:t>necesita</w:t>
      </w:r>
      <w:r>
        <w:rPr>
          <w:spacing w:val="-16"/>
        </w:rPr>
        <w:t> </w:t>
      </w:r>
      <w:r>
        <w:rPr/>
        <w:t>de</w:t>
      </w:r>
      <w:r>
        <w:rPr>
          <w:spacing w:val="-16"/>
        </w:rPr>
        <w:t> </w:t>
      </w:r>
      <w:r>
        <w:rPr/>
        <w:t>múltiples</w:t>
      </w:r>
      <w:r>
        <w:rPr>
          <w:spacing w:val="-16"/>
        </w:rPr>
        <w:t> </w:t>
      </w:r>
      <w:r>
        <w:rPr/>
        <w:t>obras</w:t>
      </w:r>
      <w:r>
        <w:rPr>
          <w:spacing w:val="-18"/>
        </w:rPr>
        <w:t> </w:t>
      </w:r>
      <w:r>
        <w:rPr/>
        <w:t>de</w:t>
      </w:r>
      <w:r>
        <w:rPr>
          <w:spacing w:val="-16"/>
        </w:rPr>
        <w:t> </w:t>
      </w:r>
      <w:r>
        <w:rPr/>
        <w:t>infraestructura,</w:t>
      </w:r>
      <w:r>
        <w:rPr>
          <w:spacing w:val="-16"/>
        </w:rPr>
        <w:t> </w:t>
      </w:r>
      <w:r>
        <w:rPr/>
        <w:t>hospitales, cementerios, vertederos, rondas de circulación, depósitos de agua y transformadores eléctricos. Algunas de las cuales preferentemente</w:t>
      </w:r>
      <w:r>
        <w:rPr>
          <w:spacing w:val="-16"/>
        </w:rPr>
        <w:t> </w:t>
      </w:r>
      <w:r>
        <w:rPr/>
        <w:t>debieran</w:t>
      </w:r>
      <w:r>
        <w:rPr>
          <w:spacing w:val="-15"/>
        </w:rPr>
        <w:t> </w:t>
      </w:r>
      <w:r>
        <w:rPr/>
        <w:t>situarse</w:t>
      </w:r>
      <w:r>
        <w:rPr>
          <w:spacing w:val="-16"/>
        </w:rPr>
        <w:t> </w:t>
      </w:r>
      <w:r>
        <w:rPr/>
        <w:t>en</w:t>
      </w:r>
      <w:r>
        <w:rPr>
          <w:spacing w:val="-15"/>
        </w:rPr>
        <w:t> </w:t>
      </w:r>
      <w:r>
        <w:rPr/>
        <w:t>las</w:t>
      </w:r>
      <w:r>
        <w:rPr>
          <w:spacing w:val="-16"/>
        </w:rPr>
        <w:t> </w:t>
      </w:r>
      <w:r>
        <w:rPr/>
        <w:t>áreas</w:t>
      </w:r>
      <w:r>
        <w:rPr>
          <w:spacing w:val="-16"/>
        </w:rPr>
        <w:t> </w:t>
      </w:r>
      <w:r>
        <w:rPr/>
        <w:t>periféricas.</w:t>
      </w:r>
      <w:r>
        <w:rPr>
          <w:spacing w:val="-14"/>
        </w:rPr>
        <w:t> </w:t>
      </w:r>
      <w:r>
        <w:rPr/>
        <w:t>También debe dotarse para su funcionamiento de pavimento asfaltado, modernas vialidades y calles peatonales, alumbrado, estaciones de transporte, mobiliario urbano y recolección de basura, entre</w:t>
      </w:r>
      <w:r>
        <w:rPr>
          <w:spacing w:val="-27"/>
        </w:rPr>
        <w:t> </w:t>
      </w:r>
      <w:r>
        <w:rPr/>
        <w:t>otras.</w:t>
      </w:r>
    </w:p>
    <w:p>
      <w:pPr>
        <w:pStyle w:val="BodyText"/>
      </w:pPr>
    </w:p>
    <w:p>
      <w:pPr>
        <w:pStyle w:val="BodyText"/>
        <w:spacing w:line="360" w:lineRule="auto" w:before="119"/>
        <w:ind w:left="635" w:right="691"/>
        <w:jc w:val="both"/>
      </w:pPr>
      <w:r>
        <w:rPr/>
        <w:t>Uno de los puntos relevantes cuando se planea la urbanización es la asignación de zonas para las diversas actividades que satisfagan las necesidades que demandan los habitantes, al mismo tiempo crear modelos de interacción entre éstas debido a la dinámica urbana que se generará. La relación entre las diferentes zonas dependerá del tipo, tamaño y localización de la actividad que se desarrollará en ellas ritmo, intensidad y frecuencia.</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La</w:t>
      </w:r>
      <w:r>
        <w:rPr>
          <w:spacing w:val="-10"/>
        </w:rPr>
        <w:t> </w:t>
      </w:r>
      <w:r>
        <w:rPr/>
        <w:t>dinámica</w:t>
      </w:r>
      <w:r>
        <w:rPr>
          <w:spacing w:val="-10"/>
        </w:rPr>
        <w:t> </w:t>
      </w:r>
      <w:r>
        <w:rPr/>
        <w:t>urbana</w:t>
      </w:r>
      <w:r>
        <w:rPr>
          <w:spacing w:val="-12"/>
        </w:rPr>
        <w:t> </w:t>
      </w:r>
      <w:r>
        <w:rPr/>
        <w:t>está</w:t>
      </w:r>
      <w:r>
        <w:rPr>
          <w:spacing w:val="-11"/>
        </w:rPr>
        <w:t> </w:t>
      </w:r>
      <w:r>
        <w:rPr/>
        <w:t>en</w:t>
      </w:r>
      <w:r>
        <w:rPr>
          <w:spacing w:val="-11"/>
        </w:rPr>
        <w:t> </w:t>
      </w:r>
      <w:r>
        <w:rPr/>
        <w:t>función</w:t>
      </w:r>
      <w:r>
        <w:rPr>
          <w:spacing w:val="-11"/>
        </w:rPr>
        <w:t> </w:t>
      </w:r>
      <w:r>
        <w:rPr/>
        <w:t>de</w:t>
      </w:r>
      <w:r>
        <w:rPr>
          <w:spacing w:val="-10"/>
        </w:rPr>
        <w:t> </w:t>
      </w:r>
      <w:r>
        <w:rPr/>
        <w:t>las</w:t>
      </w:r>
      <w:r>
        <w:rPr>
          <w:spacing w:val="-12"/>
        </w:rPr>
        <w:t> </w:t>
      </w:r>
      <w:r>
        <w:rPr/>
        <w:t>relaciones</w:t>
      </w:r>
      <w:r>
        <w:rPr>
          <w:spacing w:val="-12"/>
        </w:rPr>
        <w:t> </w:t>
      </w:r>
      <w:r>
        <w:rPr/>
        <w:t>e</w:t>
      </w:r>
      <w:r>
        <w:rPr>
          <w:spacing w:val="-10"/>
        </w:rPr>
        <w:t> </w:t>
      </w:r>
      <w:r>
        <w:rPr/>
        <w:t>intensidades de intercambio, movilidad de los individuos, actividades de la ciudad y sistema de transporte para realizar los movimientos de materias</w:t>
      </w:r>
      <w:r>
        <w:rPr>
          <w:spacing w:val="-9"/>
        </w:rPr>
        <w:t> </w:t>
      </w:r>
      <w:r>
        <w:rPr/>
        <w:t>primas,</w:t>
      </w:r>
      <w:r>
        <w:rPr>
          <w:spacing w:val="-10"/>
        </w:rPr>
        <w:t> </w:t>
      </w:r>
      <w:r>
        <w:rPr/>
        <w:t>bienes,</w:t>
      </w:r>
      <w:r>
        <w:rPr>
          <w:spacing w:val="-10"/>
        </w:rPr>
        <w:t> </w:t>
      </w:r>
      <w:r>
        <w:rPr/>
        <w:t>servicios</w:t>
      </w:r>
      <w:r>
        <w:rPr>
          <w:spacing w:val="-10"/>
        </w:rPr>
        <w:t> </w:t>
      </w:r>
      <w:r>
        <w:rPr/>
        <w:t>y</w:t>
      </w:r>
      <w:r>
        <w:rPr>
          <w:spacing w:val="-11"/>
        </w:rPr>
        <w:t> </w:t>
      </w:r>
      <w:r>
        <w:rPr/>
        <w:t>desplazamiento</w:t>
      </w:r>
      <w:r>
        <w:rPr>
          <w:spacing w:val="-9"/>
        </w:rPr>
        <w:t> </w:t>
      </w:r>
      <w:r>
        <w:rPr/>
        <w:t>de</w:t>
      </w:r>
      <w:r>
        <w:rPr>
          <w:spacing w:val="-9"/>
        </w:rPr>
        <w:t> </w:t>
      </w:r>
      <w:r>
        <w:rPr/>
        <w:t>la</w:t>
      </w:r>
      <w:r>
        <w:rPr>
          <w:spacing w:val="-10"/>
        </w:rPr>
        <w:t> </w:t>
      </w:r>
      <w:r>
        <w:rPr/>
        <w:t>fuerza</w:t>
      </w:r>
      <w:r>
        <w:rPr>
          <w:spacing w:val="-10"/>
        </w:rPr>
        <w:t> </w:t>
      </w:r>
      <w:r>
        <w:rPr/>
        <w:t>de trabajo con eficiencia y</w:t>
      </w:r>
      <w:r>
        <w:rPr>
          <w:spacing w:val="-20"/>
        </w:rPr>
        <w:t> </w:t>
      </w:r>
      <w:r>
        <w:rPr/>
        <w:t>efectividad.</w:t>
      </w:r>
    </w:p>
    <w:p>
      <w:pPr>
        <w:pStyle w:val="BodyText"/>
      </w:pPr>
    </w:p>
    <w:p>
      <w:pPr>
        <w:pStyle w:val="BodyText"/>
        <w:spacing w:line="360" w:lineRule="auto" w:before="119"/>
        <w:ind w:left="1638"/>
        <w:jc w:val="both"/>
      </w:pPr>
      <w:r>
        <w:rPr/>
        <w:t>Se entiende por sistema al conjunto de elementos relacionados entre</w:t>
      </w:r>
      <w:r>
        <w:rPr>
          <w:spacing w:val="-10"/>
        </w:rPr>
        <w:t> </w:t>
      </w:r>
      <w:r>
        <w:rPr/>
        <w:t>sí</w:t>
      </w:r>
      <w:r>
        <w:rPr>
          <w:spacing w:val="-9"/>
        </w:rPr>
        <w:t> </w:t>
      </w:r>
      <w:r>
        <w:rPr/>
        <w:t>y</w:t>
      </w:r>
      <w:r>
        <w:rPr>
          <w:spacing w:val="-9"/>
        </w:rPr>
        <w:t> </w:t>
      </w:r>
      <w:r>
        <w:rPr/>
        <w:t>encaminados</w:t>
      </w:r>
      <w:r>
        <w:rPr>
          <w:spacing w:val="-11"/>
        </w:rPr>
        <w:t> </w:t>
      </w:r>
      <w:r>
        <w:rPr/>
        <w:t>hacia</w:t>
      </w:r>
      <w:r>
        <w:rPr>
          <w:spacing w:val="-10"/>
        </w:rPr>
        <w:t> </w:t>
      </w:r>
      <w:r>
        <w:rPr/>
        <w:t>objetivos</w:t>
      </w:r>
      <w:r>
        <w:rPr>
          <w:spacing w:val="-10"/>
        </w:rPr>
        <w:t> </w:t>
      </w:r>
      <w:r>
        <w:rPr/>
        <w:t>específicos</w:t>
      </w:r>
      <w:r>
        <w:rPr>
          <w:spacing w:val="-9"/>
        </w:rPr>
        <w:t> </w:t>
      </w:r>
      <w:r>
        <w:rPr/>
        <w:t>y</w:t>
      </w:r>
      <w:r>
        <w:rPr>
          <w:spacing w:val="-11"/>
        </w:rPr>
        <w:t> </w:t>
      </w:r>
      <w:r>
        <w:rPr/>
        <w:t>metas,</w:t>
      </w:r>
      <w:r>
        <w:rPr>
          <w:spacing w:val="-9"/>
        </w:rPr>
        <w:t> </w:t>
      </w:r>
      <w:r>
        <w:rPr/>
        <w:t>así,</w:t>
      </w:r>
      <w:r>
        <w:rPr>
          <w:spacing w:val="-10"/>
        </w:rPr>
        <w:t> </w:t>
      </w:r>
      <w:r>
        <w:rPr/>
        <w:t>por ejemplo el sistema de actividades de una zona urbana puede considerarse</w:t>
      </w:r>
      <w:r>
        <w:rPr>
          <w:spacing w:val="-6"/>
        </w:rPr>
        <w:t> </w:t>
      </w:r>
      <w:r>
        <w:rPr/>
        <w:t>el</w:t>
      </w:r>
      <w:r>
        <w:rPr>
          <w:spacing w:val="-8"/>
        </w:rPr>
        <w:t> </w:t>
      </w:r>
      <w:r>
        <w:rPr/>
        <w:t>conjunto</w:t>
      </w:r>
      <w:r>
        <w:rPr>
          <w:spacing w:val="-7"/>
        </w:rPr>
        <w:t> </w:t>
      </w:r>
      <w:r>
        <w:rPr/>
        <w:t>de</w:t>
      </w:r>
      <w:r>
        <w:rPr>
          <w:spacing w:val="-6"/>
        </w:rPr>
        <w:t> </w:t>
      </w:r>
      <w:r>
        <w:rPr/>
        <w:t>subsistemas</w:t>
      </w:r>
      <w:r>
        <w:rPr>
          <w:spacing w:val="-7"/>
        </w:rPr>
        <w:t> </w:t>
      </w:r>
      <w:r>
        <w:rPr/>
        <w:t>como</w:t>
      </w:r>
      <w:r>
        <w:rPr>
          <w:spacing w:val="-6"/>
        </w:rPr>
        <w:t> </w:t>
      </w:r>
      <w:r>
        <w:rPr/>
        <w:t>comercio,</w:t>
      </w:r>
      <w:r>
        <w:rPr>
          <w:spacing w:val="-7"/>
        </w:rPr>
        <w:t> </w:t>
      </w:r>
      <w:r>
        <w:rPr/>
        <w:t>industria, educación,</w:t>
      </w:r>
      <w:r>
        <w:rPr>
          <w:spacing w:val="-7"/>
        </w:rPr>
        <w:t> </w:t>
      </w:r>
      <w:r>
        <w:rPr/>
        <w:t>salud,</w:t>
      </w:r>
      <w:r>
        <w:rPr>
          <w:spacing w:val="-7"/>
        </w:rPr>
        <w:t> </w:t>
      </w:r>
      <w:r>
        <w:rPr/>
        <w:t>transportes</w:t>
      </w:r>
      <w:r>
        <w:rPr>
          <w:spacing w:val="-7"/>
        </w:rPr>
        <w:t> </w:t>
      </w:r>
      <w:r>
        <w:rPr/>
        <w:t>y</w:t>
      </w:r>
      <w:r>
        <w:rPr>
          <w:spacing w:val="-7"/>
        </w:rPr>
        <w:t> </w:t>
      </w:r>
      <w:r>
        <w:rPr/>
        <w:t>servicios,</w:t>
      </w:r>
      <w:r>
        <w:rPr>
          <w:spacing w:val="-7"/>
        </w:rPr>
        <w:t> </w:t>
      </w:r>
      <w:r>
        <w:rPr/>
        <w:t>entre</w:t>
      </w:r>
      <w:r>
        <w:rPr>
          <w:spacing w:val="-7"/>
        </w:rPr>
        <w:t> </w:t>
      </w:r>
      <w:r>
        <w:rPr/>
        <w:t>otros.</w:t>
      </w:r>
    </w:p>
    <w:p>
      <w:pPr>
        <w:pStyle w:val="BodyText"/>
      </w:pPr>
    </w:p>
    <w:p>
      <w:pPr>
        <w:pStyle w:val="BodyText"/>
        <w:spacing w:line="360" w:lineRule="auto" w:before="119"/>
        <w:ind w:left="1638"/>
        <w:jc w:val="both"/>
      </w:pPr>
      <w:r>
        <w:rPr/>
        <w:t>El caso del transporte urbano se puede definir como un sistema básico</w:t>
      </w:r>
      <w:r>
        <w:rPr>
          <w:spacing w:val="-12"/>
        </w:rPr>
        <w:t> </w:t>
      </w:r>
      <w:r>
        <w:rPr/>
        <w:t>para</w:t>
      </w:r>
      <w:r>
        <w:rPr>
          <w:spacing w:val="-11"/>
        </w:rPr>
        <w:t> </w:t>
      </w:r>
      <w:r>
        <w:rPr/>
        <w:t>el</w:t>
      </w:r>
      <w:r>
        <w:rPr>
          <w:spacing w:val="-13"/>
        </w:rPr>
        <w:t> </w:t>
      </w:r>
      <w:r>
        <w:rPr/>
        <w:t>funcionamiento</w:t>
      </w:r>
      <w:r>
        <w:rPr>
          <w:spacing w:val="-12"/>
        </w:rPr>
        <w:t> </w:t>
      </w:r>
      <w:r>
        <w:rPr/>
        <w:t>de</w:t>
      </w:r>
      <w:r>
        <w:rPr>
          <w:spacing w:val="-13"/>
        </w:rPr>
        <w:t> </w:t>
      </w:r>
      <w:r>
        <w:rPr/>
        <w:t>una</w:t>
      </w:r>
      <w:r>
        <w:rPr>
          <w:spacing w:val="-12"/>
        </w:rPr>
        <w:t> </w:t>
      </w:r>
      <w:r>
        <w:rPr/>
        <w:t>ciudad</w:t>
      </w:r>
      <w:r>
        <w:rPr>
          <w:spacing w:val="-13"/>
        </w:rPr>
        <w:t> </w:t>
      </w:r>
      <w:r>
        <w:rPr/>
        <w:t>en</w:t>
      </w:r>
      <w:r>
        <w:rPr>
          <w:spacing w:val="-12"/>
        </w:rPr>
        <w:t> </w:t>
      </w:r>
      <w:r>
        <w:rPr/>
        <w:t>donde</w:t>
      </w:r>
      <w:r>
        <w:rPr>
          <w:spacing w:val="-12"/>
        </w:rPr>
        <w:t> </w:t>
      </w:r>
      <w:r>
        <w:rPr/>
        <w:t>su</w:t>
      </w:r>
      <w:r>
        <w:rPr>
          <w:spacing w:val="-12"/>
        </w:rPr>
        <w:t> </w:t>
      </w:r>
      <w:r>
        <w:rPr/>
        <w:t>operación influye de manera directa en la eficiencia del conjunto de sus actividades y la calidad de vida de los</w:t>
      </w:r>
      <w:r>
        <w:rPr>
          <w:spacing w:val="-14"/>
        </w:rPr>
        <w:t> </w:t>
      </w:r>
      <w:r>
        <w:rPr/>
        <w:t>habitantes.</w:t>
      </w:r>
    </w:p>
    <w:p>
      <w:pPr>
        <w:pStyle w:val="BodyText"/>
      </w:pPr>
    </w:p>
    <w:p>
      <w:pPr>
        <w:pStyle w:val="BodyText"/>
        <w:spacing w:line="360" w:lineRule="auto" w:before="119"/>
        <w:ind w:left="1638"/>
        <w:jc w:val="both"/>
      </w:pPr>
      <w:r>
        <w:rPr/>
        <w:t>El funcionamiento del sistema de transporte urbano está relacionado entre las actividades, usos de suelos y la necesidad de movilidad de la población.</w:t>
      </w:r>
    </w:p>
    <w:p>
      <w:pPr>
        <w:pStyle w:val="BodyText"/>
      </w:pPr>
    </w:p>
    <w:p>
      <w:pPr>
        <w:pStyle w:val="BodyText"/>
        <w:spacing w:line="360" w:lineRule="auto" w:before="119"/>
        <w:ind w:left="1638"/>
        <w:jc w:val="both"/>
      </w:pPr>
      <w:r>
        <w:rPr/>
        <w:t>Por tanto el transporte urbano de pasajeros debe cumplir determinadas expectativas de satisfacción, tales como: el usuario, el cual demanda que éste sea confortable, rápido y seguro; el</w:t>
      </w:r>
    </w:p>
    <w:p>
      <w:pPr>
        <w:pStyle w:val="BodyText"/>
        <w:spacing w:line="360" w:lineRule="auto" w:before="75"/>
        <w:ind w:left="636" w:right="693"/>
        <w:jc w:val="both"/>
      </w:pPr>
      <w:r>
        <w:rPr/>
        <w:br w:type="column"/>
      </w:r>
      <w:r>
        <w:rPr/>
        <w:t>permisionario,</w:t>
      </w:r>
      <w:r>
        <w:rPr>
          <w:spacing w:val="-13"/>
        </w:rPr>
        <w:t> </w:t>
      </w:r>
      <w:r>
        <w:rPr/>
        <w:t>que</w:t>
      </w:r>
      <w:r>
        <w:rPr>
          <w:spacing w:val="-13"/>
        </w:rPr>
        <w:t> </w:t>
      </w:r>
      <w:r>
        <w:rPr/>
        <w:t>sea</w:t>
      </w:r>
      <w:r>
        <w:rPr>
          <w:spacing w:val="-13"/>
        </w:rPr>
        <w:t> </w:t>
      </w:r>
      <w:r>
        <w:rPr/>
        <w:t>rentable;</w:t>
      </w:r>
      <w:r>
        <w:rPr>
          <w:spacing w:val="-12"/>
        </w:rPr>
        <w:t> </w:t>
      </w:r>
      <w:r>
        <w:rPr/>
        <w:t>la</w:t>
      </w:r>
      <w:r>
        <w:rPr>
          <w:spacing w:val="-12"/>
        </w:rPr>
        <w:t> </w:t>
      </w:r>
      <w:r>
        <w:rPr/>
        <w:t>sociedad,</w:t>
      </w:r>
      <w:r>
        <w:rPr>
          <w:spacing w:val="-13"/>
        </w:rPr>
        <w:t> </w:t>
      </w:r>
      <w:r>
        <w:rPr/>
        <w:t>que</w:t>
      </w:r>
      <w:r>
        <w:rPr>
          <w:spacing w:val="-13"/>
        </w:rPr>
        <w:t> </w:t>
      </w:r>
      <w:r>
        <w:rPr/>
        <w:t>no</w:t>
      </w:r>
      <w:r>
        <w:rPr>
          <w:spacing w:val="-12"/>
        </w:rPr>
        <w:t> </w:t>
      </w:r>
      <w:r>
        <w:rPr/>
        <w:t>exista</w:t>
      </w:r>
      <w:r>
        <w:rPr>
          <w:spacing w:val="-12"/>
        </w:rPr>
        <w:t> </w:t>
      </w:r>
      <w:r>
        <w:rPr/>
        <w:t>caos</w:t>
      </w:r>
      <w:r>
        <w:rPr>
          <w:spacing w:val="-13"/>
        </w:rPr>
        <w:t> </w:t>
      </w:r>
      <w:r>
        <w:rPr/>
        <w:t>vial y el gobierno, satisfacer las aspiraciones de los agentes involucrados; así como, condicionantes ambientales y de competitividad.</w:t>
      </w:r>
    </w:p>
    <w:p>
      <w:pPr>
        <w:pStyle w:val="BodyText"/>
      </w:pPr>
    </w:p>
    <w:p>
      <w:pPr>
        <w:pStyle w:val="BodyText"/>
        <w:spacing w:line="360" w:lineRule="auto" w:before="119"/>
        <w:ind w:left="636" w:right="693"/>
        <w:jc w:val="both"/>
      </w:pPr>
      <w:r>
        <w:rPr/>
        <w:t>Dentro de la dinámica urbana es importante mencionar la planificación.</w:t>
      </w:r>
      <w:r>
        <w:rPr>
          <w:spacing w:val="-9"/>
        </w:rPr>
        <w:t> </w:t>
      </w:r>
      <w:r>
        <w:rPr/>
        <w:t>(Ducci,</w:t>
      </w:r>
      <w:r>
        <w:rPr>
          <w:spacing w:val="-9"/>
        </w:rPr>
        <w:t> </w:t>
      </w:r>
      <w:r>
        <w:rPr/>
        <w:t>2012:</w:t>
      </w:r>
      <w:r>
        <w:rPr>
          <w:spacing w:val="-9"/>
        </w:rPr>
        <w:t> </w:t>
      </w:r>
      <w:r>
        <w:rPr/>
        <w:t>6)</w:t>
      </w:r>
      <w:r>
        <w:rPr>
          <w:spacing w:val="-8"/>
        </w:rPr>
        <w:t> </w:t>
      </w:r>
      <w:r>
        <w:rPr/>
        <w:t>maneja</w:t>
      </w:r>
      <w:r>
        <w:rPr>
          <w:spacing w:val="-9"/>
        </w:rPr>
        <w:t> </w:t>
      </w:r>
      <w:r>
        <w:rPr/>
        <w:t>diferentes</w:t>
      </w:r>
      <w:r>
        <w:rPr>
          <w:spacing w:val="-8"/>
        </w:rPr>
        <w:t> </w:t>
      </w:r>
      <w:r>
        <w:rPr/>
        <w:t>etapas</w:t>
      </w:r>
      <w:r>
        <w:rPr>
          <w:spacing w:val="-8"/>
        </w:rPr>
        <w:t> </w:t>
      </w:r>
      <w:r>
        <w:rPr/>
        <w:t>como</w:t>
      </w:r>
      <w:r>
        <w:rPr>
          <w:spacing w:val="-7"/>
        </w:rPr>
        <w:t> </w:t>
      </w:r>
      <w:r>
        <w:rPr/>
        <w:t>son: determinación de objetivos, análisis de la situación actual, diagnóstico, definición de estrategias de acción, delineación de opciones,</w:t>
      </w:r>
      <w:r>
        <w:rPr>
          <w:spacing w:val="-8"/>
        </w:rPr>
        <w:t> </w:t>
      </w:r>
      <w:r>
        <w:rPr/>
        <w:t>ejecución</w:t>
      </w:r>
      <w:r>
        <w:rPr>
          <w:spacing w:val="-9"/>
        </w:rPr>
        <w:t> </w:t>
      </w:r>
      <w:r>
        <w:rPr/>
        <w:t>de</w:t>
      </w:r>
      <w:r>
        <w:rPr>
          <w:spacing w:val="-9"/>
        </w:rPr>
        <w:t> </w:t>
      </w:r>
      <w:r>
        <w:rPr/>
        <w:t>opciones</w:t>
      </w:r>
      <w:r>
        <w:rPr>
          <w:spacing w:val="-8"/>
        </w:rPr>
        <w:t> </w:t>
      </w:r>
      <w:r>
        <w:rPr/>
        <w:t>y</w:t>
      </w:r>
      <w:r>
        <w:rPr>
          <w:spacing w:val="-9"/>
        </w:rPr>
        <w:t> </w:t>
      </w:r>
      <w:r>
        <w:rPr/>
        <w:t>ejecución</w:t>
      </w:r>
      <w:r>
        <w:rPr>
          <w:spacing w:val="-9"/>
        </w:rPr>
        <w:t> </w:t>
      </w:r>
      <w:r>
        <w:rPr/>
        <w:t>del</w:t>
      </w:r>
      <w:r>
        <w:rPr>
          <w:spacing w:val="-9"/>
        </w:rPr>
        <w:t> </w:t>
      </w:r>
      <w:r>
        <w:rPr/>
        <w:t>plan</w:t>
      </w:r>
      <w:r>
        <w:rPr>
          <w:spacing w:val="-9"/>
        </w:rPr>
        <w:t> </w:t>
      </w:r>
      <w:r>
        <w:rPr/>
        <w:t>puntos</w:t>
      </w:r>
      <w:r>
        <w:rPr>
          <w:spacing w:val="-9"/>
        </w:rPr>
        <w:t> </w:t>
      </w:r>
      <w:r>
        <w:rPr/>
        <w:t>que</w:t>
      </w:r>
      <w:r>
        <w:rPr>
          <w:spacing w:val="-8"/>
        </w:rPr>
        <w:t> </w:t>
      </w:r>
      <w:r>
        <w:rPr/>
        <w:t>se refieren al urbanismo que cada autor emplea</w:t>
      </w:r>
      <w:r>
        <w:rPr>
          <w:spacing w:val="-23"/>
        </w:rPr>
        <w:t> </w:t>
      </w:r>
      <w:r>
        <w:rPr/>
        <w:t>diferente.</w:t>
      </w:r>
    </w:p>
    <w:p>
      <w:pPr>
        <w:pStyle w:val="BodyText"/>
      </w:pPr>
    </w:p>
    <w:p>
      <w:pPr>
        <w:pStyle w:val="BodyText"/>
        <w:spacing w:line="360" w:lineRule="auto" w:before="119"/>
        <w:ind w:left="636" w:right="692"/>
        <w:jc w:val="both"/>
      </w:pPr>
      <w:r>
        <w:rPr/>
        <w:t>La planeación urbana prevé qué infraestructura se necesitará para el bienestar de la población, causando el mínimo impacto en el ambiente natural y preservando condiciones ambientales óptimas para las generaciones futuras. Una adecuada planeación urbana requiere de conocimiento y estudio específico de la dinámica del cambio. El transporte urbano de pasajeros debe cumplir con determinadas expectativas para satisfacer el uso del suelo urbano, de las leyes de comportamiento y de interacciones sociales, predicción de tendencias socioeconómicas y del hallazgo de patrones globales de comportamiento.</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La competitividad urbana comprende a la idoneidad social, que considera la calidad de vida de los habitantes, este concepto de la productividad</w:t>
      </w:r>
      <w:r>
        <w:rPr>
          <w:spacing w:val="-13"/>
        </w:rPr>
        <w:t> </w:t>
      </w:r>
      <w:r>
        <w:rPr/>
        <w:t>lleva</w:t>
      </w:r>
      <w:r>
        <w:rPr>
          <w:spacing w:val="-13"/>
        </w:rPr>
        <w:t> </w:t>
      </w:r>
      <w:r>
        <w:rPr/>
        <w:t>a</w:t>
      </w:r>
      <w:r>
        <w:rPr>
          <w:spacing w:val="-13"/>
        </w:rPr>
        <w:t> </w:t>
      </w:r>
      <w:r>
        <w:rPr/>
        <w:t>interpretarla,</w:t>
      </w:r>
      <w:r>
        <w:rPr>
          <w:spacing w:val="-13"/>
        </w:rPr>
        <w:t> </w:t>
      </w:r>
      <w:r>
        <w:rPr/>
        <w:t>no</w:t>
      </w:r>
      <w:r>
        <w:rPr>
          <w:spacing w:val="-13"/>
        </w:rPr>
        <w:t> </w:t>
      </w:r>
      <w:r>
        <w:rPr/>
        <w:t>sólo</w:t>
      </w:r>
      <w:r>
        <w:rPr>
          <w:spacing w:val="-12"/>
        </w:rPr>
        <w:t> </w:t>
      </w:r>
      <w:r>
        <w:rPr/>
        <w:t>en</w:t>
      </w:r>
      <w:r>
        <w:rPr>
          <w:spacing w:val="-13"/>
        </w:rPr>
        <w:t> </w:t>
      </w:r>
      <w:r>
        <w:rPr/>
        <w:t>el</w:t>
      </w:r>
      <w:r>
        <w:rPr>
          <w:spacing w:val="-13"/>
        </w:rPr>
        <w:t> </w:t>
      </w:r>
      <w:r>
        <w:rPr/>
        <w:t>sentido</w:t>
      </w:r>
      <w:r>
        <w:rPr>
          <w:spacing w:val="-12"/>
        </w:rPr>
        <w:t> </w:t>
      </w:r>
      <w:r>
        <w:rPr/>
        <w:t>económico sino también humano e incluir en su definición, así como, en la de sustentabilidad. De esta forma se deriva la idea que la primera competencia de la ciudad es garantizar la vida en sociedad y después ser competente en generar bienes y servicios (Jiménez et al., 2014:</w:t>
      </w:r>
      <w:r>
        <w:rPr>
          <w:spacing w:val="-8"/>
        </w:rPr>
        <w:t> </w:t>
      </w:r>
      <w:r>
        <w:rPr/>
        <w:t>43).</w:t>
      </w:r>
    </w:p>
    <w:p>
      <w:pPr>
        <w:pStyle w:val="BodyText"/>
      </w:pPr>
    </w:p>
    <w:p>
      <w:pPr>
        <w:pStyle w:val="BodyText"/>
        <w:spacing w:line="360" w:lineRule="auto" w:before="119"/>
        <w:ind w:left="1638"/>
        <w:jc w:val="both"/>
      </w:pPr>
      <w:r>
        <w:rPr/>
        <w:t>Los</w:t>
      </w:r>
      <w:r>
        <w:rPr>
          <w:spacing w:val="-9"/>
        </w:rPr>
        <w:t> </w:t>
      </w:r>
      <w:r>
        <w:rPr/>
        <w:t>cambios</w:t>
      </w:r>
      <w:r>
        <w:rPr>
          <w:spacing w:val="-9"/>
        </w:rPr>
        <w:t> </w:t>
      </w:r>
      <w:r>
        <w:rPr/>
        <w:t>económicos</w:t>
      </w:r>
      <w:r>
        <w:rPr>
          <w:spacing w:val="-9"/>
        </w:rPr>
        <w:t> </w:t>
      </w:r>
      <w:r>
        <w:rPr/>
        <w:t>y</w:t>
      </w:r>
      <w:r>
        <w:rPr>
          <w:spacing w:val="-10"/>
        </w:rPr>
        <w:t> </w:t>
      </w:r>
      <w:r>
        <w:rPr/>
        <w:t>demográficos</w:t>
      </w:r>
      <w:r>
        <w:rPr>
          <w:spacing w:val="-10"/>
        </w:rPr>
        <w:t> </w:t>
      </w:r>
      <w:r>
        <w:rPr/>
        <w:t>del</w:t>
      </w:r>
      <w:r>
        <w:rPr>
          <w:spacing w:val="-10"/>
        </w:rPr>
        <w:t> </w:t>
      </w:r>
      <w:r>
        <w:rPr/>
        <w:t>suelo</w:t>
      </w:r>
      <w:r>
        <w:rPr>
          <w:spacing w:val="-9"/>
        </w:rPr>
        <w:t> </w:t>
      </w:r>
      <w:r>
        <w:rPr/>
        <w:t>están</w:t>
      </w:r>
      <w:r>
        <w:rPr>
          <w:spacing w:val="-9"/>
        </w:rPr>
        <w:t> </w:t>
      </w:r>
      <w:r>
        <w:rPr/>
        <w:t>asociados con la degradación ambiental. La gran cantidad de suelo de producción agrícola removido por la urbanización ha generado preocupaciones en relación con la preservación del suelo rural, y en particular la seguridad alimentaria. Por otro lado, los vínculos entre suelo, transporte, emisiones de material y gases de efecto invernadero inciden preponderantemente sobre la calidad del aire y el cambio</w:t>
      </w:r>
      <w:r>
        <w:rPr>
          <w:spacing w:val="-9"/>
        </w:rPr>
        <w:t> </w:t>
      </w:r>
      <w:r>
        <w:rPr/>
        <w:t>climático.</w:t>
      </w:r>
    </w:p>
    <w:p>
      <w:pPr>
        <w:pStyle w:val="BodyText"/>
      </w:pPr>
    </w:p>
    <w:p>
      <w:pPr>
        <w:pStyle w:val="BodyText"/>
        <w:spacing w:line="360" w:lineRule="auto" w:before="119"/>
        <w:ind w:left="1638" w:right="1"/>
        <w:jc w:val="both"/>
      </w:pPr>
      <w:r>
        <w:rPr/>
        <w:t>Sustentabilidad</w:t>
      </w:r>
      <w:r>
        <w:rPr>
          <w:spacing w:val="-12"/>
        </w:rPr>
        <w:t> </w:t>
      </w:r>
      <w:r>
        <w:rPr/>
        <w:t>y</w:t>
      </w:r>
      <w:r>
        <w:rPr>
          <w:spacing w:val="-13"/>
        </w:rPr>
        <w:t> </w:t>
      </w:r>
      <w:r>
        <w:rPr/>
        <w:t>competitividad,</w:t>
      </w:r>
      <w:r>
        <w:rPr>
          <w:spacing w:val="-13"/>
        </w:rPr>
        <w:t> </w:t>
      </w:r>
      <w:r>
        <w:rPr/>
        <w:t>se</w:t>
      </w:r>
      <w:r>
        <w:rPr>
          <w:spacing w:val="-13"/>
        </w:rPr>
        <w:t> </w:t>
      </w:r>
      <w:r>
        <w:rPr/>
        <w:t>relacionan</w:t>
      </w:r>
      <w:r>
        <w:rPr>
          <w:spacing w:val="-13"/>
        </w:rPr>
        <w:t> </w:t>
      </w:r>
      <w:r>
        <w:rPr/>
        <w:t>con</w:t>
      </w:r>
      <w:r>
        <w:rPr>
          <w:spacing w:val="-13"/>
        </w:rPr>
        <w:t> </w:t>
      </w:r>
      <w:r>
        <w:rPr/>
        <w:t>la</w:t>
      </w:r>
      <w:r>
        <w:rPr>
          <w:spacing w:val="-13"/>
        </w:rPr>
        <w:t> </w:t>
      </w:r>
      <w:r>
        <w:rPr/>
        <w:t>eficiencia</w:t>
      </w:r>
      <w:r>
        <w:rPr>
          <w:spacing w:val="-14"/>
        </w:rPr>
        <w:t> </w:t>
      </w:r>
      <w:r>
        <w:rPr/>
        <w:t>de los procesos de producción y generación de desechos de los sistemas de actividad. Intervienen ciencia, tecnología, técnica y cultura,</w:t>
      </w:r>
      <w:r>
        <w:rPr>
          <w:spacing w:val="-8"/>
        </w:rPr>
        <w:t> </w:t>
      </w:r>
      <w:r>
        <w:rPr/>
        <w:t>los</w:t>
      </w:r>
      <w:r>
        <w:rPr>
          <w:spacing w:val="-9"/>
        </w:rPr>
        <w:t> </w:t>
      </w:r>
      <w:r>
        <w:rPr/>
        <w:t>cuales</w:t>
      </w:r>
      <w:r>
        <w:rPr>
          <w:spacing w:val="-8"/>
        </w:rPr>
        <w:t> </w:t>
      </w:r>
      <w:r>
        <w:rPr/>
        <w:t>son</w:t>
      </w:r>
      <w:r>
        <w:rPr>
          <w:spacing w:val="-8"/>
        </w:rPr>
        <w:t> </w:t>
      </w:r>
      <w:r>
        <w:rPr/>
        <w:t>directamente</w:t>
      </w:r>
      <w:r>
        <w:rPr>
          <w:spacing w:val="-10"/>
        </w:rPr>
        <w:t> </w:t>
      </w:r>
      <w:r>
        <w:rPr/>
        <w:t>proporcionales</w:t>
      </w:r>
      <w:r>
        <w:rPr>
          <w:spacing w:val="-9"/>
        </w:rPr>
        <w:t> </w:t>
      </w:r>
      <w:r>
        <w:rPr/>
        <w:t>a</w:t>
      </w:r>
      <w:r>
        <w:rPr>
          <w:spacing w:val="-8"/>
        </w:rPr>
        <w:t> </w:t>
      </w:r>
      <w:r>
        <w:rPr/>
        <w:t>los</w:t>
      </w:r>
      <w:r>
        <w:rPr>
          <w:spacing w:val="-10"/>
        </w:rPr>
        <w:t> </w:t>
      </w:r>
      <w:r>
        <w:rPr/>
        <w:t>niveles</w:t>
      </w:r>
      <w:r>
        <w:rPr>
          <w:spacing w:val="-8"/>
        </w:rPr>
        <w:t> </w:t>
      </w:r>
      <w:r>
        <w:rPr/>
        <w:t>de educación de los actores (Jiménez et al., 2014:</w:t>
      </w:r>
      <w:r>
        <w:rPr>
          <w:spacing w:val="-20"/>
        </w:rPr>
        <w:t> </w:t>
      </w:r>
      <w:r>
        <w:rPr/>
        <w:t>43).</w:t>
      </w:r>
    </w:p>
    <w:p>
      <w:pPr>
        <w:pStyle w:val="BodyText"/>
        <w:spacing w:line="360" w:lineRule="auto" w:before="75"/>
        <w:ind w:left="635" w:right="693"/>
        <w:jc w:val="both"/>
      </w:pPr>
      <w:r>
        <w:rPr/>
        <w:br w:type="column"/>
      </w:r>
      <w:r>
        <w:rPr/>
        <w:t>El propósito de una dinámica urbana ordenada es generar el ambiente para el desarrollo económico y social responsablemente con el medio ambiente y recursos naturales, conducir a la ciudad por el contexto de la triada: desarrollo, sociedad y sustentabilidad.</w:t>
      </w:r>
    </w:p>
    <w:p>
      <w:pPr>
        <w:pStyle w:val="BodyText"/>
      </w:pPr>
    </w:p>
    <w:p>
      <w:pPr>
        <w:pStyle w:val="BodyText"/>
        <w:spacing w:line="360" w:lineRule="auto" w:before="119"/>
        <w:ind w:left="635" w:right="693"/>
        <w:jc w:val="both"/>
      </w:pPr>
      <w:r>
        <w:rPr/>
        <w:t>Entre las propuestas para lograr una relación acorde entre el crecimiento de la ciudad y el propósito de la sustentabilidad, se encuentra la realizada por la ONU (UNCHS/HABITAT, 2001) (citada por Jiménez, 2014: 49) la cual incluye acciones como:</w:t>
      </w:r>
    </w:p>
    <w:p>
      <w:pPr>
        <w:pStyle w:val="BodyText"/>
      </w:pPr>
    </w:p>
    <w:p>
      <w:pPr>
        <w:pStyle w:val="ListParagraph"/>
        <w:numPr>
          <w:ilvl w:val="0"/>
          <w:numId w:val="14"/>
        </w:numPr>
        <w:tabs>
          <w:tab w:pos="777" w:val="left" w:leader="none"/>
        </w:tabs>
        <w:spacing w:line="360" w:lineRule="auto" w:before="119" w:after="0"/>
        <w:ind w:left="776" w:right="696" w:hanging="141"/>
        <w:jc w:val="left"/>
        <w:rPr>
          <w:sz w:val="20"/>
        </w:rPr>
      </w:pPr>
      <w:r>
        <w:rPr>
          <w:sz w:val="20"/>
        </w:rPr>
        <w:t>Desarrollar</w:t>
      </w:r>
      <w:r>
        <w:rPr>
          <w:spacing w:val="-15"/>
          <w:sz w:val="20"/>
        </w:rPr>
        <w:t> </w:t>
      </w:r>
      <w:r>
        <w:rPr>
          <w:sz w:val="20"/>
        </w:rPr>
        <w:t>planes</w:t>
      </w:r>
      <w:r>
        <w:rPr>
          <w:spacing w:val="-14"/>
          <w:sz w:val="20"/>
        </w:rPr>
        <w:t> </w:t>
      </w:r>
      <w:r>
        <w:rPr>
          <w:sz w:val="20"/>
        </w:rPr>
        <w:t>integrales</w:t>
      </w:r>
      <w:r>
        <w:rPr>
          <w:spacing w:val="-14"/>
          <w:sz w:val="20"/>
        </w:rPr>
        <w:t> </w:t>
      </w:r>
      <w:r>
        <w:rPr>
          <w:sz w:val="20"/>
        </w:rPr>
        <w:t>entre</w:t>
      </w:r>
      <w:r>
        <w:rPr>
          <w:spacing w:val="-12"/>
          <w:sz w:val="20"/>
        </w:rPr>
        <w:t> </w:t>
      </w:r>
      <w:r>
        <w:rPr>
          <w:sz w:val="20"/>
        </w:rPr>
        <w:t>el</w:t>
      </w:r>
      <w:r>
        <w:rPr>
          <w:spacing w:val="-15"/>
          <w:sz w:val="20"/>
        </w:rPr>
        <w:t> </w:t>
      </w:r>
      <w:r>
        <w:rPr>
          <w:sz w:val="20"/>
        </w:rPr>
        <w:t>uso</w:t>
      </w:r>
      <w:r>
        <w:rPr>
          <w:spacing w:val="-15"/>
          <w:sz w:val="20"/>
        </w:rPr>
        <w:t> </w:t>
      </w:r>
      <w:r>
        <w:rPr>
          <w:sz w:val="20"/>
        </w:rPr>
        <w:t>del</w:t>
      </w:r>
      <w:r>
        <w:rPr>
          <w:spacing w:val="-14"/>
          <w:sz w:val="20"/>
        </w:rPr>
        <w:t> </w:t>
      </w:r>
      <w:r>
        <w:rPr>
          <w:sz w:val="20"/>
        </w:rPr>
        <w:t>suelo</w:t>
      </w:r>
      <w:r>
        <w:rPr>
          <w:spacing w:val="-14"/>
          <w:sz w:val="20"/>
        </w:rPr>
        <w:t> </w:t>
      </w:r>
      <w:r>
        <w:rPr>
          <w:sz w:val="20"/>
        </w:rPr>
        <w:t>y</w:t>
      </w:r>
      <w:r>
        <w:rPr>
          <w:spacing w:val="-14"/>
          <w:sz w:val="20"/>
        </w:rPr>
        <w:t> </w:t>
      </w:r>
      <w:r>
        <w:rPr>
          <w:sz w:val="20"/>
        </w:rPr>
        <w:t>el</w:t>
      </w:r>
      <w:r>
        <w:rPr>
          <w:spacing w:val="-15"/>
          <w:sz w:val="20"/>
        </w:rPr>
        <w:t> </w:t>
      </w:r>
      <w:r>
        <w:rPr>
          <w:sz w:val="20"/>
        </w:rPr>
        <w:t>transporte, que incluyan zonas peatonales y</w:t>
      </w:r>
      <w:r>
        <w:rPr>
          <w:spacing w:val="-14"/>
          <w:sz w:val="20"/>
        </w:rPr>
        <w:t> </w:t>
      </w:r>
      <w:r>
        <w:rPr>
          <w:sz w:val="20"/>
        </w:rPr>
        <w:t>ciclovías,</w:t>
      </w:r>
    </w:p>
    <w:p>
      <w:pPr>
        <w:pStyle w:val="BodyText"/>
      </w:pPr>
    </w:p>
    <w:p>
      <w:pPr>
        <w:pStyle w:val="ListParagraph"/>
        <w:numPr>
          <w:ilvl w:val="0"/>
          <w:numId w:val="14"/>
        </w:numPr>
        <w:tabs>
          <w:tab w:pos="777" w:val="left" w:leader="none"/>
        </w:tabs>
        <w:spacing w:line="360" w:lineRule="auto" w:before="119" w:after="0"/>
        <w:ind w:left="776" w:right="692" w:hanging="141"/>
        <w:jc w:val="left"/>
        <w:rPr>
          <w:sz w:val="20"/>
        </w:rPr>
      </w:pPr>
      <w:r>
        <w:rPr>
          <w:sz w:val="20"/>
        </w:rPr>
        <w:t>Organización espacial de la ciudad para formar núcleos de actividad.</w:t>
      </w:r>
    </w:p>
    <w:p>
      <w:pPr>
        <w:pStyle w:val="BodyText"/>
      </w:pPr>
    </w:p>
    <w:p>
      <w:pPr>
        <w:pStyle w:val="BodyText"/>
        <w:spacing w:before="5"/>
        <w:rPr>
          <w:sz w:val="16"/>
        </w:rPr>
      </w:pPr>
    </w:p>
    <w:p>
      <w:pPr>
        <w:pStyle w:val="ListParagraph"/>
        <w:numPr>
          <w:ilvl w:val="0"/>
          <w:numId w:val="14"/>
        </w:numPr>
        <w:tabs>
          <w:tab w:pos="777" w:val="left" w:leader="none"/>
        </w:tabs>
        <w:spacing w:line="360" w:lineRule="auto" w:before="0" w:after="0"/>
        <w:ind w:left="776" w:right="694" w:hanging="141"/>
        <w:jc w:val="left"/>
        <w:rPr>
          <w:sz w:val="20"/>
        </w:rPr>
      </w:pPr>
      <w:r>
        <w:rPr>
          <w:sz w:val="20"/>
        </w:rPr>
        <w:t>Equilibrio de los modos de transporte favoreciendo aquellos de carácter masivo en las zonas intermedias entre</w:t>
      </w:r>
      <w:r>
        <w:rPr>
          <w:spacing w:val="-9"/>
          <w:sz w:val="20"/>
        </w:rPr>
        <w:t> </w:t>
      </w:r>
      <w:r>
        <w:rPr>
          <w:sz w:val="20"/>
        </w:rPr>
        <w:t>clusters.</w:t>
      </w:r>
    </w:p>
    <w:p>
      <w:pPr>
        <w:pStyle w:val="BodyText"/>
      </w:pPr>
    </w:p>
    <w:p>
      <w:pPr>
        <w:pStyle w:val="BodyText"/>
        <w:spacing w:before="4"/>
        <w:rPr>
          <w:sz w:val="16"/>
        </w:rPr>
      </w:pPr>
    </w:p>
    <w:p>
      <w:pPr>
        <w:pStyle w:val="ListParagraph"/>
        <w:numPr>
          <w:ilvl w:val="0"/>
          <w:numId w:val="14"/>
        </w:numPr>
        <w:tabs>
          <w:tab w:pos="777" w:val="left" w:leader="none"/>
        </w:tabs>
        <w:spacing w:line="240" w:lineRule="auto" w:before="0" w:after="0"/>
        <w:ind w:left="776" w:right="0" w:hanging="141"/>
        <w:jc w:val="both"/>
        <w:rPr>
          <w:sz w:val="20"/>
        </w:rPr>
      </w:pPr>
      <w:r>
        <w:rPr>
          <w:sz w:val="20"/>
        </w:rPr>
        <w:t>Inhibir la utilización de los modos personalizados de</w:t>
      </w:r>
      <w:r>
        <w:rPr>
          <w:spacing w:val="-26"/>
          <w:sz w:val="20"/>
        </w:rPr>
        <w:t> </w:t>
      </w:r>
      <w:r>
        <w:rPr>
          <w:sz w:val="20"/>
        </w:rPr>
        <w:t>transporte.</w:t>
      </w:r>
    </w:p>
    <w:p>
      <w:pPr>
        <w:pStyle w:val="BodyText"/>
      </w:pPr>
    </w:p>
    <w:p>
      <w:pPr>
        <w:pStyle w:val="BodyText"/>
        <w:spacing w:before="1"/>
        <w:rPr>
          <w:sz w:val="26"/>
        </w:rPr>
      </w:pPr>
    </w:p>
    <w:p>
      <w:pPr>
        <w:pStyle w:val="ListParagraph"/>
        <w:numPr>
          <w:ilvl w:val="0"/>
          <w:numId w:val="14"/>
        </w:numPr>
        <w:tabs>
          <w:tab w:pos="777" w:val="left" w:leader="none"/>
        </w:tabs>
        <w:spacing w:line="240" w:lineRule="auto" w:before="0" w:after="0"/>
        <w:ind w:left="776" w:right="0" w:hanging="141"/>
        <w:jc w:val="both"/>
        <w:rPr>
          <w:sz w:val="20"/>
        </w:rPr>
      </w:pPr>
      <w:r>
        <w:rPr>
          <w:sz w:val="20"/>
        </w:rPr>
        <w:t>Mejorar la eficiencia tecnológica de las unidades de</w:t>
      </w:r>
      <w:r>
        <w:rPr>
          <w:spacing w:val="-33"/>
          <w:sz w:val="20"/>
        </w:rPr>
        <w:t> </w:t>
      </w:r>
      <w:r>
        <w:rPr>
          <w:sz w:val="20"/>
        </w:rPr>
        <w:t>transporte.</w:t>
      </w:r>
    </w:p>
    <w:p>
      <w:pPr>
        <w:spacing w:after="0" w:line="240" w:lineRule="auto"/>
        <w:jc w:val="both"/>
        <w:rPr>
          <w:sz w:val="20"/>
        </w:rPr>
        <w:sectPr>
          <w:type w:val="continuous"/>
          <w:pgSz w:w="15840" w:h="12240" w:orient="landscape"/>
          <w:pgMar w:top="1700" w:bottom="280" w:left="1480" w:right="720"/>
          <w:cols w:num="2" w:equalWidth="0">
            <w:col w:w="6956" w:space="40"/>
            <w:col w:w="6644"/>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5"/>
        </w:numPr>
        <w:tabs>
          <w:tab w:pos="1781" w:val="left" w:leader="none"/>
        </w:tabs>
        <w:spacing w:line="240" w:lineRule="auto" w:before="75" w:after="0"/>
        <w:ind w:left="1780" w:right="0" w:hanging="142"/>
        <w:jc w:val="both"/>
        <w:rPr>
          <w:sz w:val="20"/>
        </w:rPr>
      </w:pPr>
      <w:bookmarkStart w:name="_bookmark11" w:id="16"/>
      <w:bookmarkEnd w:id="16"/>
      <w:r>
        <w:rPr/>
      </w:r>
      <w:bookmarkStart w:name="_bookmark11" w:id="17"/>
      <w:bookmarkEnd w:id="17"/>
      <w:r>
        <w:rPr>
          <w:sz w:val="20"/>
        </w:rPr>
        <w:t>Au</w:t>
      </w:r>
      <w:r>
        <w:rPr>
          <w:sz w:val="20"/>
        </w:rPr>
        <w:t>tomatizar</w:t>
      </w:r>
      <w:r>
        <w:rPr>
          <w:spacing w:val="-9"/>
          <w:sz w:val="20"/>
        </w:rPr>
        <w:t> </w:t>
      </w:r>
      <w:r>
        <w:rPr>
          <w:sz w:val="20"/>
        </w:rPr>
        <w:t>los</w:t>
      </w:r>
      <w:r>
        <w:rPr>
          <w:spacing w:val="-9"/>
          <w:sz w:val="20"/>
        </w:rPr>
        <w:t> </w:t>
      </w:r>
      <w:r>
        <w:rPr>
          <w:sz w:val="20"/>
        </w:rPr>
        <w:t>controles</w:t>
      </w:r>
      <w:r>
        <w:rPr>
          <w:spacing w:val="-10"/>
          <w:sz w:val="20"/>
        </w:rPr>
        <w:t> </w:t>
      </w:r>
      <w:r>
        <w:rPr>
          <w:sz w:val="20"/>
        </w:rPr>
        <w:t>de</w:t>
      </w:r>
      <w:r>
        <w:rPr>
          <w:spacing w:val="-9"/>
          <w:sz w:val="20"/>
        </w:rPr>
        <w:t> </w:t>
      </w:r>
      <w:r>
        <w:rPr>
          <w:sz w:val="20"/>
        </w:rPr>
        <w:t>tránsito</w:t>
      </w:r>
      <w:r>
        <w:rPr>
          <w:spacing w:val="-8"/>
          <w:sz w:val="20"/>
        </w:rPr>
        <w:t> </w:t>
      </w:r>
      <w:r>
        <w:rPr>
          <w:sz w:val="20"/>
        </w:rPr>
        <w:t>y</w:t>
      </w:r>
      <w:r>
        <w:rPr>
          <w:spacing w:val="-9"/>
          <w:sz w:val="20"/>
        </w:rPr>
        <w:t> </w:t>
      </w:r>
      <w:r>
        <w:rPr>
          <w:sz w:val="20"/>
        </w:rPr>
        <w:t>mejorar</w:t>
      </w:r>
      <w:r>
        <w:rPr>
          <w:spacing w:val="-9"/>
          <w:sz w:val="20"/>
        </w:rPr>
        <w:t> </w:t>
      </w:r>
      <w:r>
        <w:rPr>
          <w:sz w:val="20"/>
        </w:rPr>
        <w:t>su</w:t>
      </w:r>
      <w:r>
        <w:rPr>
          <w:spacing w:val="-10"/>
          <w:sz w:val="20"/>
        </w:rPr>
        <w:t> </w:t>
      </w:r>
      <w:r>
        <w:rPr>
          <w:sz w:val="20"/>
        </w:rPr>
        <w:t>programación.</w:t>
      </w:r>
    </w:p>
    <w:p>
      <w:pPr>
        <w:pStyle w:val="BodyText"/>
      </w:pPr>
    </w:p>
    <w:p>
      <w:pPr>
        <w:pStyle w:val="BodyText"/>
        <w:spacing w:before="11"/>
        <w:rPr>
          <w:sz w:val="25"/>
        </w:rPr>
      </w:pPr>
    </w:p>
    <w:p>
      <w:pPr>
        <w:pStyle w:val="ListParagraph"/>
        <w:numPr>
          <w:ilvl w:val="0"/>
          <w:numId w:val="15"/>
        </w:numPr>
        <w:tabs>
          <w:tab w:pos="1781" w:val="left" w:leader="none"/>
        </w:tabs>
        <w:spacing w:line="360" w:lineRule="auto" w:before="0" w:after="0"/>
        <w:ind w:left="1780" w:right="0" w:hanging="142"/>
        <w:jc w:val="left"/>
        <w:rPr>
          <w:sz w:val="20"/>
        </w:rPr>
      </w:pPr>
      <w:r>
        <w:rPr>
          <w:sz w:val="20"/>
        </w:rPr>
        <w:t>Reducir los niveles de emisiones de los vehículos por medio de motores eficientes y energéticos</w:t>
      </w:r>
      <w:r>
        <w:rPr>
          <w:spacing w:val="-24"/>
          <w:sz w:val="20"/>
        </w:rPr>
        <w:t> </w:t>
      </w:r>
      <w:r>
        <w:rPr>
          <w:sz w:val="20"/>
        </w:rPr>
        <w:t>mejorados.</w:t>
      </w:r>
    </w:p>
    <w:p>
      <w:pPr>
        <w:pStyle w:val="BodyText"/>
      </w:pPr>
    </w:p>
    <w:p>
      <w:pPr>
        <w:pStyle w:val="BodyText"/>
        <w:spacing w:before="4"/>
        <w:rPr>
          <w:sz w:val="16"/>
        </w:rPr>
      </w:pPr>
    </w:p>
    <w:p>
      <w:pPr>
        <w:pStyle w:val="ListParagraph"/>
        <w:numPr>
          <w:ilvl w:val="0"/>
          <w:numId w:val="15"/>
        </w:numPr>
        <w:tabs>
          <w:tab w:pos="1781" w:val="left" w:leader="none"/>
        </w:tabs>
        <w:spacing w:line="360" w:lineRule="auto" w:before="0" w:after="0"/>
        <w:ind w:left="1780" w:right="1" w:hanging="142"/>
        <w:jc w:val="left"/>
        <w:rPr>
          <w:sz w:val="20"/>
        </w:rPr>
      </w:pPr>
      <w:r>
        <w:rPr>
          <w:sz w:val="20"/>
        </w:rPr>
        <w:t>Revisar</w:t>
      </w:r>
      <w:r>
        <w:rPr>
          <w:spacing w:val="-14"/>
          <w:sz w:val="20"/>
        </w:rPr>
        <w:t> </w:t>
      </w:r>
      <w:r>
        <w:rPr>
          <w:sz w:val="20"/>
        </w:rPr>
        <w:t>la</w:t>
      </w:r>
      <w:r>
        <w:rPr>
          <w:spacing w:val="-14"/>
          <w:sz w:val="20"/>
        </w:rPr>
        <w:t> </w:t>
      </w:r>
      <w:r>
        <w:rPr>
          <w:sz w:val="20"/>
        </w:rPr>
        <w:t>distribución</w:t>
      </w:r>
      <w:r>
        <w:rPr>
          <w:spacing w:val="-14"/>
          <w:sz w:val="20"/>
        </w:rPr>
        <w:t> </w:t>
      </w:r>
      <w:r>
        <w:rPr>
          <w:sz w:val="20"/>
        </w:rPr>
        <w:t>de</w:t>
      </w:r>
      <w:r>
        <w:rPr>
          <w:spacing w:val="-14"/>
          <w:sz w:val="20"/>
        </w:rPr>
        <w:t> </w:t>
      </w:r>
      <w:r>
        <w:rPr>
          <w:sz w:val="20"/>
        </w:rPr>
        <w:t>corredores</w:t>
      </w:r>
      <w:r>
        <w:rPr>
          <w:spacing w:val="-14"/>
          <w:sz w:val="20"/>
        </w:rPr>
        <w:t> </w:t>
      </w:r>
      <w:r>
        <w:rPr>
          <w:sz w:val="20"/>
        </w:rPr>
        <w:t>y</w:t>
      </w:r>
      <w:r>
        <w:rPr>
          <w:spacing w:val="-15"/>
          <w:sz w:val="20"/>
        </w:rPr>
        <w:t> </w:t>
      </w:r>
      <w:r>
        <w:rPr>
          <w:sz w:val="20"/>
        </w:rPr>
        <w:t>rutas</w:t>
      </w:r>
      <w:r>
        <w:rPr>
          <w:spacing w:val="-14"/>
          <w:sz w:val="20"/>
        </w:rPr>
        <w:t> </w:t>
      </w:r>
      <w:r>
        <w:rPr>
          <w:sz w:val="20"/>
        </w:rPr>
        <w:t>de</w:t>
      </w:r>
      <w:r>
        <w:rPr>
          <w:spacing w:val="-14"/>
          <w:sz w:val="20"/>
        </w:rPr>
        <w:t> </w:t>
      </w:r>
      <w:r>
        <w:rPr>
          <w:sz w:val="20"/>
        </w:rPr>
        <w:t>transporte</w:t>
      </w:r>
      <w:r>
        <w:rPr>
          <w:spacing w:val="-14"/>
          <w:sz w:val="20"/>
        </w:rPr>
        <w:t> </w:t>
      </w:r>
      <w:r>
        <w:rPr>
          <w:sz w:val="20"/>
        </w:rPr>
        <w:t>público y privado para evitar traslapes y recorridos</w:t>
      </w:r>
      <w:r>
        <w:rPr>
          <w:spacing w:val="-35"/>
          <w:sz w:val="20"/>
        </w:rPr>
        <w:t> </w:t>
      </w:r>
      <w:r>
        <w:rPr>
          <w:sz w:val="20"/>
        </w:rPr>
        <w:t>innecesarios.</w:t>
      </w:r>
    </w:p>
    <w:p>
      <w:pPr>
        <w:pStyle w:val="BodyText"/>
      </w:pPr>
    </w:p>
    <w:p>
      <w:pPr>
        <w:pStyle w:val="BodyText"/>
        <w:spacing w:before="5"/>
        <w:rPr>
          <w:sz w:val="16"/>
        </w:rPr>
      </w:pPr>
    </w:p>
    <w:p>
      <w:pPr>
        <w:pStyle w:val="ListParagraph"/>
        <w:numPr>
          <w:ilvl w:val="0"/>
          <w:numId w:val="15"/>
        </w:numPr>
        <w:tabs>
          <w:tab w:pos="1781" w:val="left" w:leader="none"/>
        </w:tabs>
        <w:spacing w:line="360" w:lineRule="auto" w:before="0" w:after="0"/>
        <w:ind w:left="1780" w:right="1" w:hanging="142"/>
        <w:jc w:val="left"/>
        <w:rPr>
          <w:sz w:val="20"/>
        </w:rPr>
      </w:pPr>
      <w:r>
        <w:rPr>
          <w:sz w:val="20"/>
        </w:rPr>
        <w:t>Evitar el libre movimiento de taxis por medio de bases fijas que distribuyan</w:t>
      </w:r>
      <w:r>
        <w:rPr>
          <w:spacing w:val="-5"/>
          <w:sz w:val="20"/>
        </w:rPr>
        <w:t> </w:t>
      </w:r>
      <w:r>
        <w:rPr>
          <w:sz w:val="20"/>
        </w:rPr>
        <w:t>el</w:t>
      </w:r>
      <w:r>
        <w:rPr>
          <w:spacing w:val="-6"/>
          <w:sz w:val="20"/>
        </w:rPr>
        <w:t> </w:t>
      </w:r>
      <w:r>
        <w:rPr>
          <w:sz w:val="20"/>
        </w:rPr>
        <w:t>servicio</w:t>
      </w:r>
      <w:r>
        <w:rPr>
          <w:spacing w:val="-5"/>
          <w:sz w:val="20"/>
        </w:rPr>
        <w:t> </w:t>
      </w:r>
      <w:r>
        <w:rPr>
          <w:sz w:val="20"/>
        </w:rPr>
        <w:t>entre</w:t>
      </w:r>
      <w:r>
        <w:rPr>
          <w:spacing w:val="-5"/>
          <w:sz w:val="20"/>
        </w:rPr>
        <w:t> </w:t>
      </w:r>
      <w:r>
        <w:rPr>
          <w:sz w:val="20"/>
        </w:rPr>
        <w:t>las</w:t>
      </w:r>
      <w:r>
        <w:rPr>
          <w:spacing w:val="-5"/>
          <w:sz w:val="20"/>
        </w:rPr>
        <w:t> </w:t>
      </w:r>
      <w:r>
        <w:rPr>
          <w:sz w:val="20"/>
        </w:rPr>
        <w:t>zonas</w:t>
      </w:r>
      <w:r>
        <w:rPr>
          <w:spacing w:val="-6"/>
          <w:sz w:val="20"/>
        </w:rPr>
        <w:t> </w:t>
      </w:r>
      <w:r>
        <w:rPr>
          <w:sz w:val="20"/>
        </w:rPr>
        <w:t>de</w:t>
      </w:r>
      <w:r>
        <w:rPr>
          <w:spacing w:val="-5"/>
          <w:sz w:val="20"/>
        </w:rPr>
        <w:t> </w:t>
      </w:r>
      <w:r>
        <w:rPr>
          <w:sz w:val="20"/>
        </w:rPr>
        <w:t>actividad</w:t>
      </w:r>
      <w:r>
        <w:rPr>
          <w:spacing w:val="-4"/>
          <w:sz w:val="20"/>
        </w:rPr>
        <w:t> </w:t>
      </w:r>
      <w:r>
        <w:rPr>
          <w:sz w:val="20"/>
        </w:rPr>
        <w:t>en</w:t>
      </w:r>
      <w:r>
        <w:rPr>
          <w:spacing w:val="-4"/>
          <w:sz w:val="20"/>
        </w:rPr>
        <w:t> </w:t>
      </w:r>
      <w:r>
        <w:rPr>
          <w:sz w:val="20"/>
        </w:rPr>
        <w:t>la</w:t>
      </w:r>
      <w:r>
        <w:rPr>
          <w:spacing w:val="-5"/>
          <w:sz w:val="20"/>
        </w:rPr>
        <w:t> </w:t>
      </w:r>
      <w:r>
        <w:rPr>
          <w:sz w:val="20"/>
        </w:rPr>
        <w:t>ciudad.</w:t>
      </w:r>
    </w:p>
    <w:p>
      <w:pPr>
        <w:pStyle w:val="BodyText"/>
      </w:pPr>
    </w:p>
    <w:p>
      <w:pPr>
        <w:pStyle w:val="Heading4"/>
        <w:numPr>
          <w:ilvl w:val="2"/>
          <w:numId w:val="13"/>
        </w:numPr>
        <w:tabs>
          <w:tab w:pos="2207" w:val="left" w:leader="none"/>
        </w:tabs>
        <w:spacing w:line="240" w:lineRule="auto" w:before="121" w:after="0"/>
        <w:ind w:left="2206" w:right="0" w:hanging="568"/>
        <w:jc w:val="both"/>
      </w:pPr>
      <w:r>
        <w:rPr/>
        <w:t>Movilidad</w:t>
      </w:r>
      <w:r>
        <w:rPr>
          <w:spacing w:val="-10"/>
        </w:rPr>
        <w:t> </w:t>
      </w:r>
      <w:r>
        <w:rPr/>
        <w:t>urbana</w:t>
      </w:r>
    </w:p>
    <w:p>
      <w:pPr>
        <w:pStyle w:val="BodyText"/>
        <w:rPr>
          <w:b/>
        </w:rPr>
      </w:pPr>
    </w:p>
    <w:p>
      <w:pPr>
        <w:pStyle w:val="BodyText"/>
        <w:spacing w:before="9"/>
        <w:rPr>
          <w:b/>
          <w:sz w:val="19"/>
        </w:rPr>
      </w:pPr>
    </w:p>
    <w:p>
      <w:pPr>
        <w:pStyle w:val="BodyText"/>
        <w:spacing w:line="360" w:lineRule="auto"/>
        <w:ind w:left="1638"/>
        <w:jc w:val="both"/>
      </w:pPr>
      <w:r>
        <w:rPr/>
        <w:t>Factor</w:t>
      </w:r>
      <w:r>
        <w:rPr>
          <w:spacing w:val="-8"/>
        </w:rPr>
        <w:t> </w:t>
      </w:r>
      <w:r>
        <w:rPr/>
        <w:t>determinante</w:t>
      </w:r>
      <w:r>
        <w:rPr>
          <w:spacing w:val="-8"/>
        </w:rPr>
        <w:t> </w:t>
      </w:r>
      <w:r>
        <w:rPr/>
        <w:t>para</w:t>
      </w:r>
      <w:r>
        <w:rPr>
          <w:spacing w:val="-6"/>
        </w:rPr>
        <w:t> </w:t>
      </w:r>
      <w:r>
        <w:rPr/>
        <w:t>la</w:t>
      </w:r>
      <w:r>
        <w:rPr>
          <w:spacing w:val="-7"/>
        </w:rPr>
        <w:t> </w:t>
      </w:r>
      <w:r>
        <w:rPr/>
        <w:t>productividad</w:t>
      </w:r>
      <w:r>
        <w:rPr>
          <w:spacing w:val="-6"/>
        </w:rPr>
        <w:t> </w:t>
      </w:r>
      <w:r>
        <w:rPr/>
        <w:t>económica</w:t>
      </w:r>
      <w:r>
        <w:rPr>
          <w:spacing w:val="-6"/>
        </w:rPr>
        <w:t> </w:t>
      </w:r>
      <w:r>
        <w:rPr/>
        <w:t>de</w:t>
      </w:r>
      <w:r>
        <w:rPr>
          <w:spacing w:val="-6"/>
        </w:rPr>
        <w:t> </w:t>
      </w:r>
      <w:r>
        <w:rPr/>
        <w:t>la</w:t>
      </w:r>
      <w:r>
        <w:rPr>
          <w:spacing w:val="-6"/>
        </w:rPr>
        <w:t> </w:t>
      </w:r>
      <w:r>
        <w:rPr/>
        <w:t>ciudad, calidad de vida de los ciudadanos, acceso a servicios básicos de salud y</w:t>
      </w:r>
      <w:r>
        <w:rPr>
          <w:spacing w:val="-13"/>
        </w:rPr>
        <w:t> </w:t>
      </w:r>
      <w:r>
        <w:rPr/>
        <w:t>educación.</w:t>
      </w:r>
    </w:p>
    <w:p>
      <w:pPr>
        <w:pStyle w:val="BodyText"/>
      </w:pPr>
    </w:p>
    <w:p>
      <w:pPr>
        <w:pStyle w:val="BodyText"/>
        <w:spacing w:line="360" w:lineRule="auto" w:before="119"/>
        <w:ind w:left="1638" w:right="1"/>
        <w:jc w:val="both"/>
      </w:pPr>
      <w:r>
        <w:rPr/>
        <w:t>Los sistemas de transporte eficientes sustentan e impulsan las actividades económicas, sociales y políticas de ciudades y países; reducen las externalidades o costos generados por el automóvil, como pérdidas económicas por congestión, impactos a la salud, accidentes  y  daños  ambientales,  entre  otros.  Las  políticas   de</w:t>
      </w:r>
    </w:p>
    <w:p>
      <w:pPr>
        <w:pStyle w:val="BodyText"/>
        <w:spacing w:line="360" w:lineRule="auto" w:before="74"/>
        <w:ind w:left="636" w:right="696"/>
        <w:jc w:val="both"/>
      </w:pPr>
      <w:r>
        <w:rPr/>
        <w:br w:type="column"/>
      </w:r>
      <w:r>
        <w:rPr/>
        <w:t>transporte pueden tener impacto significativo en el desarrollo, calidad de vida y movilidad urbana.</w:t>
      </w:r>
    </w:p>
    <w:p>
      <w:pPr>
        <w:pStyle w:val="BodyText"/>
      </w:pPr>
    </w:p>
    <w:p>
      <w:pPr>
        <w:pStyle w:val="BodyText"/>
        <w:spacing w:line="360" w:lineRule="auto" w:before="119"/>
        <w:ind w:left="636" w:right="690"/>
        <w:jc w:val="both"/>
      </w:pPr>
      <w:r>
        <w:rPr/>
        <w:t>Vincular crecimiento económico con calidad de vida y sustentabilidad ambiental en el transporte dentro de las ciudades requiere dejar atrás modelos que han demostrado su ineficacia, y crear alternativas innovadoras aplicables a un contexto complejo como el que existen en nuestras zonas urbanas (Baranda, et al., 2013: 20).</w:t>
      </w:r>
    </w:p>
    <w:p>
      <w:pPr>
        <w:pStyle w:val="BodyText"/>
      </w:pPr>
    </w:p>
    <w:p>
      <w:pPr>
        <w:pStyle w:val="BodyText"/>
        <w:spacing w:line="360" w:lineRule="auto" w:before="119"/>
        <w:ind w:left="636" w:right="692"/>
        <w:jc w:val="both"/>
      </w:pPr>
      <w:r>
        <w:rPr/>
        <w:t>Los sistemas de transporte urbano masivo se han convertido en instrumentos del Estado de promoción de equidad social para lograr</w:t>
      </w:r>
      <w:r>
        <w:rPr>
          <w:spacing w:val="-9"/>
        </w:rPr>
        <w:t> </w:t>
      </w:r>
      <w:r>
        <w:rPr/>
        <w:t>avances</w:t>
      </w:r>
      <w:r>
        <w:rPr>
          <w:spacing w:val="-10"/>
        </w:rPr>
        <w:t> </w:t>
      </w:r>
      <w:r>
        <w:rPr/>
        <w:t>importantes</w:t>
      </w:r>
      <w:r>
        <w:rPr>
          <w:spacing w:val="-9"/>
        </w:rPr>
        <w:t> </w:t>
      </w:r>
      <w:r>
        <w:rPr/>
        <w:t>en</w:t>
      </w:r>
      <w:r>
        <w:rPr>
          <w:spacing w:val="-9"/>
        </w:rPr>
        <w:t> </w:t>
      </w:r>
      <w:r>
        <w:rPr/>
        <w:t>las</w:t>
      </w:r>
      <w:r>
        <w:rPr>
          <w:spacing w:val="-9"/>
        </w:rPr>
        <w:t> </w:t>
      </w:r>
      <w:r>
        <w:rPr/>
        <w:t>políticas</w:t>
      </w:r>
      <w:r>
        <w:rPr>
          <w:spacing w:val="-9"/>
        </w:rPr>
        <w:t> </w:t>
      </w:r>
      <w:r>
        <w:rPr/>
        <w:t>públicas</w:t>
      </w:r>
      <w:r>
        <w:rPr>
          <w:spacing w:val="-10"/>
        </w:rPr>
        <w:t> </w:t>
      </w:r>
      <w:r>
        <w:rPr/>
        <w:t>de</w:t>
      </w:r>
      <w:r>
        <w:rPr>
          <w:spacing w:val="-10"/>
        </w:rPr>
        <w:t> </w:t>
      </w:r>
      <w:r>
        <w:rPr/>
        <w:t>distribución de beneficios a la mayoría de los habitantes de las</w:t>
      </w:r>
      <w:r>
        <w:rPr>
          <w:spacing w:val="-23"/>
        </w:rPr>
        <w:t> </w:t>
      </w:r>
      <w:r>
        <w:rPr/>
        <w:t>ciudades.</w:t>
      </w:r>
    </w:p>
    <w:p>
      <w:pPr>
        <w:pStyle w:val="BodyText"/>
      </w:pPr>
    </w:p>
    <w:p>
      <w:pPr>
        <w:pStyle w:val="BodyText"/>
        <w:spacing w:line="360" w:lineRule="auto" w:before="119"/>
        <w:ind w:left="636" w:right="694"/>
        <w:jc w:val="both"/>
      </w:pPr>
      <w:r>
        <w:rPr/>
        <w:t>La gestión del desarrollo urbano es una tarea compleja que involucra a los tres niveles de gobierno e instituciones públicas y privadas. Se requiere alinear y conciliar necesidades e intereses, para lograr los resultados planeados en tres acciones que son:</w:t>
      </w:r>
    </w:p>
    <w:p>
      <w:pPr>
        <w:pStyle w:val="BodyText"/>
      </w:pPr>
    </w:p>
    <w:p>
      <w:pPr>
        <w:pStyle w:val="ListParagraph"/>
        <w:numPr>
          <w:ilvl w:val="0"/>
          <w:numId w:val="16"/>
        </w:numPr>
        <w:tabs>
          <w:tab w:pos="779" w:val="left" w:leader="none"/>
        </w:tabs>
        <w:spacing w:line="360" w:lineRule="auto" w:before="119" w:after="0"/>
        <w:ind w:left="778" w:right="695" w:hanging="142"/>
        <w:jc w:val="left"/>
        <w:rPr>
          <w:sz w:val="20"/>
        </w:rPr>
      </w:pPr>
      <w:r>
        <w:rPr>
          <w:sz w:val="20"/>
        </w:rPr>
        <w:t>Establecer sinergia entre transporte, accesibilidad, movilidad y gestión</w:t>
      </w:r>
      <w:r>
        <w:rPr>
          <w:spacing w:val="-5"/>
          <w:sz w:val="20"/>
        </w:rPr>
        <w:t> </w:t>
      </w:r>
      <w:r>
        <w:rPr>
          <w:sz w:val="20"/>
        </w:rPr>
        <w:t>urbana.</w:t>
      </w:r>
    </w:p>
    <w:p>
      <w:pPr>
        <w:pStyle w:val="ListParagraph"/>
        <w:numPr>
          <w:ilvl w:val="0"/>
          <w:numId w:val="16"/>
        </w:numPr>
        <w:tabs>
          <w:tab w:pos="779" w:val="left" w:leader="none"/>
        </w:tabs>
        <w:spacing w:line="360" w:lineRule="auto" w:before="4" w:after="0"/>
        <w:ind w:left="778" w:right="691" w:hanging="142"/>
        <w:jc w:val="left"/>
        <w:rPr>
          <w:sz w:val="20"/>
        </w:rPr>
      </w:pPr>
      <w:r>
        <w:rPr>
          <w:sz w:val="20"/>
        </w:rPr>
        <w:t>Promover el intercambio de información entre ciudades de las buenas prácticas de los sistemas de</w:t>
      </w:r>
      <w:r>
        <w:rPr>
          <w:spacing w:val="-29"/>
          <w:sz w:val="20"/>
        </w:rPr>
        <w:t> </w:t>
      </w:r>
      <w:r>
        <w:rPr>
          <w:sz w:val="20"/>
        </w:rPr>
        <w:t>transporte.</w:t>
      </w:r>
    </w:p>
    <w:p>
      <w:pPr>
        <w:spacing w:after="0" w:line="360" w:lineRule="auto"/>
        <w:jc w:val="left"/>
        <w:rPr>
          <w:sz w:val="20"/>
        </w:rPr>
        <w:sectPr>
          <w:type w:val="continuous"/>
          <w:pgSz w:w="15840" w:h="12240" w:orient="landscape"/>
          <w:pgMar w:top="1700" w:bottom="280" w:left="1480" w:right="720"/>
          <w:cols w:num="2" w:equalWidth="0">
            <w:col w:w="6954" w:space="40"/>
            <w:col w:w="6646"/>
          </w:cols>
        </w:sectPr>
      </w:pPr>
    </w:p>
    <w:p>
      <w:pPr>
        <w:pStyle w:val="BodyText"/>
        <w:spacing w:before="10"/>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7"/>
        </w:numPr>
        <w:tabs>
          <w:tab w:pos="1781" w:val="left" w:leader="none"/>
          <w:tab w:pos="2826" w:val="left" w:leader="none"/>
          <w:tab w:pos="3459" w:val="left" w:leader="none"/>
          <w:tab w:pos="3861" w:val="left" w:leader="none"/>
          <w:tab w:pos="5049" w:val="left" w:leader="none"/>
          <w:tab w:pos="5916" w:val="left" w:leader="none"/>
        </w:tabs>
        <w:spacing w:line="360" w:lineRule="auto" w:before="75" w:after="0"/>
        <w:ind w:left="1780" w:right="1" w:hanging="142"/>
        <w:jc w:val="left"/>
        <w:rPr>
          <w:sz w:val="20"/>
        </w:rPr>
      </w:pPr>
      <w:r>
        <w:rPr>
          <w:sz w:val="20"/>
        </w:rPr>
        <w:t>Establecer</w:t>
        <w:tab/>
        <w:t>redes</w:t>
        <w:tab/>
        <w:t>de</w:t>
        <w:tab/>
        <w:t>cooperación</w:t>
        <w:tab/>
        <w:t>regional</w:t>
        <w:tab/>
        <w:t>relacionando profesionales, autoridades, asociaciones y</w:t>
      </w:r>
      <w:r>
        <w:rPr>
          <w:spacing w:val="-19"/>
          <w:sz w:val="20"/>
        </w:rPr>
        <w:t> </w:t>
      </w:r>
      <w:r>
        <w:rPr>
          <w:sz w:val="20"/>
        </w:rPr>
        <w:t>usuarios.</w:t>
      </w:r>
    </w:p>
    <w:p>
      <w:pPr>
        <w:pStyle w:val="BodyText"/>
      </w:pPr>
    </w:p>
    <w:p>
      <w:pPr>
        <w:pStyle w:val="BodyText"/>
        <w:spacing w:line="360" w:lineRule="auto" w:before="119"/>
        <w:ind w:left="1638"/>
        <w:jc w:val="both"/>
      </w:pPr>
      <w:r>
        <w:rPr/>
        <w:t>La movilidad ocupa un papel central en la sociedad, en tanto que contribuye a la comunicación, actividad económica e integra espacios y actividades. Es una necesidad de todas las personas acceder a bienes y servicios básicos que hacen posible una vida digna. Al reconocerla como un derecho humano autónomo genera compromisos y obligaciones del Estado, por tanto, el enfoque que deben tener las políticas de movilidad es disponibilidad, accesibilidad y calidad componentes del derecho que engloba los contenidos e indicadores necesarios de cumplimiento. Es imprescindible ajustar los criterios de evaluación de políticas a estas exigencias públicas.</w:t>
      </w:r>
    </w:p>
    <w:p>
      <w:pPr>
        <w:pStyle w:val="BodyText"/>
      </w:pPr>
    </w:p>
    <w:p>
      <w:pPr>
        <w:pStyle w:val="BodyText"/>
        <w:spacing w:line="360" w:lineRule="auto" w:before="119"/>
        <w:ind w:left="1638"/>
        <w:jc w:val="both"/>
      </w:pPr>
      <w:r>
        <w:rPr/>
        <w:t>Las decisiones eficaces de política pública se implementan</w:t>
      </w:r>
      <w:r>
        <w:rPr>
          <w:spacing w:val="-26"/>
        </w:rPr>
        <w:t> </w:t>
      </w:r>
      <w:r>
        <w:rPr/>
        <w:t>cuando las acciones responden a una visión colectiva en las ciudades, donde se alinean las expectativas con los proyectos. Esto permite procesos ampliamente benéficos: la sinergia entre estrategias en distintos sectores y niveles de la Administración Pública, la continuidad de políticas públicas a lo largo del tiempo e incluso con diferentes partidos políticos, así como la participación colaborativa entre sociedad y gobierno que permite legitimar las decisiones, sobre todo, reducir el riesgo y mejorar la capacidad</w:t>
      </w:r>
      <w:r>
        <w:rPr>
          <w:spacing w:val="-9"/>
        </w:rPr>
        <w:t> </w:t>
      </w:r>
      <w:r>
        <w:rPr/>
        <w:t>de</w:t>
      </w:r>
    </w:p>
    <w:p>
      <w:pPr>
        <w:pStyle w:val="BodyText"/>
        <w:spacing w:line="360" w:lineRule="auto" w:before="74"/>
        <w:ind w:left="636" w:right="692"/>
        <w:jc w:val="both"/>
      </w:pPr>
      <w:r>
        <w:rPr/>
        <w:br w:type="column"/>
      </w:r>
      <w:r>
        <w:rPr/>
        <w:t>gestión y decisión de la autoridad responsable (Baranda et al., 2013:14).</w:t>
      </w:r>
    </w:p>
    <w:p>
      <w:pPr>
        <w:pStyle w:val="BodyText"/>
      </w:pPr>
    </w:p>
    <w:p>
      <w:pPr>
        <w:pStyle w:val="BodyText"/>
        <w:spacing w:line="360" w:lineRule="auto" w:before="119"/>
        <w:ind w:left="636" w:right="694"/>
        <w:jc w:val="both"/>
      </w:pPr>
      <w:r>
        <w:rPr/>
        <w:t>Una visión no es la suma de los proyectos, sino la meta que como sociedad se exige unificar en las acciones. Toda política de innovación</w:t>
      </w:r>
      <w:r>
        <w:rPr>
          <w:spacing w:val="-8"/>
        </w:rPr>
        <w:t> </w:t>
      </w:r>
      <w:r>
        <w:rPr/>
        <w:t>en</w:t>
      </w:r>
      <w:r>
        <w:rPr>
          <w:spacing w:val="-9"/>
        </w:rPr>
        <w:t> </w:t>
      </w:r>
      <w:r>
        <w:rPr/>
        <w:t>movilidad</w:t>
      </w:r>
      <w:r>
        <w:rPr>
          <w:spacing w:val="-7"/>
        </w:rPr>
        <w:t> </w:t>
      </w:r>
      <w:r>
        <w:rPr/>
        <w:t>requerirá</w:t>
      </w:r>
      <w:r>
        <w:rPr>
          <w:spacing w:val="-8"/>
        </w:rPr>
        <w:t> </w:t>
      </w:r>
      <w:r>
        <w:rPr/>
        <w:t>sólidos</w:t>
      </w:r>
      <w:r>
        <w:rPr>
          <w:spacing w:val="-8"/>
        </w:rPr>
        <w:t> </w:t>
      </w:r>
      <w:r>
        <w:rPr/>
        <w:t>acuerdos</w:t>
      </w:r>
      <w:r>
        <w:rPr>
          <w:spacing w:val="-8"/>
        </w:rPr>
        <w:t> </w:t>
      </w:r>
      <w:r>
        <w:rPr/>
        <w:t>entre</w:t>
      </w:r>
      <w:r>
        <w:rPr>
          <w:spacing w:val="-8"/>
        </w:rPr>
        <w:t> </w:t>
      </w:r>
      <w:r>
        <w:rPr/>
        <w:t>sociedad y gobierno, debiendo ser punto de partida para cualquier plan y proyectos.</w:t>
      </w:r>
    </w:p>
    <w:p>
      <w:pPr>
        <w:pStyle w:val="BodyText"/>
      </w:pPr>
    </w:p>
    <w:p>
      <w:pPr>
        <w:pStyle w:val="BodyText"/>
        <w:spacing w:line="360" w:lineRule="auto" w:before="119"/>
        <w:ind w:left="636" w:right="693"/>
        <w:jc w:val="both"/>
      </w:pPr>
      <w:r>
        <w:rPr/>
        <w:t>La</w:t>
      </w:r>
      <w:r>
        <w:rPr>
          <w:spacing w:val="-15"/>
        </w:rPr>
        <w:t> </w:t>
      </w:r>
      <w:r>
        <w:rPr/>
        <w:t>movilidad</w:t>
      </w:r>
      <w:r>
        <w:rPr>
          <w:spacing w:val="-14"/>
        </w:rPr>
        <w:t> </w:t>
      </w:r>
      <w:r>
        <w:rPr/>
        <w:t>en</w:t>
      </w:r>
      <w:r>
        <w:rPr>
          <w:spacing w:val="-14"/>
        </w:rPr>
        <w:t> </w:t>
      </w:r>
      <w:r>
        <w:rPr/>
        <w:t>las</w:t>
      </w:r>
      <w:r>
        <w:rPr>
          <w:spacing w:val="-15"/>
        </w:rPr>
        <w:t> </w:t>
      </w:r>
      <w:r>
        <w:rPr/>
        <w:t>ciudades</w:t>
      </w:r>
      <w:r>
        <w:rPr>
          <w:spacing w:val="-17"/>
        </w:rPr>
        <w:t> </w:t>
      </w:r>
      <w:r>
        <w:rPr/>
        <w:t>debe</w:t>
      </w:r>
      <w:r>
        <w:rPr>
          <w:spacing w:val="-16"/>
        </w:rPr>
        <w:t> </w:t>
      </w:r>
      <w:r>
        <w:rPr/>
        <w:t>ser</w:t>
      </w:r>
      <w:r>
        <w:rPr>
          <w:spacing w:val="-15"/>
        </w:rPr>
        <w:t> </w:t>
      </w:r>
      <w:r>
        <w:rPr/>
        <w:t>un</w:t>
      </w:r>
      <w:r>
        <w:rPr>
          <w:spacing w:val="-14"/>
        </w:rPr>
        <w:t> </w:t>
      </w:r>
      <w:r>
        <w:rPr/>
        <w:t>servicio</w:t>
      </w:r>
      <w:r>
        <w:rPr>
          <w:spacing w:val="-16"/>
        </w:rPr>
        <w:t> </w:t>
      </w:r>
      <w:r>
        <w:rPr/>
        <w:t>público</w:t>
      </w:r>
      <w:r>
        <w:rPr>
          <w:spacing w:val="-16"/>
        </w:rPr>
        <w:t> </w:t>
      </w:r>
      <w:r>
        <w:rPr/>
        <w:t>asequible y accesible para todos, por lo que, el criterio de equidad es central por ser guía para las decisiones de cobertura y estructura</w:t>
      </w:r>
      <w:r>
        <w:rPr>
          <w:spacing w:val="-9"/>
        </w:rPr>
        <w:t> </w:t>
      </w:r>
      <w:r>
        <w:rPr/>
        <w:t>tarifaria.</w:t>
      </w:r>
    </w:p>
    <w:p>
      <w:pPr>
        <w:pStyle w:val="BodyText"/>
      </w:pPr>
    </w:p>
    <w:p>
      <w:pPr>
        <w:pStyle w:val="BodyText"/>
        <w:spacing w:line="360" w:lineRule="auto" w:before="119"/>
        <w:ind w:left="636" w:right="691"/>
        <w:jc w:val="both"/>
      </w:pPr>
      <w:r>
        <w:rPr/>
        <w:t>Las inversiones y subsidios en movilidad urbana deben ser progresivos, a fin de compensar en parte, la inequidad existente</w:t>
      </w:r>
      <w:r>
        <w:rPr>
          <w:spacing w:val="-31"/>
        </w:rPr>
        <w:t> </w:t>
      </w:r>
      <w:r>
        <w:rPr/>
        <w:t>en las</w:t>
      </w:r>
      <w:r>
        <w:rPr>
          <w:spacing w:val="-3"/>
        </w:rPr>
        <w:t> </w:t>
      </w:r>
      <w:r>
        <w:rPr/>
        <w:t>ciudades.</w:t>
      </w:r>
      <w:r>
        <w:rPr>
          <w:spacing w:val="-4"/>
        </w:rPr>
        <w:t> </w:t>
      </w:r>
      <w:r>
        <w:rPr/>
        <w:t>Los</w:t>
      </w:r>
      <w:r>
        <w:rPr>
          <w:spacing w:val="-4"/>
        </w:rPr>
        <w:t> </w:t>
      </w:r>
      <w:r>
        <w:rPr/>
        <w:t>planes</w:t>
      </w:r>
      <w:r>
        <w:rPr>
          <w:spacing w:val="-4"/>
        </w:rPr>
        <w:t> </w:t>
      </w:r>
      <w:r>
        <w:rPr/>
        <w:t>y</w:t>
      </w:r>
      <w:r>
        <w:rPr>
          <w:spacing w:val="-5"/>
        </w:rPr>
        <w:t> </w:t>
      </w:r>
      <w:r>
        <w:rPr/>
        <w:t>programas</w:t>
      </w:r>
      <w:r>
        <w:rPr>
          <w:spacing w:val="-3"/>
        </w:rPr>
        <w:t> </w:t>
      </w:r>
      <w:r>
        <w:rPr/>
        <w:t>han</w:t>
      </w:r>
      <w:r>
        <w:rPr>
          <w:spacing w:val="-4"/>
        </w:rPr>
        <w:t> </w:t>
      </w:r>
      <w:r>
        <w:rPr/>
        <w:t>de</w:t>
      </w:r>
      <w:r>
        <w:rPr>
          <w:spacing w:val="-6"/>
        </w:rPr>
        <w:t> </w:t>
      </w:r>
      <w:r>
        <w:rPr/>
        <w:t>contener</w:t>
      </w:r>
      <w:r>
        <w:rPr>
          <w:spacing w:val="-4"/>
        </w:rPr>
        <w:t> </w:t>
      </w:r>
      <w:r>
        <w:rPr/>
        <w:t>alto</w:t>
      </w:r>
      <w:r>
        <w:rPr>
          <w:spacing w:val="-5"/>
        </w:rPr>
        <w:t> </w:t>
      </w:r>
      <w:r>
        <w:rPr/>
        <w:t>nivel</w:t>
      </w:r>
      <w:r>
        <w:rPr>
          <w:spacing w:val="-5"/>
        </w:rPr>
        <w:t> </w:t>
      </w:r>
      <w:r>
        <w:rPr/>
        <w:t>de seguridad vial para reducir los costos sociales ocasionados por atropellamientos</w:t>
      </w:r>
      <w:r>
        <w:rPr>
          <w:spacing w:val="-14"/>
        </w:rPr>
        <w:t> </w:t>
      </w:r>
      <w:r>
        <w:rPr/>
        <w:t>y</w:t>
      </w:r>
      <w:r>
        <w:rPr>
          <w:spacing w:val="-15"/>
        </w:rPr>
        <w:t> </w:t>
      </w:r>
      <w:r>
        <w:rPr/>
        <w:t>choques</w:t>
      </w:r>
      <w:r>
        <w:rPr>
          <w:spacing w:val="-15"/>
        </w:rPr>
        <w:t> </w:t>
      </w:r>
      <w:r>
        <w:rPr/>
        <w:t>vehiculares.</w:t>
      </w:r>
      <w:r>
        <w:rPr>
          <w:spacing w:val="-14"/>
        </w:rPr>
        <w:t> </w:t>
      </w:r>
      <w:r>
        <w:rPr/>
        <w:t>Para</w:t>
      </w:r>
      <w:r>
        <w:rPr>
          <w:spacing w:val="-14"/>
        </w:rPr>
        <w:t> </w:t>
      </w:r>
      <w:r>
        <w:rPr/>
        <w:t>que</w:t>
      </w:r>
      <w:r>
        <w:rPr>
          <w:spacing w:val="-15"/>
        </w:rPr>
        <w:t> </w:t>
      </w:r>
      <w:r>
        <w:rPr/>
        <w:t>no</w:t>
      </w:r>
      <w:r>
        <w:rPr>
          <w:spacing w:val="-13"/>
        </w:rPr>
        <w:t> </w:t>
      </w:r>
      <w:r>
        <w:rPr/>
        <w:t>sean</w:t>
      </w:r>
      <w:r>
        <w:rPr>
          <w:spacing w:val="-14"/>
        </w:rPr>
        <w:t> </w:t>
      </w:r>
      <w:r>
        <w:rPr/>
        <w:t>asumidos por los más pobres y vulnerables del sistema de transporte</w:t>
      </w:r>
      <w:r>
        <w:rPr>
          <w:spacing w:val="-31"/>
        </w:rPr>
        <w:t> </w:t>
      </w:r>
      <w:r>
        <w:rPr/>
        <w:t>urbano: peatones,</w:t>
      </w:r>
      <w:r>
        <w:rPr>
          <w:spacing w:val="-17"/>
        </w:rPr>
        <w:t> </w:t>
      </w:r>
      <w:r>
        <w:rPr/>
        <w:t>ciclistas,</w:t>
      </w:r>
      <w:r>
        <w:rPr>
          <w:spacing w:val="-16"/>
        </w:rPr>
        <w:t> </w:t>
      </w:r>
      <w:r>
        <w:rPr/>
        <w:t>personas</w:t>
      </w:r>
      <w:r>
        <w:rPr>
          <w:spacing w:val="-17"/>
        </w:rPr>
        <w:t> </w:t>
      </w:r>
      <w:r>
        <w:rPr/>
        <w:t>discapacitadas</w:t>
      </w:r>
      <w:r>
        <w:rPr>
          <w:spacing w:val="-16"/>
        </w:rPr>
        <w:t> </w:t>
      </w:r>
      <w:r>
        <w:rPr/>
        <w:t>y</w:t>
      </w:r>
      <w:r>
        <w:rPr>
          <w:spacing w:val="-17"/>
        </w:rPr>
        <w:t> </w:t>
      </w:r>
      <w:r>
        <w:rPr/>
        <w:t>usuarios</w:t>
      </w:r>
      <w:r>
        <w:rPr>
          <w:spacing w:val="-16"/>
        </w:rPr>
        <w:t> </w:t>
      </w:r>
      <w:r>
        <w:rPr/>
        <w:t>tercera</w:t>
      </w:r>
      <w:r>
        <w:rPr>
          <w:spacing w:val="-16"/>
        </w:rPr>
        <w:t> </w:t>
      </w:r>
      <w:r>
        <w:rPr/>
        <w:t>edad.</w:t>
      </w:r>
    </w:p>
    <w:p>
      <w:pPr>
        <w:pStyle w:val="BodyText"/>
      </w:pPr>
    </w:p>
    <w:p>
      <w:pPr>
        <w:pStyle w:val="BodyText"/>
        <w:spacing w:line="360" w:lineRule="auto" w:before="119"/>
        <w:ind w:left="636" w:right="693"/>
        <w:jc w:val="both"/>
      </w:pPr>
      <w:r>
        <w:rPr/>
        <w:t>Las decisiones de diseño, planeación y operación de los sistemas de movilidad deben enfocarse prioritariamente al usuario, en consecuencia</w:t>
      </w:r>
      <w:r>
        <w:rPr>
          <w:spacing w:val="-6"/>
        </w:rPr>
        <w:t> </w:t>
      </w:r>
      <w:r>
        <w:rPr/>
        <w:t>los</w:t>
      </w:r>
      <w:r>
        <w:rPr>
          <w:spacing w:val="-6"/>
        </w:rPr>
        <w:t> </w:t>
      </w:r>
      <w:r>
        <w:rPr/>
        <w:t>factores</w:t>
      </w:r>
      <w:r>
        <w:rPr>
          <w:spacing w:val="-6"/>
        </w:rPr>
        <w:t> </w:t>
      </w:r>
      <w:r>
        <w:rPr/>
        <w:t>externos</w:t>
      </w:r>
      <w:r>
        <w:rPr>
          <w:spacing w:val="-6"/>
        </w:rPr>
        <w:t> </w:t>
      </w:r>
      <w:r>
        <w:rPr/>
        <w:t>como</w:t>
      </w:r>
      <w:r>
        <w:rPr>
          <w:spacing w:val="-5"/>
        </w:rPr>
        <w:t> </w:t>
      </w:r>
      <w:r>
        <w:rPr/>
        <w:t>tecnología</w:t>
      </w:r>
      <w:r>
        <w:rPr>
          <w:spacing w:val="-6"/>
        </w:rPr>
        <w:t> </w:t>
      </w:r>
      <w:r>
        <w:rPr/>
        <w:t>y</w:t>
      </w:r>
      <w:r>
        <w:rPr>
          <w:spacing w:val="-7"/>
        </w:rPr>
        <w:t> </w:t>
      </w:r>
      <w:r>
        <w:rPr/>
        <w:t>política,</w:t>
      </w:r>
      <w:r>
        <w:rPr>
          <w:spacing w:val="-7"/>
        </w:rPr>
        <w:t> </w:t>
      </w:r>
      <w:r>
        <w:rPr/>
        <w:t>que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llevará a colocar en el centro de los proyectos, los estándares de calidad del servicio resultado de la operación eficiente con indicadores que lo demuestren.</w:t>
      </w:r>
    </w:p>
    <w:p>
      <w:pPr>
        <w:pStyle w:val="BodyText"/>
      </w:pPr>
    </w:p>
    <w:p>
      <w:pPr>
        <w:pStyle w:val="BodyText"/>
        <w:spacing w:line="360" w:lineRule="auto" w:before="119"/>
        <w:ind w:left="1638"/>
        <w:jc w:val="both"/>
      </w:pPr>
      <w:r>
        <w:rPr/>
        <w:t>La movilidad debe ser un componente fundamental de la planeación</w:t>
      </w:r>
      <w:r>
        <w:rPr>
          <w:spacing w:val="-8"/>
        </w:rPr>
        <w:t> </w:t>
      </w:r>
      <w:r>
        <w:rPr/>
        <w:t>urbana</w:t>
      </w:r>
      <w:r>
        <w:rPr>
          <w:spacing w:val="-6"/>
        </w:rPr>
        <w:t> </w:t>
      </w:r>
      <w:r>
        <w:rPr/>
        <w:t>e</w:t>
      </w:r>
      <w:r>
        <w:rPr>
          <w:spacing w:val="-6"/>
        </w:rPr>
        <w:t> </w:t>
      </w:r>
      <w:r>
        <w:rPr/>
        <w:t>integrase</w:t>
      </w:r>
      <w:r>
        <w:rPr>
          <w:spacing w:val="-8"/>
        </w:rPr>
        <w:t> </w:t>
      </w:r>
      <w:r>
        <w:rPr/>
        <w:t>con</w:t>
      </w:r>
      <w:r>
        <w:rPr>
          <w:spacing w:val="-7"/>
        </w:rPr>
        <w:t> </w:t>
      </w:r>
      <w:r>
        <w:rPr/>
        <w:t>la</w:t>
      </w:r>
      <w:r>
        <w:rPr>
          <w:spacing w:val="-6"/>
        </w:rPr>
        <w:t> </w:t>
      </w:r>
      <w:r>
        <w:rPr/>
        <w:t>gestión</w:t>
      </w:r>
      <w:r>
        <w:rPr>
          <w:spacing w:val="-8"/>
        </w:rPr>
        <w:t> </w:t>
      </w:r>
      <w:r>
        <w:rPr/>
        <w:t>de</w:t>
      </w:r>
      <w:r>
        <w:rPr>
          <w:spacing w:val="-6"/>
        </w:rPr>
        <w:t> </w:t>
      </w:r>
      <w:r>
        <w:rPr/>
        <w:t>vialidades,</w:t>
      </w:r>
      <w:r>
        <w:rPr>
          <w:spacing w:val="-7"/>
        </w:rPr>
        <w:t> </w:t>
      </w:r>
      <w:r>
        <w:rPr/>
        <w:t>sistema de transporte y usos del suelo en concordancia con la alineación y complementariedad de los instrumentos normativos relativos a asentamientos</w:t>
      </w:r>
      <w:r>
        <w:rPr>
          <w:spacing w:val="-12"/>
        </w:rPr>
        <w:t> </w:t>
      </w:r>
      <w:r>
        <w:rPr/>
        <w:t>humanos,</w:t>
      </w:r>
      <w:r>
        <w:rPr>
          <w:spacing w:val="-12"/>
        </w:rPr>
        <w:t> </w:t>
      </w:r>
      <w:r>
        <w:rPr/>
        <w:t>ecología</w:t>
      </w:r>
      <w:r>
        <w:rPr>
          <w:spacing w:val="-12"/>
        </w:rPr>
        <w:t> </w:t>
      </w:r>
      <w:r>
        <w:rPr/>
        <w:t>y</w:t>
      </w:r>
      <w:r>
        <w:rPr>
          <w:spacing w:val="-12"/>
        </w:rPr>
        <w:t> </w:t>
      </w:r>
      <w:r>
        <w:rPr/>
        <w:t>medio</w:t>
      </w:r>
      <w:r>
        <w:rPr>
          <w:spacing w:val="-12"/>
        </w:rPr>
        <w:t> </w:t>
      </w:r>
      <w:r>
        <w:rPr/>
        <w:t>ambiente.</w:t>
      </w:r>
      <w:r>
        <w:rPr>
          <w:spacing w:val="-11"/>
        </w:rPr>
        <w:t> </w:t>
      </w:r>
      <w:r>
        <w:rPr/>
        <w:t>Para</w:t>
      </w:r>
      <w:r>
        <w:rPr>
          <w:spacing w:val="27"/>
        </w:rPr>
        <w:t> </w:t>
      </w:r>
      <w:r>
        <w:rPr/>
        <w:t>Baranda (et al., 2013: 14) una política nacional de movilidad urbana sustentable, necesita integrar y coordinar a los sectores ambientales, transporte y desarrollo urbano. A nivel nacional son las Secretarías de Recursos Naturales, Comunicaciones y Transportes, así como Desarrollo Agrario, Territorial y Urbano, coordinando objetivos de crecimiento bajo en carbono, infraestructura, desarrollo urbano y vivienda, alineando instrumentos financieros, regulatorios y de</w:t>
      </w:r>
      <w:r>
        <w:rPr>
          <w:spacing w:val="-26"/>
        </w:rPr>
        <w:t> </w:t>
      </w:r>
      <w:r>
        <w:rPr/>
        <w:t>planeación.</w:t>
      </w:r>
    </w:p>
    <w:p>
      <w:pPr>
        <w:pStyle w:val="BodyText"/>
      </w:pPr>
    </w:p>
    <w:p>
      <w:pPr>
        <w:pStyle w:val="BodyText"/>
        <w:spacing w:line="360" w:lineRule="auto" w:before="119"/>
        <w:ind w:left="1638"/>
        <w:jc w:val="both"/>
      </w:pPr>
      <w:r>
        <w:rPr/>
        <w:t>De acuerdo con Baranda, (et al. 2013: 20). En la planeación de la movilidad se deben tener en cuenta seis puntos:</w:t>
      </w:r>
    </w:p>
    <w:p>
      <w:pPr>
        <w:pStyle w:val="BodyText"/>
      </w:pPr>
    </w:p>
    <w:p>
      <w:pPr>
        <w:pStyle w:val="ListParagraph"/>
        <w:numPr>
          <w:ilvl w:val="0"/>
          <w:numId w:val="18"/>
        </w:numPr>
        <w:tabs>
          <w:tab w:pos="1781" w:val="left" w:leader="none"/>
        </w:tabs>
        <w:spacing w:line="360" w:lineRule="auto" w:before="119" w:after="0"/>
        <w:ind w:left="1780" w:right="1" w:hanging="292"/>
        <w:jc w:val="both"/>
        <w:rPr>
          <w:sz w:val="20"/>
        </w:rPr>
      </w:pPr>
      <w:r>
        <w:rPr>
          <w:sz w:val="20"/>
        </w:rPr>
        <w:t>El sistema de planeación es de largo plazo, integral y participativo en donde planes y programas, más que documentos técnicos,</w:t>
      </w:r>
      <w:r>
        <w:rPr>
          <w:spacing w:val="-10"/>
          <w:sz w:val="20"/>
        </w:rPr>
        <w:t> </w:t>
      </w:r>
      <w:r>
        <w:rPr>
          <w:sz w:val="20"/>
        </w:rPr>
        <w:t>son</w:t>
      </w:r>
      <w:r>
        <w:rPr>
          <w:spacing w:val="-10"/>
          <w:sz w:val="20"/>
        </w:rPr>
        <w:t> </w:t>
      </w:r>
      <w:r>
        <w:rPr>
          <w:sz w:val="20"/>
        </w:rPr>
        <w:t>acuerdos</w:t>
      </w:r>
      <w:r>
        <w:rPr>
          <w:spacing w:val="-10"/>
          <w:sz w:val="20"/>
        </w:rPr>
        <w:t> </w:t>
      </w:r>
      <w:r>
        <w:rPr>
          <w:sz w:val="20"/>
        </w:rPr>
        <w:t>sociopolíticos</w:t>
      </w:r>
      <w:r>
        <w:rPr>
          <w:spacing w:val="-10"/>
          <w:sz w:val="20"/>
        </w:rPr>
        <w:t> </w:t>
      </w:r>
      <w:r>
        <w:rPr>
          <w:sz w:val="20"/>
        </w:rPr>
        <w:t>que</w:t>
      </w:r>
      <w:r>
        <w:rPr>
          <w:spacing w:val="-10"/>
          <w:sz w:val="20"/>
        </w:rPr>
        <w:t> </w:t>
      </w:r>
      <w:r>
        <w:rPr>
          <w:sz w:val="20"/>
        </w:rPr>
        <w:t>incluyen</w:t>
      </w:r>
      <w:r>
        <w:rPr>
          <w:spacing w:val="-10"/>
          <w:sz w:val="20"/>
        </w:rPr>
        <w:t> </w:t>
      </w:r>
      <w:r>
        <w:rPr>
          <w:sz w:val="20"/>
        </w:rPr>
        <w:t>cómo</w:t>
      </w:r>
      <w:r>
        <w:rPr>
          <w:spacing w:val="-10"/>
          <w:sz w:val="20"/>
        </w:rPr>
        <w:t> </w:t>
      </w:r>
      <w:r>
        <w:rPr>
          <w:sz w:val="20"/>
        </w:rPr>
        <w:t>ejecutar</w:t>
      </w:r>
    </w:p>
    <w:p>
      <w:pPr>
        <w:pStyle w:val="BodyText"/>
        <w:spacing w:line="360" w:lineRule="auto" w:before="75"/>
        <w:ind w:left="777" w:right="694"/>
        <w:jc w:val="both"/>
      </w:pPr>
      <w:r>
        <w:rPr/>
        <w:br w:type="column"/>
      </w:r>
      <w:r>
        <w:rPr/>
        <w:t>lo acordado, con qué recursos, en qué plazos y condiciones, con qué instituciones y cómo distribuir las cargas y beneficios que genera cada acción de desarrollo.</w:t>
      </w:r>
    </w:p>
    <w:p>
      <w:pPr>
        <w:pStyle w:val="BodyText"/>
      </w:pPr>
    </w:p>
    <w:p>
      <w:pPr>
        <w:pStyle w:val="ListParagraph"/>
        <w:numPr>
          <w:ilvl w:val="0"/>
          <w:numId w:val="18"/>
        </w:numPr>
        <w:tabs>
          <w:tab w:pos="778" w:val="left" w:leader="none"/>
        </w:tabs>
        <w:spacing w:line="360" w:lineRule="auto" w:before="119" w:after="0"/>
        <w:ind w:left="777" w:right="694" w:hanging="291"/>
        <w:jc w:val="both"/>
        <w:rPr>
          <w:sz w:val="20"/>
        </w:rPr>
      </w:pPr>
      <w:r>
        <w:rPr>
          <w:sz w:val="20"/>
        </w:rPr>
        <w:t>Es necesario establecer un conjunto de instituciones que den soporte a la planeación de la movilidad, desarrollo urbano y participación</w:t>
      </w:r>
      <w:r>
        <w:rPr>
          <w:spacing w:val="-9"/>
          <w:sz w:val="20"/>
        </w:rPr>
        <w:t> </w:t>
      </w:r>
      <w:r>
        <w:rPr>
          <w:sz w:val="20"/>
        </w:rPr>
        <w:t>ciudadana.</w:t>
      </w:r>
    </w:p>
    <w:p>
      <w:pPr>
        <w:pStyle w:val="BodyText"/>
      </w:pPr>
    </w:p>
    <w:p>
      <w:pPr>
        <w:pStyle w:val="BodyText"/>
        <w:spacing w:before="3"/>
        <w:rPr>
          <w:sz w:val="16"/>
        </w:rPr>
      </w:pPr>
    </w:p>
    <w:p>
      <w:pPr>
        <w:pStyle w:val="ListParagraph"/>
        <w:numPr>
          <w:ilvl w:val="0"/>
          <w:numId w:val="18"/>
        </w:numPr>
        <w:tabs>
          <w:tab w:pos="778" w:val="left" w:leader="none"/>
        </w:tabs>
        <w:spacing w:line="360" w:lineRule="auto" w:before="0" w:after="0"/>
        <w:ind w:left="777" w:right="696" w:hanging="291"/>
        <w:jc w:val="both"/>
        <w:rPr>
          <w:sz w:val="20"/>
        </w:rPr>
      </w:pPr>
      <w:r>
        <w:rPr>
          <w:sz w:val="20"/>
        </w:rPr>
        <w:t>Utilizar diversos instrumentos de desarrollo urbano y movilidad que permitan ejecutar las políticas y los proyectos para transformar a las ciudades y a sus sistemas de</w:t>
      </w:r>
      <w:r>
        <w:rPr>
          <w:spacing w:val="-34"/>
          <w:sz w:val="20"/>
        </w:rPr>
        <w:t> </w:t>
      </w:r>
      <w:r>
        <w:rPr>
          <w:sz w:val="20"/>
        </w:rPr>
        <w:t>transporte.</w:t>
      </w:r>
    </w:p>
    <w:p>
      <w:pPr>
        <w:pStyle w:val="BodyText"/>
      </w:pPr>
    </w:p>
    <w:p>
      <w:pPr>
        <w:pStyle w:val="BodyText"/>
        <w:spacing w:before="4"/>
        <w:rPr>
          <w:sz w:val="16"/>
        </w:rPr>
      </w:pPr>
    </w:p>
    <w:p>
      <w:pPr>
        <w:pStyle w:val="ListParagraph"/>
        <w:numPr>
          <w:ilvl w:val="0"/>
          <w:numId w:val="18"/>
        </w:numPr>
        <w:tabs>
          <w:tab w:pos="778" w:val="left" w:leader="none"/>
        </w:tabs>
        <w:spacing w:line="360" w:lineRule="auto" w:before="1" w:after="0"/>
        <w:ind w:left="777" w:right="693" w:hanging="291"/>
        <w:jc w:val="both"/>
        <w:rPr>
          <w:sz w:val="20"/>
        </w:rPr>
      </w:pPr>
      <w:r>
        <w:rPr>
          <w:sz w:val="20"/>
        </w:rPr>
        <w:t>Establecer una estrategia permanente y sistemática para generar una cultura de participación y corresponsabilidad de la comunidad.</w:t>
      </w:r>
    </w:p>
    <w:p>
      <w:pPr>
        <w:pStyle w:val="BodyText"/>
      </w:pPr>
    </w:p>
    <w:p>
      <w:pPr>
        <w:pStyle w:val="BodyText"/>
        <w:spacing w:before="3"/>
        <w:rPr>
          <w:sz w:val="16"/>
        </w:rPr>
      </w:pPr>
    </w:p>
    <w:p>
      <w:pPr>
        <w:pStyle w:val="ListParagraph"/>
        <w:numPr>
          <w:ilvl w:val="0"/>
          <w:numId w:val="18"/>
        </w:numPr>
        <w:tabs>
          <w:tab w:pos="778" w:val="left" w:leader="none"/>
        </w:tabs>
        <w:spacing w:line="360" w:lineRule="auto" w:before="0" w:after="0"/>
        <w:ind w:left="777" w:right="693" w:hanging="291"/>
        <w:jc w:val="both"/>
        <w:rPr>
          <w:sz w:val="20"/>
        </w:rPr>
      </w:pPr>
      <w:r>
        <w:rPr>
          <w:sz w:val="20"/>
        </w:rPr>
        <w:t>Utilizar esquemas de financiamiento que aprovechen al máximo la recuperación de la plusvalía que genera el crecimiento y el desarrollo de la ciudad (impuesto</w:t>
      </w:r>
      <w:r>
        <w:rPr>
          <w:spacing w:val="-16"/>
          <w:sz w:val="20"/>
        </w:rPr>
        <w:t> </w:t>
      </w:r>
      <w:r>
        <w:rPr>
          <w:sz w:val="20"/>
        </w:rPr>
        <w:t>predial).</w:t>
      </w:r>
    </w:p>
    <w:p>
      <w:pPr>
        <w:pStyle w:val="BodyText"/>
      </w:pPr>
    </w:p>
    <w:p>
      <w:pPr>
        <w:pStyle w:val="BodyText"/>
        <w:spacing w:before="4"/>
        <w:rPr>
          <w:sz w:val="16"/>
        </w:rPr>
      </w:pPr>
    </w:p>
    <w:p>
      <w:pPr>
        <w:pStyle w:val="ListParagraph"/>
        <w:numPr>
          <w:ilvl w:val="0"/>
          <w:numId w:val="18"/>
        </w:numPr>
        <w:tabs>
          <w:tab w:pos="778" w:val="left" w:leader="none"/>
        </w:tabs>
        <w:spacing w:line="240" w:lineRule="auto" w:before="1" w:after="0"/>
        <w:ind w:left="777" w:right="0" w:hanging="291"/>
        <w:jc w:val="left"/>
        <w:rPr>
          <w:sz w:val="20"/>
        </w:rPr>
      </w:pPr>
      <w:r>
        <w:rPr>
          <w:sz w:val="20"/>
        </w:rPr>
        <w:t>El conjunto de programas e incentivos</w:t>
      </w:r>
      <w:r>
        <w:rPr>
          <w:spacing w:val="-28"/>
          <w:sz w:val="20"/>
        </w:rPr>
        <w:t> </w:t>
      </w:r>
      <w:r>
        <w:rPr>
          <w:sz w:val="20"/>
        </w:rPr>
        <w:t>gubernamentales.</w:t>
      </w:r>
    </w:p>
    <w:p>
      <w:pPr>
        <w:spacing w:after="0" w:line="240" w:lineRule="auto"/>
        <w:jc w:val="left"/>
        <w:rPr>
          <w:sz w:val="20"/>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2"/>
          <w:pgSz w:w="15840" w:h="12240" w:orient="landscape"/>
          <w:pgMar w:footer="1331" w:header="730" w:top="1700" w:bottom="1520" w:left="1480" w:right="720"/>
        </w:sectPr>
      </w:pPr>
    </w:p>
    <w:p>
      <w:pPr>
        <w:pStyle w:val="BodyText"/>
        <w:spacing w:line="360" w:lineRule="auto" w:before="75"/>
        <w:ind w:left="1638"/>
        <w:jc w:val="both"/>
      </w:pPr>
      <w:bookmarkStart w:name="_bookmark12" w:id="18"/>
      <w:bookmarkEnd w:id="18"/>
      <w:r>
        <w:rPr/>
      </w:r>
      <w:r>
        <w:rPr/>
        <w:t>El hombre por naturaleza busca el bienestar, al igual que congregarse en espacios que, a través de la historia él mismo ha transformado de acuerdo al contexto espacial y temporal, basando su</w:t>
      </w:r>
      <w:r>
        <w:rPr>
          <w:spacing w:val="-7"/>
        </w:rPr>
        <w:t> </w:t>
      </w:r>
      <w:r>
        <w:rPr/>
        <w:t>desarrollado</w:t>
      </w:r>
      <w:r>
        <w:rPr>
          <w:spacing w:val="-6"/>
        </w:rPr>
        <w:t> </w:t>
      </w:r>
      <w:r>
        <w:rPr/>
        <w:t>en</w:t>
      </w:r>
      <w:r>
        <w:rPr>
          <w:spacing w:val="-7"/>
        </w:rPr>
        <w:t> </w:t>
      </w:r>
      <w:r>
        <w:rPr/>
        <w:t>la</w:t>
      </w:r>
      <w:r>
        <w:rPr>
          <w:spacing w:val="-6"/>
        </w:rPr>
        <w:t> </w:t>
      </w:r>
      <w:r>
        <w:rPr/>
        <w:t>utilización</w:t>
      </w:r>
      <w:r>
        <w:rPr>
          <w:spacing w:val="-6"/>
        </w:rPr>
        <w:t> </w:t>
      </w:r>
      <w:r>
        <w:rPr/>
        <w:t>de</w:t>
      </w:r>
      <w:r>
        <w:rPr>
          <w:spacing w:val="-7"/>
        </w:rPr>
        <w:t> </w:t>
      </w:r>
      <w:r>
        <w:rPr/>
        <w:t>los</w:t>
      </w:r>
      <w:r>
        <w:rPr>
          <w:spacing w:val="-7"/>
        </w:rPr>
        <w:t> </w:t>
      </w:r>
      <w:r>
        <w:rPr/>
        <w:t>recursos</w:t>
      </w:r>
      <w:r>
        <w:rPr>
          <w:spacing w:val="-7"/>
        </w:rPr>
        <w:t> </w:t>
      </w:r>
      <w:r>
        <w:rPr/>
        <w:t>que</w:t>
      </w:r>
      <w:r>
        <w:rPr>
          <w:spacing w:val="-7"/>
        </w:rPr>
        <w:t> </w:t>
      </w:r>
      <w:r>
        <w:rPr/>
        <w:t>le</w:t>
      </w:r>
      <w:r>
        <w:rPr>
          <w:spacing w:val="-7"/>
        </w:rPr>
        <w:t> </w:t>
      </w:r>
      <w:r>
        <w:rPr/>
        <w:t>proporciona el medio ambiente, pero se enfrenta a un reto: la preservación y mantenimiento el equilibrio entre, desarrollo, bienestar y hábitat, creando conciencia individual y colectivo, que llevará a mejores estadios a la humanidad en el presente y</w:t>
      </w:r>
      <w:r>
        <w:rPr>
          <w:spacing w:val="-19"/>
        </w:rPr>
        <w:t> </w:t>
      </w:r>
      <w:r>
        <w:rPr/>
        <w:t>futuro.</w:t>
      </w:r>
    </w:p>
    <w:p>
      <w:pPr>
        <w:pStyle w:val="BodyText"/>
      </w:pPr>
    </w:p>
    <w:p>
      <w:pPr>
        <w:pStyle w:val="BodyText"/>
        <w:spacing w:line="360" w:lineRule="auto" w:before="119"/>
        <w:ind w:left="1638" w:right="1"/>
        <w:jc w:val="both"/>
      </w:pPr>
      <w:r>
        <w:rPr/>
        <w:t>La</w:t>
      </w:r>
      <w:r>
        <w:rPr>
          <w:spacing w:val="-7"/>
        </w:rPr>
        <w:t> </w:t>
      </w:r>
      <w:r>
        <w:rPr/>
        <w:t>ciudad</w:t>
      </w:r>
      <w:r>
        <w:rPr>
          <w:spacing w:val="-8"/>
        </w:rPr>
        <w:t> </w:t>
      </w:r>
      <w:r>
        <w:rPr/>
        <w:t>debe</w:t>
      </w:r>
      <w:r>
        <w:rPr>
          <w:spacing w:val="-8"/>
        </w:rPr>
        <w:t> </w:t>
      </w:r>
      <w:r>
        <w:rPr/>
        <w:t>estudiarse</w:t>
      </w:r>
      <w:r>
        <w:rPr>
          <w:spacing w:val="-8"/>
        </w:rPr>
        <w:t> </w:t>
      </w:r>
      <w:r>
        <w:rPr/>
        <w:t>desde</w:t>
      </w:r>
      <w:r>
        <w:rPr>
          <w:spacing w:val="-8"/>
        </w:rPr>
        <w:t> </w:t>
      </w:r>
      <w:r>
        <w:rPr/>
        <w:t>una</w:t>
      </w:r>
      <w:r>
        <w:rPr>
          <w:spacing w:val="-8"/>
        </w:rPr>
        <w:t> </w:t>
      </w:r>
      <w:r>
        <w:rPr/>
        <w:t>perspectiva</w:t>
      </w:r>
      <w:r>
        <w:rPr>
          <w:spacing w:val="-7"/>
        </w:rPr>
        <w:t> </w:t>
      </w:r>
      <w:r>
        <w:rPr/>
        <w:t>integral,</w:t>
      </w:r>
      <w:r>
        <w:rPr>
          <w:spacing w:val="-7"/>
        </w:rPr>
        <w:t> </w:t>
      </w:r>
      <w:r>
        <w:rPr/>
        <w:t>siendo</w:t>
      </w:r>
      <w:r>
        <w:rPr>
          <w:spacing w:val="-6"/>
        </w:rPr>
        <w:t> </w:t>
      </w:r>
      <w:r>
        <w:rPr/>
        <w:t>la sustentabilidad, el enfoque integrador de desarrollo en teoría, unir los objetivos de las dimensiones de la intervención humana en relación</w:t>
      </w:r>
      <w:r>
        <w:rPr>
          <w:spacing w:val="-11"/>
        </w:rPr>
        <w:t> </w:t>
      </w:r>
      <w:r>
        <w:rPr/>
        <w:t>con</w:t>
      </w:r>
      <w:r>
        <w:rPr>
          <w:spacing w:val="-10"/>
        </w:rPr>
        <w:t> </w:t>
      </w:r>
      <w:r>
        <w:rPr/>
        <w:t>el</w:t>
      </w:r>
      <w:r>
        <w:rPr>
          <w:spacing w:val="-13"/>
        </w:rPr>
        <w:t> </w:t>
      </w:r>
      <w:r>
        <w:rPr/>
        <w:t>ambiente</w:t>
      </w:r>
      <w:r>
        <w:rPr>
          <w:spacing w:val="-11"/>
        </w:rPr>
        <w:t> </w:t>
      </w:r>
      <w:r>
        <w:rPr/>
        <w:t>económico</w:t>
      </w:r>
      <w:r>
        <w:rPr>
          <w:spacing w:val="-10"/>
        </w:rPr>
        <w:t> </w:t>
      </w:r>
      <w:r>
        <w:rPr/>
        <w:t>y</w:t>
      </w:r>
      <w:r>
        <w:rPr>
          <w:spacing w:val="-11"/>
        </w:rPr>
        <w:t> </w:t>
      </w:r>
      <w:r>
        <w:rPr/>
        <w:t>social</w:t>
      </w:r>
      <w:r>
        <w:rPr>
          <w:spacing w:val="-12"/>
        </w:rPr>
        <w:t> </w:t>
      </w:r>
      <w:r>
        <w:rPr/>
        <w:t>(Pamplona,</w:t>
      </w:r>
      <w:r>
        <w:rPr>
          <w:spacing w:val="-13"/>
        </w:rPr>
        <w:t> </w:t>
      </w:r>
      <w:r>
        <w:rPr/>
        <w:t>2000:</w:t>
      </w:r>
      <w:r>
        <w:rPr>
          <w:spacing w:val="-13"/>
        </w:rPr>
        <w:t> </w:t>
      </w:r>
      <w:r>
        <w:rPr/>
        <w:t>48).</w:t>
      </w:r>
    </w:p>
    <w:p>
      <w:pPr>
        <w:pStyle w:val="BodyText"/>
      </w:pPr>
    </w:p>
    <w:p>
      <w:pPr>
        <w:pStyle w:val="BodyText"/>
        <w:spacing w:line="360" w:lineRule="auto" w:before="119"/>
        <w:ind w:left="1638"/>
        <w:jc w:val="both"/>
      </w:pPr>
      <w:r>
        <w:rPr/>
        <w:t>La vida de la ciudad es física y biología con una organización compleja. Las peculiaridades geográficas del metabolismo urbano limitan</w:t>
      </w:r>
      <w:r>
        <w:rPr>
          <w:spacing w:val="-14"/>
        </w:rPr>
        <w:t> </w:t>
      </w:r>
      <w:r>
        <w:rPr/>
        <w:t>a</w:t>
      </w:r>
      <w:r>
        <w:rPr>
          <w:spacing w:val="-14"/>
        </w:rPr>
        <w:t> </w:t>
      </w:r>
      <w:r>
        <w:rPr/>
        <w:t>las</w:t>
      </w:r>
      <w:r>
        <w:rPr>
          <w:spacing w:val="-14"/>
        </w:rPr>
        <w:t> </w:t>
      </w:r>
      <w:r>
        <w:rPr/>
        <w:t>ciudades</w:t>
      </w:r>
      <w:r>
        <w:rPr>
          <w:spacing w:val="-15"/>
        </w:rPr>
        <w:t> </w:t>
      </w:r>
      <w:r>
        <w:rPr/>
        <w:t>globales</w:t>
      </w:r>
      <w:r>
        <w:rPr>
          <w:spacing w:val="-14"/>
        </w:rPr>
        <w:t> </w:t>
      </w:r>
      <w:r>
        <w:rPr/>
        <w:t>a</w:t>
      </w:r>
      <w:r>
        <w:rPr>
          <w:spacing w:val="-14"/>
        </w:rPr>
        <w:t> </w:t>
      </w:r>
      <w:r>
        <w:rPr/>
        <w:t>ofrecer</w:t>
      </w:r>
      <w:r>
        <w:rPr>
          <w:spacing w:val="-14"/>
        </w:rPr>
        <w:t> </w:t>
      </w:r>
      <w:r>
        <w:rPr/>
        <w:t>las</w:t>
      </w:r>
      <w:r>
        <w:rPr>
          <w:spacing w:val="-15"/>
        </w:rPr>
        <w:t> </w:t>
      </w:r>
      <w:r>
        <w:rPr/>
        <w:t>ventajas</w:t>
      </w:r>
      <w:r>
        <w:rPr>
          <w:spacing w:val="-15"/>
        </w:rPr>
        <w:t> </w:t>
      </w:r>
      <w:r>
        <w:rPr/>
        <w:t>de</w:t>
      </w:r>
      <w:r>
        <w:rPr>
          <w:spacing w:val="-14"/>
        </w:rPr>
        <w:t> </w:t>
      </w:r>
      <w:r>
        <w:rPr/>
        <w:t>localización a sus habitantes. El enfoque sistémico ofrece un marco en el cual las relaciones técnicas, económica y procesos culturales en el área urbanizada</w:t>
      </w:r>
      <w:r>
        <w:rPr>
          <w:spacing w:val="-14"/>
        </w:rPr>
        <w:t> </w:t>
      </w:r>
      <w:r>
        <w:rPr/>
        <w:t>pueden</w:t>
      </w:r>
      <w:r>
        <w:rPr>
          <w:spacing w:val="-13"/>
        </w:rPr>
        <w:t> </w:t>
      </w:r>
      <w:r>
        <w:rPr/>
        <w:t>ser</w:t>
      </w:r>
      <w:r>
        <w:rPr>
          <w:spacing w:val="-13"/>
        </w:rPr>
        <w:t> </w:t>
      </w:r>
      <w:r>
        <w:rPr/>
        <w:t>identificadas</w:t>
      </w:r>
      <w:r>
        <w:rPr>
          <w:spacing w:val="-13"/>
        </w:rPr>
        <w:t> </w:t>
      </w:r>
      <w:r>
        <w:rPr/>
        <w:t>en</w:t>
      </w:r>
      <w:r>
        <w:rPr>
          <w:spacing w:val="-13"/>
        </w:rPr>
        <w:t> </w:t>
      </w:r>
      <w:r>
        <w:rPr/>
        <w:t>el</w:t>
      </w:r>
      <w:r>
        <w:rPr>
          <w:spacing w:val="-14"/>
        </w:rPr>
        <w:t> </w:t>
      </w:r>
      <w:r>
        <w:rPr/>
        <w:t>contexto</w:t>
      </w:r>
      <w:r>
        <w:rPr>
          <w:spacing w:val="-13"/>
        </w:rPr>
        <w:t> </w:t>
      </w:r>
      <w:r>
        <w:rPr/>
        <w:t>de</w:t>
      </w:r>
      <w:r>
        <w:rPr>
          <w:spacing w:val="-12"/>
        </w:rPr>
        <w:t> </w:t>
      </w:r>
      <w:r>
        <w:rPr/>
        <w:t>modo</w:t>
      </w:r>
      <w:r>
        <w:rPr>
          <w:spacing w:val="-13"/>
        </w:rPr>
        <w:t> </w:t>
      </w:r>
      <w:r>
        <w:rPr/>
        <w:t>de</w:t>
      </w:r>
      <w:r>
        <w:rPr>
          <w:spacing w:val="-14"/>
        </w:rPr>
        <w:t> </w:t>
      </w:r>
      <w:r>
        <w:rPr/>
        <w:t>vida y permanencia como</w:t>
      </w:r>
      <w:r>
        <w:rPr>
          <w:spacing w:val="-5"/>
        </w:rPr>
        <w:t> </w:t>
      </w:r>
      <w:r>
        <w:rPr/>
        <w:t>ecosistemas.</w:t>
      </w:r>
    </w:p>
    <w:p>
      <w:pPr>
        <w:pStyle w:val="Heading4"/>
        <w:numPr>
          <w:ilvl w:val="1"/>
          <w:numId w:val="13"/>
        </w:numPr>
        <w:tabs>
          <w:tab w:pos="1061" w:val="left" w:leader="none"/>
        </w:tabs>
        <w:spacing w:line="240" w:lineRule="auto" w:before="78" w:after="0"/>
        <w:ind w:left="1060" w:right="696" w:hanging="425"/>
        <w:jc w:val="left"/>
      </w:pPr>
      <w:r>
        <w:rPr>
          <w:w w:val="100"/>
        </w:rPr>
        <w:br w:type="column"/>
      </w:r>
      <w:r>
        <w:rPr/>
        <w:t>Sistema de transporte urbano de pasajeros por autobús (STUPA)</w:t>
      </w:r>
    </w:p>
    <w:p>
      <w:pPr>
        <w:pStyle w:val="BodyText"/>
        <w:spacing w:before="8"/>
        <w:rPr>
          <w:b/>
          <w:sz w:val="29"/>
        </w:rPr>
      </w:pPr>
    </w:p>
    <w:p>
      <w:pPr>
        <w:pStyle w:val="BodyText"/>
        <w:spacing w:line="360" w:lineRule="auto" w:before="1"/>
        <w:ind w:left="635" w:right="694"/>
        <w:jc w:val="both"/>
      </w:pPr>
      <w:r>
        <w:rPr/>
        <w:t>La</w:t>
      </w:r>
      <w:r>
        <w:rPr>
          <w:spacing w:val="-11"/>
        </w:rPr>
        <w:t> </w:t>
      </w:r>
      <w:r>
        <w:rPr/>
        <w:t>ciudad,</w:t>
      </w:r>
      <w:r>
        <w:rPr>
          <w:spacing w:val="-11"/>
        </w:rPr>
        <w:t> </w:t>
      </w:r>
      <w:r>
        <w:rPr/>
        <w:t>se</w:t>
      </w:r>
      <w:r>
        <w:rPr>
          <w:spacing w:val="-11"/>
        </w:rPr>
        <w:t> </w:t>
      </w:r>
      <w:r>
        <w:rPr/>
        <w:t>conceptualiza</w:t>
      </w:r>
      <w:r>
        <w:rPr>
          <w:spacing w:val="-11"/>
        </w:rPr>
        <w:t> </w:t>
      </w:r>
      <w:r>
        <w:rPr/>
        <w:t>como</w:t>
      </w:r>
      <w:r>
        <w:rPr>
          <w:spacing w:val="-12"/>
        </w:rPr>
        <w:t> </w:t>
      </w:r>
      <w:r>
        <w:rPr/>
        <w:t>un</w:t>
      </w:r>
      <w:r>
        <w:rPr>
          <w:spacing w:val="-11"/>
        </w:rPr>
        <w:t> </w:t>
      </w:r>
      <w:r>
        <w:rPr/>
        <w:t>sistema</w:t>
      </w:r>
      <w:r>
        <w:rPr>
          <w:spacing w:val="-11"/>
        </w:rPr>
        <w:t> </w:t>
      </w:r>
      <w:r>
        <w:rPr/>
        <w:t>con</w:t>
      </w:r>
      <w:r>
        <w:rPr>
          <w:spacing w:val="-11"/>
        </w:rPr>
        <w:t> </w:t>
      </w:r>
      <w:r>
        <w:rPr/>
        <w:t>elementos</w:t>
      </w:r>
      <w:r>
        <w:rPr>
          <w:spacing w:val="-11"/>
        </w:rPr>
        <w:t> </w:t>
      </w:r>
      <w:r>
        <w:rPr/>
        <w:t>físicos y no físicos, uno de sus componentes es el transporte público y privado, ambos esenciales para la funcionalidad e integrados también por partes tangibles e intangibles, dependientes e interdependientes, influenciados por factores endógenos y exógenos.</w:t>
      </w:r>
    </w:p>
    <w:p>
      <w:pPr>
        <w:pStyle w:val="BodyText"/>
      </w:pPr>
    </w:p>
    <w:p>
      <w:pPr>
        <w:pStyle w:val="BodyText"/>
        <w:spacing w:line="360" w:lineRule="auto" w:before="119"/>
        <w:ind w:left="635" w:right="692"/>
        <w:jc w:val="both"/>
      </w:pPr>
      <w:r>
        <w:rPr/>
        <w:t>El sistema de transporte urbano de pasajeros por autobús es un elemento fundamental para el desarrollo y crecimiento de las ciudades e imprescindible para llevar a cabo el movimiento de personas, al prestar un servicio público socialmente necesario. Se conceptualiza</w:t>
      </w:r>
      <w:r>
        <w:rPr>
          <w:spacing w:val="-14"/>
        </w:rPr>
        <w:t> </w:t>
      </w:r>
      <w:r>
        <w:rPr/>
        <w:t>como</w:t>
      </w:r>
      <w:r>
        <w:rPr>
          <w:spacing w:val="-12"/>
        </w:rPr>
        <w:t> </w:t>
      </w:r>
      <w:r>
        <w:rPr/>
        <w:t>un</w:t>
      </w:r>
      <w:r>
        <w:rPr>
          <w:spacing w:val="-13"/>
        </w:rPr>
        <w:t> </w:t>
      </w:r>
      <w:r>
        <w:rPr/>
        <w:t>sistema,</w:t>
      </w:r>
      <w:r>
        <w:rPr>
          <w:spacing w:val="-13"/>
        </w:rPr>
        <w:t> </w:t>
      </w:r>
      <w:r>
        <w:rPr/>
        <w:t>al</w:t>
      </w:r>
      <w:r>
        <w:rPr>
          <w:spacing w:val="-14"/>
        </w:rPr>
        <w:t> </w:t>
      </w:r>
      <w:r>
        <w:rPr/>
        <w:t>estar</w:t>
      </w:r>
      <w:r>
        <w:rPr>
          <w:spacing w:val="-13"/>
        </w:rPr>
        <w:t> </w:t>
      </w:r>
      <w:r>
        <w:rPr/>
        <w:t>integrado</w:t>
      </w:r>
      <w:r>
        <w:rPr>
          <w:spacing w:val="-13"/>
        </w:rPr>
        <w:t> </w:t>
      </w:r>
      <w:r>
        <w:rPr/>
        <w:t>por</w:t>
      </w:r>
      <w:r>
        <w:rPr>
          <w:spacing w:val="-13"/>
        </w:rPr>
        <w:t> </w:t>
      </w:r>
      <w:r>
        <w:rPr/>
        <w:t>componentes que funcionan conjuntamente con diferentes niveles de intensidad y relacionamiento para lograr un objetivo común. Identificarlo desde esta perspectiva, permite incidir en las partes para</w:t>
      </w:r>
      <w:r>
        <w:rPr>
          <w:spacing w:val="-23"/>
        </w:rPr>
        <w:t> </w:t>
      </w:r>
      <w:r>
        <w:rPr/>
        <w:t>modificar el funcionamiento integral y dirigir su evolución en el sentido que preestablezca el actor</w:t>
      </w:r>
      <w:r>
        <w:rPr>
          <w:spacing w:val="-24"/>
        </w:rPr>
        <w:t> </w:t>
      </w:r>
      <w:r>
        <w:rPr/>
        <w:t>rector.</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1"/>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footerReference w:type="default" r:id="rId13"/>
          <w:pgSz w:w="15840" w:h="12240" w:orient="landscape"/>
          <w:pgMar w:footer="1331" w:header="730" w:top="1700" w:bottom="1520" w:left="1480" w:right="720"/>
          <w:pgNumType w:start="31"/>
        </w:sectPr>
      </w:pPr>
    </w:p>
    <w:p>
      <w:pPr>
        <w:pStyle w:val="Heading4"/>
        <w:numPr>
          <w:ilvl w:val="2"/>
          <w:numId w:val="19"/>
        </w:numPr>
        <w:tabs>
          <w:tab w:pos="2207" w:val="left" w:leader="none"/>
        </w:tabs>
        <w:spacing w:line="240" w:lineRule="auto" w:before="77" w:after="0"/>
        <w:ind w:left="2206" w:right="0" w:hanging="568"/>
        <w:jc w:val="both"/>
      </w:pPr>
      <w:bookmarkStart w:name="_bookmark13" w:id="19"/>
      <w:bookmarkEnd w:id="19"/>
      <w:r>
        <w:rPr>
          <w:b w:val="0"/>
        </w:rPr>
      </w:r>
      <w:bookmarkStart w:name="_bookmark13" w:id="20"/>
      <w:bookmarkEnd w:id="20"/>
      <w:r>
        <w:rPr/>
        <w:t>Ca</w:t>
      </w:r>
      <w:r>
        <w:rPr/>
        <w:t>racterísticas del sistema de transporte</w:t>
      </w:r>
      <w:r>
        <w:rPr>
          <w:spacing w:val="-13"/>
        </w:rPr>
        <w:t> </w:t>
      </w:r>
      <w:r>
        <w:rPr/>
        <w:t>urbano</w:t>
      </w:r>
    </w:p>
    <w:p>
      <w:pPr>
        <w:pStyle w:val="BodyText"/>
        <w:rPr>
          <w:b/>
        </w:rPr>
      </w:pPr>
    </w:p>
    <w:p>
      <w:pPr>
        <w:pStyle w:val="BodyText"/>
        <w:spacing w:before="9"/>
        <w:rPr>
          <w:b/>
          <w:sz w:val="19"/>
        </w:rPr>
      </w:pPr>
    </w:p>
    <w:p>
      <w:pPr>
        <w:pStyle w:val="BodyText"/>
        <w:spacing w:line="360" w:lineRule="auto"/>
        <w:ind w:left="1638"/>
        <w:jc w:val="both"/>
      </w:pPr>
      <w:r>
        <w:rPr/>
        <w:t>El sistema de transporte urbano tiene características, directamente relacionadas con los factores, propiedades de cada contexto y condiciones</w:t>
      </w:r>
      <w:r>
        <w:rPr>
          <w:spacing w:val="-17"/>
        </w:rPr>
        <w:t> </w:t>
      </w:r>
      <w:r>
        <w:rPr/>
        <w:t>del</w:t>
      </w:r>
      <w:r>
        <w:rPr>
          <w:spacing w:val="-15"/>
        </w:rPr>
        <w:t> </w:t>
      </w:r>
      <w:r>
        <w:rPr/>
        <w:t>ambiente;</w:t>
      </w:r>
      <w:r>
        <w:rPr>
          <w:spacing w:val="-15"/>
        </w:rPr>
        <w:t> </w:t>
      </w:r>
      <w:r>
        <w:rPr/>
        <w:t>en</w:t>
      </w:r>
      <w:r>
        <w:rPr>
          <w:spacing w:val="-16"/>
        </w:rPr>
        <w:t> </w:t>
      </w:r>
      <w:r>
        <w:rPr/>
        <w:t>razón</w:t>
      </w:r>
      <w:r>
        <w:rPr>
          <w:spacing w:val="-15"/>
        </w:rPr>
        <w:t> </w:t>
      </w:r>
      <w:r>
        <w:rPr/>
        <w:t>de</w:t>
      </w:r>
      <w:r>
        <w:rPr>
          <w:spacing w:val="-16"/>
        </w:rPr>
        <w:t> </w:t>
      </w:r>
      <w:r>
        <w:rPr/>
        <w:t>que</w:t>
      </w:r>
      <w:r>
        <w:rPr>
          <w:spacing w:val="-15"/>
        </w:rPr>
        <w:t> </w:t>
      </w:r>
      <w:r>
        <w:rPr/>
        <w:t>la</w:t>
      </w:r>
      <w:r>
        <w:rPr>
          <w:spacing w:val="-17"/>
        </w:rPr>
        <w:t> </w:t>
      </w:r>
      <w:r>
        <w:rPr/>
        <w:t>calidad,</w:t>
      </w:r>
      <w:r>
        <w:rPr>
          <w:spacing w:val="-17"/>
        </w:rPr>
        <w:t> </w:t>
      </w:r>
      <w:r>
        <w:rPr/>
        <w:t>funcionalidad y</w:t>
      </w:r>
      <w:r>
        <w:rPr>
          <w:spacing w:val="-5"/>
        </w:rPr>
        <w:t> </w:t>
      </w:r>
      <w:r>
        <w:rPr/>
        <w:t>servicio</w:t>
      </w:r>
      <w:r>
        <w:rPr>
          <w:spacing w:val="-5"/>
        </w:rPr>
        <w:t> </w:t>
      </w:r>
      <w:r>
        <w:rPr/>
        <w:t>no</w:t>
      </w:r>
      <w:r>
        <w:rPr>
          <w:spacing w:val="-5"/>
        </w:rPr>
        <w:t> </w:t>
      </w:r>
      <w:r>
        <w:rPr/>
        <w:t>es</w:t>
      </w:r>
      <w:r>
        <w:rPr>
          <w:spacing w:val="-4"/>
        </w:rPr>
        <w:t> </w:t>
      </w:r>
      <w:r>
        <w:rPr/>
        <w:t>el</w:t>
      </w:r>
      <w:r>
        <w:rPr>
          <w:spacing w:val="-5"/>
        </w:rPr>
        <w:t> </w:t>
      </w:r>
      <w:r>
        <w:rPr/>
        <w:t>mismo</w:t>
      </w:r>
      <w:r>
        <w:rPr>
          <w:spacing w:val="-4"/>
        </w:rPr>
        <w:t> </w:t>
      </w:r>
      <w:r>
        <w:rPr/>
        <w:t>en</w:t>
      </w:r>
      <w:r>
        <w:rPr>
          <w:spacing w:val="-4"/>
        </w:rPr>
        <w:t> </w:t>
      </w:r>
      <w:r>
        <w:rPr/>
        <w:t>las</w:t>
      </w:r>
      <w:r>
        <w:rPr>
          <w:spacing w:val="-4"/>
        </w:rPr>
        <w:t> </w:t>
      </w:r>
      <w:r>
        <w:rPr/>
        <w:t>ciudades</w:t>
      </w:r>
      <w:r>
        <w:rPr>
          <w:spacing w:val="-6"/>
        </w:rPr>
        <w:t> </w:t>
      </w:r>
      <w:r>
        <w:rPr/>
        <w:t>de</w:t>
      </w:r>
      <w:r>
        <w:rPr>
          <w:spacing w:val="-5"/>
        </w:rPr>
        <w:t> </w:t>
      </w:r>
      <w:r>
        <w:rPr/>
        <w:t>países</w:t>
      </w:r>
      <w:r>
        <w:rPr>
          <w:spacing w:val="-5"/>
        </w:rPr>
        <w:t> </w:t>
      </w:r>
      <w:r>
        <w:rPr/>
        <w:t>desarrollados</w:t>
      </w:r>
      <w:r>
        <w:rPr>
          <w:spacing w:val="-6"/>
        </w:rPr>
        <w:t> </w:t>
      </w:r>
      <w:r>
        <w:rPr/>
        <w:t>y subdesarrollados.</w:t>
      </w:r>
    </w:p>
    <w:p>
      <w:pPr>
        <w:pStyle w:val="BodyText"/>
      </w:pPr>
    </w:p>
    <w:p>
      <w:pPr>
        <w:pStyle w:val="BodyText"/>
        <w:spacing w:line="360" w:lineRule="auto" w:before="119"/>
        <w:ind w:left="1638"/>
        <w:jc w:val="both"/>
      </w:pPr>
      <w:r>
        <w:rPr/>
        <w:t>Las características de un sistema de transporte urbano son elementos que definen el funcionamiento del sistema y describen como es percibido por los actores. Comprenden operaciones, administración, mantenimiento y planeación, entre otros</w:t>
      </w:r>
      <w:r>
        <w:rPr>
          <w:spacing w:val="-36"/>
        </w:rPr>
        <w:t> </w:t>
      </w:r>
      <w:r>
        <w:rPr/>
        <w:t>(Jiménez, 1996:</w:t>
      </w:r>
      <w:r>
        <w:rPr>
          <w:spacing w:val="-6"/>
        </w:rPr>
        <w:t> </w:t>
      </w:r>
      <w:r>
        <w:rPr/>
        <w:t>161).</w:t>
      </w:r>
    </w:p>
    <w:p>
      <w:pPr>
        <w:pStyle w:val="BodyText"/>
      </w:pPr>
    </w:p>
    <w:p>
      <w:pPr>
        <w:pStyle w:val="BodyText"/>
        <w:spacing w:line="360" w:lineRule="auto" w:before="119"/>
        <w:ind w:left="1638"/>
        <w:jc w:val="both"/>
      </w:pPr>
      <w:r>
        <w:rPr/>
        <w:t>Las referidas características también se subdividen en tres conceptos:</w:t>
      </w:r>
    </w:p>
    <w:p>
      <w:pPr>
        <w:pStyle w:val="BodyText"/>
      </w:pPr>
    </w:p>
    <w:p>
      <w:pPr>
        <w:pStyle w:val="ListParagraph"/>
        <w:numPr>
          <w:ilvl w:val="0"/>
          <w:numId w:val="20"/>
        </w:numPr>
        <w:tabs>
          <w:tab w:pos="1924" w:val="left" w:leader="none"/>
        </w:tabs>
        <w:spacing w:line="360" w:lineRule="auto" w:before="119" w:after="0"/>
        <w:ind w:left="1923" w:right="0" w:hanging="285"/>
        <w:jc w:val="both"/>
        <w:rPr>
          <w:sz w:val="20"/>
        </w:rPr>
      </w:pPr>
      <w:r>
        <w:rPr>
          <w:sz w:val="20"/>
        </w:rPr>
        <w:t>Objetivos: ¿Qué es lo que persigue el sistema? El servicio de transporte urbano considera las razones para que se produzca en</w:t>
      </w:r>
      <w:r>
        <w:rPr>
          <w:spacing w:val="-3"/>
          <w:sz w:val="20"/>
        </w:rPr>
        <w:t> </w:t>
      </w:r>
      <w:r>
        <w:rPr>
          <w:sz w:val="20"/>
        </w:rPr>
        <w:t>la</w:t>
      </w:r>
      <w:r>
        <w:rPr>
          <w:spacing w:val="-4"/>
          <w:sz w:val="20"/>
        </w:rPr>
        <w:t> </w:t>
      </w:r>
      <w:r>
        <w:rPr>
          <w:sz w:val="20"/>
        </w:rPr>
        <w:t>ciudad</w:t>
      </w:r>
      <w:r>
        <w:rPr>
          <w:spacing w:val="-4"/>
          <w:sz w:val="20"/>
        </w:rPr>
        <w:t> </w:t>
      </w:r>
      <w:r>
        <w:rPr>
          <w:sz w:val="20"/>
        </w:rPr>
        <w:t>que</w:t>
      </w:r>
      <w:r>
        <w:rPr>
          <w:spacing w:val="-4"/>
          <w:sz w:val="20"/>
        </w:rPr>
        <w:t> </w:t>
      </w:r>
      <w:r>
        <w:rPr>
          <w:sz w:val="20"/>
        </w:rPr>
        <w:t>opera.</w:t>
      </w:r>
      <w:r>
        <w:rPr>
          <w:spacing w:val="-4"/>
          <w:sz w:val="20"/>
        </w:rPr>
        <w:t> </w:t>
      </w:r>
      <w:r>
        <w:rPr>
          <w:sz w:val="20"/>
        </w:rPr>
        <w:t>Responden</w:t>
      </w:r>
      <w:r>
        <w:rPr>
          <w:spacing w:val="-4"/>
          <w:sz w:val="20"/>
        </w:rPr>
        <w:t> </w:t>
      </w:r>
      <w:r>
        <w:rPr>
          <w:sz w:val="20"/>
        </w:rPr>
        <w:t>a</w:t>
      </w:r>
      <w:r>
        <w:rPr>
          <w:spacing w:val="-4"/>
          <w:sz w:val="20"/>
        </w:rPr>
        <w:t> </w:t>
      </w:r>
      <w:r>
        <w:rPr>
          <w:sz w:val="20"/>
        </w:rPr>
        <w:t>la</w:t>
      </w:r>
      <w:r>
        <w:rPr>
          <w:spacing w:val="-5"/>
          <w:sz w:val="20"/>
        </w:rPr>
        <w:t> </w:t>
      </w:r>
      <w:r>
        <w:rPr>
          <w:sz w:val="20"/>
        </w:rPr>
        <w:t>pregunta:</w:t>
      </w:r>
      <w:r>
        <w:rPr>
          <w:spacing w:val="-5"/>
          <w:sz w:val="20"/>
        </w:rPr>
        <w:t> </w:t>
      </w:r>
      <w:r>
        <w:rPr>
          <w:sz w:val="20"/>
        </w:rPr>
        <w:t>¿Por</w:t>
      </w:r>
      <w:r>
        <w:rPr>
          <w:spacing w:val="-4"/>
          <w:sz w:val="20"/>
        </w:rPr>
        <w:t> </w:t>
      </w:r>
      <w:r>
        <w:rPr>
          <w:sz w:val="20"/>
        </w:rPr>
        <w:t>qué</w:t>
      </w:r>
      <w:r>
        <w:rPr>
          <w:spacing w:val="-4"/>
          <w:sz w:val="20"/>
        </w:rPr>
        <w:t> </w:t>
      </w:r>
      <w:r>
        <w:rPr>
          <w:sz w:val="20"/>
        </w:rPr>
        <w:t>está haciendo eso? Son los puntos de referencia para medir la actividad. Incluyen los relacionados con las operaciones internas y los que responden a una amplia gama de objetivos económicos, políticos y sociales (Jiménez, 1996:</w:t>
      </w:r>
      <w:r>
        <w:rPr>
          <w:spacing w:val="-33"/>
          <w:sz w:val="20"/>
        </w:rPr>
        <w:t> </w:t>
      </w:r>
      <w:r>
        <w:rPr>
          <w:sz w:val="20"/>
        </w:rPr>
        <w:t>163-164).</w:t>
      </w:r>
    </w:p>
    <w:p>
      <w:pPr>
        <w:pStyle w:val="ListParagraph"/>
        <w:numPr>
          <w:ilvl w:val="0"/>
          <w:numId w:val="20"/>
        </w:numPr>
        <w:tabs>
          <w:tab w:pos="921" w:val="left" w:leader="none"/>
        </w:tabs>
        <w:spacing w:line="360" w:lineRule="auto" w:before="74" w:after="0"/>
        <w:ind w:left="920" w:right="693" w:hanging="284"/>
        <w:jc w:val="both"/>
        <w:rPr>
          <w:sz w:val="20"/>
        </w:rPr>
      </w:pPr>
      <w:r>
        <w:rPr>
          <w:w w:val="100"/>
          <w:sz w:val="20"/>
        </w:rPr>
        <w:br w:type="column"/>
      </w:r>
      <w:r>
        <w:rPr>
          <w:sz w:val="20"/>
        </w:rPr>
        <w:t>El</w:t>
      </w:r>
      <w:r>
        <w:rPr>
          <w:spacing w:val="-4"/>
          <w:sz w:val="20"/>
        </w:rPr>
        <w:t> </w:t>
      </w:r>
      <w:r>
        <w:rPr>
          <w:sz w:val="20"/>
        </w:rPr>
        <w:t>Papel:</w:t>
      </w:r>
      <w:r>
        <w:rPr>
          <w:spacing w:val="-5"/>
          <w:sz w:val="20"/>
        </w:rPr>
        <w:t> </w:t>
      </w:r>
      <w:r>
        <w:rPr>
          <w:sz w:val="20"/>
        </w:rPr>
        <w:t>¿Cuál</w:t>
      </w:r>
      <w:r>
        <w:rPr>
          <w:spacing w:val="-4"/>
          <w:sz w:val="20"/>
        </w:rPr>
        <w:t> </w:t>
      </w:r>
      <w:r>
        <w:rPr>
          <w:sz w:val="20"/>
        </w:rPr>
        <w:t>es</w:t>
      </w:r>
      <w:r>
        <w:rPr>
          <w:spacing w:val="-3"/>
          <w:sz w:val="20"/>
        </w:rPr>
        <w:t> </w:t>
      </w:r>
      <w:r>
        <w:rPr>
          <w:sz w:val="20"/>
        </w:rPr>
        <w:t>la</w:t>
      </w:r>
      <w:r>
        <w:rPr>
          <w:spacing w:val="-4"/>
          <w:sz w:val="20"/>
        </w:rPr>
        <w:t> </w:t>
      </w:r>
      <w:r>
        <w:rPr>
          <w:sz w:val="20"/>
        </w:rPr>
        <w:t>función</w:t>
      </w:r>
      <w:r>
        <w:rPr>
          <w:spacing w:val="-4"/>
          <w:sz w:val="20"/>
        </w:rPr>
        <w:t> </w:t>
      </w:r>
      <w:r>
        <w:rPr>
          <w:sz w:val="20"/>
        </w:rPr>
        <w:t>primaria</w:t>
      </w:r>
      <w:r>
        <w:rPr>
          <w:spacing w:val="-4"/>
          <w:sz w:val="20"/>
        </w:rPr>
        <w:t> </w:t>
      </w:r>
      <w:r>
        <w:rPr>
          <w:sz w:val="20"/>
        </w:rPr>
        <w:t>para</w:t>
      </w:r>
      <w:r>
        <w:rPr>
          <w:spacing w:val="-3"/>
          <w:sz w:val="20"/>
        </w:rPr>
        <w:t> </w:t>
      </w:r>
      <w:r>
        <w:rPr>
          <w:sz w:val="20"/>
        </w:rPr>
        <w:t>la</w:t>
      </w:r>
      <w:r>
        <w:rPr>
          <w:spacing w:val="-4"/>
          <w:sz w:val="20"/>
        </w:rPr>
        <w:t> </w:t>
      </w:r>
      <w:r>
        <w:rPr>
          <w:sz w:val="20"/>
        </w:rPr>
        <w:t>que</w:t>
      </w:r>
      <w:r>
        <w:rPr>
          <w:spacing w:val="-5"/>
          <w:sz w:val="20"/>
        </w:rPr>
        <w:t> </w:t>
      </w:r>
      <w:r>
        <w:rPr>
          <w:sz w:val="20"/>
        </w:rPr>
        <w:t>fue</w:t>
      </w:r>
      <w:r>
        <w:rPr>
          <w:spacing w:val="-3"/>
          <w:sz w:val="20"/>
        </w:rPr>
        <w:t> </w:t>
      </w:r>
      <w:r>
        <w:rPr>
          <w:sz w:val="20"/>
        </w:rPr>
        <w:t>creado</w:t>
      </w:r>
      <w:r>
        <w:rPr>
          <w:spacing w:val="-3"/>
          <w:sz w:val="20"/>
        </w:rPr>
        <w:t> </w:t>
      </w:r>
      <w:r>
        <w:rPr>
          <w:sz w:val="20"/>
        </w:rPr>
        <w:t>el sistema? Esta consiste en proveer el servicio para el movimiento de la población. Es el medio que contribuye al mejoramiento de la movilidad urbana. Influye en el desarrollo y crecimiento económico de las ciudades y mejora el medio ambiente.</w:t>
      </w:r>
    </w:p>
    <w:p>
      <w:pPr>
        <w:pStyle w:val="BodyText"/>
      </w:pPr>
    </w:p>
    <w:p>
      <w:pPr>
        <w:pStyle w:val="BodyText"/>
        <w:spacing w:line="360" w:lineRule="auto" w:before="118"/>
        <w:ind w:left="920" w:right="692"/>
        <w:jc w:val="both"/>
      </w:pPr>
      <w:r>
        <w:rPr/>
        <w:t>La mayoría de usuarios son personas que no tienen acceso a otros medios de transporte, por los costos y/o condición económica. El papel es concebido entonces como la tarea básica que desempeña el sistema y responde a la pregunta:</w:t>
      </w:r>
    </w:p>
    <w:p>
      <w:pPr>
        <w:pStyle w:val="BodyText"/>
        <w:spacing w:before="3"/>
        <w:ind w:left="920"/>
        <w:jc w:val="both"/>
      </w:pPr>
      <w:r>
        <w:rPr/>
        <w:t>¿Qué está haciendo él?</w:t>
      </w:r>
    </w:p>
    <w:p>
      <w:pPr>
        <w:pStyle w:val="BodyText"/>
      </w:pPr>
    </w:p>
    <w:p>
      <w:pPr>
        <w:pStyle w:val="BodyText"/>
      </w:pPr>
    </w:p>
    <w:p>
      <w:pPr>
        <w:pStyle w:val="ListParagraph"/>
        <w:numPr>
          <w:ilvl w:val="0"/>
          <w:numId w:val="20"/>
        </w:numPr>
        <w:tabs>
          <w:tab w:pos="921" w:val="left" w:leader="none"/>
        </w:tabs>
        <w:spacing w:line="360" w:lineRule="auto" w:before="0" w:after="0"/>
        <w:ind w:left="920" w:right="691" w:hanging="284"/>
        <w:jc w:val="both"/>
        <w:rPr>
          <w:sz w:val="20"/>
        </w:rPr>
      </w:pPr>
      <w:r>
        <w:rPr>
          <w:sz w:val="20"/>
        </w:rPr>
        <w:t>Carácter:</w:t>
      </w:r>
      <w:r>
        <w:rPr>
          <w:spacing w:val="-12"/>
          <w:sz w:val="20"/>
        </w:rPr>
        <w:t> </w:t>
      </w:r>
      <w:r>
        <w:rPr>
          <w:sz w:val="20"/>
        </w:rPr>
        <w:t>¿Qué</w:t>
      </w:r>
      <w:r>
        <w:rPr>
          <w:spacing w:val="-12"/>
          <w:sz w:val="20"/>
        </w:rPr>
        <w:t> </w:t>
      </w:r>
      <w:r>
        <w:rPr>
          <w:sz w:val="20"/>
        </w:rPr>
        <w:t>forma</w:t>
      </w:r>
      <w:r>
        <w:rPr>
          <w:spacing w:val="-11"/>
          <w:sz w:val="20"/>
        </w:rPr>
        <w:t> </w:t>
      </w:r>
      <w:r>
        <w:rPr>
          <w:sz w:val="20"/>
        </w:rPr>
        <w:t>administrativa</w:t>
      </w:r>
      <w:r>
        <w:rPr>
          <w:spacing w:val="-12"/>
          <w:sz w:val="20"/>
        </w:rPr>
        <w:t> </w:t>
      </w:r>
      <w:r>
        <w:rPr>
          <w:sz w:val="20"/>
        </w:rPr>
        <w:t>debe</w:t>
      </w:r>
      <w:r>
        <w:rPr>
          <w:spacing w:val="-12"/>
          <w:sz w:val="20"/>
        </w:rPr>
        <w:t> </w:t>
      </w:r>
      <w:r>
        <w:rPr>
          <w:sz w:val="20"/>
        </w:rPr>
        <w:t>tomar</w:t>
      </w:r>
      <w:r>
        <w:rPr>
          <w:spacing w:val="-11"/>
          <w:sz w:val="20"/>
        </w:rPr>
        <w:t> </w:t>
      </w:r>
      <w:r>
        <w:rPr>
          <w:sz w:val="20"/>
        </w:rPr>
        <w:t>el</w:t>
      </w:r>
      <w:r>
        <w:rPr>
          <w:spacing w:val="-11"/>
          <w:sz w:val="20"/>
        </w:rPr>
        <w:t> </w:t>
      </w:r>
      <w:r>
        <w:rPr>
          <w:sz w:val="20"/>
        </w:rPr>
        <w:t>sistema</w:t>
      </w:r>
      <w:r>
        <w:rPr>
          <w:spacing w:val="-11"/>
          <w:sz w:val="20"/>
        </w:rPr>
        <w:t> </w:t>
      </w:r>
      <w:r>
        <w:rPr>
          <w:sz w:val="20"/>
        </w:rPr>
        <w:t>para cumplir</w:t>
      </w:r>
      <w:r>
        <w:rPr>
          <w:spacing w:val="-9"/>
          <w:sz w:val="20"/>
        </w:rPr>
        <w:t> </w:t>
      </w:r>
      <w:r>
        <w:rPr>
          <w:sz w:val="20"/>
        </w:rPr>
        <w:t>con</w:t>
      </w:r>
      <w:r>
        <w:rPr>
          <w:spacing w:val="-9"/>
          <w:sz w:val="20"/>
        </w:rPr>
        <w:t> </w:t>
      </w:r>
      <w:r>
        <w:rPr>
          <w:sz w:val="20"/>
        </w:rPr>
        <w:t>los</w:t>
      </w:r>
      <w:r>
        <w:rPr>
          <w:spacing w:val="-9"/>
          <w:sz w:val="20"/>
        </w:rPr>
        <w:t> </w:t>
      </w:r>
      <w:r>
        <w:rPr>
          <w:sz w:val="20"/>
        </w:rPr>
        <w:t>objetivos</w:t>
      </w:r>
      <w:r>
        <w:rPr>
          <w:spacing w:val="-9"/>
          <w:sz w:val="20"/>
        </w:rPr>
        <w:t> </w:t>
      </w:r>
      <w:r>
        <w:rPr>
          <w:sz w:val="20"/>
        </w:rPr>
        <w:t>que</w:t>
      </w:r>
      <w:r>
        <w:rPr>
          <w:spacing w:val="-9"/>
          <w:sz w:val="20"/>
        </w:rPr>
        <w:t> </w:t>
      </w:r>
      <w:r>
        <w:rPr>
          <w:sz w:val="20"/>
        </w:rPr>
        <w:t>persigue?</w:t>
      </w:r>
      <w:r>
        <w:rPr>
          <w:spacing w:val="-7"/>
          <w:sz w:val="20"/>
        </w:rPr>
        <w:t> </w:t>
      </w:r>
      <w:r>
        <w:rPr>
          <w:sz w:val="20"/>
        </w:rPr>
        <w:t>Es</w:t>
      </w:r>
      <w:r>
        <w:rPr>
          <w:spacing w:val="-9"/>
          <w:sz w:val="20"/>
        </w:rPr>
        <w:t> </w:t>
      </w:r>
      <w:r>
        <w:rPr>
          <w:sz w:val="20"/>
        </w:rPr>
        <w:t>la</w:t>
      </w:r>
      <w:r>
        <w:rPr>
          <w:spacing w:val="-9"/>
          <w:sz w:val="20"/>
        </w:rPr>
        <w:t> </w:t>
      </w:r>
      <w:r>
        <w:rPr>
          <w:sz w:val="20"/>
        </w:rPr>
        <w:t>característica</w:t>
      </w:r>
      <w:r>
        <w:rPr>
          <w:spacing w:val="-9"/>
          <w:sz w:val="20"/>
        </w:rPr>
        <w:t> </w:t>
      </w:r>
      <w:r>
        <w:rPr>
          <w:sz w:val="20"/>
        </w:rPr>
        <w:t>que define la forma en que es gestionado por particulares o proporcionado por el gobierno como un servicio público. Dos formas puras de propiedad: empresa privada o pública (Jiménez, 1996:</w:t>
      </w:r>
      <w:r>
        <w:rPr>
          <w:spacing w:val="-9"/>
          <w:sz w:val="20"/>
        </w:rPr>
        <w:t> </w:t>
      </w:r>
      <w:r>
        <w:rPr>
          <w:sz w:val="20"/>
        </w:rPr>
        <w:t>160).</w:t>
      </w:r>
    </w:p>
    <w:p>
      <w:pPr>
        <w:pStyle w:val="BodyText"/>
      </w:pPr>
    </w:p>
    <w:p>
      <w:pPr>
        <w:pStyle w:val="BodyText"/>
        <w:spacing w:line="360" w:lineRule="auto" w:before="119"/>
        <w:ind w:left="636" w:right="693"/>
        <w:jc w:val="both"/>
      </w:pPr>
      <w:r>
        <w:rPr/>
        <w:t>El planteamiento de objetivos, se formula en función del carácter del sistema. De la iniciativa privada es maximizar la inversión y obtener ganancias a cambio del servicio para el sector público, el brindar  el  servicio  el  bien  común,  administrarlo  a  través   del</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14" w:id="21"/>
      <w:bookmarkEnd w:id="21"/>
      <w:r>
        <w:rPr/>
      </w:r>
      <w:r>
        <w:rPr/>
        <w:t>subsidio. Predominando el privado, enfocado fundamentalmente en la utilidad. Lo óptimo sería equilibrio los fines económicos y sociales para que las partes involucradas sean beneficiadas equitativamente.</w:t>
      </w:r>
    </w:p>
    <w:p>
      <w:pPr>
        <w:pStyle w:val="BodyText"/>
      </w:pPr>
    </w:p>
    <w:p>
      <w:pPr>
        <w:pStyle w:val="Heading4"/>
        <w:numPr>
          <w:ilvl w:val="2"/>
          <w:numId w:val="19"/>
        </w:numPr>
        <w:tabs>
          <w:tab w:pos="2207" w:val="left" w:leader="none"/>
        </w:tabs>
        <w:spacing w:line="240" w:lineRule="auto" w:before="121" w:after="0"/>
        <w:ind w:left="2206" w:right="0" w:hanging="568"/>
        <w:jc w:val="left"/>
      </w:pPr>
      <w:r>
        <w:rPr/>
        <w:t>El sistema de transporte urbano factor para la movilidad</w:t>
      </w:r>
    </w:p>
    <w:p>
      <w:pPr>
        <w:pStyle w:val="BodyText"/>
        <w:spacing w:before="8"/>
        <w:rPr>
          <w:b/>
          <w:sz w:val="29"/>
        </w:rPr>
      </w:pPr>
    </w:p>
    <w:p>
      <w:pPr>
        <w:pStyle w:val="BodyText"/>
        <w:spacing w:line="360" w:lineRule="auto" w:before="1"/>
        <w:ind w:left="1638"/>
        <w:jc w:val="both"/>
      </w:pPr>
      <w:r>
        <w:rPr/>
        <w:t>El</w:t>
      </w:r>
      <w:r>
        <w:rPr>
          <w:spacing w:val="-9"/>
        </w:rPr>
        <w:t> </w:t>
      </w:r>
      <w:r>
        <w:rPr/>
        <w:t>hombre</w:t>
      </w:r>
      <w:r>
        <w:rPr>
          <w:spacing w:val="-9"/>
        </w:rPr>
        <w:t> </w:t>
      </w:r>
      <w:r>
        <w:rPr/>
        <w:t>manifiesta</w:t>
      </w:r>
      <w:r>
        <w:rPr>
          <w:spacing w:val="-9"/>
        </w:rPr>
        <w:t> </w:t>
      </w:r>
      <w:r>
        <w:rPr/>
        <w:t>su</w:t>
      </w:r>
      <w:r>
        <w:rPr>
          <w:spacing w:val="-9"/>
        </w:rPr>
        <w:t> </w:t>
      </w:r>
      <w:r>
        <w:rPr/>
        <w:t>actividad</w:t>
      </w:r>
      <w:r>
        <w:rPr>
          <w:spacing w:val="-11"/>
        </w:rPr>
        <w:t> </w:t>
      </w:r>
      <w:r>
        <w:rPr/>
        <w:t>desplazándose</w:t>
      </w:r>
      <w:r>
        <w:rPr>
          <w:spacing w:val="-10"/>
        </w:rPr>
        <w:t> </w:t>
      </w:r>
      <w:r>
        <w:rPr/>
        <w:t>en</w:t>
      </w:r>
      <w:r>
        <w:rPr>
          <w:spacing w:val="-9"/>
        </w:rPr>
        <w:t> </w:t>
      </w:r>
      <w:r>
        <w:rPr/>
        <w:t>la</w:t>
      </w:r>
      <w:r>
        <w:rPr>
          <w:spacing w:val="-9"/>
        </w:rPr>
        <w:t> </w:t>
      </w:r>
      <w:r>
        <w:rPr/>
        <w:t>ciudad</w:t>
      </w:r>
      <w:r>
        <w:rPr>
          <w:spacing w:val="-9"/>
        </w:rPr>
        <w:t> </w:t>
      </w:r>
      <w:r>
        <w:rPr/>
        <w:t>a</w:t>
      </w:r>
      <w:r>
        <w:rPr>
          <w:spacing w:val="-10"/>
        </w:rPr>
        <w:t> </w:t>
      </w:r>
      <w:r>
        <w:rPr/>
        <w:t>los lugares de su interés. Genera colectivamente la dinámica urbana con lo cual se establece el binomio uso del suelo y transporte. Al aumentar</w:t>
      </w:r>
      <w:r>
        <w:rPr>
          <w:spacing w:val="-15"/>
        </w:rPr>
        <w:t> </w:t>
      </w:r>
      <w:r>
        <w:rPr/>
        <w:t>el</w:t>
      </w:r>
      <w:r>
        <w:rPr>
          <w:spacing w:val="-15"/>
        </w:rPr>
        <w:t> </w:t>
      </w:r>
      <w:r>
        <w:rPr/>
        <w:t>tamaño</w:t>
      </w:r>
      <w:r>
        <w:rPr>
          <w:spacing w:val="-16"/>
        </w:rPr>
        <w:t> </w:t>
      </w:r>
      <w:r>
        <w:rPr/>
        <w:t>físico</w:t>
      </w:r>
      <w:r>
        <w:rPr>
          <w:spacing w:val="-16"/>
        </w:rPr>
        <w:t> </w:t>
      </w:r>
      <w:r>
        <w:rPr/>
        <w:t>de</w:t>
      </w:r>
      <w:r>
        <w:rPr>
          <w:spacing w:val="-16"/>
        </w:rPr>
        <w:t> </w:t>
      </w:r>
      <w:r>
        <w:rPr/>
        <w:t>los</w:t>
      </w:r>
      <w:r>
        <w:rPr>
          <w:spacing w:val="-15"/>
        </w:rPr>
        <w:t> </w:t>
      </w:r>
      <w:r>
        <w:rPr/>
        <w:t>espacios</w:t>
      </w:r>
      <w:r>
        <w:rPr>
          <w:spacing w:val="-16"/>
        </w:rPr>
        <w:t> </w:t>
      </w:r>
      <w:r>
        <w:rPr/>
        <w:t>se</w:t>
      </w:r>
      <w:r>
        <w:rPr>
          <w:spacing w:val="-16"/>
        </w:rPr>
        <w:t> </w:t>
      </w:r>
      <w:r>
        <w:rPr/>
        <w:t>incrementa</w:t>
      </w:r>
      <w:r>
        <w:rPr>
          <w:spacing w:val="-15"/>
        </w:rPr>
        <w:t> </w:t>
      </w:r>
      <w:r>
        <w:rPr/>
        <w:t>la</w:t>
      </w:r>
      <w:r>
        <w:rPr>
          <w:spacing w:val="-15"/>
        </w:rPr>
        <w:t> </w:t>
      </w:r>
      <w:r>
        <w:rPr/>
        <w:t>distancia y fricción. El objetivo es reducirla con alternativas que permitan los</w:t>
      </w:r>
      <w:r>
        <w:rPr>
          <w:spacing w:val="-5"/>
        </w:rPr>
        <w:t> </w:t>
      </w:r>
      <w:r>
        <w:rPr/>
        <w:t>movimientos</w:t>
      </w:r>
      <w:r>
        <w:rPr>
          <w:spacing w:val="-5"/>
        </w:rPr>
        <w:t> </w:t>
      </w:r>
      <w:r>
        <w:rPr/>
        <w:t>con</w:t>
      </w:r>
      <w:r>
        <w:rPr>
          <w:spacing w:val="-4"/>
        </w:rPr>
        <w:t> </w:t>
      </w:r>
      <w:r>
        <w:rPr/>
        <w:t>eficiencia</w:t>
      </w:r>
      <w:r>
        <w:rPr>
          <w:spacing w:val="-5"/>
        </w:rPr>
        <w:t> </w:t>
      </w:r>
      <w:r>
        <w:rPr/>
        <w:t>y</w:t>
      </w:r>
      <w:r>
        <w:rPr>
          <w:spacing w:val="-5"/>
        </w:rPr>
        <w:t> </w:t>
      </w:r>
      <w:r>
        <w:rPr/>
        <w:t>calidad.</w:t>
      </w:r>
      <w:r>
        <w:rPr>
          <w:spacing w:val="-5"/>
        </w:rPr>
        <w:t> </w:t>
      </w:r>
      <w:r>
        <w:rPr/>
        <w:t>Es</w:t>
      </w:r>
      <w:r>
        <w:rPr>
          <w:spacing w:val="-5"/>
        </w:rPr>
        <w:t> </w:t>
      </w:r>
      <w:r>
        <w:rPr/>
        <w:t>la</w:t>
      </w:r>
      <w:r>
        <w:rPr>
          <w:spacing w:val="-5"/>
        </w:rPr>
        <w:t> </w:t>
      </w:r>
      <w:r>
        <w:rPr/>
        <w:t>movilidad</w:t>
      </w:r>
      <w:r>
        <w:rPr>
          <w:spacing w:val="-5"/>
        </w:rPr>
        <w:t> </w:t>
      </w:r>
      <w:r>
        <w:rPr/>
        <w:t>desde</w:t>
      </w:r>
      <w:r>
        <w:rPr>
          <w:spacing w:val="-5"/>
        </w:rPr>
        <w:t> </w:t>
      </w:r>
      <w:r>
        <w:rPr/>
        <w:t>el acto más simple de caminar hasta el nivel de intensidad de la circulación del tráfico vehicular por la red de infraestructura vial que conecta físicamente las zonas de una</w:t>
      </w:r>
      <w:r>
        <w:rPr>
          <w:spacing w:val="-16"/>
        </w:rPr>
        <w:t> </w:t>
      </w:r>
      <w:r>
        <w:rPr/>
        <w:t>ciudad.</w:t>
      </w:r>
    </w:p>
    <w:p>
      <w:pPr>
        <w:pStyle w:val="BodyText"/>
      </w:pPr>
    </w:p>
    <w:p>
      <w:pPr>
        <w:pStyle w:val="BodyText"/>
        <w:spacing w:line="360" w:lineRule="auto" w:before="119"/>
        <w:ind w:left="1638" w:right="1"/>
        <w:jc w:val="both"/>
      </w:pPr>
      <w:r>
        <w:rPr/>
        <w:t>Las</w:t>
      </w:r>
      <w:r>
        <w:rPr>
          <w:spacing w:val="-7"/>
        </w:rPr>
        <w:t> </w:t>
      </w:r>
      <w:r>
        <w:rPr/>
        <w:t>ciudades</w:t>
      </w:r>
      <w:r>
        <w:rPr>
          <w:spacing w:val="-7"/>
        </w:rPr>
        <w:t> </w:t>
      </w:r>
      <w:r>
        <w:rPr/>
        <w:t>actuales</w:t>
      </w:r>
      <w:r>
        <w:rPr>
          <w:spacing w:val="-7"/>
        </w:rPr>
        <w:t> </w:t>
      </w:r>
      <w:r>
        <w:rPr/>
        <w:t>se</w:t>
      </w:r>
      <w:r>
        <w:rPr>
          <w:spacing w:val="-7"/>
        </w:rPr>
        <w:t> </w:t>
      </w:r>
      <w:r>
        <w:rPr/>
        <w:t>asemejan</w:t>
      </w:r>
      <w:r>
        <w:rPr>
          <w:spacing w:val="-8"/>
        </w:rPr>
        <w:t> </w:t>
      </w:r>
      <w:r>
        <w:rPr/>
        <w:t>a</w:t>
      </w:r>
      <w:r>
        <w:rPr>
          <w:spacing w:val="-8"/>
        </w:rPr>
        <w:t> </w:t>
      </w:r>
      <w:r>
        <w:rPr/>
        <w:t>un</w:t>
      </w:r>
      <w:r>
        <w:rPr>
          <w:spacing w:val="-7"/>
        </w:rPr>
        <w:t> </w:t>
      </w:r>
      <w:r>
        <w:rPr/>
        <w:t>organismo</w:t>
      </w:r>
      <w:r>
        <w:rPr>
          <w:spacing w:val="-7"/>
        </w:rPr>
        <w:t> </w:t>
      </w:r>
      <w:r>
        <w:rPr/>
        <w:t>vivo,</w:t>
      </w:r>
      <w:r>
        <w:rPr>
          <w:spacing w:val="-8"/>
        </w:rPr>
        <w:t> </w:t>
      </w:r>
      <w:r>
        <w:rPr/>
        <w:t>a</w:t>
      </w:r>
      <w:r>
        <w:rPr>
          <w:spacing w:val="-8"/>
        </w:rPr>
        <w:t> </w:t>
      </w:r>
      <w:r>
        <w:rPr/>
        <w:t>una</w:t>
      </w:r>
      <w:r>
        <w:rPr>
          <w:spacing w:val="-7"/>
        </w:rPr>
        <w:t> </w:t>
      </w:r>
      <w:r>
        <w:rPr/>
        <w:t>gran fábrica que demanda diversos tipos de insumos tangibles e intangibles para vivir, manifestarse, crecer, expandirse y dar productos de variadas características y trascendencia como lo expresa</w:t>
      </w:r>
      <w:r>
        <w:rPr>
          <w:spacing w:val="-9"/>
        </w:rPr>
        <w:t> </w:t>
      </w:r>
      <w:r>
        <w:rPr/>
        <w:t>Girardet:</w:t>
      </w:r>
    </w:p>
    <w:p>
      <w:pPr>
        <w:spacing w:before="75"/>
        <w:ind w:left="920" w:right="1043" w:firstLine="0"/>
        <w:jc w:val="both"/>
        <w:rPr>
          <w:i/>
          <w:sz w:val="20"/>
        </w:rPr>
      </w:pPr>
      <w:r>
        <w:rPr/>
        <w:br w:type="column"/>
      </w:r>
      <w:r>
        <w:rPr>
          <w:i/>
          <w:sz w:val="20"/>
        </w:rPr>
        <w:t>La máquina de las ciudades transforma materias primas </w:t>
      </w:r>
      <w:r>
        <w:rPr>
          <w:i/>
          <w:sz w:val="20"/>
        </w:rPr>
        <w:t>en productos terminados. Convierten alimentos, combustibles, productos forestales, minerales, agua y energía humana, en edificios, bienes manufacturados, poder financiero y político: todos componentes de la civilización. Este proceso de refinación ha alterado radicalmente el mundo. Dominan los asuntos humanos y sus</w:t>
      </w:r>
      <w:r>
        <w:rPr>
          <w:i/>
          <w:spacing w:val="-11"/>
          <w:sz w:val="20"/>
        </w:rPr>
        <w:t> </w:t>
      </w:r>
      <w:r>
        <w:rPr>
          <w:i/>
          <w:sz w:val="20"/>
        </w:rPr>
        <w:t>demandas</w:t>
      </w:r>
      <w:r>
        <w:rPr>
          <w:i/>
          <w:spacing w:val="-13"/>
          <w:sz w:val="20"/>
        </w:rPr>
        <w:t> </w:t>
      </w:r>
      <w:r>
        <w:rPr>
          <w:i/>
          <w:sz w:val="20"/>
        </w:rPr>
        <w:t>están</w:t>
      </w:r>
      <w:r>
        <w:rPr>
          <w:i/>
          <w:spacing w:val="-10"/>
          <w:sz w:val="20"/>
        </w:rPr>
        <w:t> </w:t>
      </w:r>
      <w:r>
        <w:rPr>
          <w:i/>
          <w:sz w:val="20"/>
        </w:rPr>
        <w:t>empezando</w:t>
      </w:r>
      <w:r>
        <w:rPr>
          <w:i/>
          <w:spacing w:val="-11"/>
          <w:sz w:val="20"/>
        </w:rPr>
        <w:t> </w:t>
      </w:r>
      <w:r>
        <w:rPr>
          <w:i/>
          <w:sz w:val="20"/>
        </w:rPr>
        <w:t>a</w:t>
      </w:r>
      <w:r>
        <w:rPr>
          <w:i/>
          <w:spacing w:val="-11"/>
          <w:sz w:val="20"/>
        </w:rPr>
        <w:t> </w:t>
      </w:r>
      <w:r>
        <w:rPr>
          <w:i/>
          <w:sz w:val="20"/>
        </w:rPr>
        <w:t>superar</w:t>
      </w:r>
      <w:r>
        <w:rPr>
          <w:i/>
          <w:spacing w:val="-10"/>
          <w:sz w:val="20"/>
        </w:rPr>
        <w:t> </w:t>
      </w:r>
      <w:r>
        <w:rPr>
          <w:i/>
          <w:sz w:val="20"/>
        </w:rPr>
        <w:t>la</w:t>
      </w:r>
      <w:r>
        <w:rPr>
          <w:i/>
          <w:spacing w:val="-11"/>
          <w:sz w:val="20"/>
        </w:rPr>
        <w:t> </w:t>
      </w:r>
      <w:r>
        <w:rPr>
          <w:i/>
          <w:sz w:val="20"/>
        </w:rPr>
        <w:t>capacidad</w:t>
      </w:r>
      <w:r>
        <w:rPr>
          <w:i/>
          <w:spacing w:val="-11"/>
          <w:sz w:val="20"/>
        </w:rPr>
        <w:t> </w:t>
      </w:r>
      <w:r>
        <w:rPr>
          <w:i/>
          <w:sz w:val="20"/>
        </w:rPr>
        <w:t>del planeta (1992:</w:t>
      </w:r>
      <w:r>
        <w:rPr>
          <w:i/>
          <w:spacing w:val="-9"/>
          <w:sz w:val="20"/>
        </w:rPr>
        <w:t> </w:t>
      </w:r>
      <w:r>
        <w:rPr>
          <w:i/>
          <w:sz w:val="20"/>
        </w:rPr>
        <w:t>20).</w:t>
      </w:r>
    </w:p>
    <w:p>
      <w:pPr>
        <w:pStyle w:val="BodyText"/>
        <w:spacing w:before="11"/>
        <w:rPr>
          <w:i/>
          <w:sz w:val="29"/>
        </w:rPr>
      </w:pPr>
    </w:p>
    <w:p>
      <w:pPr>
        <w:pStyle w:val="BodyText"/>
        <w:spacing w:line="360" w:lineRule="auto"/>
        <w:ind w:left="635" w:right="692"/>
        <w:jc w:val="both"/>
      </w:pPr>
      <w:r>
        <w:rPr/>
        <w:t>Para</w:t>
      </w:r>
      <w:r>
        <w:rPr>
          <w:spacing w:val="-7"/>
        </w:rPr>
        <w:t> </w:t>
      </w:r>
      <w:r>
        <w:rPr/>
        <w:t>la</w:t>
      </w:r>
      <w:r>
        <w:rPr>
          <w:spacing w:val="-5"/>
        </w:rPr>
        <w:t> </w:t>
      </w:r>
      <w:r>
        <w:rPr/>
        <w:t>movilidad</w:t>
      </w:r>
      <w:r>
        <w:rPr>
          <w:spacing w:val="-5"/>
        </w:rPr>
        <w:t> </w:t>
      </w:r>
      <w:r>
        <w:rPr/>
        <w:t>son</w:t>
      </w:r>
      <w:r>
        <w:rPr>
          <w:spacing w:val="-7"/>
        </w:rPr>
        <w:t> </w:t>
      </w:r>
      <w:r>
        <w:rPr/>
        <w:t>fundamentales</w:t>
      </w:r>
      <w:r>
        <w:rPr>
          <w:spacing w:val="-5"/>
        </w:rPr>
        <w:t> </w:t>
      </w:r>
      <w:r>
        <w:rPr/>
        <w:t>las</w:t>
      </w:r>
      <w:r>
        <w:rPr>
          <w:spacing w:val="-7"/>
        </w:rPr>
        <w:t> </w:t>
      </w:r>
      <w:r>
        <w:rPr/>
        <w:t>vías</w:t>
      </w:r>
      <w:r>
        <w:rPr>
          <w:spacing w:val="-5"/>
        </w:rPr>
        <w:t> </w:t>
      </w:r>
      <w:r>
        <w:rPr/>
        <w:t>de</w:t>
      </w:r>
      <w:r>
        <w:rPr>
          <w:spacing w:val="-7"/>
        </w:rPr>
        <w:t> </w:t>
      </w:r>
      <w:r>
        <w:rPr/>
        <w:t>comunicaciones</w:t>
      </w:r>
      <w:r>
        <w:rPr>
          <w:spacing w:val="-5"/>
        </w:rPr>
        <w:t> </w:t>
      </w:r>
      <w:r>
        <w:rPr/>
        <w:t>y transportes que se asemejan al aparato circulatorio por el que fluyen bienes e información, ya</w:t>
      </w:r>
      <w:r>
        <w:rPr>
          <w:spacing w:val="-13"/>
        </w:rPr>
        <w:t> </w:t>
      </w:r>
      <w:r>
        <w:rPr/>
        <w:t>que:</w:t>
      </w:r>
    </w:p>
    <w:p>
      <w:pPr>
        <w:pStyle w:val="BodyText"/>
      </w:pPr>
    </w:p>
    <w:p>
      <w:pPr>
        <w:spacing w:before="119"/>
        <w:ind w:left="920" w:right="1043" w:firstLine="0"/>
        <w:jc w:val="both"/>
        <w:rPr>
          <w:i/>
          <w:sz w:val="20"/>
        </w:rPr>
      </w:pPr>
      <w:r>
        <w:rPr>
          <w:i/>
          <w:sz w:val="20"/>
        </w:rPr>
        <w:t>La ciudad es el espacio construido para que el hombre </w:t>
      </w:r>
      <w:r>
        <w:rPr>
          <w:i/>
          <w:sz w:val="20"/>
        </w:rPr>
        <w:t>pueda desarrollarse de forma integral. En esta visión se aprecia el papel inicial del transporte para su funcionamiento, en conjunto forman parte del sistema de comunicaciones</w:t>
      </w:r>
      <w:r>
        <w:rPr>
          <w:i/>
          <w:spacing w:val="-9"/>
          <w:sz w:val="20"/>
        </w:rPr>
        <w:t> </w:t>
      </w:r>
      <w:r>
        <w:rPr>
          <w:i/>
          <w:sz w:val="20"/>
        </w:rPr>
        <w:t>físicas</w:t>
      </w:r>
      <w:r>
        <w:rPr>
          <w:i/>
          <w:spacing w:val="-10"/>
          <w:sz w:val="20"/>
        </w:rPr>
        <w:t> </w:t>
      </w:r>
      <w:r>
        <w:rPr>
          <w:i/>
          <w:sz w:val="20"/>
        </w:rPr>
        <w:t>urbanas</w:t>
      </w:r>
      <w:r>
        <w:rPr>
          <w:i/>
          <w:spacing w:val="-9"/>
          <w:sz w:val="20"/>
        </w:rPr>
        <w:t> </w:t>
      </w:r>
      <w:r>
        <w:rPr>
          <w:i/>
          <w:sz w:val="20"/>
        </w:rPr>
        <w:t>y</w:t>
      </w:r>
      <w:r>
        <w:rPr>
          <w:i/>
          <w:spacing w:val="-9"/>
          <w:sz w:val="20"/>
        </w:rPr>
        <w:t> </w:t>
      </w:r>
      <w:r>
        <w:rPr>
          <w:i/>
          <w:sz w:val="20"/>
        </w:rPr>
        <w:t>obedecen</w:t>
      </w:r>
      <w:r>
        <w:rPr>
          <w:i/>
          <w:spacing w:val="-10"/>
          <w:sz w:val="20"/>
        </w:rPr>
        <w:t> </w:t>
      </w:r>
      <w:r>
        <w:rPr>
          <w:i/>
          <w:sz w:val="20"/>
        </w:rPr>
        <w:t>a</w:t>
      </w:r>
      <w:r>
        <w:rPr>
          <w:i/>
          <w:spacing w:val="-9"/>
          <w:sz w:val="20"/>
        </w:rPr>
        <w:t> </w:t>
      </w:r>
      <w:r>
        <w:rPr>
          <w:i/>
          <w:sz w:val="20"/>
        </w:rPr>
        <w:t>la</w:t>
      </w:r>
      <w:r>
        <w:rPr>
          <w:i/>
          <w:spacing w:val="-9"/>
          <w:sz w:val="20"/>
        </w:rPr>
        <w:t> </w:t>
      </w:r>
      <w:r>
        <w:rPr>
          <w:i/>
          <w:sz w:val="20"/>
        </w:rPr>
        <w:t>necesidad de realizar el movimiento de bienes y personas. Hay una relación directa entre las actividades, los usos del suelo y los medios de desplazamiento (Jiménez, 1996:</w:t>
      </w:r>
      <w:r>
        <w:rPr>
          <w:i/>
          <w:spacing w:val="-21"/>
          <w:sz w:val="20"/>
        </w:rPr>
        <w:t> </w:t>
      </w:r>
      <w:r>
        <w:rPr>
          <w:i/>
          <w:sz w:val="20"/>
        </w:rPr>
        <w:t>71).</w:t>
      </w:r>
    </w:p>
    <w:p>
      <w:pPr>
        <w:pStyle w:val="BodyText"/>
        <w:spacing w:before="11"/>
        <w:rPr>
          <w:i/>
          <w:sz w:val="29"/>
        </w:rPr>
      </w:pPr>
    </w:p>
    <w:p>
      <w:pPr>
        <w:pStyle w:val="BodyText"/>
        <w:spacing w:line="360" w:lineRule="auto"/>
        <w:ind w:left="635" w:right="691"/>
        <w:jc w:val="both"/>
      </w:pPr>
      <w:r>
        <w:rPr/>
        <w:t>En este sentido para Crainic y Laporte, los sistemas de transporte están conformados por múltiples elementos que interactúan y se comportan como organizaciones complejas, involucran recursos humanos y materiales, despliegan intrincadas relaciones y negociaciones entre las varias políticas y decisiones, afectando a sus diferentes componentes (1997: 407).</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spacing w:before="2"/>
        <w:rPr>
          <w:sz w:val="22"/>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15" w:id="22"/>
      <w:bookmarkEnd w:id="22"/>
      <w:r>
        <w:rPr/>
      </w:r>
      <w:r>
        <w:rPr/>
        <w:t>El</w:t>
      </w:r>
      <w:r>
        <w:rPr>
          <w:spacing w:val="-14"/>
        </w:rPr>
        <w:t> </w:t>
      </w:r>
      <w:r>
        <w:rPr/>
        <w:t>tráfico</w:t>
      </w:r>
      <w:r>
        <w:rPr>
          <w:spacing w:val="-15"/>
        </w:rPr>
        <w:t> </w:t>
      </w:r>
      <w:r>
        <w:rPr/>
        <w:t>urbano</w:t>
      </w:r>
      <w:r>
        <w:rPr>
          <w:spacing w:val="-14"/>
        </w:rPr>
        <w:t> </w:t>
      </w:r>
      <w:r>
        <w:rPr/>
        <w:t>es</w:t>
      </w:r>
      <w:r>
        <w:rPr>
          <w:spacing w:val="-15"/>
        </w:rPr>
        <w:t> </w:t>
      </w:r>
      <w:r>
        <w:rPr/>
        <w:t>uno</w:t>
      </w:r>
      <w:r>
        <w:rPr>
          <w:spacing w:val="-14"/>
        </w:rPr>
        <w:t> </w:t>
      </w:r>
      <w:r>
        <w:rPr/>
        <w:t>de</w:t>
      </w:r>
      <w:r>
        <w:rPr>
          <w:spacing w:val="-15"/>
        </w:rPr>
        <w:t> </w:t>
      </w:r>
      <w:r>
        <w:rPr/>
        <w:t>los</w:t>
      </w:r>
      <w:r>
        <w:rPr>
          <w:spacing w:val="-14"/>
        </w:rPr>
        <w:t> </w:t>
      </w:r>
      <w:r>
        <w:rPr/>
        <w:t>problemas</w:t>
      </w:r>
      <w:r>
        <w:rPr>
          <w:spacing w:val="-14"/>
        </w:rPr>
        <w:t> </w:t>
      </w:r>
      <w:r>
        <w:rPr/>
        <w:t>que</w:t>
      </w:r>
      <w:r>
        <w:rPr>
          <w:spacing w:val="-14"/>
        </w:rPr>
        <w:t> </w:t>
      </w:r>
      <w:r>
        <w:rPr/>
        <w:t>influyen</w:t>
      </w:r>
      <w:r>
        <w:rPr>
          <w:spacing w:val="-13"/>
        </w:rPr>
        <w:t> </w:t>
      </w:r>
      <w:r>
        <w:rPr/>
        <w:t>en</w:t>
      </w:r>
      <w:r>
        <w:rPr>
          <w:spacing w:val="-14"/>
        </w:rPr>
        <w:t> </w:t>
      </w:r>
      <w:r>
        <w:rPr/>
        <w:t>la</w:t>
      </w:r>
      <w:r>
        <w:rPr>
          <w:spacing w:val="-14"/>
        </w:rPr>
        <w:t> </w:t>
      </w:r>
      <w:r>
        <w:rPr/>
        <w:t>calidad de vida de los residentes de las ciudades y áreas metropolitanas en los</w:t>
      </w:r>
      <w:r>
        <w:rPr>
          <w:spacing w:val="-14"/>
        </w:rPr>
        <w:t> </w:t>
      </w:r>
      <w:r>
        <w:rPr/>
        <w:t>países</w:t>
      </w:r>
      <w:r>
        <w:rPr>
          <w:spacing w:val="-13"/>
        </w:rPr>
        <w:t> </w:t>
      </w:r>
      <w:r>
        <w:rPr/>
        <w:t>subdesarrollados.</w:t>
      </w:r>
      <w:r>
        <w:rPr>
          <w:spacing w:val="-14"/>
        </w:rPr>
        <w:t> </w:t>
      </w:r>
      <w:r>
        <w:rPr/>
        <w:t>Se</w:t>
      </w:r>
      <w:r>
        <w:rPr>
          <w:spacing w:val="-13"/>
        </w:rPr>
        <w:t> </w:t>
      </w:r>
      <w:r>
        <w:rPr/>
        <w:t>ha</w:t>
      </w:r>
      <w:r>
        <w:rPr>
          <w:spacing w:val="-14"/>
        </w:rPr>
        <w:t> </w:t>
      </w:r>
      <w:r>
        <w:rPr/>
        <w:t>acentuado</w:t>
      </w:r>
      <w:r>
        <w:rPr>
          <w:spacing w:val="-14"/>
        </w:rPr>
        <w:t> </w:t>
      </w:r>
      <w:r>
        <w:rPr/>
        <w:t>en</w:t>
      </w:r>
      <w:r>
        <w:rPr>
          <w:spacing w:val="-13"/>
        </w:rPr>
        <w:t> </w:t>
      </w:r>
      <w:r>
        <w:rPr/>
        <w:t>las</w:t>
      </w:r>
      <w:r>
        <w:rPr>
          <w:spacing w:val="-14"/>
        </w:rPr>
        <w:t> </w:t>
      </w:r>
      <w:r>
        <w:rPr/>
        <w:t>últimas</w:t>
      </w:r>
      <w:r>
        <w:rPr>
          <w:spacing w:val="-13"/>
        </w:rPr>
        <w:t> </w:t>
      </w:r>
      <w:r>
        <w:rPr/>
        <w:t>décadas por el desarrollo de dos fenómenos simultáneos, el primero, la creciente</w:t>
      </w:r>
      <w:r>
        <w:rPr>
          <w:spacing w:val="-4"/>
        </w:rPr>
        <w:t> </w:t>
      </w:r>
      <w:r>
        <w:rPr/>
        <w:t>movilidad</w:t>
      </w:r>
      <w:r>
        <w:rPr>
          <w:spacing w:val="-5"/>
        </w:rPr>
        <w:t> </w:t>
      </w:r>
      <w:r>
        <w:rPr/>
        <w:t>que</w:t>
      </w:r>
      <w:r>
        <w:rPr>
          <w:spacing w:val="-5"/>
        </w:rPr>
        <w:t> </w:t>
      </w:r>
      <w:r>
        <w:rPr/>
        <w:t>privilegia</w:t>
      </w:r>
      <w:r>
        <w:rPr>
          <w:spacing w:val="-4"/>
        </w:rPr>
        <w:t> </w:t>
      </w:r>
      <w:r>
        <w:rPr/>
        <w:t>el</w:t>
      </w:r>
      <w:r>
        <w:rPr>
          <w:spacing w:val="-5"/>
        </w:rPr>
        <w:t> </w:t>
      </w:r>
      <w:r>
        <w:rPr/>
        <w:t>uso</w:t>
      </w:r>
      <w:r>
        <w:rPr>
          <w:spacing w:val="-5"/>
        </w:rPr>
        <w:t> </w:t>
      </w:r>
      <w:r>
        <w:rPr/>
        <w:t>del</w:t>
      </w:r>
      <w:r>
        <w:rPr>
          <w:spacing w:val="-5"/>
        </w:rPr>
        <w:t> </w:t>
      </w:r>
      <w:r>
        <w:rPr/>
        <w:t>automóvil</w:t>
      </w:r>
      <w:r>
        <w:rPr>
          <w:spacing w:val="-4"/>
        </w:rPr>
        <w:t> </w:t>
      </w:r>
      <w:r>
        <w:rPr/>
        <w:t>privado</w:t>
      </w:r>
      <w:r>
        <w:rPr>
          <w:spacing w:val="-4"/>
        </w:rPr>
        <w:t> </w:t>
      </w:r>
      <w:r>
        <w:rPr/>
        <w:t>en detrimento del transporte público y el segundo, la generalización del modelo difuso, tipología dominante del tamaño que han alcanzado su desarrollo actual tras un proceso</w:t>
      </w:r>
      <w:r>
        <w:rPr>
          <w:spacing w:val="-34"/>
        </w:rPr>
        <w:t> </w:t>
      </w:r>
      <w:r>
        <w:rPr/>
        <w:t>descentralizador.</w:t>
      </w:r>
    </w:p>
    <w:p>
      <w:pPr>
        <w:pStyle w:val="BodyText"/>
      </w:pPr>
    </w:p>
    <w:p>
      <w:pPr>
        <w:pStyle w:val="Heading4"/>
        <w:numPr>
          <w:ilvl w:val="2"/>
          <w:numId w:val="19"/>
        </w:numPr>
        <w:tabs>
          <w:tab w:pos="2207" w:val="left" w:leader="none"/>
        </w:tabs>
        <w:spacing w:line="240" w:lineRule="auto" w:before="121" w:after="0"/>
        <w:ind w:left="2206" w:right="0" w:hanging="568"/>
        <w:jc w:val="left"/>
      </w:pPr>
      <w:r>
        <w:rPr/>
        <w:t>Componentes del sistema de transporte urbano de pasajeros por</w:t>
      </w:r>
      <w:r>
        <w:rPr>
          <w:spacing w:val="-5"/>
        </w:rPr>
        <w:t> </w:t>
      </w:r>
      <w:r>
        <w:rPr/>
        <w:t>autobús</w:t>
      </w:r>
    </w:p>
    <w:p>
      <w:pPr>
        <w:pStyle w:val="BodyText"/>
        <w:spacing w:before="8"/>
        <w:rPr>
          <w:b/>
          <w:sz w:val="26"/>
        </w:rPr>
      </w:pPr>
    </w:p>
    <w:p>
      <w:pPr>
        <w:pStyle w:val="BodyText"/>
        <w:spacing w:line="360" w:lineRule="auto"/>
        <w:ind w:left="1638"/>
        <w:jc w:val="both"/>
      </w:pPr>
      <w:r>
        <w:rPr/>
        <w:t>Un</w:t>
      </w:r>
      <w:r>
        <w:rPr>
          <w:spacing w:val="-10"/>
        </w:rPr>
        <w:t> </w:t>
      </w:r>
      <w:r>
        <w:rPr/>
        <w:t>sistema</w:t>
      </w:r>
      <w:r>
        <w:rPr>
          <w:spacing w:val="-10"/>
        </w:rPr>
        <w:t> </w:t>
      </w:r>
      <w:r>
        <w:rPr/>
        <w:t>tiene</w:t>
      </w:r>
      <w:r>
        <w:rPr>
          <w:spacing w:val="-10"/>
        </w:rPr>
        <w:t> </w:t>
      </w:r>
      <w:r>
        <w:rPr/>
        <w:t>objetivo</w:t>
      </w:r>
      <w:r>
        <w:rPr>
          <w:spacing w:val="-10"/>
        </w:rPr>
        <w:t> </w:t>
      </w:r>
      <w:r>
        <w:rPr/>
        <w:t>y</w:t>
      </w:r>
      <w:r>
        <w:rPr>
          <w:spacing w:val="-10"/>
        </w:rPr>
        <w:t> </w:t>
      </w:r>
      <w:r>
        <w:rPr/>
        <w:t>componentes,</w:t>
      </w:r>
      <w:r>
        <w:rPr>
          <w:spacing w:val="-10"/>
        </w:rPr>
        <w:t> </w:t>
      </w:r>
      <w:r>
        <w:rPr/>
        <w:t>las</w:t>
      </w:r>
      <w:r>
        <w:rPr>
          <w:spacing w:val="-10"/>
        </w:rPr>
        <w:t> </w:t>
      </w:r>
      <w:r>
        <w:rPr/>
        <w:t>relaciones</w:t>
      </w:r>
      <w:r>
        <w:rPr>
          <w:spacing w:val="-10"/>
        </w:rPr>
        <w:t> </w:t>
      </w:r>
      <w:r>
        <w:rPr/>
        <w:t>entre</w:t>
      </w:r>
      <w:r>
        <w:rPr>
          <w:spacing w:val="-10"/>
        </w:rPr>
        <w:t> </w:t>
      </w:r>
      <w:r>
        <w:rPr/>
        <w:t>éstos últimos son causales del funcionamiento, al menos teóricamente bajo reglas de operación que son preestablecidas. El concepto de transporte, Islas enuncia 18 definiciones,</w:t>
      </w:r>
      <w:r>
        <w:rPr>
          <w:spacing w:val="-28"/>
        </w:rPr>
        <w:t> </w:t>
      </w:r>
      <w:r>
        <w:rPr/>
        <w:t>concluyendo:</w:t>
      </w:r>
    </w:p>
    <w:p>
      <w:pPr>
        <w:pStyle w:val="BodyText"/>
      </w:pPr>
    </w:p>
    <w:p>
      <w:pPr>
        <w:spacing w:before="119"/>
        <w:ind w:left="1923" w:right="347" w:firstLine="0"/>
        <w:jc w:val="both"/>
        <w:rPr>
          <w:i/>
          <w:sz w:val="20"/>
        </w:rPr>
      </w:pPr>
      <w:r>
        <w:rPr>
          <w:i/>
          <w:sz w:val="20"/>
        </w:rPr>
        <w:t>[…] es un proceso, un conjunto de acciones que se repite </w:t>
      </w:r>
      <w:r>
        <w:rPr>
          <w:i/>
          <w:sz w:val="20"/>
        </w:rPr>
        <w:t>constantemente;</w:t>
      </w:r>
      <w:r>
        <w:rPr>
          <w:i/>
          <w:spacing w:val="-13"/>
          <w:sz w:val="20"/>
        </w:rPr>
        <w:t> </w:t>
      </w:r>
      <w:r>
        <w:rPr>
          <w:i/>
          <w:sz w:val="20"/>
        </w:rPr>
        <w:t>tiene</w:t>
      </w:r>
      <w:r>
        <w:rPr>
          <w:i/>
          <w:spacing w:val="-15"/>
          <w:sz w:val="20"/>
        </w:rPr>
        <w:t> </w:t>
      </w:r>
      <w:r>
        <w:rPr>
          <w:i/>
          <w:sz w:val="20"/>
        </w:rPr>
        <w:t>por</w:t>
      </w:r>
      <w:r>
        <w:rPr>
          <w:i/>
          <w:spacing w:val="-16"/>
          <w:sz w:val="20"/>
        </w:rPr>
        <w:t> </w:t>
      </w:r>
      <w:r>
        <w:rPr>
          <w:i/>
          <w:sz w:val="20"/>
        </w:rPr>
        <w:t>objeto</w:t>
      </w:r>
      <w:r>
        <w:rPr>
          <w:i/>
          <w:spacing w:val="-13"/>
          <w:sz w:val="20"/>
        </w:rPr>
        <w:t> </w:t>
      </w:r>
      <w:r>
        <w:rPr>
          <w:i/>
          <w:sz w:val="20"/>
        </w:rPr>
        <w:t>el</w:t>
      </w:r>
      <w:r>
        <w:rPr>
          <w:i/>
          <w:spacing w:val="-14"/>
          <w:sz w:val="20"/>
        </w:rPr>
        <w:t> </w:t>
      </w:r>
      <w:r>
        <w:rPr>
          <w:i/>
          <w:sz w:val="20"/>
        </w:rPr>
        <w:t>cambio</w:t>
      </w:r>
      <w:r>
        <w:rPr>
          <w:i/>
          <w:spacing w:val="-14"/>
          <w:sz w:val="20"/>
        </w:rPr>
        <w:t> </w:t>
      </w:r>
      <w:r>
        <w:rPr>
          <w:i/>
          <w:sz w:val="20"/>
        </w:rPr>
        <w:t>de</w:t>
      </w:r>
      <w:r>
        <w:rPr>
          <w:i/>
          <w:spacing w:val="-14"/>
          <w:sz w:val="20"/>
        </w:rPr>
        <w:t> </w:t>
      </w:r>
      <w:r>
        <w:rPr>
          <w:i/>
          <w:sz w:val="20"/>
        </w:rPr>
        <w:t>posición</w:t>
      </w:r>
      <w:r>
        <w:rPr>
          <w:i/>
          <w:spacing w:val="-14"/>
          <w:sz w:val="20"/>
        </w:rPr>
        <w:t> </w:t>
      </w:r>
      <w:r>
        <w:rPr>
          <w:i/>
          <w:sz w:val="20"/>
        </w:rPr>
        <w:t>con respecto al espacio […] ligado a eventos económicos y sociales, por lo que reviste gran importancia al condicionar</w:t>
      </w:r>
      <w:r>
        <w:rPr>
          <w:i/>
          <w:spacing w:val="-9"/>
          <w:sz w:val="20"/>
        </w:rPr>
        <w:t> </w:t>
      </w:r>
      <w:r>
        <w:rPr>
          <w:i/>
          <w:sz w:val="20"/>
        </w:rPr>
        <w:t>la</w:t>
      </w:r>
      <w:r>
        <w:rPr>
          <w:i/>
          <w:spacing w:val="-10"/>
          <w:sz w:val="20"/>
        </w:rPr>
        <w:t> </w:t>
      </w:r>
      <w:r>
        <w:rPr>
          <w:i/>
          <w:sz w:val="20"/>
        </w:rPr>
        <w:t>realización</w:t>
      </w:r>
      <w:r>
        <w:rPr>
          <w:i/>
          <w:spacing w:val="-10"/>
          <w:sz w:val="20"/>
        </w:rPr>
        <w:t> </w:t>
      </w:r>
      <w:r>
        <w:rPr>
          <w:i/>
          <w:sz w:val="20"/>
        </w:rPr>
        <w:t>de</w:t>
      </w:r>
      <w:r>
        <w:rPr>
          <w:i/>
          <w:spacing w:val="-10"/>
          <w:sz w:val="20"/>
        </w:rPr>
        <w:t> </w:t>
      </w:r>
      <w:r>
        <w:rPr>
          <w:i/>
          <w:sz w:val="20"/>
        </w:rPr>
        <w:t>estos</w:t>
      </w:r>
      <w:r>
        <w:rPr>
          <w:i/>
          <w:spacing w:val="-9"/>
          <w:sz w:val="20"/>
        </w:rPr>
        <w:t> </w:t>
      </w:r>
      <w:r>
        <w:rPr>
          <w:i/>
          <w:sz w:val="20"/>
        </w:rPr>
        <w:t>a</w:t>
      </w:r>
      <w:r>
        <w:rPr>
          <w:i/>
          <w:spacing w:val="-8"/>
          <w:sz w:val="20"/>
        </w:rPr>
        <w:t> </w:t>
      </w:r>
      <w:r>
        <w:rPr>
          <w:i/>
          <w:sz w:val="20"/>
        </w:rPr>
        <w:t>las</w:t>
      </w:r>
      <w:r>
        <w:rPr>
          <w:i/>
          <w:spacing w:val="-9"/>
          <w:sz w:val="20"/>
        </w:rPr>
        <w:t> </w:t>
      </w:r>
      <w:r>
        <w:rPr>
          <w:i/>
          <w:sz w:val="20"/>
        </w:rPr>
        <w:t>características</w:t>
      </w:r>
      <w:r>
        <w:rPr>
          <w:i/>
          <w:spacing w:val="-9"/>
          <w:sz w:val="20"/>
        </w:rPr>
        <w:t> </w:t>
      </w:r>
      <w:r>
        <w:rPr>
          <w:i/>
          <w:sz w:val="20"/>
        </w:rPr>
        <w:t>de cantidad, calidad y de forma […] de traslado. Por ello, es un</w:t>
      </w:r>
      <w:r>
        <w:rPr>
          <w:i/>
          <w:spacing w:val="-9"/>
          <w:sz w:val="20"/>
        </w:rPr>
        <w:t> </w:t>
      </w:r>
      <w:r>
        <w:rPr>
          <w:i/>
          <w:sz w:val="20"/>
        </w:rPr>
        <w:t>fenómeno</w:t>
      </w:r>
      <w:r>
        <w:rPr>
          <w:i/>
          <w:spacing w:val="-8"/>
          <w:sz w:val="20"/>
        </w:rPr>
        <w:t> </w:t>
      </w:r>
      <w:r>
        <w:rPr>
          <w:i/>
          <w:sz w:val="20"/>
        </w:rPr>
        <w:t>complejo,</w:t>
      </w:r>
      <w:r>
        <w:rPr>
          <w:i/>
          <w:spacing w:val="-9"/>
          <w:sz w:val="20"/>
        </w:rPr>
        <w:t> </w:t>
      </w:r>
      <w:r>
        <w:rPr>
          <w:i/>
          <w:sz w:val="20"/>
        </w:rPr>
        <w:t>con</w:t>
      </w:r>
      <w:r>
        <w:rPr>
          <w:i/>
          <w:spacing w:val="-8"/>
          <w:sz w:val="20"/>
        </w:rPr>
        <w:t> </w:t>
      </w:r>
      <w:r>
        <w:rPr>
          <w:i/>
          <w:sz w:val="20"/>
        </w:rPr>
        <w:t>características</w:t>
      </w:r>
      <w:r>
        <w:rPr>
          <w:i/>
          <w:spacing w:val="-10"/>
          <w:sz w:val="20"/>
        </w:rPr>
        <w:t> </w:t>
      </w:r>
      <w:r>
        <w:rPr>
          <w:i/>
          <w:sz w:val="20"/>
        </w:rPr>
        <w:t>especiales,</w:t>
      </w:r>
      <w:r>
        <w:rPr>
          <w:i/>
          <w:spacing w:val="-9"/>
          <w:sz w:val="20"/>
        </w:rPr>
        <w:t> </w:t>
      </w:r>
      <w:r>
        <w:rPr>
          <w:i/>
          <w:sz w:val="20"/>
        </w:rPr>
        <w:t>que incluso dependen del enfoque con que se analicen (2007: 20-21).</w:t>
      </w:r>
    </w:p>
    <w:p>
      <w:pPr>
        <w:pStyle w:val="BodyText"/>
        <w:spacing w:line="360" w:lineRule="auto" w:before="75"/>
        <w:ind w:left="637" w:right="692"/>
        <w:jc w:val="both"/>
      </w:pPr>
      <w:r>
        <w:rPr/>
        <w:br w:type="column"/>
      </w:r>
      <w:r>
        <w:rPr/>
        <w:t>Ortuzar (2000:22) establece que el sistema de transporte se puede definir como la interacción de una red de infraestructura, un sistema de gestión y un conjunto de medios que compiten o se complementan.</w:t>
      </w:r>
    </w:p>
    <w:p>
      <w:pPr>
        <w:pStyle w:val="BodyText"/>
      </w:pPr>
    </w:p>
    <w:p>
      <w:pPr>
        <w:pStyle w:val="BodyText"/>
        <w:spacing w:before="119"/>
        <w:ind w:left="637"/>
        <w:jc w:val="both"/>
      </w:pPr>
      <w:r>
        <w:rPr/>
        <w:t>Para Islas:</w:t>
      </w:r>
    </w:p>
    <w:p>
      <w:pPr>
        <w:pStyle w:val="BodyText"/>
      </w:pPr>
    </w:p>
    <w:p>
      <w:pPr>
        <w:pStyle w:val="BodyText"/>
        <w:spacing w:before="10"/>
        <w:rPr>
          <w:sz w:val="19"/>
        </w:rPr>
      </w:pPr>
    </w:p>
    <w:p>
      <w:pPr>
        <w:spacing w:before="0"/>
        <w:ind w:left="921" w:right="1043" w:firstLine="0"/>
        <w:jc w:val="both"/>
        <w:rPr>
          <w:i/>
          <w:sz w:val="20"/>
        </w:rPr>
      </w:pPr>
      <w:r>
        <w:rPr>
          <w:i/>
          <w:sz w:val="20"/>
        </w:rPr>
        <w:t>Los sistemas de transporte son del tipo operativos, que </w:t>
      </w:r>
      <w:r>
        <w:rPr>
          <w:i/>
          <w:sz w:val="20"/>
        </w:rPr>
        <w:t>cuentan con tres clases de componentes: estructurales, operativos y fluentes. […] físicos y no físicos. […]. El estructural</w:t>
      </w:r>
      <w:r>
        <w:rPr>
          <w:i/>
          <w:spacing w:val="-7"/>
          <w:sz w:val="20"/>
        </w:rPr>
        <w:t> </w:t>
      </w:r>
      <w:r>
        <w:rPr>
          <w:i/>
          <w:sz w:val="20"/>
        </w:rPr>
        <w:t>se</w:t>
      </w:r>
      <w:r>
        <w:rPr>
          <w:i/>
          <w:spacing w:val="-7"/>
          <w:sz w:val="20"/>
        </w:rPr>
        <w:t> </w:t>
      </w:r>
      <w:r>
        <w:rPr>
          <w:i/>
          <w:sz w:val="20"/>
        </w:rPr>
        <w:t>refiere</w:t>
      </w:r>
      <w:r>
        <w:rPr>
          <w:i/>
          <w:spacing w:val="-6"/>
          <w:sz w:val="20"/>
        </w:rPr>
        <w:t> </w:t>
      </w:r>
      <w:r>
        <w:rPr>
          <w:i/>
          <w:sz w:val="20"/>
        </w:rPr>
        <w:t>a</w:t>
      </w:r>
      <w:r>
        <w:rPr>
          <w:i/>
          <w:spacing w:val="-6"/>
          <w:sz w:val="20"/>
        </w:rPr>
        <w:t> </w:t>
      </w:r>
      <w:r>
        <w:rPr>
          <w:i/>
          <w:sz w:val="20"/>
        </w:rPr>
        <w:t>la</w:t>
      </w:r>
      <w:r>
        <w:rPr>
          <w:i/>
          <w:spacing w:val="-7"/>
          <w:sz w:val="20"/>
        </w:rPr>
        <w:t> </w:t>
      </w:r>
      <w:r>
        <w:rPr>
          <w:i/>
          <w:sz w:val="20"/>
        </w:rPr>
        <w:t>parte</w:t>
      </w:r>
      <w:r>
        <w:rPr>
          <w:i/>
          <w:spacing w:val="-6"/>
          <w:sz w:val="20"/>
        </w:rPr>
        <w:t> </w:t>
      </w:r>
      <w:r>
        <w:rPr>
          <w:i/>
          <w:sz w:val="20"/>
        </w:rPr>
        <w:t>estática</w:t>
      </w:r>
      <w:r>
        <w:rPr>
          <w:i/>
          <w:spacing w:val="-6"/>
          <w:sz w:val="20"/>
        </w:rPr>
        <w:t> </w:t>
      </w:r>
      <w:r>
        <w:rPr>
          <w:i/>
          <w:sz w:val="20"/>
        </w:rPr>
        <w:t>[…].</w:t>
      </w:r>
      <w:r>
        <w:rPr>
          <w:i/>
          <w:spacing w:val="-8"/>
          <w:sz w:val="20"/>
        </w:rPr>
        <w:t> </w:t>
      </w:r>
      <w:r>
        <w:rPr>
          <w:i/>
          <w:sz w:val="20"/>
        </w:rPr>
        <w:t>El</w:t>
      </w:r>
      <w:r>
        <w:rPr>
          <w:i/>
          <w:spacing w:val="-7"/>
          <w:sz w:val="20"/>
        </w:rPr>
        <w:t> </w:t>
      </w:r>
      <w:r>
        <w:rPr>
          <w:i/>
          <w:sz w:val="20"/>
        </w:rPr>
        <w:t>operativo, realiza las actividades […] de flujo, tiene las siguientes categorías: hombres, máquinas y métodos. El fluente, parte del sistema que se desplaza en su interior, es objeto del proceso […]. Los tipos de flujos son: materia, energía e información (2007:</w:t>
      </w:r>
      <w:r>
        <w:rPr>
          <w:i/>
          <w:spacing w:val="-12"/>
          <w:sz w:val="20"/>
        </w:rPr>
        <w:t> </w:t>
      </w:r>
      <w:r>
        <w:rPr>
          <w:i/>
          <w:sz w:val="20"/>
        </w:rPr>
        <w:t>20-21).</w:t>
      </w:r>
    </w:p>
    <w:p>
      <w:pPr>
        <w:pStyle w:val="BodyText"/>
        <w:spacing w:before="11"/>
        <w:rPr>
          <w:i/>
          <w:sz w:val="29"/>
        </w:rPr>
      </w:pPr>
    </w:p>
    <w:p>
      <w:pPr>
        <w:pStyle w:val="BodyText"/>
        <w:spacing w:line="360" w:lineRule="auto"/>
        <w:ind w:left="637" w:right="693"/>
        <w:jc w:val="both"/>
      </w:pPr>
      <w:r>
        <w:rPr/>
        <w:t>Además,</w:t>
      </w:r>
      <w:r>
        <w:rPr>
          <w:spacing w:val="-11"/>
        </w:rPr>
        <w:t> </w:t>
      </w:r>
      <w:r>
        <w:rPr/>
        <w:t>los</w:t>
      </w:r>
      <w:r>
        <w:rPr>
          <w:spacing w:val="-11"/>
        </w:rPr>
        <w:t> </w:t>
      </w:r>
      <w:r>
        <w:rPr/>
        <w:t>componentes</w:t>
      </w:r>
      <w:r>
        <w:rPr>
          <w:spacing w:val="-13"/>
        </w:rPr>
        <w:t> </w:t>
      </w:r>
      <w:r>
        <w:rPr/>
        <w:t>de</w:t>
      </w:r>
      <w:r>
        <w:rPr>
          <w:spacing w:val="-13"/>
        </w:rPr>
        <w:t> </w:t>
      </w:r>
      <w:r>
        <w:rPr/>
        <w:t>un</w:t>
      </w:r>
      <w:r>
        <w:rPr>
          <w:spacing w:val="-12"/>
        </w:rPr>
        <w:t> </w:t>
      </w:r>
      <w:r>
        <w:rPr/>
        <w:t>sistema</w:t>
      </w:r>
      <w:r>
        <w:rPr>
          <w:spacing w:val="-11"/>
        </w:rPr>
        <w:t> </w:t>
      </w:r>
      <w:r>
        <w:rPr/>
        <w:t>de</w:t>
      </w:r>
      <w:r>
        <w:rPr>
          <w:spacing w:val="-11"/>
        </w:rPr>
        <w:t> </w:t>
      </w:r>
      <w:r>
        <w:rPr/>
        <w:t>transporte</w:t>
      </w:r>
      <w:r>
        <w:rPr>
          <w:spacing w:val="-12"/>
        </w:rPr>
        <w:t> </w:t>
      </w:r>
      <w:r>
        <w:rPr/>
        <w:t>cumplen</w:t>
      </w:r>
      <w:r>
        <w:rPr>
          <w:spacing w:val="-13"/>
        </w:rPr>
        <w:t> </w:t>
      </w:r>
      <w:r>
        <w:rPr/>
        <w:t>una función modificadora de operación y de lugar, que consiste en ubicar a la materia en un sitio diferente al original, por esta razón se denomina sistema</w:t>
      </w:r>
      <w:r>
        <w:rPr>
          <w:spacing w:val="-11"/>
        </w:rPr>
        <w:t> </w:t>
      </w:r>
      <w:r>
        <w:rPr/>
        <w:t>operativo.</w:t>
      </w:r>
    </w:p>
    <w:p>
      <w:pPr>
        <w:pStyle w:val="BodyText"/>
      </w:pPr>
    </w:p>
    <w:p>
      <w:pPr>
        <w:pStyle w:val="BodyText"/>
        <w:spacing w:before="119"/>
        <w:ind w:left="637"/>
        <w:jc w:val="both"/>
      </w:pPr>
      <w:r>
        <w:rPr/>
        <w:t>Basado en la taxonomía de Checkland:</w:t>
      </w:r>
    </w:p>
    <w:p>
      <w:pPr>
        <w:pStyle w:val="BodyText"/>
      </w:pPr>
    </w:p>
    <w:p>
      <w:pPr>
        <w:pStyle w:val="BodyText"/>
      </w:pPr>
    </w:p>
    <w:p>
      <w:pPr>
        <w:spacing w:before="0"/>
        <w:ind w:left="921" w:right="1043" w:firstLine="0"/>
        <w:jc w:val="both"/>
        <w:rPr>
          <w:i/>
          <w:sz w:val="20"/>
        </w:rPr>
      </w:pPr>
      <w:r>
        <w:rPr>
          <w:i/>
          <w:sz w:val="20"/>
        </w:rPr>
        <w:t>El</w:t>
      </w:r>
      <w:r>
        <w:rPr>
          <w:i/>
          <w:spacing w:val="-7"/>
          <w:sz w:val="20"/>
        </w:rPr>
        <w:t> </w:t>
      </w:r>
      <w:r>
        <w:rPr>
          <w:i/>
          <w:sz w:val="20"/>
        </w:rPr>
        <w:t>transporte</w:t>
      </w:r>
      <w:r>
        <w:rPr>
          <w:i/>
          <w:spacing w:val="-7"/>
          <w:sz w:val="20"/>
        </w:rPr>
        <w:t> </w:t>
      </w:r>
      <w:r>
        <w:rPr>
          <w:i/>
          <w:sz w:val="20"/>
        </w:rPr>
        <w:t>es</w:t>
      </w:r>
      <w:r>
        <w:rPr>
          <w:i/>
          <w:spacing w:val="-7"/>
          <w:sz w:val="20"/>
        </w:rPr>
        <w:t> </w:t>
      </w:r>
      <w:r>
        <w:rPr>
          <w:i/>
          <w:sz w:val="20"/>
        </w:rPr>
        <w:t>un</w:t>
      </w:r>
      <w:r>
        <w:rPr>
          <w:i/>
          <w:spacing w:val="-6"/>
          <w:sz w:val="20"/>
        </w:rPr>
        <w:t> </w:t>
      </w:r>
      <w:r>
        <w:rPr>
          <w:i/>
          <w:sz w:val="20"/>
        </w:rPr>
        <w:t>sistema</w:t>
      </w:r>
      <w:r>
        <w:rPr>
          <w:i/>
          <w:spacing w:val="-7"/>
          <w:sz w:val="20"/>
        </w:rPr>
        <w:t> </w:t>
      </w:r>
      <w:r>
        <w:rPr>
          <w:i/>
          <w:sz w:val="20"/>
        </w:rPr>
        <w:t>de</w:t>
      </w:r>
      <w:r>
        <w:rPr>
          <w:i/>
          <w:spacing w:val="-8"/>
          <w:sz w:val="20"/>
        </w:rPr>
        <w:t> </w:t>
      </w:r>
      <w:r>
        <w:rPr>
          <w:i/>
          <w:sz w:val="20"/>
        </w:rPr>
        <w:t>actividad</w:t>
      </w:r>
      <w:r>
        <w:rPr>
          <w:i/>
          <w:spacing w:val="-7"/>
          <w:sz w:val="20"/>
        </w:rPr>
        <w:t> </w:t>
      </w:r>
      <w:r>
        <w:rPr>
          <w:i/>
          <w:sz w:val="20"/>
        </w:rPr>
        <w:t>humana,</w:t>
      </w:r>
      <w:r>
        <w:rPr>
          <w:i/>
          <w:spacing w:val="-7"/>
          <w:sz w:val="20"/>
        </w:rPr>
        <w:t> </w:t>
      </w:r>
      <w:r>
        <w:rPr>
          <w:i/>
          <w:sz w:val="20"/>
        </w:rPr>
        <w:t>se</w:t>
      </w:r>
      <w:r>
        <w:rPr>
          <w:i/>
          <w:spacing w:val="-8"/>
          <w:sz w:val="20"/>
        </w:rPr>
        <w:t> </w:t>
      </w:r>
      <w:r>
        <w:rPr>
          <w:i/>
          <w:sz w:val="20"/>
        </w:rPr>
        <w:t>define </w:t>
      </w:r>
      <w:r>
        <w:rPr>
          <w:i/>
          <w:sz w:val="20"/>
        </w:rPr>
        <w:t>como</w:t>
      </w:r>
      <w:r>
        <w:rPr>
          <w:i/>
          <w:spacing w:val="-10"/>
          <w:sz w:val="20"/>
        </w:rPr>
        <w:t> </w:t>
      </w:r>
      <w:r>
        <w:rPr>
          <w:i/>
          <w:sz w:val="20"/>
        </w:rPr>
        <w:t>un</w:t>
      </w:r>
      <w:r>
        <w:rPr>
          <w:i/>
          <w:spacing w:val="-10"/>
          <w:sz w:val="20"/>
        </w:rPr>
        <w:t> </w:t>
      </w:r>
      <w:r>
        <w:rPr>
          <w:i/>
          <w:sz w:val="20"/>
        </w:rPr>
        <w:t>conjunto</w:t>
      </w:r>
      <w:r>
        <w:rPr>
          <w:i/>
          <w:spacing w:val="-10"/>
          <w:sz w:val="20"/>
        </w:rPr>
        <w:t> </w:t>
      </w:r>
      <w:r>
        <w:rPr>
          <w:i/>
          <w:sz w:val="20"/>
        </w:rPr>
        <w:t>de</w:t>
      </w:r>
      <w:r>
        <w:rPr>
          <w:i/>
          <w:spacing w:val="-10"/>
          <w:sz w:val="20"/>
        </w:rPr>
        <w:t> </w:t>
      </w:r>
      <w:r>
        <w:rPr>
          <w:i/>
          <w:sz w:val="20"/>
        </w:rPr>
        <w:t>actividades</w:t>
      </w:r>
      <w:r>
        <w:rPr>
          <w:i/>
          <w:spacing w:val="-10"/>
          <w:sz w:val="20"/>
        </w:rPr>
        <w:t> </w:t>
      </w:r>
      <w:r>
        <w:rPr>
          <w:i/>
          <w:sz w:val="20"/>
        </w:rPr>
        <w:t>o</w:t>
      </w:r>
      <w:r>
        <w:rPr>
          <w:i/>
          <w:spacing w:val="-9"/>
          <w:sz w:val="20"/>
        </w:rPr>
        <w:t> </w:t>
      </w:r>
      <w:r>
        <w:rPr>
          <w:i/>
          <w:sz w:val="20"/>
        </w:rPr>
        <w:t>acciones</w:t>
      </w:r>
      <w:r>
        <w:rPr>
          <w:i/>
          <w:spacing w:val="-10"/>
          <w:sz w:val="20"/>
        </w:rPr>
        <w:t> </w:t>
      </w:r>
      <w:r>
        <w:rPr>
          <w:i/>
          <w:sz w:val="20"/>
        </w:rPr>
        <w:t>interactuantes realizados</w:t>
      </w:r>
      <w:r>
        <w:rPr>
          <w:i/>
          <w:spacing w:val="36"/>
          <w:sz w:val="20"/>
        </w:rPr>
        <w:t> </w:t>
      </w:r>
      <w:r>
        <w:rPr>
          <w:i/>
          <w:sz w:val="20"/>
        </w:rPr>
        <w:t>por</w:t>
      </w:r>
      <w:r>
        <w:rPr>
          <w:i/>
          <w:spacing w:val="35"/>
          <w:sz w:val="20"/>
        </w:rPr>
        <w:t> </w:t>
      </w:r>
      <w:r>
        <w:rPr>
          <w:i/>
          <w:sz w:val="20"/>
        </w:rPr>
        <w:t>una</w:t>
      </w:r>
      <w:r>
        <w:rPr>
          <w:i/>
          <w:spacing w:val="37"/>
          <w:sz w:val="20"/>
        </w:rPr>
        <w:t> </w:t>
      </w:r>
      <w:r>
        <w:rPr>
          <w:i/>
          <w:sz w:val="20"/>
        </w:rPr>
        <w:t>persona</w:t>
      </w:r>
      <w:r>
        <w:rPr>
          <w:i/>
          <w:spacing w:val="36"/>
          <w:sz w:val="20"/>
        </w:rPr>
        <w:t> </w:t>
      </w:r>
      <w:r>
        <w:rPr>
          <w:i/>
          <w:sz w:val="20"/>
        </w:rPr>
        <w:t>o</w:t>
      </w:r>
      <w:r>
        <w:rPr>
          <w:i/>
          <w:spacing w:val="37"/>
          <w:sz w:val="20"/>
        </w:rPr>
        <w:t> </w:t>
      </w:r>
      <w:r>
        <w:rPr>
          <w:i/>
          <w:sz w:val="20"/>
        </w:rPr>
        <w:t>grupo</w:t>
      </w:r>
      <w:r>
        <w:rPr>
          <w:i/>
          <w:spacing w:val="35"/>
          <w:sz w:val="20"/>
        </w:rPr>
        <w:t> </w:t>
      </w:r>
      <w:r>
        <w:rPr>
          <w:i/>
          <w:sz w:val="20"/>
        </w:rPr>
        <w:t>de</w:t>
      </w:r>
      <w:r>
        <w:rPr>
          <w:i/>
          <w:spacing w:val="36"/>
          <w:sz w:val="20"/>
        </w:rPr>
        <w:t> </w:t>
      </w:r>
      <w:r>
        <w:rPr>
          <w:i/>
          <w:sz w:val="20"/>
        </w:rPr>
        <w:t>personas</w:t>
      </w:r>
      <w:r>
        <w:rPr>
          <w:i/>
          <w:spacing w:val="37"/>
          <w:sz w:val="20"/>
        </w:rPr>
        <w:t> </w:t>
      </w:r>
      <w:r>
        <w:rPr>
          <w:i/>
          <w:sz w:val="20"/>
        </w:rPr>
        <w:t>en</w:t>
      </w:r>
      <w:r>
        <w:rPr>
          <w:i/>
          <w:spacing w:val="37"/>
          <w:sz w:val="20"/>
        </w:rPr>
        <w:t> </w:t>
      </w:r>
      <w:r>
        <w:rPr>
          <w:i/>
          <w:sz w:val="20"/>
        </w:rPr>
        <w:t>el</w:t>
      </w:r>
    </w:p>
    <w:p>
      <w:pPr>
        <w:spacing w:after="0"/>
        <w:jc w:val="both"/>
        <w:rPr>
          <w:sz w:val="20"/>
        </w:rPr>
        <w:sectPr>
          <w:type w:val="continuous"/>
          <w:pgSz w:w="15840" w:h="12240" w:orient="landscape"/>
          <w:pgMar w:top="1700" w:bottom="280" w:left="1480" w:right="720"/>
          <w:cols w:num="2" w:equalWidth="0">
            <w:col w:w="6954" w:space="40"/>
            <w:col w:w="6646"/>
          </w:cols>
        </w:sectPr>
      </w:pPr>
    </w:p>
    <w:p>
      <w:pPr>
        <w:pStyle w:val="BodyText"/>
        <w:rPr>
          <w:i/>
        </w:rPr>
      </w:pPr>
    </w:p>
    <w:p>
      <w:pPr>
        <w:pStyle w:val="BodyText"/>
        <w:rPr>
          <w:i/>
        </w:rPr>
      </w:pPr>
    </w:p>
    <w:p>
      <w:pPr>
        <w:pStyle w:val="BodyText"/>
        <w:rPr>
          <w:i/>
          <w:sz w:val="4"/>
        </w:rPr>
      </w:pPr>
    </w:p>
    <w:p>
      <w:pPr>
        <w:pStyle w:val="BodyText"/>
        <w:rPr>
          <w:i/>
          <w:sz w:val="4"/>
        </w:rPr>
      </w:pPr>
    </w:p>
    <w:p>
      <w:pPr>
        <w:pStyle w:val="BodyText"/>
        <w:rPr>
          <w:i/>
          <w:sz w:val="4"/>
        </w:rPr>
      </w:pPr>
    </w:p>
    <w:p>
      <w:pPr>
        <w:pStyle w:val="BodyText"/>
        <w:rPr>
          <w:i/>
          <w:sz w:val="4"/>
        </w:rPr>
      </w:pPr>
    </w:p>
    <w:p>
      <w:pPr>
        <w:pStyle w:val="BodyText"/>
        <w:spacing w:before="7"/>
        <w:rPr>
          <w:i/>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spacing w:before="75"/>
        <w:ind w:left="1923" w:right="350" w:firstLine="0"/>
        <w:jc w:val="both"/>
        <w:rPr>
          <w:i/>
          <w:sz w:val="20"/>
        </w:rPr>
      </w:pPr>
      <w:r>
        <w:rPr>
          <w:i/>
          <w:sz w:val="20"/>
        </w:rPr>
        <w:t>mundo real. Se integra por tres tipos de subsistemas: de </w:t>
      </w:r>
      <w:r>
        <w:rPr>
          <w:i/>
          <w:sz w:val="20"/>
        </w:rPr>
        <w:t>actividades, social y físico (1993: 131-132).</w:t>
      </w:r>
    </w:p>
    <w:p>
      <w:pPr>
        <w:pStyle w:val="BodyText"/>
        <w:spacing w:before="11"/>
        <w:rPr>
          <w:i/>
          <w:sz w:val="29"/>
        </w:rPr>
      </w:pPr>
    </w:p>
    <w:p>
      <w:pPr>
        <w:pStyle w:val="BodyText"/>
        <w:spacing w:line="360" w:lineRule="auto"/>
        <w:ind w:left="1638"/>
        <w:jc w:val="both"/>
      </w:pPr>
      <w:r>
        <w:rPr/>
        <w:t>Desde el punto de vista de los sistemas, el transporte se conceptualiza por tres dimensiones el sistema físico en el sentido que es diseñado y construido por el hombre, genera</w:t>
      </w:r>
      <w:r>
        <w:rPr>
          <w:spacing w:val="-29"/>
        </w:rPr>
        <w:t> </w:t>
      </w:r>
      <w:r>
        <w:rPr/>
        <w:t>externalidades como</w:t>
      </w:r>
      <w:r>
        <w:rPr>
          <w:spacing w:val="-11"/>
        </w:rPr>
        <w:t> </w:t>
      </w:r>
      <w:r>
        <w:rPr/>
        <w:t>congestionamientos,</w:t>
      </w:r>
      <w:r>
        <w:rPr>
          <w:spacing w:val="-12"/>
        </w:rPr>
        <w:t> </w:t>
      </w:r>
      <w:r>
        <w:rPr/>
        <w:t>ruido,</w:t>
      </w:r>
      <w:r>
        <w:rPr>
          <w:spacing w:val="-12"/>
        </w:rPr>
        <w:t> </w:t>
      </w:r>
      <w:r>
        <w:rPr/>
        <w:t>etc.</w:t>
      </w:r>
      <w:r>
        <w:rPr>
          <w:spacing w:val="-13"/>
        </w:rPr>
        <w:t> </w:t>
      </w:r>
      <w:r>
        <w:rPr/>
        <w:t>La</w:t>
      </w:r>
      <w:r>
        <w:rPr>
          <w:spacing w:val="-11"/>
        </w:rPr>
        <w:t> </w:t>
      </w:r>
      <w:r>
        <w:rPr/>
        <w:t>parte</w:t>
      </w:r>
      <w:r>
        <w:rPr>
          <w:spacing w:val="-11"/>
        </w:rPr>
        <w:t> </w:t>
      </w:r>
      <w:r>
        <w:rPr/>
        <w:t>funcional</w:t>
      </w:r>
      <w:r>
        <w:rPr>
          <w:spacing w:val="-12"/>
        </w:rPr>
        <w:t> </w:t>
      </w:r>
      <w:r>
        <w:rPr/>
        <w:t>representa una vía de comunicación material, y para operar requiere una normatividad que dicte ordenamiento, dé lugar a la mejora de la movilidad y conectividad óptimas (Checkland, 1993:</w:t>
      </w:r>
      <w:r>
        <w:rPr>
          <w:spacing w:val="-33"/>
        </w:rPr>
        <w:t> </w:t>
      </w:r>
      <w:r>
        <w:rPr/>
        <w:t>131-132).</w:t>
      </w:r>
    </w:p>
    <w:p>
      <w:pPr>
        <w:pStyle w:val="BodyText"/>
      </w:pPr>
    </w:p>
    <w:p>
      <w:pPr>
        <w:pStyle w:val="BodyText"/>
        <w:spacing w:line="360" w:lineRule="auto" w:before="119"/>
        <w:ind w:left="1638"/>
        <w:jc w:val="both"/>
      </w:pPr>
      <w:r>
        <w:rPr/>
        <w:t>Jiménez,</w:t>
      </w:r>
      <w:r>
        <w:rPr>
          <w:spacing w:val="-7"/>
        </w:rPr>
        <w:t> </w:t>
      </w:r>
      <w:r>
        <w:rPr/>
        <w:t>también</w:t>
      </w:r>
      <w:r>
        <w:rPr>
          <w:spacing w:val="-7"/>
        </w:rPr>
        <w:t> </w:t>
      </w:r>
      <w:r>
        <w:rPr/>
        <w:t>conceptualiza</w:t>
      </w:r>
      <w:r>
        <w:rPr>
          <w:spacing w:val="-7"/>
        </w:rPr>
        <w:t> </w:t>
      </w:r>
      <w:r>
        <w:rPr/>
        <w:t>al</w:t>
      </w:r>
      <w:r>
        <w:rPr>
          <w:spacing w:val="-7"/>
        </w:rPr>
        <w:t> </w:t>
      </w:r>
      <w:r>
        <w:rPr/>
        <w:t>sistema</w:t>
      </w:r>
      <w:r>
        <w:rPr>
          <w:spacing w:val="-7"/>
        </w:rPr>
        <w:t> </w:t>
      </w:r>
      <w:r>
        <w:rPr/>
        <w:t>de</w:t>
      </w:r>
      <w:r>
        <w:rPr>
          <w:spacing w:val="-7"/>
        </w:rPr>
        <w:t> </w:t>
      </w:r>
      <w:r>
        <w:rPr/>
        <w:t>transporte</w:t>
      </w:r>
      <w:r>
        <w:rPr>
          <w:spacing w:val="-9"/>
        </w:rPr>
        <w:t> </w:t>
      </w:r>
      <w:r>
        <w:rPr/>
        <w:t>desde</w:t>
      </w:r>
      <w:r>
        <w:rPr>
          <w:spacing w:val="-9"/>
        </w:rPr>
        <w:t> </w:t>
      </w:r>
      <w:r>
        <w:rPr/>
        <w:t>tres dimensiones a partir de la dinámica urbana,</w:t>
      </w:r>
      <w:r>
        <w:rPr>
          <w:spacing w:val="-17"/>
        </w:rPr>
        <w:t> </w:t>
      </w:r>
      <w:r>
        <w:rPr/>
        <w:t>porque:</w:t>
      </w:r>
    </w:p>
    <w:p>
      <w:pPr>
        <w:pStyle w:val="BodyText"/>
      </w:pPr>
    </w:p>
    <w:p>
      <w:pPr>
        <w:spacing w:before="119"/>
        <w:ind w:left="1923" w:right="350" w:firstLine="0"/>
        <w:jc w:val="both"/>
        <w:rPr>
          <w:i/>
          <w:sz w:val="20"/>
        </w:rPr>
      </w:pPr>
      <w:r>
        <w:rPr>
          <w:i/>
          <w:sz w:val="20"/>
        </w:rPr>
        <w:t>Depende de tres tipos de factores (dimensiones): físicos, </w:t>
      </w:r>
      <w:r>
        <w:rPr>
          <w:i/>
          <w:sz w:val="20"/>
        </w:rPr>
        <w:t>funcionales y morales. Cada uno representa una dimensión de análisis de la ciudad. El transporte urbano, es un componente de la dimensión funcional, el comportamiento de los individuos se relaciona con la moral y las características locacionales de los usos del suelo y la infraestructura se asocian con la física (2010: 70).</w:t>
      </w:r>
    </w:p>
    <w:p>
      <w:pPr>
        <w:pStyle w:val="BodyText"/>
        <w:spacing w:before="11"/>
        <w:rPr>
          <w:i/>
          <w:sz w:val="29"/>
        </w:rPr>
      </w:pPr>
    </w:p>
    <w:p>
      <w:pPr>
        <w:pStyle w:val="BodyText"/>
        <w:spacing w:line="360" w:lineRule="auto"/>
        <w:ind w:left="1638" w:right="1"/>
        <w:jc w:val="both"/>
      </w:pPr>
      <w:r>
        <w:rPr/>
        <w:t>Para Khisty y Lall, el servicio que presta el transporte urbano, es un componente de la dimensión funcional. Elemento sustantivo para la dinámica urbana (2003: 15).</w:t>
      </w:r>
    </w:p>
    <w:p>
      <w:pPr>
        <w:pStyle w:val="BodyText"/>
        <w:spacing w:before="75"/>
        <w:ind w:left="636"/>
        <w:jc w:val="both"/>
      </w:pPr>
      <w:r>
        <w:rPr/>
        <w:br w:type="column"/>
      </w:r>
      <w:r>
        <w:rPr/>
        <w:t>Todos sus componentes deben trabajar conjuntamente:</w:t>
      </w:r>
    </w:p>
    <w:p>
      <w:pPr>
        <w:pStyle w:val="ListParagraph"/>
        <w:numPr>
          <w:ilvl w:val="0"/>
          <w:numId w:val="21"/>
        </w:numPr>
        <w:tabs>
          <w:tab w:pos="779" w:val="left" w:leader="none"/>
        </w:tabs>
        <w:spacing w:line="240" w:lineRule="auto" w:before="116" w:after="0"/>
        <w:ind w:left="778" w:right="0" w:hanging="142"/>
        <w:jc w:val="both"/>
        <w:rPr>
          <w:sz w:val="20"/>
        </w:rPr>
      </w:pPr>
      <w:r>
        <w:rPr>
          <w:sz w:val="20"/>
        </w:rPr>
        <w:t>Subsistema físico: vehículos, vías y</w:t>
      </w:r>
      <w:r>
        <w:rPr>
          <w:spacing w:val="-29"/>
          <w:sz w:val="20"/>
        </w:rPr>
        <w:t> </w:t>
      </w:r>
      <w:r>
        <w:rPr>
          <w:sz w:val="20"/>
        </w:rPr>
        <w:t>terminales.</w:t>
      </w:r>
    </w:p>
    <w:p>
      <w:pPr>
        <w:pStyle w:val="ListParagraph"/>
        <w:numPr>
          <w:ilvl w:val="0"/>
          <w:numId w:val="21"/>
        </w:numPr>
        <w:tabs>
          <w:tab w:pos="779" w:val="left" w:leader="none"/>
        </w:tabs>
        <w:spacing w:line="240" w:lineRule="auto" w:before="114" w:after="0"/>
        <w:ind w:left="778" w:right="0" w:hanging="142"/>
        <w:jc w:val="both"/>
        <w:rPr>
          <w:sz w:val="20"/>
        </w:rPr>
      </w:pPr>
      <w:r>
        <w:rPr>
          <w:sz w:val="20"/>
        </w:rPr>
        <w:t>Subsistema</w:t>
      </w:r>
      <w:r>
        <w:rPr>
          <w:spacing w:val="-9"/>
          <w:sz w:val="20"/>
        </w:rPr>
        <w:t> </w:t>
      </w:r>
      <w:r>
        <w:rPr>
          <w:sz w:val="20"/>
        </w:rPr>
        <w:t>de</w:t>
      </w:r>
      <w:r>
        <w:rPr>
          <w:spacing w:val="-10"/>
          <w:sz w:val="20"/>
        </w:rPr>
        <w:t> </w:t>
      </w:r>
      <w:r>
        <w:rPr>
          <w:sz w:val="20"/>
        </w:rPr>
        <w:t>actividad:</w:t>
      </w:r>
      <w:r>
        <w:rPr>
          <w:spacing w:val="-10"/>
          <w:sz w:val="20"/>
        </w:rPr>
        <w:t> </w:t>
      </w:r>
      <w:r>
        <w:rPr>
          <w:sz w:val="20"/>
        </w:rPr>
        <w:t>traslado,</w:t>
      </w:r>
      <w:r>
        <w:rPr>
          <w:spacing w:val="-9"/>
          <w:sz w:val="20"/>
        </w:rPr>
        <w:t> </w:t>
      </w:r>
      <w:r>
        <w:rPr>
          <w:sz w:val="20"/>
        </w:rPr>
        <w:t>manejo,</w:t>
      </w:r>
      <w:r>
        <w:rPr>
          <w:spacing w:val="-9"/>
          <w:sz w:val="20"/>
        </w:rPr>
        <w:t> </w:t>
      </w:r>
      <w:r>
        <w:rPr>
          <w:sz w:val="20"/>
        </w:rPr>
        <w:t>conducción</w:t>
      </w:r>
      <w:r>
        <w:rPr>
          <w:spacing w:val="-9"/>
          <w:sz w:val="20"/>
        </w:rPr>
        <w:t> </w:t>
      </w:r>
      <w:r>
        <w:rPr>
          <w:sz w:val="20"/>
        </w:rPr>
        <w:t>y</w:t>
      </w:r>
      <w:r>
        <w:rPr>
          <w:spacing w:val="-9"/>
          <w:sz w:val="20"/>
        </w:rPr>
        <w:t> </w:t>
      </w:r>
      <w:r>
        <w:rPr>
          <w:sz w:val="20"/>
        </w:rPr>
        <w:t>control.</w:t>
      </w:r>
    </w:p>
    <w:p>
      <w:pPr>
        <w:pStyle w:val="ListParagraph"/>
        <w:numPr>
          <w:ilvl w:val="0"/>
          <w:numId w:val="21"/>
        </w:numPr>
        <w:tabs>
          <w:tab w:pos="779" w:val="left" w:leader="none"/>
        </w:tabs>
        <w:spacing w:line="360" w:lineRule="auto" w:before="114" w:after="0"/>
        <w:ind w:left="778" w:right="692" w:hanging="142"/>
        <w:jc w:val="left"/>
        <w:rPr>
          <w:sz w:val="20"/>
        </w:rPr>
      </w:pPr>
      <w:r>
        <w:rPr>
          <w:sz w:val="20"/>
        </w:rPr>
        <w:t>Subsistema humano: individuos o grupos de personas que administran a los dos primeros</w:t>
      </w:r>
      <w:r>
        <w:rPr>
          <w:spacing w:val="-17"/>
          <w:sz w:val="20"/>
        </w:rPr>
        <w:t> </w:t>
      </w:r>
      <w:r>
        <w:rPr>
          <w:sz w:val="20"/>
        </w:rPr>
        <w:t>subsistemas.</w:t>
      </w:r>
    </w:p>
    <w:p>
      <w:pPr>
        <w:pStyle w:val="BodyText"/>
      </w:pPr>
    </w:p>
    <w:p>
      <w:pPr>
        <w:pStyle w:val="BodyText"/>
        <w:spacing w:before="119"/>
        <w:ind w:left="636"/>
        <w:jc w:val="both"/>
      </w:pPr>
      <w:r>
        <w:rPr/>
        <w:t>Jiménez, establece que:</w:t>
      </w:r>
    </w:p>
    <w:p>
      <w:pPr>
        <w:pStyle w:val="BodyText"/>
      </w:pPr>
    </w:p>
    <w:p>
      <w:pPr>
        <w:pStyle w:val="BodyText"/>
      </w:pPr>
    </w:p>
    <w:p>
      <w:pPr>
        <w:spacing w:before="0"/>
        <w:ind w:left="920" w:right="1043" w:firstLine="0"/>
        <w:jc w:val="both"/>
        <w:rPr>
          <w:i/>
          <w:sz w:val="20"/>
        </w:rPr>
      </w:pPr>
      <w:r>
        <w:rPr>
          <w:i/>
          <w:sz w:val="20"/>
        </w:rPr>
        <w:t>En una ciudad en pleno crecimiento, el incremento en </w:t>
      </w:r>
      <w:r>
        <w:rPr>
          <w:i/>
          <w:sz w:val="20"/>
        </w:rPr>
        <w:t>actividades demanda más servicios de transporte para tener un índice de movilidad adecuado. Esto se traduce directamente en servicios e infraestructura de transporte, la cual crece al ritmo del crecimiento urbano. Debido a que</w:t>
      </w:r>
      <w:r>
        <w:rPr>
          <w:i/>
          <w:spacing w:val="-6"/>
          <w:sz w:val="20"/>
        </w:rPr>
        <w:t> </w:t>
      </w:r>
      <w:r>
        <w:rPr>
          <w:i/>
          <w:sz w:val="20"/>
        </w:rPr>
        <w:t>es</w:t>
      </w:r>
      <w:r>
        <w:rPr>
          <w:i/>
          <w:spacing w:val="-7"/>
          <w:sz w:val="20"/>
        </w:rPr>
        <w:t> </w:t>
      </w:r>
      <w:r>
        <w:rPr>
          <w:i/>
          <w:sz w:val="20"/>
        </w:rPr>
        <w:t>un</w:t>
      </w:r>
      <w:r>
        <w:rPr>
          <w:i/>
          <w:spacing w:val="-6"/>
          <w:sz w:val="20"/>
        </w:rPr>
        <w:t> </w:t>
      </w:r>
      <w:r>
        <w:rPr>
          <w:i/>
          <w:sz w:val="20"/>
        </w:rPr>
        <w:t>servicio</w:t>
      </w:r>
      <w:r>
        <w:rPr>
          <w:i/>
          <w:spacing w:val="-6"/>
          <w:sz w:val="20"/>
        </w:rPr>
        <w:t> </w:t>
      </w:r>
      <w:r>
        <w:rPr>
          <w:i/>
          <w:sz w:val="20"/>
        </w:rPr>
        <w:t>necesario</w:t>
      </w:r>
      <w:r>
        <w:rPr>
          <w:i/>
          <w:spacing w:val="-6"/>
          <w:sz w:val="20"/>
        </w:rPr>
        <w:t> </w:t>
      </w:r>
      <w:r>
        <w:rPr>
          <w:i/>
          <w:sz w:val="20"/>
        </w:rPr>
        <w:t>resulta</w:t>
      </w:r>
      <w:r>
        <w:rPr>
          <w:i/>
          <w:spacing w:val="-6"/>
          <w:sz w:val="20"/>
        </w:rPr>
        <w:t> </w:t>
      </w:r>
      <w:r>
        <w:rPr>
          <w:i/>
          <w:sz w:val="20"/>
        </w:rPr>
        <w:t>ser</w:t>
      </w:r>
      <w:r>
        <w:rPr>
          <w:i/>
          <w:spacing w:val="-7"/>
          <w:sz w:val="20"/>
        </w:rPr>
        <w:t> </w:t>
      </w:r>
      <w:r>
        <w:rPr>
          <w:i/>
          <w:sz w:val="20"/>
        </w:rPr>
        <w:t>una</w:t>
      </w:r>
      <w:r>
        <w:rPr>
          <w:i/>
          <w:spacing w:val="-7"/>
          <w:sz w:val="20"/>
        </w:rPr>
        <w:t> </w:t>
      </w:r>
      <w:r>
        <w:rPr>
          <w:i/>
          <w:sz w:val="20"/>
        </w:rPr>
        <w:t>de</w:t>
      </w:r>
      <w:r>
        <w:rPr>
          <w:i/>
          <w:spacing w:val="-6"/>
          <w:sz w:val="20"/>
        </w:rPr>
        <w:t> </w:t>
      </w:r>
      <w:r>
        <w:rPr>
          <w:i/>
          <w:sz w:val="20"/>
        </w:rPr>
        <w:t>las</w:t>
      </w:r>
      <w:r>
        <w:rPr>
          <w:i/>
          <w:spacing w:val="-7"/>
          <w:sz w:val="20"/>
        </w:rPr>
        <w:t> </w:t>
      </w:r>
      <w:r>
        <w:rPr>
          <w:i/>
          <w:sz w:val="20"/>
        </w:rPr>
        <w:t>grandes demandas urbanas siendo del interés de usuarios, permisionarios, gobierno y público en general (1996:</w:t>
      </w:r>
      <w:r>
        <w:rPr>
          <w:i/>
          <w:spacing w:val="-26"/>
          <w:sz w:val="20"/>
        </w:rPr>
        <w:t> </w:t>
      </w:r>
      <w:r>
        <w:rPr>
          <w:i/>
          <w:sz w:val="20"/>
        </w:rPr>
        <w:t>14).</w:t>
      </w:r>
    </w:p>
    <w:p>
      <w:pPr>
        <w:pStyle w:val="BodyText"/>
        <w:spacing w:before="11"/>
        <w:rPr>
          <w:i/>
          <w:sz w:val="29"/>
        </w:rPr>
      </w:pPr>
    </w:p>
    <w:p>
      <w:pPr>
        <w:pStyle w:val="BodyText"/>
        <w:spacing w:line="360" w:lineRule="auto"/>
        <w:ind w:left="636" w:right="694"/>
        <w:jc w:val="both"/>
      </w:pPr>
      <w:r>
        <w:rPr/>
        <w:t>Resumiendo las propuestas teóricas expuestas de la conceptualización de los actores del sistema de transporte urbano, los autores identifican los siguientes:</w:t>
      </w:r>
    </w:p>
    <w:p>
      <w:pPr>
        <w:pStyle w:val="BodyText"/>
      </w:pPr>
    </w:p>
    <w:p>
      <w:pPr>
        <w:pStyle w:val="BodyText"/>
        <w:spacing w:line="360" w:lineRule="auto" w:before="119"/>
        <w:ind w:left="636" w:right="902"/>
      </w:pPr>
      <w:r>
        <w:rPr/>
        <w:t>Tomazinis (1975), usuario, permisionario, sociedad y gobierno. Vuchic (1979), permisionarios, gobierno y usuarios.</w:t>
      </w:r>
    </w:p>
    <w:p>
      <w:pPr>
        <w:pStyle w:val="BodyText"/>
        <w:spacing w:line="360" w:lineRule="auto" w:before="5"/>
        <w:ind w:left="636"/>
      </w:pPr>
      <w:r>
        <w:rPr/>
        <w:t>Molinero (1996), usuario, permisionario y comunidad (sociedad y gobierno).</w:t>
      </w:r>
    </w:p>
    <w:p>
      <w:pPr>
        <w:spacing w:after="0" w:line="360" w:lineRule="auto"/>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16" w:id="23"/>
      <w:bookmarkEnd w:id="23"/>
      <w:r>
        <w:rPr/>
      </w:r>
      <w:r>
        <w:rPr/>
        <w:t>Jiménez (2010), dinámica urbana, movilidad por incremento de actividades. Los usuarios y sociedad demandan el servicio (servicio</w:t>
      </w:r>
      <w:r>
        <w:rPr>
          <w:spacing w:val="-11"/>
        </w:rPr>
        <w:t> </w:t>
      </w:r>
      <w:r>
        <w:rPr/>
        <w:t>e</w:t>
      </w:r>
      <w:r>
        <w:rPr>
          <w:spacing w:val="-13"/>
        </w:rPr>
        <w:t> </w:t>
      </w:r>
      <w:r>
        <w:rPr/>
        <w:t>infraestructura).</w:t>
      </w:r>
      <w:r>
        <w:rPr>
          <w:spacing w:val="-11"/>
        </w:rPr>
        <w:t> </w:t>
      </w:r>
      <w:r>
        <w:rPr/>
        <w:t>El</w:t>
      </w:r>
      <w:r>
        <w:rPr>
          <w:spacing w:val="-13"/>
        </w:rPr>
        <w:t> </w:t>
      </w:r>
      <w:r>
        <w:rPr/>
        <w:t>servicio</w:t>
      </w:r>
      <w:r>
        <w:rPr>
          <w:spacing w:val="-11"/>
        </w:rPr>
        <w:t> </w:t>
      </w:r>
      <w:r>
        <w:rPr/>
        <w:t>es</w:t>
      </w:r>
      <w:r>
        <w:rPr>
          <w:spacing w:val="-14"/>
        </w:rPr>
        <w:t> </w:t>
      </w:r>
      <w:r>
        <w:rPr/>
        <w:t>de</w:t>
      </w:r>
      <w:r>
        <w:rPr>
          <w:spacing w:val="-11"/>
        </w:rPr>
        <w:t> </w:t>
      </w:r>
      <w:r>
        <w:rPr/>
        <w:t>interés</w:t>
      </w:r>
      <w:r>
        <w:rPr>
          <w:spacing w:val="-13"/>
        </w:rPr>
        <w:t> </w:t>
      </w:r>
      <w:r>
        <w:rPr/>
        <w:t>de</w:t>
      </w:r>
      <w:r>
        <w:rPr>
          <w:spacing w:val="-13"/>
        </w:rPr>
        <w:t> </w:t>
      </w:r>
      <w:r>
        <w:rPr/>
        <w:t>los</w:t>
      </w:r>
      <w:r>
        <w:rPr>
          <w:spacing w:val="-13"/>
        </w:rPr>
        <w:t> </w:t>
      </w:r>
      <w:r>
        <w:rPr/>
        <w:t>usuarios, permisionarios, gobierno y público en general</w:t>
      </w:r>
      <w:r>
        <w:rPr>
          <w:spacing w:val="-24"/>
        </w:rPr>
        <w:t> </w:t>
      </w:r>
      <w:r>
        <w:rPr/>
        <w:t>(sociedad).</w:t>
      </w:r>
    </w:p>
    <w:p>
      <w:pPr>
        <w:pStyle w:val="BodyText"/>
      </w:pPr>
    </w:p>
    <w:p>
      <w:pPr>
        <w:pStyle w:val="BodyText"/>
        <w:spacing w:line="360" w:lineRule="auto" w:before="119"/>
        <w:ind w:left="1638"/>
        <w:jc w:val="both"/>
      </w:pPr>
      <w:r>
        <w:rPr/>
        <w:t>Los actores en la realidad se identifican con las entidades gubernamentales sectoriales, los empresarios prestatarios del servicio, usuario público, destino y los terceros beneficiarios o perjudicados, inicialmente visualizados empíricamente e identificados por teóricos especialistas en sistemas de transporte urbano.</w:t>
      </w:r>
    </w:p>
    <w:p>
      <w:pPr>
        <w:pStyle w:val="BodyText"/>
      </w:pPr>
    </w:p>
    <w:p>
      <w:pPr>
        <w:pStyle w:val="Heading4"/>
        <w:numPr>
          <w:ilvl w:val="2"/>
          <w:numId w:val="19"/>
        </w:numPr>
        <w:tabs>
          <w:tab w:pos="2207" w:val="left" w:leader="none"/>
        </w:tabs>
        <w:spacing w:line="240" w:lineRule="auto" w:before="121" w:after="0"/>
        <w:ind w:left="2206" w:right="0" w:hanging="568"/>
        <w:jc w:val="both"/>
      </w:pPr>
      <w:r>
        <w:rPr/>
        <w:t>Atributos del sistema de transporte</w:t>
      </w:r>
      <w:r>
        <w:rPr>
          <w:spacing w:val="-8"/>
        </w:rPr>
        <w:t> </w:t>
      </w:r>
      <w:r>
        <w:rPr/>
        <w:t>urbano</w:t>
      </w:r>
    </w:p>
    <w:p>
      <w:pPr>
        <w:pStyle w:val="BodyText"/>
        <w:rPr>
          <w:b/>
        </w:rPr>
      </w:pPr>
    </w:p>
    <w:p>
      <w:pPr>
        <w:pStyle w:val="BodyText"/>
        <w:spacing w:before="9"/>
        <w:rPr>
          <w:b/>
          <w:sz w:val="19"/>
        </w:rPr>
      </w:pPr>
    </w:p>
    <w:p>
      <w:pPr>
        <w:pStyle w:val="BodyText"/>
        <w:spacing w:line="360" w:lineRule="auto"/>
        <w:ind w:left="1638"/>
        <w:jc w:val="both"/>
      </w:pPr>
      <w:r>
        <w:rPr/>
        <w:t>En los sistemas de transporte inciden características y atributos para</w:t>
      </w:r>
      <w:r>
        <w:rPr>
          <w:spacing w:val="-9"/>
        </w:rPr>
        <w:t> </w:t>
      </w:r>
      <w:r>
        <w:rPr/>
        <w:t>su</w:t>
      </w:r>
      <w:r>
        <w:rPr>
          <w:spacing w:val="-8"/>
        </w:rPr>
        <w:t> </w:t>
      </w:r>
      <w:r>
        <w:rPr/>
        <w:t>gestión</w:t>
      </w:r>
      <w:r>
        <w:rPr>
          <w:spacing w:val="-8"/>
        </w:rPr>
        <w:t> </w:t>
      </w:r>
      <w:r>
        <w:rPr/>
        <w:t>se</w:t>
      </w:r>
      <w:r>
        <w:rPr>
          <w:spacing w:val="-8"/>
        </w:rPr>
        <w:t> </w:t>
      </w:r>
      <w:r>
        <w:rPr/>
        <w:t>requiere</w:t>
      </w:r>
      <w:r>
        <w:rPr>
          <w:spacing w:val="-10"/>
        </w:rPr>
        <w:t> </w:t>
      </w:r>
      <w:r>
        <w:rPr/>
        <w:t>determinar</w:t>
      </w:r>
      <w:r>
        <w:rPr>
          <w:spacing w:val="-7"/>
        </w:rPr>
        <w:t> </w:t>
      </w:r>
      <w:r>
        <w:rPr/>
        <w:t>la</w:t>
      </w:r>
      <w:r>
        <w:rPr>
          <w:spacing w:val="-8"/>
        </w:rPr>
        <w:t> </w:t>
      </w:r>
      <w:r>
        <w:rPr/>
        <w:t>combinación</w:t>
      </w:r>
      <w:r>
        <w:rPr>
          <w:spacing w:val="-9"/>
        </w:rPr>
        <w:t> </w:t>
      </w:r>
      <w:r>
        <w:rPr/>
        <w:t>que</w:t>
      </w:r>
      <w:r>
        <w:rPr>
          <w:spacing w:val="-10"/>
        </w:rPr>
        <w:t> </w:t>
      </w:r>
      <w:r>
        <w:rPr/>
        <w:t>propicie la mejor prestación de servicio, sustentable y competitivo para la movilidad y funcionalidad de la ciudad. Al respecto Islas retoma de Thompson, Voigt y Schumer la siguiente</w:t>
      </w:r>
      <w:r>
        <w:rPr>
          <w:spacing w:val="-23"/>
        </w:rPr>
        <w:t> </w:t>
      </w:r>
      <w:r>
        <w:rPr/>
        <w:t>observación:</w:t>
      </w:r>
    </w:p>
    <w:p>
      <w:pPr>
        <w:pStyle w:val="BodyText"/>
      </w:pPr>
    </w:p>
    <w:p>
      <w:pPr>
        <w:spacing w:before="119"/>
        <w:ind w:left="1923" w:right="348" w:firstLine="0"/>
        <w:jc w:val="both"/>
        <w:rPr>
          <w:i/>
          <w:sz w:val="20"/>
        </w:rPr>
      </w:pPr>
      <w:r>
        <w:rPr>
          <w:i/>
          <w:sz w:val="20"/>
        </w:rPr>
        <w:t>[…] a continuación se hace una primera descripción de </w:t>
      </w:r>
      <w:r>
        <w:rPr>
          <w:i/>
          <w:sz w:val="20"/>
        </w:rPr>
        <w:t>algunas de las características o posibles atributos de los sistemas de transporte, reconociendo que la lista no es exhaustiva: velocidad, capacidad, seguridad, frecuencia, regularidad,      facilidad      de      acceso,     simplicidad,</w:t>
      </w:r>
    </w:p>
    <w:p>
      <w:pPr>
        <w:spacing w:before="75"/>
        <w:ind w:left="921" w:right="1045" w:firstLine="0"/>
        <w:jc w:val="both"/>
        <w:rPr>
          <w:i/>
          <w:sz w:val="20"/>
        </w:rPr>
      </w:pPr>
      <w:r>
        <w:rPr/>
        <w:br w:type="column"/>
      </w:r>
      <w:r>
        <w:rPr>
          <w:i/>
          <w:sz w:val="20"/>
        </w:rPr>
        <w:t>responsabilidad,</w:t>
      </w:r>
      <w:r>
        <w:rPr>
          <w:i/>
          <w:spacing w:val="-11"/>
          <w:sz w:val="20"/>
        </w:rPr>
        <w:t> </w:t>
      </w:r>
      <w:r>
        <w:rPr>
          <w:i/>
          <w:sz w:val="20"/>
        </w:rPr>
        <w:t>cobertura,</w:t>
      </w:r>
      <w:r>
        <w:rPr>
          <w:i/>
          <w:spacing w:val="-11"/>
          <w:sz w:val="20"/>
        </w:rPr>
        <w:t> </w:t>
      </w:r>
      <w:r>
        <w:rPr>
          <w:i/>
          <w:sz w:val="20"/>
        </w:rPr>
        <w:t>flexibilidad</w:t>
      </w:r>
      <w:r>
        <w:rPr>
          <w:i/>
          <w:spacing w:val="-10"/>
          <w:sz w:val="20"/>
        </w:rPr>
        <w:t> </w:t>
      </w:r>
      <w:r>
        <w:rPr>
          <w:i/>
          <w:sz w:val="20"/>
        </w:rPr>
        <w:t>y</w:t>
      </w:r>
      <w:r>
        <w:rPr>
          <w:i/>
          <w:spacing w:val="-11"/>
          <w:sz w:val="20"/>
        </w:rPr>
        <w:t> </w:t>
      </w:r>
      <w:r>
        <w:rPr>
          <w:i/>
          <w:sz w:val="20"/>
        </w:rPr>
        <w:t>economía</w:t>
      </w:r>
      <w:r>
        <w:rPr>
          <w:i/>
          <w:spacing w:val="-10"/>
          <w:sz w:val="20"/>
        </w:rPr>
        <w:t> </w:t>
      </w:r>
      <w:r>
        <w:rPr>
          <w:i/>
          <w:sz w:val="20"/>
        </w:rPr>
        <w:t>(Islas, </w:t>
      </w:r>
      <w:r>
        <w:rPr>
          <w:i/>
          <w:sz w:val="20"/>
        </w:rPr>
        <w:t>2007:</w:t>
      </w:r>
      <w:r>
        <w:rPr>
          <w:i/>
          <w:spacing w:val="-5"/>
          <w:sz w:val="20"/>
        </w:rPr>
        <w:t> </w:t>
      </w:r>
      <w:r>
        <w:rPr>
          <w:i/>
          <w:sz w:val="20"/>
        </w:rPr>
        <w:t>46).</w:t>
      </w:r>
    </w:p>
    <w:p>
      <w:pPr>
        <w:pStyle w:val="BodyText"/>
        <w:spacing w:before="11"/>
        <w:rPr>
          <w:i/>
          <w:sz w:val="29"/>
        </w:rPr>
      </w:pPr>
    </w:p>
    <w:p>
      <w:pPr>
        <w:pStyle w:val="BodyText"/>
        <w:spacing w:line="360" w:lineRule="auto"/>
        <w:ind w:left="636" w:right="695"/>
        <w:jc w:val="both"/>
      </w:pPr>
      <w:r>
        <w:rPr/>
        <w:t>Posición que confirma Jiménez, con la reflexión que hace sobre la conceptualización de atributo:</w:t>
      </w:r>
    </w:p>
    <w:p>
      <w:pPr>
        <w:pStyle w:val="BodyText"/>
      </w:pPr>
    </w:p>
    <w:p>
      <w:pPr>
        <w:spacing w:before="119"/>
        <w:ind w:left="921" w:right="1042" w:firstLine="0"/>
        <w:jc w:val="both"/>
        <w:rPr>
          <w:i/>
          <w:sz w:val="20"/>
        </w:rPr>
      </w:pPr>
      <w:r>
        <w:rPr>
          <w:i/>
          <w:sz w:val="20"/>
        </w:rPr>
        <w:t>[…] actividades del sistema de transporte urbano de </w:t>
      </w:r>
      <w:r>
        <w:rPr>
          <w:i/>
          <w:sz w:val="20"/>
        </w:rPr>
        <w:t>pasajeros</w:t>
      </w:r>
      <w:r>
        <w:rPr>
          <w:i/>
          <w:spacing w:val="-6"/>
          <w:sz w:val="20"/>
        </w:rPr>
        <w:t> </w:t>
      </w:r>
      <w:r>
        <w:rPr>
          <w:i/>
          <w:sz w:val="20"/>
        </w:rPr>
        <w:t>por</w:t>
      </w:r>
      <w:r>
        <w:rPr>
          <w:i/>
          <w:spacing w:val="-8"/>
          <w:sz w:val="20"/>
        </w:rPr>
        <w:t> </w:t>
      </w:r>
      <w:r>
        <w:rPr>
          <w:i/>
          <w:sz w:val="20"/>
        </w:rPr>
        <w:t>autobús,</w:t>
      </w:r>
      <w:r>
        <w:rPr>
          <w:i/>
          <w:spacing w:val="-6"/>
          <w:sz w:val="20"/>
        </w:rPr>
        <w:t> </w:t>
      </w:r>
      <w:r>
        <w:rPr>
          <w:i/>
          <w:sz w:val="20"/>
        </w:rPr>
        <w:t>se</w:t>
      </w:r>
      <w:r>
        <w:rPr>
          <w:i/>
          <w:spacing w:val="-6"/>
          <w:sz w:val="20"/>
        </w:rPr>
        <w:t> </w:t>
      </w:r>
      <w:r>
        <w:rPr>
          <w:i/>
          <w:sz w:val="20"/>
        </w:rPr>
        <w:t>definen</w:t>
      </w:r>
      <w:r>
        <w:rPr>
          <w:i/>
          <w:spacing w:val="-6"/>
          <w:sz w:val="20"/>
        </w:rPr>
        <w:t> </w:t>
      </w:r>
      <w:r>
        <w:rPr>
          <w:i/>
          <w:sz w:val="20"/>
        </w:rPr>
        <w:t>como</w:t>
      </w:r>
      <w:r>
        <w:rPr>
          <w:i/>
          <w:spacing w:val="-6"/>
          <w:sz w:val="20"/>
        </w:rPr>
        <w:t> </w:t>
      </w:r>
      <w:r>
        <w:rPr>
          <w:i/>
          <w:sz w:val="20"/>
        </w:rPr>
        <w:t>las</w:t>
      </w:r>
      <w:r>
        <w:rPr>
          <w:i/>
          <w:spacing w:val="-8"/>
          <w:sz w:val="20"/>
        </w:rPr>
        <w:t> </w:t>
      </w:r>
      <w:r>
        <w:rPr>
          <w:i/>
          <w:sz w:val="20"/>
        </w:rPr>
        <w:t>características intrínsecas y los aspectos relevantes del proceso de producción de bienes y servicios, con uso intensivo de recursos y generación de desperdicios, mostrando como trabaja</w:t>
      </w:r>
      <w:r>
        <w:rPr>
          <w:i/>
          <w:spacing w:val="-16"/>
          <w:sz w:val="20"/>
        </w:rPr>
        <w:t> </w:t>
      </w:r>
      <w:r>
        <w:rPr>
          <w:i/>
          <w:sz w:val="20"/>
        </w:rPr>
        <w:t>el</w:t>
      </w:r>
      <w:r>
        <w:rPr>
          <w:i/>
          <w:spacing w:val="-16"/>
          <w:sz w:val="20"/>
        </w:rPr>
        <w:t> </w:t>
      </w:r>
      <w:r>
        <w:rPr>
          <w:i/>
          <w:sz w:val="20"/>
        </w:rPr>
        <w:t>sistema</w:t>
      </w:r>
      <w:r>
        <w:rPr>
          <w:i/>
          <w:spacing w:val="-17"/>
          <w:sz w:val="20"/>
        </w:rPr>
        <w:t> </w:t>
      </w:r>
      <w:r>
        <w:rPr>
          <w:i/>
          <w:sz w:val="20"/>
        </w:rPr>
        <w:t>por</w:t>
      </w:r>
      <w:r>
        <w:rPr>
          <w:i/>
          <w:spacing w:val="-16"/>
          <w:sz w:val="20"/>
        </w:rPr>
        <w:t> </w:t>
      </w:r>
      <w:r>
        <w:rPr>
          <w:i/>
          <w:sz w:val="20"/>
        </w:rPr>
        <w:t>la</w:t>
      </w:r>
      <w:r>
        <w:rPr>
          <w:i/>
          <w:spacing w:val="-16"/>
          <w:sz w:val="20"/>
        </w:rPr>
        <w:t> </w:t>
      </w:r>
      <w:r>
        <w:rPr>
          <w:i/>
          <w:sz w:val="20"/>
        </w:rPr>
        <w:t>calidad</w:t>
      </w:r>
      <w:r>
        <w:rPr>
          <w:i/>
          <w:spacing w:val="-17"/>
          <w:sz w:val="20"/>
        </w:rPr>
        <w:t> </w:t>
      </w:r>
      <w:r>
        <w:rPr>
          <w:i/>
          <w:sz w:val="20"/>
        </w:rPr>
        <w:t>de</w:t>
      </w:r>
      <w:r>
        <w:rPr>
          <w:i/>
          <w:spacing w:val="-15"/>
          <w:sz w:val="20"/>
        </w:rPr>
        <w:t> </w:t>
      </w:r>
      <w:r>
        <w:rPr>
          <w:i/>
          <w:sz w:val="20"/>
        </w:rPr>
        <w:t>resultados</w:t>
      </w:r>
      <w:r>
        <w:rPr>
          <w:i/>
          <w:spacing w:val="-16"/>
          <w:sz w:val="20"/>
        </w:rPr>
        <w:t> </w:t>
      </w:r>
      <w:r>
        <w:rPr>
          <w:i/>
          <w:sz w:val="20"/>
        </w:rPr>
        <w:t>(1996b:</w:t>
      </w:r>
      <w:r>
        <w:rPr>
          <w:i/>
          <w:spacing w:val="-16"/>
          <w:sz w:val="20"/>
        </w:rPr>
        <w:t> </w:t>
      </w:r>
      <w:r>
        <w:rPr>
          <w:i/>
          <w:sz w:val="20"/>
        </w:rPr>
        <w:t>60).</w:t>
      </w:r>
    </w:p>
    <w:p>
      <w:pPr>
        <w:pStyle w:val="BodyText"/>
        <w:spacing w:before="11"/>
        <w:rPr>
          <w:i/>
          <w:sz w:val="29"/>
        </w:rPr>
      </w:pPr>
    </w:p>
    <w:p>
      <w:pPr>
        <w:pStyle w:val="BodyText"/>
        <w:spacing w:line="360" w:lineRule="auto"/>
        <w:ind w:left="636" w:right="695"/>
        <w:jc w:val="both"/>
      </w:pPr>
      <w:r>
        <w:rPr/>
        <w:t>A continuación, se describen los atributos considerados de actividad: eficiencia, calidad y efectividad.</w:t>
      </w:r>
    </w:p>
    <w:p>
      <w:pPr>
        <w:pStyle w:val="BodyText"/>
      </w:pPr>
    </w:p>
    <w:p>
      <w:pPr>
        <w:pStyle w:val="BodyText"/>
        <w:spacing w:line="360" w:lineRule="auto" w:before="119"/>
        <w:ind w:left="636" w:right="692"/>
        <w:jc w:val="both"/>
      </w:pPr>
      <w:r>
        <w:rPr/>
        <w:t>La eficiencia se asocia con la optimización de insumos en la producción de algún artículo (Shone, 1981: 17). Busca la combinación de factores para alcanzar una producción óptima (causas del incremento de producción) basado en los factores conocidos</w:t>
      </w:r>
      <w:r>
        <w:rPr>
          <w:spacing w:val="-8"/>
        </w:rPr>
        <w:t> </w:t>
      </w:r>
      <w:r>
        <w:rPr/>
        <w:t>(mano</w:t>
      </w:r>
      <w:r>
        <w:rPr>
          <w:spacing w:val="-7"/>
        </w:rPr>
        <w:t> </w:t>
      </w:r>
      <w:r>
        <w:rPr/>
        <w:t>de</w:t>
      </w:r>
      <w:r>
        <w:rPr>
          <w:spacing w:val="-7"/>
        </w:rPr>
        <w:t> </w:t>
      </w:r>
      <w:r>
        <w:rPr/>
        <w:t>obra,</w:t>
      </w:r>
      <w:r>
        <w:rPr>
          <w:spacing w:val="-7"/>
        </w:rPr>
        <w:t> </w:t>
      </w:r>
      <w:r>
        <w:rPr/>
        <w:t>tierra</w:t>
      </w:r>
      <w:r>
        <w:rPr>
          <w:spacing w:val="-6"/>
        </w:rPr>
        <w:t> </w:t>
      </w:r>
      <w:r>
        <w:rPr/>
        <w:t>y</w:t>
      </w:r>
      <w:r>
        <w:rPr>
          <w:spacing w:val="-7"/>
        </w:rPr>
        <w:t> </w:t>
      </w:r>
      <w:r>
        <w:rPr/>
        <w:t>capital).</w:t>
      </w:r>
      <w:r>
        <w:rPr>
          <w:spacing w:val="-6"/>
        </w:rPr>
        <w:t> </w:t>
      </w:r>
      <w:r>
        <w:rPr/>
        <w:t>Es</w:t>
      </w:r>
      <w:r>
        <w:rPr>
          <w:spacing w:val="-7"/>
        </w:rPr>
        <w:t> </w:t>
      </w:r>
      <w:r>
        <w:rPr/>
        <w:t>un</w:t>
      </w:r>
      <w:r>
        <w:rPr>
          <w:spacing w:val="-6"/>
        </w:rPr>
        <w:t> </w:t>
      </w:r>
      <w:r>
        <w:rPr/>
        <w:t>concepto</w:t>
      </w:r>
      <w:r>
        <w:rPr>
          <w:spacing w:val="-6"/>
        </w:rPr>
        <w:t> </w:t>
      </w:r>
      <w:r>
        <w:rPr/>
        <w:t>rodeado de incertidumbre y desconocimiento; frecuentemente se confunde con productividad (Jiménez, 1996b:</w:t>
      </w:r>
      <w:r>
        <w:rPr>
          <w:spacing w:val="-21"/>
        </w:rPr>
        <w:t> </w:t>
      </w:r>
      <w:r>
        <w:rPr/>
        <w:t>162).</w:t>
      </w:r>
    </w:p>
    <w:p>
      <w:pPr>
        <w:pStyle w:val="BodyText"/>
      </w:pPr>
    </w:p>
    <w:p>
      <w:pPr>
        <w:pStyle w:val="BodyText"/>
        <w:spacing w:line="360" w:lineRule="auto" w:before="119"/>
        <w:ind w:left="636" w:right="692"/>
        <w:jc w:val="both"/>
      </w:pPr>
      <w:r>
        <w:rPr/>
        <w:t>Calidad, atributo que describe las características de los recursos, productos y procesos de producción. La actividad del sistema será</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spacing w:before="9"/>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17" w:id="24"/>
      <w:bookmarkEnd w:id="24"/>
      <w:r>
        <w:rPr/>
      </w:r>
      <w:r>
        <w:rPr/>
        <w:t>mejor</w:t>
      </w:r>
      <w:r>
        <w:rPr>
          <w:spacing w:val="-12"/>
        </w:rPr>
        <w:t> </w:t>
      </w:r>
      <w:r>
        <w:rPr/>
        <w:t>con</w:t>
      </w:r>
      <w:r>
        <w:rPr>
          <w:spacing w:val="-13"/>
        </w:rPr>
        <w:t> </w:t>
      </w:r>
      <w:r>
        <w:rPr/>
        <w:t>factores</w:t>
      </w:r>
      <w:r>
        <w:rPr>
          <w:spacing w:val="-13"/>
        </w:rPr>
        <w:t> </w:t>
      </w:r>
      <w:r>
        <w:rPr/>
        <w:t>de</w:t>
      </w:r>
      <w:r>
        <w:rPr>
          <w:spacing w:val="-12"/>
        </w:rPr>
        <w:t> </w:t>
      </w:r>
      <w:r>
        <w:rPr/>
        <w:t>máxima</w:t>
      </w:r>
      <w:r>
        <w:rPr>
          <w:spacing w:val="-12"/>
        </w:rPr>
        <w:t> </w:t>
      </w:r>
      <w:r>
        <w:rPr/>
        <w:t>eficacia,</w:t>
      </w:r>
      <w:r>
        <w:rPr>
          <w:spacing w:val="-12"/>
        </w:rPr>
        <w:t> </w:t>
      </w:r>
      <w:r>
        <w:rPr/>
        <w:t>incluyendo</w:t>
      </w:r>
      <w:r>
        <w:rPr>
          <w:spacing w:val="-12"/>
        </w:rPr>
        <w:t> </w:t>
      </w:r>
      <w:r>
        <w:rPr/>
        <w:t>la</w:t>
      </w:r>
      <w:r>
        <w:rPr>
          <w:spacing w:val="-12"/>
        </w:rPr>
        <w:t> </w:t>
      </w:r>
      <w:r>
        <w:rPr/>
        <w:t>mano</w:t>
      </w:r>
      <w:r>
        <w:rPr>
          <w:spacing w:val="-12"/>
        </w:rPr>
        <w:t> </w:t>
      </w:r>
      <w:r>
        <w:rPr/>
        <w:t>de</w:t>
      </w:r>
      <w:r>
        <w:rPr>
          <w:spacing w:val="-13"/>
        </w:rPr>
        <w:t> </w:t>
      </w:r>
      <w:r>
        <w:rPr/>
        <w:t>obra altamente calificada y organización eficiente. La calidad se divide en dos</w:t>
      </w:r>
      <w:r>
        <w:rPr>
          <w:spacing w:val="-5"/>
        </w:rPr>
        <w:t> </w:t>
      </w:r>
      <w:r>
        <w:rPr/>
        <w:t>tipos:</w:t>
      </w:r>
    </w:p>
    <w:p>
      <w:pPr>
        <w:pStyle w:val="BodyText"/>
      </w:pPr>
    </w:p>
    <w:p>
      <w:pPr>
        <w:pStyle w:val="ListParagraph"/>
        <w:numPr>
          <w:ilvl w:val="0"/>
          <w:numId w:val="22"/>
        </w:numPr>
        <w:tabs>
          <w:tab w:pos="1924" w:val="left" w:leader="none"/>
        </w:tabs>
        <w:spacing w:line="240" w:lineRule="auto" w:before="119" w:after="0"/>
        <w:ind w:left="1923" w:right="0" w:hanging="293"/>
        <w:jc w:val="both"/>
        <w:rPr>
          <w:sz w:val="20"/>
        </w:rPr>
      </w:pPr>
      <w:r>
        <w:rPr>
          <w:sz w:val="20"/>
        </w:rPr>
        <w:t>Calidad de hecho: es la propia del producto o el</w:t>
      </w:r>
      <w:r>
        <w:rPr>
          <w:spacing w:val="-21"/>
          <w:sz w:val="20"/>
        </w:rPr>
        <w:t> </w:t>
      </w:r>
      <w:r>
        <w:rPr>
          <w:sz w:val="20"/>
        </w:rPr>
        <w:t>servicio.</w:t>
      </w:r>
    </w:p>
    <w:p>
      <w:pPr>
        <w:pStyle w:val="ListParagraph"/>
        <w:numPr>
          <w:ilvl w:val="0"/>
          <w:numId w:val="22"/>
        </w:numPr>
        <w:tabs>
          <w:tab w:pos="1924" w:val="left" w:leader="none"/>
        </w:tabs>
        <w:spacing w:line="360" w:lineRule="auto" w:before="115" w:after="0"/>
        <w:ind w:left="1923" w:right="1" w:hanging="293"/>
        <w:jc w:val="left"/>
        <w:rPr>
          <w:sz w:val="20"/>
        </w:rPr>
      </w:pPr>
      <w:r>
        <w:rPr>
          <w:sz w:val="20"/>
        </w:rPr>
        <w:t>Calidad de percepción: es la que el usuario o consumidor atribuye a ese bien o servicio (Jiménez, 1996b:</w:t>
      </w:r>
      <w:r>
        <w:rPr>
          <w:spacing w:val="-27"/>
          <w:sz w:val="20"/>
        </w:rPr>
        <w:t> </w:t>
      </w:r>
      <w:r>
        <w:rPr>
          <w:sz w:val="20"/>
        </w:rPr>
        <w:t>160).</w:t>
      </w:r>
    </w:p>
    <w:p>
      <w:pPr>
        <w:pStyle w:val="BodyText"/>
      </w:pPr>
    </w:p>
    <w:p>
      <w:pPr>
        <w:pStyle w:val="BodyText"/>
        <w:spacing w:line="360" w:lineRule="auto" w:before="119"/>
        <w:ind w:left="1638" w:right="1"/>
        <w:jc w:val="both"/>
      </w:pPr>
      <w:r>
        <w:rPr/>
        <w:t>El concepto de efectividad se aplica para describir el grado de consecución de los resultados finales derivados de la producción y uso de un bien o servicio. Está relacionado a la idea de hacer las cosas correctas en términos de (De Pree, 1987: 7).</w:t>
      </w:r>
    </w:p>
    <w:p>
      <w:pPr>
        <w:pStyle w:val="BodyText"/>
      </w:pPr>
    </w:p>
    <w:p>
      <w:pPr>
        <w:pStyle w:val="BodyText"/>
        <w:spacing w:line="360" w:lineRule="auto" w:before="119"/>
        <w:ind w:left="1638"/>
        <w:jc w:val="both"/>
      </w:pPr>
      <w:r>
        <w:rPr/>
        <w:t>Hacer las cosas correctas es la producción de artículos que satisfacen las expectativas del consumidor y contribuyan a los objetivos del sistema en su conjunto. La efectividad del transporte urbano de pasajeros por autobús se mide en relación a los propósitos económicos y sociales alcanzados (Jiménez, 1996b: 162).</w:t>
      </w:r>
    </w:p>
    <w:p>
      <w:pPr>
        <w:pStyle w:val="BodyText"/>
      </w:pPr>
    </w:p>
    <w:p>
      <w:pPr>
        <w:pStyle w:val="BodyText"/>
        <w:spacing w:line="360" w:lineRule="auto" w:before="119"/>
        <w:ind w:left="1638"/>
        <w:jc w:val="both"/>
      </w:pPr>
      <w:r>
        <w:rPr/>
        <w:t>El transporte urbano representa un instrumento de carácter estratégico</w:t>
      </w:r>
      <w:r>
        <w:rPr>
          <w:spacing w:val="-9"/>
        </w:rPr>
        <w:t> </w:t>
      </w:r>
      <w:r>
        <w:rPr/>
        <w:t>para</w:t>
      </w:r>
      <w:r>
        <w:rPr>
          <w:spacing w:val="-7"/>
        </w:rPr>
        <w:t> </w:t>
      </w:r>
      <w:r>
        <w:rPr/>
        <w:t>impulsar</w:t>
      </w:r>
      <w:r>
        <w:rPr>
          <w:spacing w:val="-7"/>
        </w:rPr>
        <w:t> </w:t>
      </w:r>
      <w:r>
        <w:rPr/>
        <w:t>el</w:t>
      </w:r>
      <w:r>
        <w:rPr>
          <w:spacing w:val="-9"/>
        </w:rPr>
        <w:t> </w:t>
      </w:r>
      <w:r>
        <w:rPr/>
        <w:t>desarrollo</w:t>
      </w:r>
      <w:r>
        <w:rPr>
          <w:spacing w:val="-7"/>
        </w:rPr>
        <w:t> </w:t>
      </w:r>
      <w:r>
        <w:rPr/>
        <w:t>y</w:t>
      </w:r>
      <w:r>
        <w:rPr>
          <w:spacing w:val="-7"/>
        </w:rPr>
        <w:t> </w:t>
      </w:r>
      <w:r>
        <w:rPr/>
        <w:t>crecimiento</w:t>
      </w:r>
      <w:r>
        <w:rPr>
          <w:spacing w:val="-7"/>
        </w:rPr>
        <w:t> </w:t>
      </w:r>
      <w:r>
        <w:rPr/>
        <w:t>de</w:t>
      </w:r>
      <w:r>
        <w:rPr>
          <w:spacing w:val="-9"/>
        </w:rPr>
        <w:t> </w:t>
      </w:r>
      <w:r>
        <w:rPr/>
        <w:t>una</w:t>
      </w:r>
      <w:r>
        <w:rPr>
          <w:spacing w:val="-9"/>
        </w:rPr>
        <w:t> </w:t>
      </w:r>
      <w:r>
        <w:rPr/>
        <w:t>ciudad o país; posibilita la integración política, social, cultural y económica,   beneficiando   a   sus   habitantes.   Sin   embargo,</w:t>
      </w:r>
      <w:r>
        <w:rPr>
          <w:spacing w:val="38"/>
        </w:rPr>
        <w:t> </w:t>
      </w:r>
      <w:r>
        <w:rPr/>
        <w:t>el</w:t>
      </w:r>
    </w:p>
    <w:p>
      <w:pPr>
        <w:pStyle w:val="BodyText"/>
        <w:spacing w:line="360" w:lineRule="auto" w:before="75"/>
        <w:ind w:left="636" w:right="693"/>
        <w:jc w:val="both"/>
      </w:pPr>
      <w:r>
        <w:rPr/>
        <w:br w:type="column"/>
      </w:r>
      <w:r>
        <w:rPr/>
        <w:t>crecimiento desmedido es causando por problemas como la contaminación ambiental, efecto que es posible reducir mejorando y</w:t>
      </w:r>
      <w:r>
        <w:rPr>
          <w:spacing w:val="-5"/>
        </w:rPr>
        <w:t> </w:t>
      </w:r>
      <w:r>
        <w:rPr/>
        <w:t>fortaleciendo</w:t>
      </w:r>
      <w:r>
        <w:rPr>
          <w:spacing w:val="-5"/>
        </w:rPr>
        <w:t> </w:t>
      </w:r>
      <w:r>
        <w:rPr/>
        <w:t>el</w:t>
      </w:r>
      <w:r>
        <w:rPr>
          <w:spacing w:val="-5"/>
        </w:rPr>
        <w:t> </w:t>
      </w:r>
      <w:r>
        <w:rPr/>
        <w:t>transporte</w:t>
      </w:r>
      <w:r>
        <w:rPr>
          <w:spacing w:val="-6"/>
        </w:rPr>
        <w:t> </w:t>
      </w:r>
      <w:r>
        <w:rPr/>
        <w:t>público</w:t>
      </w:r>
      <w:r>
        <w:rPr>
          <w:spacing w:val="-6"/>
        </w:rPr>
        <w:t> </w:t>
      </w:r>
      <w:r>
        <w:rPr/>
        <w:t>de</w:t>
      </w:r>
      <w:r>
        <w:rPr>
          <w:spacing w:val="-5"/>
        </w:rPr>
        <w:t> </w:t>
      </w:r>
      <w:r>
        <w:rPr/>
        <w:t>pasajeros</w:t>
      </w:r>
      <w:r>
        <w:rPr>
          <w:spacing w:val="-7"/>
        </w:rPr>
        <w:t> </w:t>
      </w:r>
      <w:r>
        <w:rPr/>
        <w:t>para</w:t>
      </w:r>
      <w:r>
        <w:rPr>
          <w:spacing w:val="-7"/>
        </w:rPr>
        <w:t> </w:t>
      </w:r>
      <w:r>
        <w:rPr/>
        <w:t>disminuir</w:t>
      </w:r>
      <w:r>
        <w:rPr>
          <w:spacing w:val="-4"/>
        </w:rPr>
        <w:t> </w:t>
      </w:r>
      <w:r>
        <w:rPr/>
        <w:t>el uso de los vehículos</w:t>
      </w:r>
      <w:r>
        <w:rPr>
          <w:spacing w:val="-14"/>
        </w:rPr>
        <w:t> </w:t>
      </w:r>
      <w:r>
        <w:rPr/>
        <w:t>particulares.</w:t>
      </w:r>
    </w:p>
    <w:p>
      <w:pPr>
        <w:pStyle w:val="BodyText"/>
      </w:pPr>
    </w:p>
    <w:p>
      <w:pPr>
        <w:pStyle w:val="BodyText"/>
        <w:spacing w:line="360" w:lineRule="auto" w:before="119"/>
        <w:ind w:left="636" w:right="694"/>
        <w:jc w:val="both"/>
      </w:pPr>
      <w:r>
        <w:rPr/>
        <w:t>Jiménez, define los atributos de actividad de un sistema, como</w:t>
      </w:r>
      <w:r>
        <w:rPr>
          <w:spacing w:val="-31"/>
        </w:rPr>
        <w:t> </w:t>
      </w:r>
      <w:r>
        <w:rPr/>
        <w:t>una característica intrínseca del proceso de producción bienes y servicios.</w:t>
      </w:r>
      <w:r>
        <w:rPr>
          <w:spacing w:val="-9"/>
        </w:rPr>
        <w:t> </w:t>
      </w:r>
      <w:r>
        <w:rPr/>
        <w:t>Los</w:t>
      </w:r>
      <w:r>
        <w:rPr>
          <w:spacing w:val="-10"/>
        </w:rPr>
        <w:t> </w:t>
      </w:r>
      <w:r>
        <w:rPr/>
        <w:t>conceptualiza</w:t>
      </w:r>
      <w:r>
        <w:rPr>
          <w:spacing w:val="-9"/>
        </w:rPr>
        <w:t> </w:t>
      </w:r>
      <w:r>
        <w:rPr/>
        <w:t>respecto</w:t>
      </w:r>
      <w:r>
        <w:rPr>
          <w:spacing w:val="-9"/>
        </w:rPr>
        <w:t> </w:t>
      </w:r>
      <w:r>
        <w:rPr/>
        <w:t>a</w:t>
      </w:r>
      <w:r>
        <w:rPr>
          <w:spacing w:val="-10"/>
        </w:rPr>
        <w:t> </w:t>
      </w:r>
      <w:r>
        <w:rPr/>
        <w:t>la</w:t>
      </w:r>
      <w:r>
        <w:rPr>
          <w:spacing w:val="-9"/>
        </w:rPr>
        <w:t> </w:t>
      </w:r>
      <w:r>
        <w:rPr/>
        <w:t>calidad,</w:t>
      </w:r>
      <w:r>
        <w:rPr>
          <w:spacing w:val="-9"/>
        </w:rPr>
        <w:t> </w:t>
      </w:r>
      <w:r>
        <w:rPr/>
        <w:t>muestra</w:t>
      </w:r>
      <w:r>
        <w:rPr>
          <w:spacing w:val="-9"/>
        </w:rPr>
        <w:t> </w:t>
      </w:r>
      <w:r>
        <w:rPr/>
        <w:t>como</w:t>
      </w:r>
      <w:r>
        <w:rPr>
          <w:spacing w:val="-8"/>
        </w:rPr>
        <w:t> </w:t>
      </w:r>
      <w:r>
        <w:rPr/>
        <w:t>el sistema trabaja y realiza las actividades con eficiencia, calidad y efectividad (1996b:</w:t>
      </w:r>
      <w:r>
        <w:rPr>
          <w:spacing w:val="-12"/>
        </w:rPr>
        <w:t> </w:t>
      </w:r>
      <w:r>
        <w:rPr/>
        <w:t>164).</w:t>
      </w:r>
    </w:p>
    <w:p>
      <w:pPr>
        <w:pStyle w:val="BodyText"/>
      </w:pPr>
    </w:p>
    <w:p>
      <w:pPr>
        <w:pStyle w:val="BodyText"/>
        <w:spacing w:line="360" w:lineRule="auto" w:before="119"/>
        <w:ind w:left="636" w:right="692"/>
        <w:jc w:val="both"/>
      </w:pPr>
      <w:r>
        <w:rPr/>
        <w:t>De los autores Islas, Ortuzar, Checkland, Jiménez, Khistey, Lall y Tomazinis, en la Tabla 1 se detalla el resumen sobre la estructura para los componentes del sistema de transporte urbano.</w:t>
      </w:r>
    </w:p>
    <w:p>
      <w:pPr>
        <w:pStyle w:val="BodyText"/>
        <w:spacing w:before="4"/>
        <w:rPr>
          <w:sz w:val="27"/>
        </w:rPr>
      </w:pPr>
    </w:p>
    <w:p>
      <w:pPr>
        <w:pStyle w:val="BodyText"/>
        <w:spacing w:before="1"/>
        <w:ind w:left="636"/>
        <w:jc w:val="both"/>
      </w:pPr>
      <w:r>
        <w:rPr>
          <w:b/>
          <w:color w:val="373545"/>
        </w:rPr>
        <w:t>Tabla 1. </w:t>
      </w:r>
      <w:r>
        <w:rPr>
          <w:color w:val="373545"/>
        </w:rPr>
        <w:t>Componentes del sistema de transporte urbano.</w:t>
      </w:r>
    </w:p>
    <w:p>
      <w:pPr>
        <w:pStyle w:val="BodyText"/>
      </w:pPr>
    </w:p>
    <w:p>
      <w:pPr>
        <w:pStyle w:val="BodyText"/>
        <w:spacing w:before="6"/>
        <w:rPr>
          <w:sz w:val="15"/>
        </w:rPr>
      </w:pPr>
      <w:r>
        <w:rPr/>
        <w:pict>
          <v:group style="position:absolute;margin-left:462.149994pt;margin-top:10.907884pt;width:252.5pt;height:64.4pt;mso-position-horizontal-relative:page;mso-position-vertical-relative:paragraph;z-index:1192;mso-wrap-distance-left:0;mso-wrap-distance-right:0" coordorigin="9243,218" coordsize="5050,1288">
            <v:line style="position:absolute" from="12533,233" to="12533,477" stroked="true" strokeweight="1.5pt" strokecolor="#002060"/>
            <v:line style="position:absolute" from="9258,470" to="10252,470" stroked="true" strokeweight=".71997pt" strokecolor="#002060"/>
            <v:line style="position:absolute" from="9258,506" to="10252,506" stroked="true" strokeweight="1.5pt" strokecolor="#002060"/>
            <v:line style="position:absolute" from="10252,470" to="10310,470" stroked="true" strokeweight=".71997pt" strokecolor="#002060"/>
            <v:line style="position:absolute" from="10252,506" to="10310,506" stroked="true" strokeweight="1.5pt" strokecolor="#002060"/>
            <v:line style="position:absolute" from="10310,470" to="12490,470" stroked="true" strokeweight=".71997pt" strokecolor="#002060"/>
            <v:line style="position:absolute" from="10310,506" to="12490,506" stroked="true" strokeweight="1.5pt" strokecolor="#002060"/>
            <v:line style="position:absolute" from="12548,470" to="14278,470" stroked="true" strokeweight=".71997pt" strokecolor="#002060"/>
            <v:line style="position:absolute" from="12548,506" to="14278,506" stroked="true" strokeweight="1.5pt" strokecolor="#002060"/>
            <v:line style="position:absolute" from="12533,491" to="12533,1491" stroked="true" strokeweight="1.5pt" strokecolor="#002060"/>
            <v:line style="position:absolute" from="12497,233" to="12497,1491" stroked="true" strokeweight=".71997pt" strokecolor="#002060"/>
            <v:shape style="position:absolute;left:9243;top:218;width:5050;height:1288" type="#_x0000_t202" filled="false" stroked="false">
              <v:textbox inset="0,0,0,0">
                <w:txbxContent>
                  <w:p>
                    <w:pPr>
                      <w:tabs>
                        <w:tab w:pos="1078" w:val="left" w:leader="none"/>
                        <w:tab w:pos="3360" w:val="left" w:leader="none"/>
                        <w:tab w:pos="3509" w:val="left" w:leader="none"/>
                      </w:tabs>
                      <w:spacing w:line="300" w:lineRule="auto" w:before="14"/>
                      <w:ind w:left="148" w:right="250" w:firstLine="914"/>
                      <w:jc w:val="left"/>
                      <w:rPr>
                        <w:sz w:val="20"/>
                      </w:rPr>
                    </w:pPr>
                    <w:r>
                      <w:rPr>
                        <w:b/>
                        <w:sz w:val="20"/>
                      </w:rPr>
                      <w:t>Componentes</w:t>
                      <w:tab/>
                      <w:tab/>
                    </w:r>
                    <w:r>
                      <w:rPr>
                        <w:b/>
                        <w:spacing w:val="-1"/>
                        <w:sz w:val="20"/>
                      </w:rPr>
                      <w:t>Características </w:t>
                    </w:r>
                    <w:r>
                      <w:rPr>
                        <w:b/>
                        <w:sz w:val="20"/>
                      </w:rPr>
                      <w:t>Físicos</w:t>
                    </w:r>
                    <w:r>
                      <w:rPr>
                        <w:b/>
                        <w:spacing w:val="-4"/>
                        <w:sz w:val="20"/>
                      </w:rPr>
                      <w:t> </w:t>
                    </w:r>
                    <w:r>
                      <w:rPr>
                        <w:b/>
                        <w:sz w:val="20"/>
                      </w:rPr>
                      <w:t>y</w:t>
                      <w:tab/>
                    </w:r>
                    <w:r>
                      <w:rPr>
                        <w:rFonts w:ascii="Arial" w:hAnsi="Arial"/>
                        <w:sz w:val="20"/>
                      </w:rPr>
                      <w:t>• </w:t>
                    </w:r>
                    <w:r>
                      <w:rPr>
                        <w:rFonts w:ascii="Arial" w:hAnsi="Arial"/>
                        <w:spacing w:val="11"/>
                        <w:sz w:val="20"/>
                      </w:rPr>
                      <w:t> </w:t>
                    </w:r>
                    <w:r>
                      <w:rPr>
                        <w:sz w:val="20"/>
                      </w:rPr>
                      <w:t>Actores</w:t>
                      <w:tab/>
                    </w:r>
                    <w:r>
                      <w:rPr>
                        <w:rFonts w:ascii="Arial" w:hAnsi="Arial"/>
                        <w:sz w:val="20"/>
                      </w:rPr>
                      <w:t>•</w:t>
                    </w:r>
                    <w:r>
                      <w:rPr>
                        <w:rFonts w:ascii="Arial" w:hAnsi="Arial"/>
                        <w:spacing w:val="8"/>
                        <w:sz w:val="20"/>
                      </w:rPr>
                      <w:t> </w:t>
                    </w:r>
                    <w:r>
                      <w:rPr>
                        <w:sz w:val="20"/>
                      </w:rPr>
                      <w:t>Objetivo(s)</w:t>
                    </w:r>
                  </w:p>
                  <w:p>
                    <w:pPr>
                      <w:tabs>
                        <w:tab w:pos="1078" w:val="left" w:leader="none"/>
                        <w:tab w:pos="3360" w:val="left" w:leader="none"/>
                      </w:tabs>
                      <w:spacing w:line="174" w:lineRule="exact" w:before="0"/>
                      <w:ind w:left="389" w:right="250" w:firstLine="0"/>
                      <w:jc w:val="left"/>
                      <w:rPr>
                        <w:sz w:val="20"/>
                      </w:rPr>
                    </w:pPr>
                    <w:r>
                      <w:rPr>
                        <w:b/>
                        <w:sz w:val="20"/>
                      </w:rPr>
                      <w:t>No</w:t>
                      <w:tab/>
                    </w:r>
                    <w:r>
                      <w:rPr>
                        <w:rFonts w:ascii="Arial" w:hAnsi="Arial"/>
                        <w:sz w:val="20"/>
                      </w:rPr>
                      <w:t>• </w:t>
                    </w:r>
                    <w:r>
                      <w:rPr>
                        <w:sz w:val="20"/>
                      </w:rPr>
                      <w:t>Dimensiones</w:t>
                    </w:r>
                    <w:r>
                      <w:rPr>
                        <w:spacing w:val="11"/>
                        <w:sz w:val="20"/>
                      </w:rPr>
                      <w:t> </w:t>
                    </w:r>
                    <w:r>
                      <w:rPr>
                        <w:sz w:val="20"/>
                      </w:rPr>
                      <w:t>de</w:t>
                    </w:r>
                    <w:r>
                      <w:rPr>
                        <w:spacing w:val="-2"/>
                        <w:sz w:val="20"/>
                      </w:rPr>
                      <w:t> </w:t>
                    </w:r>
                    <w:r>
                      <w:rPr>
                        <w:sz w:val="20"/>
                      </w:rPr>
                      <w:t>análisis</w:t>
                      <w:tab/>
                    </w:r>
                    <w:r>
                      <w:rPr>
                        <w:rFonts w:ascii="Arial" w:hAnsi="Arial"/>
                        <w:sz w:val="20"/>
                      </w:rPr>
                      <w:t>• </w:t>
                    </w:r>
                    <w:r>
                      <w:rPr>
                        <w:sz w:val="20"/>
                      </w:rPr>
                      <w:t>Papel o</w:t>
                    </w:r>
                    <w:r>
                      <w:rPr>
                        <w:spacing w:val="11"/>
                        <w:sz w:val="20"/>
                      </w:rPr>
                      <w:t> </w:t>
                    </w:r>
                    <w:r>
                      <w:rPr>
                        <w:sz w:val="20"/>
                      </w:rPr>
                      <w:t>función</w:t>
                    </w:r>
                  </w:p>
                  <w:p>
                    <w:pPr>
                      <w:tabs>
                        <w:tab w:pos="1078" w:val="left" w:leader="none"/>
                        <w:tab w:pos="3360" w:val="left" w:leader="none"/>
                      </w:tabs>
                      <w:spacing w:line="231" w:lineRule="exact" w:before="0"/>
                      <w:ind w:left="222" w:right="250" w:firstLine="0"/>
                      <w:jc w:val="left"/>
                      <w:rPr>
                        <w:sz w:val="20"/>
                      </w:rPr>
                    </w:pPr>
                    <w:r>
                      <w:rPr>
                        <w:b/>
                        <w:sz w:val="20"/>
                      </w:rPr>
                      <w:t>Físicos</w:t>
                      <w:tab/>
                    </w:r>
                    <w:r>
                      <w:rPr>
                        <w:rFonts w:ascii="Arial" w:hAnsi="Arial"/>
                        <w:sz w:val="20"/>
                      </w:rPr>
                      <w:t>•</w:t>
                    </w:r>
                    <w:r>
                      <w:rPr>
                        <w:rFonts w:ascii="Arial" w:hAnsi="Arial"/>
                        <w:spacing w:val="17"/>
                        <w:sz w:val="20"/>
                      </w:rPr>
                      <w:t> </w:t>
                    </w:r>
                    <w:r>
                      <w:rPr>
                        <w:sz w:val="20"/>
                      </w:rPr>
                      <w:t>Factores</w:t>
                      <w:tab/>
                    </w:r>
                    <w:r>
                      <w:rPr>
                        <w:rFonts w:ascii="Arial" w:hAnsi="Arial"/>
                        <w:sz w:val="20"/>
                      </w:rPr>
                      <w:t>•</w:t>
                    </w:r>
                    <w:r>
                      <w:rPr>
                        <w:rFonts w:ascii="Arial" w:hAnsi="Arial"/>
                        <w:spacing w:val="8"/>
                        <w:sz w:val="20"/>
                      </w:rPr>
                      <w:t> </w:t>
                    </w:r>
                    <w:r>
                      <w:rPr>
                        <w:sz w:val="20"/>
                      </w:rPr>
                      <w:t>Carácter</w:t>
                    </w:r>
                  </w:p>
                </w:txbxContent>
              </v:textbox>
              <w10:wrap type="none"/>
            </v:shape>
            <w10:wrap type="topAndBottom"/>
          </v:group>
        </w:pict>
      </w:r>
    </w:p>
    <w:p>
      <w:pPr>
        <w:pStyle w:val="BodyText"/>
        <w:spacing w:before="8"/>
        <w:rPr>
          <w:sz w:val="19"/>
        </w:rPr>
      </w:pPr>
    </w:p>
    <w:p>
      <w:pPr>
        <w:spacing w:before="0"/>
        <w:ind w:left="636" w:right="0" w:firstLine="0"/>
        <w:jc w:val="both"/>
        <w:rPr>
          <w:sz w:val="16"/>
        </w:rPr>
      </w:pPr>
      <w:r>
        <w:rPr>
          <w:b/>
          <w:sz w:val="16"/>
        </w:rPr>
        <w:t>Fuente: </w:t>
      </w:r>
      <w:r>
        <w:rPr>
          <w:sz w:val="16"/>
        </w:rPr>
        <w:t>Elaboración propia.</w:t>
      </w:r>
    </w:p>
    <w:p>
      <w:pPr>
        <w:spacing w:after="0"/>
        <w:jc w:val="both"/>
        <w:rPr>
          <w:sz w:val="16"/>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2"/>
          <w:numId w:val="19"/>
        </w:numPr>
        <w:tabs>
          <w:tab w:pos="2207" w:val="left" w:leader="none"/>
        </w:tabs>
        <w:spacing w:line="240" w:lineRule="auto" w:before="77" w:after="0"/>
        <w:ind w:left="2206" w:right="0" w:hanging="568"/>
        <w:jc w:val="both"/>
      </w:pPr>
      <w:bookmarkStart w:name="_bookmark18" w:id="25"/>
      <w:bookmarkEnd w:id="25"/>
      <w:r>
        <w:rPr>
          <w:b w:val="0"/>
        </w:rPr>
      </w:r>
      <w:bookmarkStart w:name="_bookmark18" w:id="26"/>
      <w:bookmarkEnd w:id="26"/>
      <w:r>
        <w:rPr/>
        <w:t>Actores</w:t>
      </w:r>
      <w:r>
        <w:rPr/>
        <w:t>, dimensiones y</w:t>
      </w:r>
      <w:r>
        <w:rPr>
          <w:spacing w:val="-23"/>
        </w:rPr>
        <w:t> </w:t>
      </w:r>
      <w:r>
        <w:rPr/>
        <w:t>factores</w:t>
      </w:r>
    </w:p>
    <w:p>
      <w:pPr>
        <w:pStyle w:val="BodyText"/>
        <w:rPr>
          <w:b/>
        </w:rPr>
      </w:pPr>
    </w:p>
    <w:p>
      <w:pPr>
        <w:pStyle w:val="BodyText"/>
        <w:spacing w:before="9"/>
        <w:rPr>
          <w:b/>
          <w:sz w:val="19"/>
        </w:rPr>
      </w:pPr>
    </w:p>
    <w:p>
      <w:pPr>
        <w:pStyle w:val="BodyText"/>
        <w:spacing w:line="360" w:lineRule="auto"/>
        <w:ind w:left="1638"/>
        <w:jc w:val="both"/>
      </w:pPr>
      <w:r>
        <w:rPr/>
        <w:t>Se especifican en razón del tipo de sistema y de las características de los componentes del objetivo, papel y carácter que son dependientes del propósito que se preestablece para el sistema de transporte urbano. Para la funcionalidad se requiere establecer una normatividad que ordene la operación, actuación, forma de relacionarse, estableciendo deberes y obligaciones, marco de referencia de los actores al igual que lineamientos para las dimensiones y factores.</w:t>
      </w:r>
    </w:p>
    <w:p>
      <w:pPr>
        <w:pStyle w:val="BodyText"/>
      </w:pPr>
    </w:p>
    <w:p>
      <w:pPr>
        <w:pStyle w:val="BodyText"/>
        <w:spacing w:line="360" w:lineRule="auto" w:before="119"/>
        <w:ind w:left="1638" w:right="-7"/>
      </w:pPr>
      <w:r>
        <w:rPr/>
        <w:t>Para las combinaciones de los componentes que reflejan el nivel e intensidad de las relaciones, se requiere fijar:</w:t>
      </w:r>
    </w:p>
    <w:p>
      <w:pPr>
        <w:pStyle w:val="BodyText"/>
      </w:pPr>
    </w:p>
    <w:p>
      <w:pPr>
        <w:pStyle w:val="ListParagraph"/>
        <w:numPr>
          <w:ilvl w:val="0"/>
          <w:numId w:val="23"/>
        </w:numPr>
        <w:tabs>
          <w:tab w:pos="1781" w:val="left" w:leader="none"/>
        </w:tabs>
        <w:spacing w:line="240" w:lineRule="auto" w:before="119" w:after="0"/>
        <w:ind w:left="1780" w:right="0" w:hanging="142"/>
        <w:jc w:val="both"/>
        <w:rPr>
          <w:sz w:val="20"/>
        </w:rPr>
      </w:pPr>
      <w:r>
        <w:rPr>
          <w:sz w:val="20"/>
        </w:rPr>
        <w:t>Objetivos.</w:t>
      </w:r>
    </w:p>
    <w:p>
      <w:pPr>
        <w:pStyle w:val="ListParagraph"/>
        <w:numPr>
          <w:ilvl w:val="0"/>
          <w:numId w:val="23"/>
        </w:numPr>
        <w:tabs>
          <w:tab w:pos="1781" w:val="left" w:leader="none"/>
        </w:tabs>
        <w:spacing w:line="240" w:lineRule="auto" w:before="114" w:after="0"/>
        <w:ind w:left="1780" w:right="0" w:hanging="142"/>
        <w:jc w:val="both"/>
        <w:rPr>
          <w:sz w:val="20"/>
        </w:rPr>
      </w:pPr>
      <w:r>
        <w:rPr>
          <w:sz w:val="20"/>
        </w:rPr>
        <w:t>Atributos de cada</w:t>
      </w:r>
      <w:r>
        <w:rPr>
          <w:spacing w:val="-9"/>
          <w:sz w:val="20"/>
        </w:rPr>
        <w:t> </w:t>
      </w:r>
      <w:r>
        <w:rPr>
          <w:sz w:val="20"/>
        </w:rPr>
        <w:t>objetivo.</w:t>
      </w:r>
    </w:p>
    <w:p>
      <w:pPr>
        <w:pStyle w:val="ListParagraph"/>
        <w:numPr>
          <w:ilvl w:val="0"/>
          <w:numId w:val="23"/>
        </w:numPr>
        <w:tabs>
          <w:tab w:pos="1781" w:val="left" w:leader="none"/>
        </w:tabs>
        <w:spacing w:line="240" w:lineRule="auto" w:before="114" w:after="0"/>
        <w:ind w:left="1780" w:right="0" w:hanging="142"/>
        <w:jc w:val="both"/>
        <w:rPr>
          <w:sz w:val="20"/>
        </w:rPr>
      </w:pPr>
      <w:r>
        <w:rPr>
          <w:sz w:val="20"/>
        </w:rPr>
        <w:t>Objetivo del</w:t>
      </w:r>
      <w:r>
        <w:rPr>
          <w:spacing w:val="-12"/>
          <w:sz w:val="20"/>
        </w:rPr>
        <w:t> </w:t>
      </w:r>
      <w:r>
        <w:rPr>
          <w:sz w:val="20"/>
        </w:rPr>
        <w:t>atributo.</w:t>
      </w:r>
    </w:p>
    <w:p>
      <w:pPr>
        <w:pStyle w:val="ListParagraph"/>
        <w:numPr>
          <w:ilvl w:val="0"/>
          <w:numId w:val="23"/>
        </w:numPr>
        <w:tabs>
          <w:tab w:pos="1781" w:val="left" w:leader="none"/>
        </w:tabs>
        <w:spacing w:line="240" w:lineRule="auto" w:before="114" w:after="0"/>
        <w:ind w:left="1780" w:right="0" w:hanging="142"/>
        <w:jc w:val="both"/>
        <w:rPr>
          <w:sz w:val="20"/>
        </w:rPr>
      </w:pPr>
      <w:r>
        <w:rPr>
          <w:sz w:val="20"/>
        </w:rPr>
        <w:t>Variables del</w:t>
      </w:r>
      <w:r>
        <w:rPr>
          <w:spacing w:val="-10"/>
          <w:sz w:val="20"/>
        </w:rPr>
        <w:t> </w:t>
      </w:r>
      <w:r>
        <w:rPr>
          <w:sz w:val="20"/>
        </w:rPr>
        <w:t>atributo.</w:t>
      </w:r>
    </w:p>
    <w:p>
      <w:pPr>
        <w:pStyle w:val="ListParagraph"/>
        <w:numPr>
          <w:ilvl w:val="0"/>
          <w:numId w:val="23"/>
        </w:numPr>
        <w:tabs>
          <w:tab w:pos="1781" w:val="left" w:leader="none"/>
        </w:tabs>
        <w:spacing w:line="240" w:lineRule="auto" w:before="116" w:after="0"/>
        <w:ind w:left="1780" w:right="0" w:hanging="142"/>
        <w:jc w:val="both"/>
        <w:rPr>
          <w:sz w:val="20"/>
        </w:rPr>
      </w:pPr>
      <w:r>
        <w:rPr>
          <w:sz w:val="20"/>
        </w:rPr>
        <w:t>Indicador del</w:t>
      </w:r>
      <w:r>
        <w:rPr>
          <w:spacing w:val="-9"/>
          <w:sz w:val="20"/>
        </w:rPr>
        <w:t> </w:t>
      </w:r>
      <w:r>
        <w:rPr>
          <w:sz w:val="20"/>
        </w:rPr>
        <w:t>atributo.</w:t>
      </w:r>
    </w:p>
    <w:p>
      <w:pPr>
        <w:pStyle w:val="BodyText"/>
      </w:pPr>
    </w:p>
    <w:p>
      <w:pPr>
        <w:pStyle w:val="BodyText"/>
        <w:spacing w:before="1"/>
      </w:pPr>
    </w:p>
    <w:p>
      <w:pPr>
        <w:pStyle w:val="Heading4"/>
        <w:ind w:left="1638"/>
        <w:jc w:val="both"/>
      </w:pPr>
      <w:r>
        <w:rPr/>
        <w:t>Actores</w:t>
      </w:r>
    </w:p>
    <w:p>
      <w:pPr>
        <w:pStyle w:val="BodyText"/>
        <w:spacing w:before="8"/>
        <w:rPr>
          <w:b/>
          <w:sz w:val="29"/>
        </w:rPr>
      </w:pPr>
    </w:p>
    <w:p>
      <w:pPr>
        <w:pStyle w:val="BodyText"/>
        <w:spacing w:line="360" w:lineRule="auto" w:before="1"/>
        <w:ind w:left="1638" w:right="-7"/>
      </w:pPr>
      <w:r>
        <w:rPr/>
        <w:t>Identificados como el ente y fin de la funcionalidad del sistema de transporte, con eficiencia, efectividad y calidad para lo cual es</w:t>
      </w:r>
    </w:p>
    <w:p>
      <w:pPr>
        <w:pStyle w:val="BodyText"/>
        <w:spacing w:line="360" w:lineRule="auto" w:before="74"/>
        <w:ind w:left="635" w:right="692"/>
        <w:jc w:val="both"/>
      </w:pPr>
      <w:r>
        <w:rPr/>
        <w:br w:type="column"/>
      </w:r>
      <w:r>
        <w:rPr/>
        <w:t>necesario determinar el objetivo e intereses de cada uno. En este caso reconocidos como Estado, Permisionarios, Usuarios y Sociedad, los cuales se describen a continuación.</w:t>
      </w:r>
    </w:p>
    <w:p>
      <w:pPr>
        <w:pStyle w:val="BodyText"/>
      </w:pPr>
    </w:p>
    <w:p>
      <w:pPr>
        <w:pStyle w:val="BodyText"/>
        <w:spacing w:line="360" w:lineRule="auto" w:before="119"/>
        <w:ind w:left="635" w:right="691"/>
        <w:jc w:val="both"/>
      </w:pPr>
      <w:r>
        <w:rPr>
          <w:b/>
          <w:i/>
        </w:rPr>
        <w:t>Estado. </w:t>
      </w:r>
      <w:r>
        <w:rPr/>
        <w:t>Formula los estudios de sistemas de transporte urbano por las facultades que tiene en los niveles de las operaciones y mejoramiento de los tipos de este servicio; autoriza concesiones y subsidios e invierte en investigaciones, formula políticas públicas, apoya y promueve los mecanismos de administración extensiva; por</w:t>
      </w:r>
      <w:r>
        <w:rPr>
          <w:spacing w:val="-4"/>
        </w:rPr>
        <w:t> </w:t>
      </w:r>
      <w:r>
        <w:rPr/>
        <w:t>lo</w:t>
      </w:r>
      <w:r>
        <w:rPr>
          <w:spacing w:val="-5"/>
        </w:rPr>
        <w:t> </w:t>
      </w:r>
      <w:r>
        <w:rPr/>
        <w:t>que,</w:t>
      </w:r>
      <w:r>
        <w:rPr>
          <w:spacing w:val="-4"/>
        </w:rPr>
        <w:t> </w:t>
      </w:r>
      <w:r>
        <w:rPr/>
        <w:t>se</w:t>
      </w:r>
      <w:r>
        <w:rPr>
          <w:spacing w:val="-6"/>
        </w:rPr>
        <w:t> </w:t>
      </w:r>
      <w:r>
        <w:rPr/>
        <w:t>requieren</w:t>
      </w:r>
      <w:r>
        <w:rPr>
          <w:spacing w:val="-5"/>
        </w:rPr>
        <w:t> </w:t>
      </w:r>
      <w:r>
        <w:rPr/>
        <w:t>sus</w:t>
      </w:r>
      <w:r>
        <w:rPr>
          <w:spacing w:val="-5"/>
        </w:rPr>
        <w:t> </w:t>
      </w:r>
      <w:r>
        <w:rPr/>
        <w:t>puntos</w:t>
      </w:r>
      <w:r>
        <w:rPr>
          <w:spacing w:val="-5"/>
        </w:rPr>
        <w:t> </w:t>
      </w:r>
      <w:r>
        <w:rPr/>
        <w:t>de</w:t>
      </w:r>
      <w:r>
        <w:rPr>
          <w:spacing w:val="-4"/>
        </w:rPr>
        <w:t> </w:t>
      </w:r>
      <w:r>
        <w:rPr/>
        <w:t>vista</w:t>
      </w:r>
      <w:r>
        <w:rPr>
          <w:spacing w:val="-5"/>
        </w:rPr>
        <w:t> </w:t>
      </w:r>
      <w:r>
        <w:rPr/>
        <w:t>en</w:t>
      </w:r>
      <w:r>
        <w:rPr>
          <w:spacing w:val="-4"/>
        </w:rPr>
        <w:t> </w:t>
      </w:r>
      <w:r>
        <w:rPr/>
        <w:t>cualquier</w:t>
      </w:r>
      <w:r>
        <w:rPr>
          <w:spacing w:val="-4"/>
        </w:rPr>
        <w:t> </w:t>
      </w:r>
      <w:r>
        <w:rPr/>
        <w:t>estudio</w:t>
      </w:r>
      <w:r>
        <w:rPr>
          <w:spacing w:val="-5"/>
        </w:rPr>
        <w:t> </w:t>
      </w:r>
      <w:r>
        <w:rPr/>
        <w:t>de calidad, productividad, eficiencia y</w:t>
      </w:r>
      <w:r>
        <w:rPr>
          <w:spacing w:val="-26"/>
        </w:rPr>
        <w:t> </w:t>
      </w:r>
      <w:r>
        <w:rPr/>
        <w:t>efectividad.</w:t>
      </w:r>
    </w:p>
    <w:p>
      <w:pPr>
        <w:pStyle w:val="BodyText"/>
      </w:pPr>
    </w:p>
    <w:p>
      <w:pPr>
        <w:pStyle w:val="BodyText"/>
        <w:spacing w:line="360" w:lineRule="auto" w:before="119"/>
        <w:ind w:left="635" w:right="692"/>
        <w:jc w:val="both"/>
      </w:pPr>
      <w:r>
        <w:rPr/>
        <w:t>En tal razón, cuenta con objetivos explícitos e instrumentos específicos hacia la sociedad para ejecutar metas colectivas. El manejo</w:t>
      </w:r>
      <w:r>
        <w:rPr>
          <w:spacing w:val="-8"/>
        </w:rPr>
        <w:t> </w:t>
      </w:r>
      <w:r>
        <w:rPr/>
        <w:t>prudente</w:t>
      </w:r>
      <w:r>
        <w:rPr>
          <w:spacing w:val="-8"/>
        </w:rPr>
        <w:t> </w:t>
      </w:r>
      <w:r>
        <w:rPr/>
        <w:t>de</w:t>
      </w:r>
      <w:r>
        <w:rPr>
          <w:spacing w:val="-8"/>
        </w:rPr>
        <w:t> </w:t>
      </w:r>
      <w:r>
        <w:rPr/>
        <w:t>los</w:t>
      </w:r>
      <w:r>
        <w:rPr>
          <w:spacing w:val="-8"/>
        </w:rPr>
        <w:t> </w:t>
      </w:r>
      <w:r>
        <w:rPr/>
        <w:t>fondos</w:t>
      </w:r>
      <w:r>
        <w:rPr>
          <w:spacing w:val="-8"/>
        </w:rPr>
        <w:t> </w:t>
      </w:r>
      <w:r>
        <w:rPr/>
        <w:t>y</w:t>
      </w:r>
      <w:r>
        <w:rPr>
          <w:spacing w:val="-8"/>
        </w:rPr>
        <w:t> </w:t>
      </w:r>
      <w:r>
        <w:rPr/>
        <w:t>recursos</w:t>
      </w:r>
      <w:r>
        <w:rPr>
          <w:spacing w:val="-9"/>
        </w:rPr>
        <w:t> </w:t>
      </w:r>
      <w:r>
        <w:rPr/>
        <w:t>públicos,</w:t>
      </w:r>
      <w:r>
        <w:rPr>
          <w:spacing w:val="-9"/>
        </w:rPr>
        <w:t> </w:t>
      </w:r>
      <w:r>
        <w:rPr/>
        <w:t>necesidades</w:t>
      </w:r>
      <w:r>
        <w:rPr>
          <w:spacing w:val="-9"/>
        </w:rPr>
        <w:t> </w:t>
      </w:r>
      <w:r>
        <w:rPr/>
        <w:t>de la sociedad, anticipación a necesidades y a problemas futuros, así como emergencias derivadas de nuevos requerimientos de la población, tienen un papel importante en las decisiones en materia de transporte</w:t>
      </w:r>
      <w:r>
        <w:rPr>
          <w:spacing w:val="-8"/>
        </w:rPr>
        <w:t> </w:t>
      </w:r>
      <w:r>
        <w:rPr/>
        <w:t>urbano.</w:t>
      </w:r>
    </w:p>
    <w:p>
      <w:pPr>
        <w:pStyle w:val="BodyText"/>
      </w:pPr>
    </w:p>
    <w:p>
      <w:pPr>
        <w:pStyle w:val="BodyText"/>
        <w:spacing w:line="360" w:lineRule="auto" w:before="119"/>
        <w:ind w:left="635" w:right="694"/>
        <w:jc w:val="both"/>
      </w:pPr>
      <w:r>
        <w:rPr>
          <w:b/>
          <w:i/>
        </w:rPr>
        <w:t>Permisionarios.</w:t>
      </w:r>
      <w:r>
        <w:rPr>
          <w:b/>
          <w:i/>
          <w:spacing w:val="-7"/>
        </w:rPr>
        <w:t> </w:t>
      </w:r>
      <w:r>
        <w:rPr/>
        <w:t>Proveen</w:t>
      </w:r>
      <w:r>
        <w:rPr>
          <w:spacing w:val="-7"/>
        </w:rPr>
        <w:t> </w:t>
      </w:r>
      <w:r>
        <w:rPr/>
        <w:t>el</w:t>
      </w:r>
      <w:r>
        <w:rPr>
          <w:spacing w:val="-8"/>
        </w:rPr>
        <w:t> </w:t>
      </w:r>
      <w:r>
        <w:rPr/>
        <w:t>servicio</w:t>
      </w:r>
      <w:r>
        <w:rPr>
          <w:spacing w:val="-8"/>
        </w:rPr>
        <w:t> </w:t>
      </w:r>
      <w:r>
        <w:rPr/>
        <w:t>del</w:t>
      </w:r>
      <w:r>
        <w:rPr>
          <w:spacing w:val="-8"/>
        </w:rPr>
        <w:t> </w:t>
      </w:r>
      <w:r>
        <w:rPr/>
        <w:t>sistema</w:t>
      </w:r>
      <w:r>
        <w:rPr>
          <w:spacing w:val="-8"/>
        </w:rPr>
        <w:t> </w:t>
      </w:r>
      <w:r>
        <w:rPr/>
        <w:t>de</w:t>
      </w:r>
      <w:r>
        <w:rPr>
          <w:spacing w:val="-8"/>
        </w:rPr>
        <w:t> </w:t>
      </w:r>
      <w:r>
        <w:rPr/>
        <w:t>transporte</w:t>
      </w:r>
      <w:r>
        <w:rPr>
          <w:spacing w:val="-8"/>
        </w:rPr>
        <w:t> </w:t>
      </w:r>
      <w:r>
        <w:rPr/>
        <w:t>y</w:t>
      </w:r>
      <w:r>
        <w:rPr>
          <w:spacing w:val="-8"/>
        </w:rPr>
        <w:t> </w:t>
      </w:r>
      <w:r>
        <w:rPr/>
        <w:t>las condiciones de oferta; proporcionan las rutas o derroteros, operaciones del servicio que son los responsables de reparar y</w:t>
      </w:r>
      <w:r>
        <w:rPr>
          <w:spacing w:val="23"/>
        </w:rPr>
        <w:t> </w:t>
      </w:r>
      <w:r>
        <w:rPr/>
        <w:t>dar</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mantenimiento y controlar patios de guardado. Los indicadores relacionados con los intereses del permisionario son:</w:t>
      </w:r>
    </w:p>
    <w:p>
      <w:pPr>
        <w:pStyle w:val="BodyText"/>
      </w:pPr>
    </w:p>
    <w:p>
      <w:pPr>
        <w:pStyle w:val="BodyText"/>
        <w:spacing w:line="360" w:lineRule="auto" w:before="119"/>
        <w:ind w:left="1638"/>
        <w:jc w:val="both"/>
      </w:pPr>
      <w:r>
        <w:rPr/>
        <w:t>Área cubierta por un sistema de transporte, se expresa como el porcentaje del área servida de 5 a 10 minutos de distancia a pie hasta</w:t>
      </w:r>
      <w:r>
        <w:rPr>
          <w:spacing w:val="-8"/>
        </w:rPr>
        <w:t> </w:t>
      </w:r>
      <w:r>
        <w:rPr/>
        <w:t>el</w:t>
      </w:r>
      <w:r>
        <w:rPr>
          <w:spacing w:val="-10"/>
        </w:rPr>
        <w:t> </w:t>
      </w:r>
      <w:r>
        <w:rPr/>
        <w:t>lugar</w:t>
      </w:r>
      <w:r>
        <w:rPr>
          <w:spacing w:val="-9"/>
        </w:rPr>
        <w:t> </w:t>
      </w:r>
      <w:r>
        <w:rPr/>
        <w:t>de</w:t>
      </w:r>
      <w:r>
        <w:rPr>
          <w:spacing w:val="-8"/>
        </w:rPr>
        <w:t> </w:t>
      </w:r>
      <w:r>
        <w:rPr/>
        <w:t>abordaje;</w:t>
      </w:r>
      <w:r>
        <w:rPr>
          <w:spacing w:val="-8"/>
        </w:rPr>
        <w:t> </w:t>
      </w:r>
      <w:r>
        <w:rPr/>
        <w:t>también</w:t>
      </w:r>
      <w:r>
        <w:rPr>
          <w:spacing w:val="-9"/>
        </w:rPr>
        <w:t> </w:t>
      </w:r>
      <w:r>
        <w:rPr/>
        <w:t>donde</w:t>
      </w:r>
      <w:r>
        <w:rPr>
          <w:spacing w:val="-9"/>
        </w:rPr>
        <w:t> </w:t>
      </w:r>
      <w:r>
        <w:rPr/>
        <w:t>se</w:t>
      </w:r>
      <w:r>
        <w:rPr>
          <w:spacing w:val="-9"/>
        </w:rPr>
        <w:t> </w:t>
      </w:r>
      <w:r>
        <w:rPr/>
        <w:t>considera</w:t>
      </w:r>
      <w:r>
        <w:rPr>
          <w:spacing w:val="-9"/>
        </w:rPr>
        <w:t> </w:t>
      </w:r>
      <w:r>
        <w:rPr/>
        <w:t>la</w:t>
      </w:r>
      <w:r>
        <w:rPr>
          <w:spacing w:val="-8"/>
        </w:rPr>
        <w:t> </w:t>
      </w:r>
      <w:r>
        <w:rPr/>
        <w:t>extensión de las redes y la accesibilidad a los modos de transporte y los centros de</w:t>
      </w:r>
      <w:r>
        <w:rPr>
          <w:spacing w:val="-9"/>
        </w:rPr>
        <w:t> </w:t>
      </w:r>
      <w:r>
        <w:rPr/>
        <w:t>equipamientos.</w:t>
      </w:r>
    </w:p>
    <w:p>
      <w:pPr>
        <w:pStyle w:val="BodyText"/>
      </w:pPr>
    </w:p>
    <w:p>
      <w:pPr>
        <w:pStyle w:val="BodyText"/>
        <w:spacing w:line="360" w:lineRule="auto" w:before="119"/>
        <w:ind w:left="1638"/>
        <w:jc w:val="both"/>
      </w:pPr>
      <w:r>
        <w:rPr/>
        <w:t>Frecuencia, es el número de salidas de los vehículos por unidad</w:t>
      </w:r>
      <w:r>
        <w:rPr>
          <w:spacing w:val="-29"/>
        </w:rPr>
        <w:t> </w:t>
      </w:r>
      <w:r>
        <w:rPr/>
        <w:t>de tiempo. Los viajes regulares son esenciales para la atracción de pasajeros.</w:t>
      </w:r>
    </w:p>
    <w:p>
      <w:pPr>
        <w:pStyle w:val="BodyText"/>
      </w:pPr>
    </w:p>
    <w:p>
      <w:pPr>
        <w:pStyle w:val="BodyText"/>
        <w:spacing w:line="360" w:lineRule="auto" w:before="119"/>
        <w:ind w:left="1638" w:right="1"/>
        <w:jc w:val="both"/>
      </w:pPr>
      <w:r>
        <w:rPr/>
        <w:t>Velocidad,</w:t>
      </w:r>
      <w:r>
        <w:rPr>
          <w:spacing w:val="-8"/>
        </w:rPr>
        <w:t> </w:t>
      </w:r>
      <w:r>
        <w:rPr/>
        <w:t>los</w:t>
      </w:r>
      <w:r>
        <w:rPr>
          <w:spacing w:val="-9"/>
        </w:rPr>
        <w:t> </w:t>
      </w:r>
      <w:r>
        <w:rPr/>
        <w:t>pasajeros</w:t>
      </w:r>
      <w:r>
        <w:rPr>
          <w:spacing w:val="-7"/>
        </w:rPr>
        <w:t> </w:t>
      </w:r>
      <w:r>
        <w:rPr/>
        <w:t>son</w:t>
      </w:r>
      <w:r>
        <w:rPr>
          <w:spacing w:val="-7"/>
        </w:rPr>
        <w:t> </w:t>
      </w:r>
      <w:r>
        <w:rPr/>
        <w:t>sensitivos</w:t>
      </w:r>
      <w:r>
        <w:rPr>
          <w:spacing w:val="-8"/>
        </w:rPr>
        <w:t> </w:t>
      </w:r>
      <w:r>
        <w:rPr/>
        <w:t>a</w:t>
      </w:r>
      <w:r>
        <w:rPr>
          <w:spacing w:val="-7"/>
        </w:rPr>
        <w:t> </w:t>
      </w:r>
      <w:r>
        <w:rPr/>
        <w:t>los</w:t>
      </w:r>
      <w:r>
        <w:rPr>
          <w:spacing w:val="-7"/>
        </w:rPr>
        <w:t> </w:t>
      </w:r>
      <w:r>
        <w:rPr/>
        <w:t>tiempos</w:t>
      </w:r>
      <w:r>
        <w:rPr>
          <w:spacing w:val="-8"/>
        </w:rPr>
        <w:t> </w:t>
      </w:r>
      <w:r>
        <w:rPr/>
        <w:t>de</w:t>
      </w:r>
      <w:r>
        <w:rPr>
          <w:spacing w:val="-7"/>
        </w:rPr>
        <w:t> </w:t>
      </w:r>
      <w:r>
        <w:rPr/>
        <w:t>espera</w:t>
      </w:r>
      <w:r>
        <w:rPr>
          <w:spacing w:val="-8"/>
        </w:rPr>
        <w:t> </w:t>
      </w:r>
      <w:r>
        <w:rPr/>
        <w:t>que a los de viaje, pero prefieren prontitud de recorrido. Al permisionario también le interesan velocidades comerciales altas, porque impacta los costos de trabajo, el consumo de gasolina y mantenimiento, así como la atracción de</w:t>
      </w:r>
      <w:r>
        <w:rPr>
          <w:spacing w:val="-35"/>
        </w:rPr>
        <w:t> </w:t>
      </w:r>
      <w:r>
        <w:rPr/>
        <w:t>pasajeros.</w:t>
      </w:r>
    </w:p>
    <w:p>
      <w:pPr>
        <w:pStyle w:val="BodyText"/>
      </w:pPr>
    </w:p>
    <w:p>
      <w:pPr>
        <w:pStyle w:val="BodyText"/>
        <w:spacing w:line="360" w:lineRule="auto" w:before="119"/>
        <w:ind w:left="1638"/>
        <w:jc w:val="both"/>
      </w:pPr>
      <w:r>
        <w:rPr/>
        <w:t>Costo, se les ha dado injustamente un peso relativamente alto que ha llegado a ser utilizado como criterio predominante en la evaluación de los sistemas de transporte porque es el factor más importante, representativo y el único para el permisionario.</w:t>
      </w:r>
    </w:p>
    <w:p>
      <w:pPr>
        <w:pStyle w:val="BodyText"/>
        <w:spacing w:line="360" w:lineRule="auto" w:before="75"/>
        <w:ind w:left="635" w:right="692"/>
        <w:jc w:val="both"/>
      </w:pPr>
      <w:r>
        <w:rPr/>
        <w:br w:type="column"/>
      </w:r>
      <w:r>
        <w:rPr/>
        <w:t>Capacidad,</w:t>
      </w:r>
      <w:r>
        <w:rPr>
          <w:spacing w:val="-5"/>
        </w:rPr>
        <w:t> </w:t>
      </w:r>
      <w:r>
        <w:rPr/>
        <w:t>se</w:t>
      </w:r>
      <w:r>
        <w:rPr>
          <w:spacing w:val="-7"/>
        </w:rPr>
        <w:t> </w:t>
      </w:r>
      <w:r>
        <w:rPr/>
        <w:t>pueden</w:t>
      </w:r>
      <w:r>
        <w:rPr>
          <w:spacing w:val="-7"/>
        </w:rPr>
        <w:t> </w:t>
      </w:r>
      <w:r>
        <w:rPr/>
        <w:t>definir</w:t>
      </w:r>
      <w:r>
        <w:rPr>
          <w:spacing w:val="-7"/>
        </w:rPr>
        <w:t> </w:t>
      </w:r>
      <w:r>
        <w:rPr/>
        <w:t>dos</w:t>
      </w:r>
      <w:r>
        <w:rPr>
          <w:spacing w:val="-7"/>
        </w:rPr>
        <w:t> </w:t>
      </w:r>
      <w:r>
        <w:rPr/>
        <w:t>capacidades</w:t>
      </w:r>
      <w:r>
        <w:rPr>
          <w:spacing w:val="-5"/>
        </w:rPr>
        <w:t> </w:t>
      </w:r>
      <w:r>
        <w:rPr/>
        <w:t>por</w:t>
      </w:r>
      <w:r>
        <w:rPr>
          <w:spacing w:val="-5"/>
        </w:rPr>
        <w:t> </w:t>
      </w:r>
      <w:r>
        <w:rPr/>
        <w:t>cada</w:t>
      </w:r>
      <w:r>
        <w:rPr>
          <w:spacing w:val="-5"/>
        </w:rPr>
        <w:t> </w:t>
      </w:r>
      <w:r>
        <w:rPr/>
        <w:t>sistema:</w:t>
      </w:r>
      <w:r>
        <w:rPr>
          <w:spacing w:val="-6"/>
        </w:rPr>
        <w:t> </w:t>
      </w:r>
      <w:r>
        <w:rPr/>
        <w:t>de vialidad y estación. La primera gobierna a la segunda, ya que es más pequeña en todos los</w:t>
      </w:r>
      <w:r>
        <w:rPr>
          <w:spacing w:val="-19"/>
        </w:rPr>
        <w:t> </w:t>
      </w:r>
      <w:r>
        <w:rPr/>
        <w:t>casos.</w:t>
      </w:r>
    </w:p>
    <w:p>
      <w:pPr>
        <w:pStyle w:val="BodyText"/>
      </w:pPr>
    </w:p>
    <w:p>
      <w:pPr>
        <w:pStyle w:val="BodyText"/>
        <w:spacing w:line="360" w:lineRule="auto" w:before="119"/>
        <w:ind w:left="635" w:right="694"/>
        <w:jc w:val="both"/>
      </w:pPr>
      <w:r>
        <w:rPr/>
        <w:t>Seguridad, el permisionario le debe brindar atención al sistema. Los modos de alta confianza son los que tienen derechos de vías separadas y regímenes de señales de protección que proporcionan una mayor ventaja sobre los vehículos operados manualmente en las calles.</w:t>
      </w:r>
    </w:p>
    <w:p>
      <w:pPr>
        <w:pStyle w:val="BodyText"/>
      </w:pPr>
    </w:p>
    <w:p>
      <w:pPr>
        <w:pStyle w:val="BodyText"/>
        <w:spacing w:line="360" w:lineRule="auto" w:before="119"/>
        <w:ind w:left="635" w:right="694"/>
        <w:jc w:val="both"/>
      </w:pPr>
      <w:r>
        <w:rPr/>
        <w:t>Efectos colaterales, son del sistema a los no usuarios y al medio ambiente; el permisionario es responsable de los impactos tanto físicos como estéticos, de ruido y contaminación del aire.</w:t>
      </w:r>
    </w:p>
    <w:p>
      <w:pPr>
        <w:pStyle w:val="BodyText"/>
      </w:pPr>
    </w:p>
    <w:p>
      <w:pPr>
        <w:pStyle w:val="BodyText"/>
        <w:spacing w:line="360" w:lineRule="auto" w:before="119"/>
        <w:ind w:left="635" w:right="692"/>
        <w:jc w:val="both"/>
      </w:pPr>
      <w:r>
        <w:rPr/>
        <w:t>Atracción de pasajeros, el número de pasajeros en una línea de transporte es generalmente el más importante indicador de éxito y del papel en el transporte. La atracción está en función directa del tipo y nivel de servicio.</w:t>
      </w:r>
    </w:p>
    <w:p>
      <w:pPr>
        <w:pStyle w:val="BodyText"/>
      </w:pPr>
    </w:p>
    <w:p>
      <w:pPr>
        <w:pStyle w:val="BodyText"/>
        <w:spacing w:line="360" w:lineRule="auto" w:before="119"/>
        <w:ind w:left="635" w:right="692"/>
        <w:jc w:val="both"/>
      </w:pPr>
      <w:r>
        <w:rPr/>
        <w:t>Imagen del sistema, es un factor adicional, compuesta de</w:t>
      </w:r>
      <w:r>
        <w:rPr>
          <w:spacing w:val="-28"/>
        </w:rPr>
        <w:t> </w:t>
      </w:r>
      <w:r>
        <w:rPr/>
        <w:t>aspectos, tales como: simplificación del sistema, confianza en el servicio, frecuencia, regularidad, así como características físicas de los modos de transporte como cables hacia el trolebús, carriles   </w:t>
      </w:r>
      <w:r>
        <w:rPr>
          <w:spacing w:val="33"/>
        </w:rPr>
        <w:t> </w:t>
      </w:r>
      <w:r>
        <w:rPr/>
        <w:t>para</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modos por riel o separación de derecho de vía para cualquier tecnología.</w:t>
      </w:r>
    </w:p>
    <w:p>
      <w:pPr>
        <w:pStyle w:val="BodyText"/>
      </w:pPr>
    </w:p>
    <w:p>
      <w:pPr>
        <w:pStyle w:val="BodyText"/>
        <w:spacing w:line="360" w:lineRule="auto" w:before="119"/>
        <w:ind w:left="1638"/>
        <w:jc w:val="both"/>
      </w:pPr>
      <w:r>
        <w:rPr>
          <w:b/>
          <w:i/>
        </w:rPr>
        <w:t>Usuarios. </w:t>
      </w:r>
      <w:r>
        <w:rPr/>
        <w:t>Siempre está presente y es quien recibe el servicio del sistema.</w:t>
      </w:r>
      <w:r>
        <w:rPr>
          <w:spacing w:val="-9"/>
        </w:rPr>
        <w:t> </w:t>
      </w:r>
      <w:r>
        <w:rPr/>
        <w:t>Representa</w:t>
      </w:r>
      <w:r>
        <w:rPr>
          <w:spacing w:val="-9"/>
        </w:rPr>
        <w:t> </w:t>
      </w:r>
      <w:r>
        <w:rPr/>
        <w:t>la</w:t>
      </w:r>
      <w:r>
        <w:rPr>
          <w:spacing w:val="-9"/>
        </w:rPr>
        <w:t> </w:t>
      </w:r>
      <w:r>
        <w:rPr/>
        <w:t>razón</w:t>
      </w:r>
      <w:r>
        <w:rPr>
          <w:spacing w:val="-10"/>
        </w:rPr>
        <w:t> </w:t>
      </w:r>
      <w:r>
        <w:rPr/>
        <w:t>del</w:t>
      </w:r>
      <w:r>
        <w:rPr>
          <w:spacing w:val="-10"/>
        </w:rPr>
        <w:t> </w:t>
      </w:r>
      <w:r>
        <w:rPr/>
        <w:t>oficio,</w:t>
      </w:r>
      <w:r>
        <w:rPr>
          <w:spacing w:val="-10"/>
        </w:rPr>
        <w:t> </w:t>
      </w:r>
      <w:r>
        <w:rPr/>
        <w:t>por</w:t>
      </w:r>
      <w:r>
        <w:rPr>
          <w:spacing w:val="-9"/>
        </w:rPr>
        <w:t> </w:t>
      </w:r>
      <w:r>
        <w:rPr/>
        <w:t>lo</w:t>
      </w:r>
      <w:r>
        <w:rPr>
          <w:spacing w:val="-10"/>
        </w:rPr>
        <w:t> </w:t>
      </w:r>
      <w:r>
        <w:rPr/>
        <w:t>que</w:t>
      </w:r>
      <w:r>
        <w:rPr>
          <w:spacing w:val="-9"/>
        </w:rPr>
        <w:t> </w:t>
      </w:r>
      <w:r>
        <w:rPr/>
        <w:t>su</w:t>
      </w:r>
      <w:r>
        <w:rPr>
          <w:spacing w:val="-10"/>
        </w:rPr>
        <w:t> </w:t>
      </w:r>
      <w:r>
        <w:rPr/>
        <w:t>punto</w:t>
      </w:r>
      <w:r>
        <w:rPr>
          <w:spacing w:val="-10"/>
        </w:rPr>
        <w:t> </w:t>
      </w:r>
      <w:r>
        <w:rPr/>
        <w:t>de</w:t>
      </w:r>
      <w:r>
        <w:rPr>
          <w:spacing w:val="-9"/>
        </w:rPr>
        <w:t> </w:t>
      </w:r>
      <w:r>
        <w:rPr/>
        <w:t>vista es indispensable. Los indicadores que le competen</w:t>
      </w:r>
      <w:r>
        <w:rPr>
          <w:spacing w:val="-17"/>
        </w:rPr>
        <w:t> </w:t>
      </w:r>
      <w:r>
        <w:rPr/>
        <w:t>son:</w:t>
      </w:r>
    </w:p>
    <w:p>
      <w:pPr>
        <w:pStyle w:val="BodyText"/>
      </w:pPr>
    </w:p>
    <w:p>
      <w:pPr>
        <w:pStyle w:val="ListParagraph"/>
        <w:numPr>
          <w:ilvl w:val="0"/>
          <w:numId w:val="24"/>
        </w:numPr>
        <w:tabs>
          <w:tab w:pos="1781" w:val="left" w:leader="none"/>
        </w:tabs>
        <w:spacing w:line="360" w:lineRule="auto" w:before="118" w:after="0"/>
        <w:ind w:left="1780" w:right="0" w:hanging="142"/>
        <w:jc w:val="both"/>
        <w:rPr>
          <w:sz w:val="20"/>
        </w:rPr>
      </w:pPr>
      <w:r>
        <w:rPr>
          <w:sz w:val="20"/>
        </w:rPr>
        <w:t>Costo, el pago por el servicio de transporte es el indicador más significativo del</w:t>
      </w:r>
      <w:r>
        <w:rPr>
          <w:spacing w:val="-11"/>
          <w:sz w:val="20"/>
        </w:rPr>
        <w:t> </w:t>
      </w:r>
      <w:r>
        <w:rPr>
          <w:sz w:val="20"/>
        </w:rPr>
        <w:t>viajero.</w:t>
      </w:r>
    </w:p>
    <w:p>
      <w:pPr>
        <w:pStyle w:val="BodyText"/>
      </w:pPr>
    </w:p>
    <w:p>
      <w:pPr>
        <w:pStyle w:val="ListParagraph"/>
        <w:numPr>
          <w:ilvl w:val="0"/>
          <w:numId w:val="24"/>
        </w:numPr>
        <w:tabs>
          <w:tab w:pos="1781" w:val="left" w:leader="none"/>
        </w:tabs>
        <w:spacing w:line="360" w:lineRule="auto" w:before="119" w:after="0"/>
        <w:ind w:left="1780" w:right="0" w:hanging="142"/>
        <w:jc w:val="both"/>
        <w:rPr>
          <w:sz w:val="20"/>
        </w:rPr>
      </w:pPr>
      <w:r>
        <w:rPr>
          <w:sz w:val="20"/>
        </w:rPr>
        <w:t>Velocidad/tiempo del viaje, el tiempo total de viaje puerta a puerta</w:t>
      </w:r>
      <w:r>
        <w:rPr>
          <w:spacing w:val="-12"/>
          <w:sz w:val="20"/>
        </w:rPr>
        <w:t> </w:t>
      </w:r>
      <w:r>
        <w:rPr>
          <w:sz w:val="20"/>
        </w:rPr>
        <w:t>se</w:t>
      </w:r>
      <w:r>
        <w:rPr>
          <w:spacing w:val="-13"/>
          <w:sz w:val="20"/>
        </w:rPr>
        <w:t> </w:t>
      </w:r>
      <w:r>
        <w:rPr>
          <w:sz w:val="20"/>
        </w:rPr>
        <w:t>compone</w:t>
      </w:r>
      <w:r>
        <w:rPr>
          <w:spacing w:val="-14"/>
          <w:sz w:val="20"/>
        </w:rPr>
        <w:t> </w:t>
      </w:r>
      <w:r>
        <w:rPr>
          <w:sz w:val="20"/>
        </w:rPr>
        <w:t>de</w:t>
      </w:r>
      <w:r>
        <w:rPr>
          <w:spacing w:val="-12"/>
          <w:sz w:val="20"/>
        </w:rPr>
        <w:t> </w:t>
      </w:r>
      <w:r>
        <w:rPr>
          <w:sz w:val="20"/>
        </w:rPr>
        <w:t>cinco</w:t>
      </w:r>
      <w:r>
        <w:rPr>
          <w:spacing w:val="-13"/>
          <w:sz w:val="20"/>
        </w:rPr>
        <w:t> </w:t>
      </w:r>
      <w:r>
        <w:rPr>
          <w:sz w:val="20"/>
        </w:rPr>
        <w:t>partes:</w:t>
      </w:r>
      <w:r>
        <w:rPr>
          <w:spacing w:val="-12"/>
          <w:sz w:val="20"/>
        </w:rPr>
        <w:t> </w:t>
      </w:r>
      <w:r>
        <w:rPr>
          <w:sz w:val="20"/>
        </w:rPr>
        <w:t>accesibilidad,</w:t>
      </w:r>
      <w:r>
        <w:rPr>
          <w:spacing w:val="-12"/>
          <w:sz w:val="20"/>
        </w:rPr>
        <w:t> </w:t>
      </w:r>
      <w:r>
        <w:rPr>
          <w:sz w:val="20"/>
        </w:rPr>
        <w:t>lapso</w:t>
      </w:r>
      <w:r>
        <w:rPr>
          <w:spacing w:val="-13"/>
          <w:sz w:val="20"/>
        </w:rPr>
        <w:t> </w:t>
      </w:r>
      <w:r>
        <w:rPr>
          <w:sz w:val="20"/>
        </w:rPr>
        <w:t>de</w:t>
      </w:r>
      <w:r>
        <w:rPr>
          <w:spacing w:val="-12"/>
          <w:sz w:val="20"/>
        </w:rPr>
        <w:t> </w:t>
      </w:r>
      <w:r>
        <w:rPr>
          <w:sz w:val="20"/>
        </w:rPr>
        <w:t>espera, turno de salida, duración de traslado y del</w:t>
      </w:r>
      <w:r>
        <w:rPr>
          <w:spacing w:val="-16"/>
          <w:sz w:val="20"/>
        </w:rPr>
        <w:t> </w:t>
      </w:r>
      <w:r>
        <w:rPr>
          <w:sz w:val="20"/>
        </w:rPr>
        <w:t>viaje.</w:t>
      </w:r>
    </w:p>
    <w:p>
      <w:pPr>
        <w:pStyle w:val="BodyText"/>
      </w:pPr>
    </w:p>
    <w:p>
      <w:pPr>
        <w:pStyle w:val="BodyText"/>
        <w:spacing w:before="5"/>
        <w:rPr>
          <w:sz w:val="16"/>
        </w:rPr>
      </w:pPr>
    </w:p>
    <w:p>
      <w:pPr>
        <w:pStyle w:val="ListParagraph"/>
        <w:numPr>
          <w:ilvl w:val="0"/>
          <w:numId w:val="24"/>
        </w:numPr>
        <w:tabs>
          <w:tab w:pos="1781" w:val="left" w:leader="none"/>
        </w:tabs>
        <w:spacing w:line="360" w:lineRule="auto" w:before="0" w:after="0"/>
        <w:ind w:left="1780" w:right="1" w:hanging="142"/>
        <w:jc w:val="both"/>
        <w:rPr>
          <w:sz w:val="20"/>
        </w:rPr>
      </w:pPr>
      <w:r>
        <w:rPr>
          <w:sz w:val="20"/>
        </w:rPr>
        <w:t>Puntualidad</w:t>
      </w:r>
      <w:r>
        <w:rPr>
          <w:i/>
          <w:sz w:val="20"/>
        </w:rPr>
        <w:t>, </w:t>
      </w:r>
      <w:r>
        <w:rPr>
          <w:sz w:val="20"/>
        </w:rPr>
        <w:t>se define con apego a un horario. El factor más significativo para asegurarla son los derechos de vía separados por modos de</w:t>
      </w:r>
      <w:r>
        <w:rPr>
          <w:spacing w:val="-10"/>
          <w:sz w:val="20"/>
        </w:rPr>
        <w:t> </w:t>
      </w:r>
      <w:r>
        <w:rPr>
          <w:sz w:val="20"/>
        </w:rPr>
        <w:t>transporte.</w:t>
      </w:r>
    </w:p>
    <w:p>
      <w:pPr>
        <w:pStyle w:val="BodyText"/>
      </w:pPr>
    </w:p>
    <w:p>
      <w:pPr>
        <w:pStyle w:val="BodyText"/>
        <w:spacing w:before="5"/>
        <w:rPr>
          <w:sz w:val="16"/>
        </w:rPr>
      </w:pPr>
    </w:p>
    <w:p>
      <w:pPr>
        <w:pStyle w:val="ListParagraph"/>
        <w:numPr>
          <w:ilvl w:val="0"/>
          <w:numId w:val="24"/>
        </w:numPr>
        <w:tabs>
          <w:tab w:pos="1781" w:val="left" w:leader="none"/>
        </w:tabs>
        <w:spacing w:line="360" w:lineRule="auto" w:before="0" w:after="0"/>
        <w:ind w:left="1780" w:right="0" w:hanging="142"/>
        <w:jc w:val="both"/>
        <w:rPr>
          <w:sz w:val="20"/>
        </w:rPr>
      </w:pPr>
      <w:r>
        <w:rPr>
          <w:sz w:val="20"/>
        </w:rPr>
        <w:t>Conveniencia, la comodidad se relaciona con el vehículo, la conveniencia se refiere al total del sistema. Como buen servicio, clara información del procedimiento, buen diseño, espacios de espera a cubierto, estacionamientos. Sus evaluaciones son cualitativas.</w:t>
      </w:r>
    </w:p>
    <w:p>
      <w:pPr>
        <w:pStyle w:val="ListParagraph"/>
        <w:numPr>
          <w:ilvl w:val="0"/>
          <w:numId w:val="25"/>
        </w:numPr>
        <w:tabs>
          <w:tab w:pos="779" w:val="left" w:leader="none"/>
        </w:tabs>
        <w:spacing w:line="360" w:lineRule="auto" w:before="76" w:after="0"/>
        <w:ind w:left="778" w:right="689" w:hanging="141"/>
        <w:jc w:val="both"/>
        <w:rPr>
          <w:sz w:val="20"/>
        </w:rPr>
      </w:pPr>
      <w:r>
        <w:rPr>
          <w:spacing w:val="-1"/>
          <w:w w:val="100"/>
          <w:sz w:val="20"/>
        </w:rPr>
        <w:br w:type="column"/>
      </w:r>
      <w:r>
        <w:rPr>
          <w:sz w:val="20"/>
        </w:rPr>
        <w:t>Comodidad,</w:t>
      </w:r>
      <w:r>
        <w:rPr>
          <w:spacing w:val="-10"/>
          <w:sz w:val="20"/>
        </w:rPr>
        <w:t> </w:t>
      </w:r>
      <w:r>
        <w:rPr>
          <w:sz w:val="20"/>
        </w:rPr>
        <w:t>es</w:t>
      </w:r>
      <w:r>
        <w:rPr>
          <w:spacing w:val="-12"/>
          <w:sz w:val="20"/>
        </w:rPr>
        <w:t> </w:t>
      </w:r>
      <w:r>
        <w:rPr>
          <w:sz w:val="20"/>
        </w:rPr>
        <w:t>un</w:t>
      </w:r>
      <w:r>
        <w:rPr>
          <w:spacing w:val="-11"/>
          <w:sz w:val="20"/>
        </w:rPr>
        <w:t> </w:t>
      </w:r>
      <w:r>
        <w:rPr>
          <w:sz w:val="20"/>
        </w:rPr>
        <w:t>atributo</w:t>
      </w:r>
      <w:r>
        <w:rPr>
          <w:spacing w:val="-11"/>
          <w:sz w:val="20"/>
        </w:rPr>
        <w:t> </w:t>
      </w:r>
      <w:r>
        <w:rPr>
          <w:sz w:val="20"/>
        </w:rPr>
        <w:t>difícil</w:t>
      </w:r>
      <w:r>
        <w:rPr>
          <w:spacing w:val="-11"/>
          <w:sz w:val="20"/>
        </w:rPr>
        <w:t> </w:t>
      </w:r>
      <w:r>
        <w:rPr>
          <w:sz w:val="20"/>
        </w:rPr>
        <w:t>de</w:t>
      </w:r>
      <w:r>
        <w:rPr>
          <w:spacing w:val="-10"/>
          <w:sz w:val="20"/>
        </w:rPr>
        <w:t> </w:t>
      </w:r>
      <w:r>
        <w:rPr>
          <w:sz w:val="20"/>
        </w:rPr>
        <w:t>definir</w:t>
      </w:r>
      <w:r>
        <w:rPr>
          <w:spacing w:val="-11"/>
          <w:sz w:val="20"/>
        </w:rPr>
        <w:t> </w:t>
      </w:r>
      <w:r>
        <w:rPr>
          <w:sz w:val="20"/>
        </w:rPr>
        <w:t>porque</w:t>
      </w:r>
      <w:r>
        <w:rPr>
          <w:spacing w:val="-10"/>
          <w:sz w:val="20"/>
        </w:rPr>
        <w:t> </w:t>
      </w:r>
      <w:r>
        <w:rPr>
          <w:sz w:val="20"/>
        </w:rPr>
        <w:t>lo</w:t>
      </w:r>
      <w:r>
        <w:rPr>
          <w:spacing w:val="-10"/>
          <w:sz w:val="20"/>
        </w:rPr>
        <w:t> </w:t>
      </w:r>
      <w:r>
        <w:rPr>
          <w:sz w:val="20"/>
        </w:rPr>
        <w:t>acompañan una</w:t>
      </w:r>
      <w:r>
        <w:rPr>
          <w:spacing w:val="-9"/>
          <w:sz w:val="20"/>
        </w:rPr>
        <w:t> </w:t>
      </w:r>
      <w:r>
        <w:rPr>
          <w:sz w:val="20"/>
        </w:rPr>
        <w:t>diversidad</w:t>
      </w:r>
      <w:r>
        <w:rPr>
          <w:spacing w:val="-8"/>
          <w:sz w:val="20"/>
        </w:rPr>
        <w:t> </w:t>
      </w:r>
      <w:r>
        <w:rPr>
          <w:sz w:val="20"/>
        </w:rPr>
        <w:t>de</w:t>
      </w:r>
      <w:r>
        <w:rPr>
          <w:spacing w:val="-8"/>
          <w:sz w:val="20"/>
        </w:rPr>
        <w:t> </w:t>
      </w:r>
      <w:r>
        <w:rPr>
          <w:sz w:val="20"/>
        </w:rPr>
        <w:t>factores</w:t>
      </w:r>
      <w:r>
        <w:rPr>
          <w:spacing w:val="-8"/>
          <w:sz w:val="20"/>
        </w:rPr>
        <w:t> </w:t>
      </w:r>
      <w:r>
        <w:rPr>
          <w:sz w:val="20"/>
        </w:rPr>
        <w:t>cualitativos;</w:t>
      </w:r>
      <w:r>
        <w:rPr>
          <w:spacing w:val="-8"/>
          <w:sz w:val="20"/>
        </w:rPr>
        <w:t> </w:t>
      </w:r>
      <w:r>
        <w:rPr>
          <w:sz w:val="20"/>
        </w:rPr>
        <w:t>entre</w:t>
      </w:r>
      <w:r>
        <w:rPr>
          <w:spacing w:val="-8"/>
          <w:sz w:val="20"/>
        </w:rPr>
        <w:t> </w:t>
      </w:r>
      <w:r>
        <w:rPr>
          <w:sz w:val="20"/>
        </w:rPr>
        <w:t>ellos,</w:t>
      </w:r>
      <w:r>
        <w:rPr>
          <w:spacing w:val="-8"/>
          <w:sz w:val="20"/>
        </w:rPr>
        <w:t> </w:t>
      </w:r>
      <w:r>
        <w:rPr>
          <w:sz w:val="20"/>
        </w:rPr>
        <w:t>la</w:t>
      </w:r>
      <w:r>
        <w:rPr>
          <w:spacing w:val="-8"/>
          <w:sz w:val="20"/>
        </w:rPr>
        <w:t> </w:t>
      </w:r>
      <w:r>
        <w:rPr>
          <w:sz w:val="20"/>
        </w:rPr>
        <w:t>disposición de un asiento y la calidad al viajar para leer y escribir. La comodidad del sillón entra en el juego, así como la geometría de las entradas y salidas del vehículo, ancho de los pasillos, aire acondicionado, los tirones o sacudidas y niveles de ruido; así como la imagen que dan a los pasajeros y el grado de privacidad que</w:t>
      </w:r>
      <w:r>
        <w:rPr>
          <w:spacing w:val="-3"/>
          <w:sz w:val="20"/>
        </w:rPr>
        <w:t> </w:t>
      </w:r>
      <w:r>
        <w:rPr>
          <w:sz w:val="20"/>
        </w:rPr>
        <w:t>ofrecen.</w:t>
      </w:r>
    </w:p>
    <w:p>
      <w:pPr>
        <w:pStyle w:val="BodyText"/>
      </w:pPr>
    </w:p>
    <w:p>
      <w:pPr>
        <w:pStyle w:val="BodyText"/>
        <w:spacing w:before="5"/>
        <w:rPr>
          <w:sz w:val="16"/>
        </w:rPr>
      </w:pPr>
    </w:p>
    <w:p>
      <w:pPr>
        <w:pStyle w:val="ListParagraph"/>
        <w:numPr>
          <w:ilvl w:val="0"/>
          <w:numId w:val="25"/>
        </w:numPr>
        <w:tabs>
          <w:tab w:pos="779" w:val="left" w:leader="none"/>
        </w:tabs>
        <w:spacing w:line="360" w:lineRule="auto" w:before="0" w:after="0"/>
        <w:ind w:left="778" w:right="693" w:hanging="141"/>
        <w:jc w:val="both"/>
        <w:rPr>
          <w:sz w:val="20"/>
        </w:rPr>
      </w:pPr>
      <w:r>
        <w:rPr>
          <w:sz w:val="20"/>
        </w:rPr>
        <w:t>Protección y seguridad, la seguridad del viajero, en términos de prevención</w:t>
      </w:r>
      <w:r>
        <w:rPr>
          <w:spacing w:val="-15"/>
          <w:sz w:val="20"/>
        </w:rPr>
        <w:t> </w:t>
      </w:r>
      <w:r>
        <w:rPr>
          <w:sz w:val="20"/>
        </w:rPr>
        <w:t>de</w:t>
      </w:r>
      <w:r>
        <w:rPr>
          <w:spacing w:val="-16"/>
          <w:sz w:val="20"/>
        </w:rPr>
        <w:t> </w:t>
      </w:r>
      <w:r>
        <w:rPr>
          <w:sz w:val="20"/>
        </w:rPr>
        <w:t>accidentes,</w:t>
      </w:r>
      <w:r>
        <w:rPr>
          <w:spacing w:val="-14"/>
          <w:sz w:val="20"/>
        </w:rPr>
        <w:t> </w:t>
      </w:r>
      <w:r>
        <w:rPr>
          <w:sz w:val="20"/>
        </w:rPr>
        <w:t>es</w:t>
      </w:r>
      <w:r>
        <w:rPr>
          <w:spacing w:val="-16"/>
          <w:sz w:val="20"/>
        </w:rPr>
        <w:t> </w:t>
      </w:r>
      <w:r>
        <w:rPr>
          <w:sz w:val="20"/>
        </w:rPr>
        <w:t>muy</w:t>
      </w:r>
      <w:r>
        <w:rPr>
          <w:spacing w:val="-14"/>
          <w:sz w:val="20"/>
        </w:rPr>
        <w:t> </w:t>
      </w:r>
      <w:r>
        <w:rPr>
          <w:sz w:val="20"/>
        </w:rPr>
        <w:t>importante,</w:t>
      </w:r>
      <w:r>
        <w:rPr>
          <w:spacing w:val="-14"/>
          <w:sz w:val="20"/>
        </w:rPr>
        <w:t> </w:t>
      </w:r>
      <w:r>
        <w:rPr>
          <w:sz w:val="20"/>
        </w:rPr>
        <w:t>se</w:t>
      </w:r>
      <w:r>
        <w:rPr>
          <w:spacing w:val="-15"/>
          <w:sz w:val="20"/>
        </w:rPr>
        <w:t> </w:t>
      </w:r>
      <w:r>
        <w:rPr>
          <w:sz w:val="20"/>
        </w:rPr>
        <w:t>mide</w:t>
      </w:r>
      <w:r>
        <w:rPr>
          <w:spacing w:val="-14"/>
          <w:sz w:val="20"/>
        </w:rPr>
        <w:t> </w:t>
      </w:r>
      <w:r>
        <w:rPr>
          <w:sz w:val="20"/>
        </w:rPr>
        <w:t>por</w:t>
      </w:r>
      <w:r>
        <w:rPr>
          <w:spacing w:val="-14"/>
          <w:sz w:val="20"/>
        </w:rPr>
        <w:t> </w:t>
      </w:r>
      <w:r>
        <w:rPr>
          <w:sz w:val="20"/>
        </w:rPr>
        <w:t>records estadísticos de crimen en el</w:t>
      </w:r>
      <w:r>
        <w:rPr>
          <w:spacing w:val="-27"/>
          <w:sz w:val="20"/>
        </w:rPr>
        <w:t> </w:t>
      </w:r>
      <w:r>
        <w:rPr>
          <w:sz w:val="20"/>
        </w:rPr>
        <w:t>sistema.</w:t>
      </w:r>
    </w:p>
    <w:p>
      <w:pPr>
        <w:pStyle w:val="BodyText"/>
      </w:pPr>
    </w:p>
    <w:p>
      <w:pPr>
        <w:pStyle w:val="BodyText"/>
        <w:spacing w:before="4"/>
        <w:rPr>
          <w:sz w:val="16"/>
        </w:rPr>
      </w:pPr>
    </w:p>
    <w:p>
      <w:pPr>
        <w:pStyle w:val="BodyText"/>
        <w:spacing w:line="360" w:lineRule="auto" w:before="1"/>
        <w:ind w:left="637" w:right="692" w:hanging="1"/>
        <w:jc w:val="both"/>
      </w:pPr>
      <w:r>
        <w:rPr>
          <w:b/>
          <w:i/>
        </w:rPr>
        <w:t>Sociedad. </w:t>
      </w:r>
      <w:r>
        <w:rPr/>
        <w:t>Imprime el significado social al sistema de transporte urbano está obligada a conocer el sistema que opera en la región y satisfacer</w:t>
      </w:r>
      <w:r>
        <w:rPr>
          <w:spacing w:val="-12"/>
        </w:rPr>
        <w:t> </w:t>
      </w:r>
      <w:r>
        <w:rPr/>
        <w:t>sus</w:t>
      </w:r>
      <w:r>
        <w:rPr>
          <w:spacing w:val="-12"/>
        </w:rPr>
        <w:t> </w:t>
      </w:r>
      <w:r>
        <w:rPr/>
        <w:t>necesidades</w:t>
      </w:r>
      <w:r>
        <w:rPr>
          <w:spacing w:val="-13"/>
        </w:rPr>
        <w:t> </w:t>
      </w:r>
      <w:r>
        <w:rPr/>
        <w:t>de</w:t>
      </w:r>
      <w:r>
        <w:rPr>
          <w:spacing w:val="-14"/>
        </w:rPr>
        <w:t> </w:t>
      </w:r>
      <w:r>
        <w:rPr/>
        <w:t>movilidad</w:t>
      </w:r>
      <w:r>
        <w:rPr>
          <w:spacing w:val="-12"/>
        </w:rPr>
        <w:t> </w:t>
      </w:r>
      <w:r>
        <w:rPr/>
        <w:t>con</w:t>
      </w:r>
      <w:r>
        <w:rPr>
          <w:spacing w:val="-14"/>
        </w:rPr>
        <w:t> </w:t>
      </w:r>
      <w:r>
        <w:rPr/>
        <w:t>objetivos</w:t>
      </w:r>
      <w:r>
        <w:rPr>
          <w:spacing w:val="-14"/>
        </w:rPr>
        <w:t> </w:t>
      </w:r>
      <w:r>
        <w:rPr/>
        <w:t>sociales.</w:t>
      </w:r>
      <w:r>
        <w:rPr>
          <w:spacing w:val="-12"/>
        </w:rPr>
        <w:t> </w:t>
      </w:r>
      <w:r>
        <w:rPr/>
        <w:t>Los aspectos incluidos en esta categoría, son por sí mismos explícitos, aunque para casos específicos deberán de ser cuidadosamente determinados y analizados porque tienen variaciones debido a las condiciones</w:t>
      </w:r>
      <w:r>
        <w:rPr>
          <w:spacing w:val="-16"/>
        </w:rPr>
        <w:t> </w:t>
      </w:r>
      <w:r>
        <w:rPr/>
        <w:t>locales.</w:t>
      </w:r>
    </w:p>
    <w:p>
      <w:pPr>
        <w:pStyle w:val="BodyText"/>
      </w:pPr>
    </w:p>
    <w:p>
      <w:pPr>
        <w:pStyle w:val="BodyText"/>
        <w:spacing w:line="360" w:lineRule="auto" w:before="119"/>
        <w:ind w:left="637" w:right="691"/>
        <w:jc w:val="both"/>
      </w:pPr>
      <w:r>
        <w:rPr/>
        <w:t>Aun</w:t>
      </w:r>
      <w:r>
        <w:rPr>
          <w:spacing w:val="-8"/>
        </w:rPr>
        <w:t> </w:t>
      </w:r>
      <w:r>
        <w:rPr/>
        <w:t>cuando</w:t>
      </w:r>
      <w:r>
        <w:rPr>
          <w:spacing w:val="-8"/>
        </w:rPr>
        <w:t> </w:t>
      </w:r>
      <w:r>
        <w:rPr/>
        <w:t>se</w:t>
      </w:r>
      <w:r>
        <w:rPr>
          <w:spacing w:val="-8"/>
        </w:rPr>
        <w:t> </w:t>
      </w:r>
      <w:r>
        <w:rPr/>
        <w:t>refiere</w:t>
      </w:r>
      <w:r>
        <w:rPr>
          <w:spacing w:val="-8"/>
        </w:rPr>
        <w:t> </w:t>
      </w:r>
      <w:r>
        <w:rPr/>
        <w:t>a</w:t>
      </w:r>
      <w:r>
        <w:rPr>
          <w:spacing w:val="-7"/>
        </w:rPr>
        <w:t> </w:t>
      </w:r>
      <w:r>
        <w:rPr/>
        <w:t>la</w:t>
      </w:r>
      <w:r>
        <w:rPr>
          <w:spacing w:val="-8"/>
        </w:rPr>
        <w:t> </w:t>
      </w:r>
      <w:r>
        <w:rPr/>
        <w:t>inclusión</w:t>
      </w:r>
      <w:r>
        <w:rPr>
          <w:spacing w:val="-8"/>
        </w:rPr>
        <w:t> </w:t>
      </w:r>
      <w:r>
        <w:rPr/>
        <w:t>de</w:t>
      </w:r>
      <w:r>
        <w:rPr>
          <w:spacing w:val="-8"/>
        </w:rPr>
        <w:t> </w:t>
      </w:r>
      <w:r>
        <w:rPr/>
        <w:t>los</w:t>
      </w:r>
      <w:r>
        <w:rPr>
          <w:spacing w:val="-8"/>
        </w:rPr>
        <w:t> </w:t>
      </w:r>
      <w:r>
        <w:rPr/>
        <w:t>actores</w:t>
      </w:r>
      <w:r>
        <w:rPr>
          <w:spacing w:val="-8"/>
        </w:rPr>
        <w:t> </w:t>
      </w:r>
      <w:r>
        <w:rPr/>
        <w:t>en</w:t>
      </w:r>
      <w:r>
        <w:rPr>
          <w:spacing w:val="-8"/>
        </w:rPr>
        <w:t> </w:t>
      </w:r>
      <w:r>
        <w:rPr/>
        <w:t>un</w:t>
      </w:r>
      <w:r>
        <w:rPr>
          <w:spacing w:val="-8"/>
        </w:rPr>
        <w:t> </w:t>
      </w:r>
      <w:r>
        <w:rPr/>
        <w:t>análisis</w:t>
      </w:r>
      <w:r>
        <w:rPr>
          <w:spacing w:val="-7"/>
        </w:rPr>
        <w:t> </w:t>
      </w:r>
      <w:r>
        <w:rPr/>
        <w:t>de productividad</w:t>
      </w:r>
      <w:r>
        <w:rPr>
          <w:spacing w:val="-11"/>
        </w:rPr>
        <w:t> </w:t>
      </w:r>
      <w:r>
        <w:rPr/>
        <w:t>para</w:t>
      </w:r>
      <w:r>
        <w:rPr>
          <w:spacing w:val="-11"/>
        </w:rPr>
        <w:t> </w:t>
      </w:r>
      <w:r>
        <w:rPr/>
        <w:t>la</w:t>
      </w:r>
      <w:r>
        <w:rPr>
          <w:spacing w:val="-11"/>
        </w:rPr>
        <w:t> </w:t>
      </w:r>
      <w:r>
        <w:rPr/>
        <w:t>red</w:t>
      </w:r>
      <w:r>
        <w:rPr>
          <w:spacing w:val="-11"/>
        </w:rPr>
        <w:t> </w:t>
      </w:r>
      <w:r>
        <w:rPr/>
        <w:t>de</w:t>
      </w:r>
      <w:r>
        <w:rPr>
          <w:spacing w:val="-11"/>
        </w:rPr>
        <w:t> </w:t>
      </w:r>
      <w:r>
        <w:rPr/>
        <w:t>transporte</w:t>
      </w:r>
      <w:r>
        <w:rPr>
          <w:spacing w:val="-11"/>
        </w:rPr>
        <w:t> </w:t>
      </w:r>
      <w:r>
        <w:rPr/>
        <w:t>urbano</w:t>
      </w:r>
      <w:r>
        <w:rPr>
          <w:spacing w:val="-10"/>
        </w:rPr>
        <w:t> </w:t>
      </w:r>
      <w:r>
        <w:rPr/>
        <w:t>la</w:t>
      </w:r>
      <w:r>
        <w:rPr>
          <w:spacing w:val="-11"/>
        </w:rPr>
        <w:t> </w:t>
      </w:r>
      <w:r>
        <w:rPr/>
        <w:t>sociedad,</w:t>
      </w:r>
      <w:r>
        <w:rPr>
          <w:spacing w:val="-11"/>
        </w:rPr>
        <w:t> </w:t>
      </w:r>
      <w:r>
        <w:rPr/>
        <w:t>usuario,</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spacing w:before="9"/>
        <w:rPr>
          <w:sz w:val="19"/>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4"/>
          <w:pgSz w:w="15840" w:h="12240" w:orient="landscape"/>
          <w:pgMar w:footer="1331" w:header="730" w:top="1700" w:bottom="1520" w:left="1480" w:right="720"/>
        </w:sectPr>
      </w:pPr>
    </w:p>
    <w:p>
      <w:pPr>
        <w:pStyle w:val="BodyText"/>
        <w:spacing w:line="360" w:lineRule="auto" w:before="75"/>
        <w:ind w:left="1638"/>
        <w:jc w:val="both"/>
      </w:pPr>
      <w:r>
        <w:rPr/>
        <w:t>permisionario y gobierno. Esta idea agrupa a los cuatro componentes, destacando al gobierno como actor principal por ser quien define, establece, administra, regula y controla todo el procedimiento.</w:t>
      </w:r>
      <w:r>
        <w:rPr>
          <w:spacing w:val="-15"/>
        </w:rPr>
        <w:t> </w:t>
      </w:r>
      <w:r>
        <w:rPr/>
        <w:t>Tiene</w:t>
      </w:r>
      <w:r>
        <w:rPr>
          <w:spacing w:val="-14"/>
        </w:rPr>
        <w:t> </w:t>
      </w:r>
      <w:r>
        <w:rPr/>
        <w:t>la</w:t>
      </w:r>
      <w:r>
        <w:rPr>
          <w:spacing w:val="-14"/>
        </w:rPr>
        <w:t> </w:t>
      </w:r>
      <w:r>
        <w:rPr/>
        <w:t>responsabilidad</w:t>
      </w:r>
      <w:r>
        <w:rPr>
          <w:spacing w:val="-14"/>
        </w:rPr>
        <w:t> </w:t>
      </w:r>
      <w:r>
        <w:rPr/>
        <w:t>de</w:t>
      </w:r>
      <w:r>
        <w:rPr>
          <w:spacing w:val="-14"/>
        </w:rPr>
        <w:t> </w:t>
      </w:r>
      <w:r>
        <w:rPr/>
        <w:t>generar</w:t>
      </w:r>
      <w:r>
        <w:rPr>
          <w:spacing w:val="-14"/>
        </w:rPr>
        <w:t> </w:t>
      </w:r>
      <w:r>
        <w:rPr/>
        <w:t>las</w:t>
      </w:r>
      <w:r>
        <w:rPr>
          <w:spacing w:val="-14"/>
        </w:rPr>
        <w:t> </w:t>
      </w:r>
      <w:r>
        <w:rPr/>
        <w:t>condiciones propicias para el mejor funcionamiento de la red, armonizando, atendiendo y equilibrando los intereses de todos los actores intervinientes y de la sociedad en su</w:t>
      </w:r>
      <w:r>
        <w:rPr>
          <w:spacing w:val="-18"/>
        </w:rPr>
        <w:t> </w:t>
      </w:r>
      <w:r>
        <w:rPr/>
        <w:t>conjunto.</w:t>
      </w:r>
    </w:p>
    <w:p>
      <w:pPr>
        <w:pStyle w:val="BodyText"/>
      </w:pPr>
    </w:p>
    <w:p>
      <w:pPr>
        <w:pStyle w:val="Heading4"/>
        <w:spacing w:before="121"/>
        <w:ind w:left="1638"/>
        <w:jc w:val="both"/>
      </w:pPr>
      <w:r>
        <w:rPr/>
        <w:t>Dimensiones</w:t>
      </w:r>
    </w:p>
    <w:p>
      <w:pPr>
        <w:pStyle w:val="BodyText"/>
        <w:rPr>
          <w:b/>
        </w:rPr>
      </w:pPr>
    </w:p>
    <w:p>
      <w:pPr>
        <w:pStyle w:val="BodyText"/>
        <w:spacing w:before="9"/>
        <w:rPr>
          <w:b/>
          <w:sz w:val="19"/>
        </w:rPr>
      </w:pPr>
    </w:p>
    <w:p>
      <w:pPr>
        <w:pStyle w:val="BodyText"/>
        <w:spacing w:line="360" w:lineRule="auto"/>
        <w:ind w:left="1638"/>
        <w:jc w:val="both"/>
      </w:pPr>
      <w:r>
        <w:rPr/>
        <w:t>Son las perspectivas para establecer los requerimientos de la funcionalidad del sistema de transporte urbano: armoniza la utilización de recursos humanos, técnicos y económicos con eficiencia, eficacia y efectividad. Son factores para el desarrollo competitivo</w:t>
      </w:r>
      <w:r>
        <w:rPr>
          <w:spacing w:val="-4"/>
        </w:rPr>
        <w:t> </w:t>
      </w:r>
      <w:r>
        <w:rPr/>
        <w:t>y</w:t>
      </w:r>
      <w:r>
        <w:rPr>
          <w:spacing w:val="-6"/>
        </w:rPr>
        <w:t> </w:t>
      </w:r>
      <w:r>
        <w:rPr/>
        <w:t>sustentable</w:t>
      </w:r>
      <w:r>
        <w:rPr>
          <w:spacing w:val="-6"/>
        </w:rPr>
        <w:t> </w:t>
      </w:r>
      <w:r>
        <w:rPr/>
        <w:t>del</w:t>
      </w:r>
      <w:r>
        <w:rPr>
          <w:spacing w:val="-6"/>
        </w:rPr>
        <w:t> </w:t>
      </w:r>
      <w:r>
        <w:rPr/>
        <w:t>hombre</w:t>
      </w:r>
      <w:r>
        <w:rPr>
          <w:spacing w:val="-5"/>
        </w:rPr>
        <w:t> </w:t>
      </w:r>
      <w:r>
        <w:rPr/>
        <w:t>y</w:t>
      </w:r>
      <w:r>
        <w:rPr>
          <w:spacing w:val="-6"/>
        </w:rPr>
        <w:t> </w:t>
      </w:r>
      <w:r>
        <w:rPr/>
        <w:t>las</w:t>
      </w:r>
      <w:r>
        <w:rPr>
          <w:spacing w:val="-5"/>
        </w:rPr>
        <w:t> </w:t>
      </w:r>
      <w:r>
        <w:rPr/>
        <w:t>ciudades.</w:t>
      </w:r>
      <w:r>
        <w:rPr>
          <w:spacing w:val="-11"/>
        </w:rPr>
        <w:t> </w:t>
      </w:r>
      <w:r>
        <w:rPr/>
        <w:t>Se</w:t>
      </w:r>
      <w:r>
        <w:rPr>
          <w:spacing w:val="-6"/>
        </w:rPr>
        <w:t> </w:t>
      </w:r>
      <w:r>
        <w:rPr/>
        <w:t>proponen: la planeación, sustentabilidad, competitividad y gestión; por tanto a continuación se</w:t>
      </w:r>
      <w:r>
        <w:rPr>
          <w:spacing w:val="-10"/>
        </w:rPr>
        <w:t> </w:t>
      </w:r>
      <w:r>
        <w:rPr/>
        <w:t>definen.</w:t>
      </w:r>
    </w:p>
    <w:p>
      <w:pPr>
        <w:pStyle w:val="BodyText"/>
      </w:pPr>
    </w:p>
    <w:p>
      <w:pPr>
        <w:pStyle w:val="BodyText"/>
        <w:spacing w:line="360" w:lineRule="auto" w:before="119"/>
        <w:ind w:left="1638"/>
        <w:jc w:val="both"/>
      </w:pPr>
      <w:r>
        <w:rPr>
          <w:b/>
          <w:i/>
        </w:rPr>
        <w:t>Planeación, </w:t>
      </w:r>
      <w:r>
        <w:rPr/>
        <w:t>proceso que analiza el potencial de acciones futuras para</w:t>
      </w:r>
      <w:r>
        <w:rPr>
          <w:spacing w:val="-15"/>
        </w:rPr>
        <w:t> </w:t>
      </w:r>
      <w:r>
        <w:rPr/>
        <w:t>guiar</w:t>
      </w:r>
      <w:r>
        <w:rPr>
          <w:spacing w:val="-14"/>
        </w:rPr>
        <w:t> </w:t>
      </w:r>
      <w:r>
        <w:rPr/>
        <w:t>un</w:t>
      </w:r>
      <w:r>
        <w:rPr>
          <w:spacing w:val="-14"/>
        </w:rPr>
        <w:t> </w:t>
      </w:r>
      <w:r>
        <w:rPr/>
        <w:t>sistema</w:t>
      </w:r>
      <w:r>
        <w:rPr>
          <w:spacing w:val="-14"/>
        </w:rPr>
        <w:t> </w:t>
      </w:r>
      <w:r>
        <w:rPr/>
        <w:t>dado</w:t>
      </w:r>
      <w:r>
        <w:rPr>
          <w:spacing w:val="-15"/>
        </w:rPr>
        <w:t> </w:t>
      </w:r>
      <w:r>
        <w:rPr/>
        <w:t>hacia</w:t>
      </w:r>
      <w:r>
        <w:rPr>
          <w:spacing w:val="-14"/>
        </w:rPr>
        <w:t> </w:t>
      </w:r>
      <w:r>
        <w:rPr/>
        <w:t>una</w:t>
      </w:r>
      <w:r>
        <w:rPr>
          <w:spacing w:val="-15"/>
        </w:rPr>
        <w:t> </w:t>
      </w:r>
      <w:r>
        <w:rPr/>
        <w:t>dirección</w:t>
      </w:r>
      <w:r>
        <w:rPr>
          <w:spacing w:val="-15"/>
        </w:rPr>
        <w:t> </w:t>
      </w:r>
      <w:r>
        <w:rPr/>
        <w:t>deseada,</w:t>
      </w:r>
      <w:r>
        <w:rPr>
          <w:spacing w:val="-14"/>
        </w:rPr>
        <w:t> </w:t>
      </w:r>
      <w:r>
        <w:rPr/>
        <w:t>ya</w:t>
      </w:r>
      <w:r>
        <w:rPr>
          <w:spacing w:val="-14"/>
        </w:rPr>
        <w:t> </w:t>
      </w:r>
      <w:r>
        <w:rPr/>
        <w:t>sea</w:t>
      </w:r>
      <w:r>
        <w:rPr>
          <w:spacing w:val="-14"/>
        </w:rPr>
        <w:t> </w:t>
      </w:r>
      <w:r>
        <w:rPr/>
        <w:t>para lograr metas específicas, evitar situaciones de conflicto o ambas cosas (Papacostas, 1987: 215 y</w:t>
      </w:r>
      <w:r>
        <w:rPr>
          <w:spacing w:val="-19"/>
        </w:rPr>
        <w:t> </w:t>
      </w:r>
      <w:r>
        <w:rPr/>
        <w:t>216).</w:t>
      </w:r>
    </w:p>
    <w:p>
      <w:pPr>
        <w:pStyle w:val="BodyText"/>
        <w:spacing w:line="360" w:lineRule="auto" w:before="75"/>
        <w:ind w:left="635" w:right="693"/>
        <w:jc w:val="both"/>
      </w:pPr>
      <w:r>
        <w:rPr/>
        <w:br w:type="column"/>
      </w:r>
      <w:r>
        <w:rPr/>
        <w:t>Toda planeación tiene un alcance limitado, orientado a objetivos específicos.</w:t>
      </w:r>
      <w:r>
        <w:rPr>
          <w:spacing w:val="-11"/>
        </w:rPr>
        <w:t> </w:t>
      </w:r>
      <w:r>
        <w:rPr/>
        <w:t>Y</w:t>
      </w:r>
      <w:r>
        <w:rPr>
          <w:spacing w:val="-10"/>
        </w:rPr>
        <w:t> </w:t>
      </w:r>
      <w:r>
        <w:rPr/>
        <w:t>como</w:t>
      </w:r>
      <w:r>
        <w:rPr>
          <w:spacing w:val="-9"/>
        </w:rPr>
        <w:t> </w:t>
      </w:r>
      <w:r>
        <w:rPr/>
        <w:t>los</w:t>
      </w:r>
      <w:r>
        <w:rPr>
          <w:spacing w:val="-11"/>
        </w:rPr>
        <w:t> </w:t>
      </w:r>
      <w:r>
        <w:rPr/>
        <w:t>fines</w:t>
      </w:r>
      <w:r>
        <w:rPr>
          <w:spacing w:val="-12"/>
        </w:rPr>
        <w:t> </w:t>
      </w:r>
      <w:r>
        <w:rPr/>
        <w:t>están</w:t>
      </w:r>
      <w:r>
        <w:rPr>
          <w:spacing w:val="-10"/>
        </w:rPr>
        <w:t> </w:t>
      </w:r>
      <w:r>
        <w:rPr/>
        <w:t>ligados</w:t>
      </w:r>
      <w:r>
        <w:rPr>
          <w:spacing w:val="-9"/>
        </w:rPr>
        <w:t> </w:t>
      </w:r>
      <w:r>
        <w:rPr/>
        <w:t>a</w:t>
      </w:r>
      <w:r>
        <w:rPr>
          <w:spacing w:val="-12"/>
        </w:rPr>
        <w:t> </w:t>
      </w:r>
      <w:r>
        <w:rPr/>
        <w:t>un</w:t>
      </w:r>
      <w:r>
        <w:rPr>
          <w:spacing w:val="-9"/>
        </w:rPr>
        <w:t> </w:t>
      </w:r>
      <w:r>
        <w:rPr/>
        <w:t>sistema</w:t>
      </w:r>
      <w:r>
        <w:rPr>
          <w:spacing w:val="-9"/>
        </w:rPr>
        <w:t> </w:t>
      </w:r>
      <w:r>
        <w:rPr/>
        <w:t>de</w:t>
      </w:r>
      <w:r>
        <w:rPr>
          <w:spacing w:val="-9"/>
        </w:rPr>
        <w:t> </w:t>
      </w:r>
      <w:r>
        <w:rPr/>
        <w:t>valores, la proyección necesariamente busca satisfacer metas y propósitos de grupos particulares de la</w:t>
      </w:r>
      <w:r>
        <w:rPr>
          <w:spacing w:val="-10"/>
        </w:rPr>
        <w:t> </w:t>
      </w:r>
      <w:r>
        <w:rPr/>
        <w:t>sociedad.</w:t>
      </w:r>
    </w:p>
    <w:p>
      <w:pPr>
        <w:pStyle w:val="BodyText"/>
      </w:pPr>
    </w:p>
    <w:p>
      <w:pPr>
        <w:pStyle w:val="BodyText"/>
        <w:spacing w:line="360" w:lineRule="auto" w:before="119"/>
        <w:ind w:left="635" w:right="692"/>
        <w:jc w:val="both"/>
      </w:pPr>
      <w:r>
        <w:rPr/>
        <w:t>La planeación del transporte ha seguido el enfoque de sistemas, consistente en identificar problemas, definir objetivos y metas; generar</w:t>
      </w:r>
      <w:r>
        <w:rPr>
          <w:spacing w:val="-14"/>
        </w:rPr>
        <w:t> </w:t>
      </w:r>
      <w:r>
        <w:rPr/>
        <w:t>y</w:t>
      </w:r>
      <w:r>
        <w:rPr>
          <w:spacing w:val="-14"/>
        </w:rPr>
        <w:t> </w:t>
      </w:r>
      <w:r>
        <w:rPr/>
        <w:t>evaluar</w:t>
      </w:r>
      <w:r>
        <w:rPr>
          <w:spacing w:val="-14"/>
        </w:rPr>
        <w:t> </w:t>
      </w:r>
      <w:r>
        <w:rPr/>
        <w:t>alternativas</w:t>
      </w:r>
      <w:r>
        <w:rPr>
          <w:spacing w:val="-15"/>
        </w:rPr>
        <w:t> </w:t>
      </w:r>
      <w:r>
        <w:rPr/>
        <w:t>de</w:t>
      </w:r>
      <w:r>
        <w:rPr>
          <w:spacing w:val="-14"/>
        </w:rPr>
        <w:t> </w:t>
      </w:r>
      <w:r>
        <w:rPr/>
        <w:t>solución;</w:t>
      </w:r>
      <w:r>
        <w:rPr>
          <w:spacing w:val="-14"/>
        </w:rPr>
        <w:t> </w:t>
      </w:r>
      <w:r>
        <w:rPr/>
        <w:t>y</w:t>
      </w:r>
      <w:r>
        <w:rPr>
          <w:spacing w:val="-15"/>
        </w:rPr>
        <w:t> </w:t>
      </w:r>
      <w:r>
        <w:rPr/>
        <w:t>desarrollar</w:t>
      </w:r>
      <w:r>
        <w:rPr>
          <w:spacing w:val="-14"/>
        </w:rPr>
        <w:t> </w:t>
      </w:r>
      <w:r>
        <w:rPr/>
        <w:t>el</w:t>
      </w:r>
      <w:r>
        <w:rPr>
          <w:spacing w:val="-14"/>
        </w:rPr>
        <w:t> </w:t>
      </w:r>
      <w:r>
        <w:rPr/>
        <w:t>plan</w:t>
      </w:r>
      <w:r>
        <w:rPr>
          <w:spacing w:val="-14"/>
        </w:rPr>
        <w:t> </w:t>
      </w:r>
      <w:r>
        <w:rPr/>
        <w:t>para lograr esos propósitos, orientados a satisfacer las necesidades de movilidad de pasajeros y carga de la</w:t>
      </w:r>
      <w:r>
        <w:rPr>
          <w:spacing w:val="-22"/>
        </w:rPr>
        <w:t> </w:t>
      </w:r>
      <w:r>
        <w:rPr/>
        <w:t>sociedad.</w:t>
      </w:r>
    </w:p>
    <w:p>
      <w:pPr>
        <w:pStyle w:val="BodyText"/>
      </w:pPr>
    </w:p>
    <w:p>
      <w:pPr>
        <w:pStyle w:val="BodyText"/>
        <w:spacing w:line="360" w:lineRule="auto" w:before="119"/>
        <w:ind w:left="635" w:right="691"/>
        <w:jc w:val="both"/>
      </w:pPr>
      <w:r>
        <w:rPr/>
        <w:t>El objetivo general de la planeación del transporte es satisfacer las necesidades sociales tales como empleo, educación, servicios de salud, entretenimiento y traslado de carga; de movilidad, en una circunstancia concreta puede requerirse explicitar sobre la movilidad de quién; cual es el propósito; con qué medios; a qué costos; y quién los cubre; además de definir quién debe hacer la planeación, que son preguntas que no tienen una respuesta fácil y directa (Moreno, 2007: 3-4).</w:t>
      </w:r>
    </w:p>
    <w:p>
      <w:pPr>
        <w:pStyle w:val="BodyText"/>
      </w:pPr>
    </w:p>
    <w:p>
      <w:pPr>
        <w:pStyle w:val="BodyText"/>
        <w:spacing w:line="360" w:lineRule="auto" w:before="119"/>
        <w:ind w:left="635" w:right="692"/>
        <w:jc w:val="both"/>
      </w:pPr>
      <w:r>
        <w:rPr>
          <w:b/>
          <w:i/>
        </w:rPr>
        <w:t>Sustentabilidad, </w:t>
      </w:r>
      <w:r>
        <w:rPr/>
        <w:t>se refiere a la administración eficiente y racional de los recursos, de manera tal que sea posible mejorar el bienestar de la población actual sin comprometer la calidad de vida de las generaciones futuras (Lleras y Bowers, 2015: 65).</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5"/>
          <w:pgSz w:w="15840" w:h="12240" w:orient="landscape"/>
          <w:pgMar w:footer="1331" w:header="730" w:top="1700" w:bottom="1520" w:left="1480" w:right="720"/>
          <w:pgNumType w:start="41"/>
        </w:sectPr>
      </w:pPr>
    </w:p>
    <w:p>
      <w:pPr>
        <w:pStyle w:val="BodyText"/>
        <w:spacing w:line="360" w:lineRule="auto" w:before="75"/>
        <w:ind w:left="1638"/>
        <w:jc w:val="both"/>
      </w:pPr>
      <w:r>
        <w:rPr/>
        <w:t>El transporte sustentable es compatible con el crecimiento económico y con la reducción de nuestro impacto sobre el medio ambiente, en particular, evitando los efectos nocivos del cambio climático, lo que significa sacar el máximo partido de nuestras redes de transporte, desarrollando nuevas formas de viajar y un mayor foco en los efectos medioambientales del transporte (Pro México, 2014: 24).</w:t>
      </w:r>
    </w:p>
    <w:p>
      <w:pPr>
        <w:pStyle w:val="BodyText"/>
      </w:pPr>
    </w:p>
    <w:p>
      <w:pPr>
        <w:pStyle w:val="BodyText"/>
        <w:spacing w:line="360" w:lineRule="auto" w:before="119"/>
        <w:ind w:left="1638"/>
        <w:jc w:val="both"/>
      </w:pPr>
      <w:r>
        <w:rPr>
          <w:b/>
          <w:i/>
        </w:rPr>
        <w:t>Competitividad, </w:t>
      </w:r>
      <w:r>
        <w:rPr/>
        <w:t>medida relativa que compara el desempeño económico de algún elemento de análisis con el resto de las unidades</w:t>
      </w:r>
      <w:r>
        <w:rPr>
          <w:spacing w:val="-8"/>
        </w:rPr>
        <w:t> </w:t>
      </w:r>
      <w:r>
        <w:rPr/>
        <w:t>que</w:t>
      </w:r>
      <w:r>
        <w:rPr>
          <w:spacing w:val="-8"/>
        </w:rPr>
        <w:t> </w:t>
      </w:r>
      <w:r>
        <w:rPr/>
        <w:t>forman</w:t>
      </w:r>
      <w:r>
        <w:rPr>
          <w:spacing w:val="-7"/>
        </w:rPr>
        <w:t> </w:t>
      </w:r>
      <w:r>
        <w:rPr/>
        <w:t>el</w:t>
      </w:r>
      <w:r>
        <w:rPr>
          <w:spacing w:val="-9"/>
        </w:rPr>
        <w:t> </w:t>
      </w:r>
      <w:r>
        <w:rPr/>
        <w:t>universo</w:t>
      </w:r>
      <w:r>
        <w:rPr>
          <w:spacing w:val="-9"/>
        </w:rPr>
        <w:t> </w:t>
      </w:r>
      <w:r>
        <w:rPr/>
        <w:t>de</w:t>
      </w:r>
      <w:r>
        <w:rPr>
          <w:spacing w:val="-8"/>
        </w:rPr>
        <w:t> </w:t>
      </w:r>
      <w:r>
        <w:rPr/>
        <w:t>estudio:</w:t>
      </w:r>
      <w:r>
        <w:rPr>
          <w:spacing w:val="-10"/>
        </w:rPr>
        <w:t> </w:t>
      </w:r>
      <w:r>
        <w:rPr/>
        <w:t>es</w:t>
      </w:r>
      <w:r>
        <w:rPr>
          <w:spacing w:val="-7"/>
        </w:rPr>
        <w:t> </w:t>
      </w:r>
      <w:r>
        <w:rPr/>
        <w:t>también</w:t>
      </w:r>
      <w:r>
        <w:rPr>
          <w:spacing w:val="-8"/>
        </w:rPr>
        <w:t> </w:t>
      </w:r>
      <w:r>
        <w:rPr/>
        <w:t>un</w:t>
      </w:r>
      <w:r>
        <w:rPr>
          <w:spacing w:val="-9"/>
        </w:rPr>
        <w:t> </w:t>
      </w:r>
      <w:r>
        <w:rPr/>
        <w:t>atributo que no puede ser medido directamente, de ahí que seleccionen algunas variables que asumen el papel de indicadores de la productividad. La unidad de análisis será competitiva en relación con otras en función del crecimiento de los objetos seleccionados y durante un período específico de tiempo (Kresl y Singh, 1999, citados por Sobrino, 2003:</w:t>
      </w:r>
      <w:r>
        <w:rPr>
          <w:spacing w:val="-15"/>
        </w:rPr>
        <w:t> </w:t>
      </w:r>
      <w:r>
        <w:rPr/>
        <w:t>99).</w:t>
      </w:r>
    </w:p>
    <w:p>
      <w:pPr>
        <w:pStyle w:val="BodyText"/>
      </w:pPr>
    </w:p>
    <w:p>
      <w:pPr>
        <w:pStyle w:val="BodyText"/>
        <w:spacing w:line="360" w:lineRule="auto" w:before="119"/>
        <w:ind w:left="1638"/>
        <w:jc w:val="both"/>
      </w:pPr>
      <w:r>
        <w:rPr>
          <w:b/>
          <w:i/>
        </w:rPr>
        <w:t>Gestión, </w:t>
      </w:r>
      <w:r>
        <w:rPr/>
        <w:t>conjunto de operaciones que se realizan para dirigir y administrar un proceso. La gestión del transporte tiene dos tareas imperativas, que son la elección del medio o los medios de transporte a utilizar y la programación de los movimientos a emplear. Éstas casi ocupan el derrotero de la administración del transporte, todas las decisiones deben ajustarse a medidas óptimas</w:t>
      </w:r>
    </w:p>
    <w:p>
      <w:pPr>
        <w:pStyle w:val="BodyText"/>
        <w:spacing w:line="360" w:lineRule="auto" w:before="75"/>
        <w:ind w:left="634" w:right="693"/>
        <w:jc w:val="both"/>
      </w:pPr>
      <w:r>
        <w:rPr/>
        <w:br w:type="column"/>
      </w:r>
      <w:r>
        <w:rPr/>
        <w:t>teniendo en cuenta los factores de costos, rapidez de entrega, eficiencia,</w:t>
      </w:r>
      <w:r>
        <w:rPr>
          <w:spacing w:val="-16"/>
        </w:rPr>
        <w:t> </w:t>
      </w:r>
      <w:r>
        <w:rPr/>
        <w:t>seguridad,</w:t>
      </w:r>
      <w:r>
        <w:rPr>
          <w:spacing w:val="-17"/>
        </w:rPr>
        <w:t> </w:t>
      </w:r>
      <w:r>
        <w:rPr/>
        <w:t>precisión,</w:t>
      </w:r>
      <w:r>
        <w:rPr>
          <w:spacing w:val="-16"/>
        </w:rPr>
        <w:t> </w:t>
      </w:r>
      <w:r>
        <w:rPr/>
        <w:t>modo</w:t>
      </w:r>
      <w:r>
        <w:rPr>
          <w:spacing w:val="-16"/>
        </w:rPr>
        <w:t> </w:t>
      </w:r>
      <w:r>
        <w:rPr/>
        <w:t>y</w:t>
      </w:r>
      <w:r>
        <w:rPr>
          <w:spacing w:val="-16"/>
        </w:rPr>
        <w:t> </w:t>
      </w:r>
      <w:r>
        <w:rPr/>
        <w:t>servicio</w:t>
      </w:r>
      <w:r>
        <w:rPr>
          <w:spacing w:val="-16"/>
        </w:rPr>
        <w:t> </w:t>
      </w:r>
      <w:r>
        <w:rPr/>
        <w:t>al</w:t>
      </w:r>
      <w:r>
        <w:rPr>
          <w:spacing w:val="-16"/>
        </w:rPr>
        <w:t> </w:t>
      </w:r>
      <w:r>
        <w:rPr/>
        <w:t>cliente</w:t>
      </w:r>
      <w:r>
        <w:rPr>
          <w:spacing w:val="-19"/>
        </w:rPr>
        <w:t> </w:t>
      </w:r>
      <w:r>
        <w:rPr/>
        <w:t>(Salazar, 2012:</w:t>
      </w:r>
      <w:r>
        <w:rPr>
          <w:spacing w:val="-4"/>
        </w:rPr>
        <w:t> </w:t>
      </w:r>
      <w:r>
        <w:rPr/>
        <w:t>12).</w:t>
      </w:r>
    </w:p>
    <w:p>
      <w:pPr>
        <w:pStyle w:val="BodyText"/>
      </w:pPr>
    </w:p>
    <w:p>
      <w:pPr>
        <w:pStyle w:val="Heading4"/>
        <w:spacing w:before="121"/>
        <w:ind w:left="634"/>
        <w:jc w:val="both"/>
      </w:pPr>
      <w:r>
        <w:rPr/>
        <w:t>Factores</w:t>
      </w:r>
    </w:p>
    <w:p>
      <w:pPr>
        <w:pStyle w:val="BodyText"/>
        <w:rPr>
          <w:b/>
        </w:rPr>
      </w:pPr>
    </w:p>
    <w:p>
      <w:pPr>
        <w:pStyle w:val="BodyText"/>
        <w:spacing w:before="9"/>
        <w:rPr>
          <w:b/>
          <w:sz w:val="19"/>
        </w:rPr>
      </w:pPr>
    </w:p>
    <w:p>
      <w:pPr>
        <w:pStyle w:val="BodyText"/>
        <w:spacing w:line="360" w:lineRule="auto"/>
        <w:ind w:left="634" w:right="693"/>
        <w:jc w:val="both"/>
      </w:pPr>
      <w:r>
        <w:rPr/>
        <w:t>Aspectos físicos y no materiales que se necesitan para el objetivo del</w:t>
      </w:r>
      <w:r>
        <w:rPr>
          <w:spacing w:val="-8"/>
        </w:rPr>
        <w:t> </w:t>
      </w:r>
      <w:r>
        <w:rPr/>
        <w:t>sistema,</w:t>
      </w:r>
      <w:r>
        <w:rPr>
          <w:spacing w:val="-8"/>
        </w:rPr>
        <w:t> </w:t>
      </w:r>
      <w:r>
        <w:rPr/>
        <w:t>derivados</w:t>
      </w:r>
      <w:r>
        <w:rPr>
          <w:spacing w:val="-9"/>
        </w:rPr>
        <w:t> </w:t>
      </w:r>
      <w:r>
        <w:rPr/>
        <w:t>de</w:t>
      </w:r>
      <w:r>
        <w:rPr>
          <w:spacing w:val="-9"/>
        </w:rPr>
        <w:t> </w:t>
      </w:r>
      <w:r>
        <w:rPr/>
        <w:t>las</w:t>
      </w:r>
      <w:r>
        <w:rPr>
          <w:spacing w:val="-9"/>
        </w:rPr>
        <w:t> </w:t>
      </w:r>
      <w:r>
        <w:rPr/>
        <w:t>dimensiones</w:t>
      </w:r>
      <w:r>
        <w:rPr>
          <w:spacing w:val="-9"/>
        </w:rPr>
        <w:t> </w:t>
      </w:r>
      <w:r>
        <w:rPr/>
        <w:t>de</w:t>
      </w:r>
      <w:r>
        <w:rPr>
          <w:spacing w:val="-8"/>
        </w:rPr>
        <w:t> </w:t>
      </w:r>
      <w:r>
        <w:rPr/>
        <w:t>análisis</w:t>
      </w:r>
      <w:r>
        <w:rPr>
          <w:spacing w:val="-8"/>
        </w:rPr>
        <w:t> </w:t>
      </w:r>
      <w:r>
        <w:rPr/>
        <w:t>y</w:t>
      </w:r>
      <w:r>
        <w:rPr>
          <w:spacing w:val="-9"/>
        </w:rPr>
        <w:t> </w:t>
      </w:r>
      <w:r>
        <w:rPr/>
        <w:t>supeditados a la satisfacción de los intereses de los actores. Se propone para la red de transporte urbano, en este trabajo: costo, calidad, funcionalidad e infraestructura definidos como se describe a continuación:</w:t>
      </w:r>
    </w:p>
    <w:p>
      <w:pPr>
        <w:pStyle w:val="BodyText"/>
      </w:pPr>
    </w:p>
    <w:p>
      <w:pPr>
        <w:pStyle w:val="BodyText"/>
        <w:spacing w:line="360" w:lineRule="auto" w:before="119"/>
        <w:ind w:left="634" w:right="694"/>
        <w:jc w:val="both"/>
      </w:pPr>
      <w:r>
        <w:rPr>
          <w:b/>
          <w:i/>
        </w:rPr>
        <w:t>Costo, </w:t>
      </w:r>
      <w:r>
        <w:rPr/>
        <w:t>cantidad de dinero que cuesta una cosa. Precio del servicio, tiempo de traslado, distancia recorrida, etc.</w:t>
      </w:r>
    </w:p>
    <w:p>
      <w:pPr>
        <w:pStyle w:val="BodyText"/>
      </w:pPr>
    </w:p>
    <w:p>
      <w:pPr>
        <w:pStyle w:val="BodyText"/>
        <w:spacing w:line="360" w:lineRule="auto" w:before="119"/>
        <w:ind w:left="634" w:right="691"/>
        <w:jc w:val="both"/>
      </w:pPr>
      <w:r>
        <w:rPr>
          <w:b/>
          <w:i/>
        </w:rPr>
        <w:t>Calidad, </w:t>
      </w:r>
      <w:r>
        <w:rPr/>
        <w:t>es el buen estado de los componentes que integran el sistema de transporte público urbano y de sus interrelaciones considerando y cuantificando: la cobertura, infraestructura vial y de apoyo, vehículos para la prestación del servicio, satisfacción de los usuarios y transportistas, participación de los usufructuarios en el proceso de formación de las políticas de traslado urbano.</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El</w:t>
      </w:r>
      <w:r>
        <w:rPr>
          <w:spacing w:val="-15"/>
        </w:rPr>
        <w:t> </w:t>
      </w:r>
      <w:r>
        <w:rPr/>
        <w:t>sistema</w:t>
      </w:r>
      <w:r>
        <w:rPr>
          <w:spacing w:val="-14"/>
        </w:rPr>
        <w:t> </w:t>
      </w:r>
      <w:r>
        <w:rPr/>
        <w:t>de</w:t>
      </w:r>
      <w:r>
        <w:rPr>
          <w:spacing w:val="-14"/>
        </w:rPr>
        <w:t> </w:t>
      </w:r>
      <w:r>
        <w:rPr/>
        <w:t>trasporte</w:t>
      </w:r>
      <w:r>
        <w:rPr>
          <w:spacing w:val="-15"/>
        </w:rPr>
        <w:t> </w:t>
      </w:r>
      <w:r>
        <w:rPr/>
        <w:t>público</w:t>
      </w:r>
      <w:r>
        <w:rPr>
          <w:spacing w:val="-15"/>
        </w:rPr>
        <w:t> </w:t>
      </w:r>
      <w:r>
        <w:rPr/>
        <w:t>debe</w:t>
      </w:r>
      <w:r>
        <w:rPr>
          <w:spacing w:val="-15"/>
        </w:rPr>
        <w:t> </w:t>
      </w:r>
      <w:r>
        <w:rPr/>
        <w:t>reunir</w:t>
      </w:r>
      <w:r>
        <w:rPr>
          <w:spacing w:val="-15"/>
        </w:rPr>
        <w:t> </w:t>
      </w:r>
      <w:r>
        <w:rPr/>
        <w:t>un</w:t>
      </w:r>
      <w:r>
        <w:rPr>
          <w:spacing w:val="-15"/>
        </w:rPr>
        <w:t> </w:t>
      </w:r>
      <w:r>
        <w:rPr/>
        <w:t>grupo</w:t>
      </w:r>
      <w:r>
        <w:rPr>
          <w:spacing w:val="-15"/>
        </w:rPr>
        <w:t> </w:t>
      </w:r>
      <w:r>
        <w:rPr/>
        <w:t>de</w:t>
      </w:r>
      <w:r>
        <w:rPr>
          <w:spacing w:val="-15"/>
        </w:rPr>
        <w:t> </w:t>
      </w:r>
      <w:r>
        <w:rPr/>
        <w:t>condiciones necesarias que permitan un servicio integral y óptimo a todas las personas, por lo que, los requerimientos de los usuarios, son: salir de su casa, caminar lo menos posible hasta el lugar donde pasa el autobús y esperar poco en la parada para abordar, trasladarse en el menor tiempo en vehículos seguros y confortables hasta su lugar destino y pagar una tarifa baja (Evalúa DF, 2011:</w:t>
      </w:r>
      <w:r>
        <w:rPr>
          <w:spacing w:val="-21"/>
        </w:rPr>
        <w:t> </w:t>
      </w:r>
      <w:r>
        <w:rPr/>
        <w:t>12).</w:t>
      </w:r>
    </w:p>
    <w:p>
      <w:pPr>
        <w:pStyle w:val="BodyText"/>
      </w:pPr>
    </w:p>
    <w:p>
      <w:pPr>
        <w:pStyle w:val="BodyText"/>
        <w:spacing w:line="360" w:lineRule="auto" w:before="119"/>
        <w:ind w:left="1638"/>
        <w:jc w:val="both"/>
      </w:pPr>
      <w:r>
        <w:rPr/>
        <w:t>Ofrecer calidad de servicio es hacer que cada componente del sistema de transporte público urbano brinde seguridad física en la prestación del servicio, comodidad, tarifas acorde con el servicio recibido, entre otros. El buen funcionamiento de la red</w:t>
      </w:r>
      <w:r>
        <w:rPr>
          <w:spacing w:val="-31"/>
        </w:rPr>
        <w:t> </w:t>
      </w:r>
      <w:r>
        <w:rPr/>
        <w:t>contribuye, por tanto, a mejorar la calidad de vida de los ciudadanos (Evalúa DF, 2011:</w:t>
      </w:r>
      <w:r>
        <w:rPr>
          <w:spacing w:val="-7"/>
        </w:rPr>
        <w:t> </w:t>
      </w:r>
      <w:r>
        <w:rPr/>
        <w:t>12-13).</w:t>
      </w:r>
    </w:p>
    <w:p>
      <w:pPr>
        <w:pStyle w:val="BodyText"/>
      </w:pPr>
    </w:p>
    <w:p>
      <w:pPr>
        <w:pStyle w:val="BodyText"/>
        <w:spacing w:before="119"/>
        <w:ind w:left="1638"/>
        <w:jc w:val="both"/>
      </w:pPr>
      <w:r>
        <w:rPr/>
        <w:t>La calidad de servicio debe considerar los siguientes elementos:</w:t>
      </w:r>
    </w:p>
    <w:p>
      <w:pPr>
        <w:pStyle w:val="ListParagraph"/>
        <w:numPr>
          <w:ilvl w:val="0"/>
          <w:numId w:val="26"/>
        </w:numPr>
        <w:tabs>
          <w:tab w:pos="1781" w:val="left" w:leader="none"/>
        </w:tabs>
        <w:spacing w:line="240" w:lineRule="auto" w:before="116" w:after="0"/>
        <w:ind w:left="1780" w:right="0" w:hanging="152"/>
        <w:jc w:val="both"/>
        <w:rPr>
          <w:sz w:val="20"/>
        </w:rPr>
      </w:pPr>
      <w:r>
        <w:rPr>
          <w:sz w:val="20"/>
        </w:rPr>
        <w:t>Cobertura.</w:t>
      </w:r>
    </w:p>
    <w:p>
      <w:pPr>
        <w:pStyle w:val="ListParagraph"/>
        <w:numPr>
          <w:ilvl w:val="0"/>
          <w:numId w:val="26"/>
        </w:numPr>
        <w:tabs>
          <w:tab w:pos="1781" w:val="left" w:leader="none"/>
        </w:tabs>
        <w:spacing w:line="240" w:lineRule="auto" w:before="114" w:after="0"/>
        <w:ind w:left="1780" w:right="0" w:hanging="152"/>
        <w:jc w:val="both"/>
        <w:rPr>
          <w:sz w:val="20"/>
        </w:rPr>
      </w:pPr>
      <w:r>
        <w:rPr>
          <w:sz w:val="20"/>
        </w:rPr>
        <w:t>Vehículos</w:t>
      </w:r>
      <w:r>
        <w:rPr>
          <w:spacing w:val="-12"/>
          <w:sz w:val="20"/>
        </w:rPr>
        <w:t> </w:t>
      </w:r>
      <w:r>
        <w:rPr>
          <w:sz w:val="20"/>
        </w:rPr>
        <w:t>utilizados.</w:t>
      </w:r>
    </w:p>
    <w:p>
      <w:pPr>
        <w:pStyle w:val="ListParagraph"/>
        <w:numPr>
          <w:ilvl w:val="0"/>
          <w:numId w:val="26"/>
        </w:numPr>
        <w:tabs>
          <w:tab w:pos="1781" w:val="left" w:leader="none"/>
        </w:tabs>
        <w:spacing w:line="240" w:lineRule="auto" w:before="114" w:after="0"/>
        <w:ind w:left="1780" w:right="0" w:hanging="152"/>
        <w:jc w:val="both"/>
        <w:rPr>
          <w:sz w:val="20"/>
        </w:rPr>
      </w:pPr>
      <w:r>
        <w:rPr>
          <w:sz w:val="20"/>
        </w:rPr>
        <w:t>Infraestructura vial y de</w:t>
      </w:r>
      <w:r>
        <w:rPr>
          <w:spacing w:val="-10"/>
          <w:sz w:val="20"/>
        </w:rPr>
        <w:t> </w:t>
      </w:r>
      <w:r>
        <w:rPr>
          <w:sz w:val="20"/>
        </w:rPr>
        <w:t>apoyo.</w:t>
      </w:r>
    </w:p>
    <w:p>
      <w:pPr>
        <w:pStyle w:val="ListParagraph"/>
        <w:numPr>
          <w:ilvl w:val="0"/>
          <w:numId w:val="26"/>
        </w:numPr>
        <w:tabs>
          <w:tab w:pos="1781" w:val="left" w:leader="none"/>
        </w:tabs>
        <w:spacing w:line="240" w:lineRule="auto" w:before="114" w:after="0"/>
        <w:ind w:left="1780" w:right="0" w:hanging="152"/>
        <w:jc w:val="both"/>
        <w:rPr>
          <w:sz w:val="20"/>
        </w:rPr>
      </w:pPr>
      <w:r>
        <w:rPr>
          <w:sz w:val="20"/>
        </w:rPr>
        <w:t>Vehículos.</w:t>
      </w:r>
    </w:p>
    <w:p>
      <w:pPr>
        <w:pStyle w:val="ListParagraph"/>
        <w:numPr>
          <w:ilvl w:val="0"/>
          <w:numId w:val="26"/>
        </w:numPr>
        <w:tabs>
          <w:tab w:pos="1781" w:val="left" w:leader="none"/>
        </w:tabs>
        <w:spacing w:line="240" w:lineRule="auto" w:before="116" w:after="0"/>
        <w:ind w:left="1780" w:right="0" w:hanging="152"/>
        <w:jc w:val="both"/>
        <w:rPr>
          <w:sz w:val="20"/>
        </w:rPr>
      </w:pPr>
      <w:r>
        <w:rPr>
          <w:sz w:val="20"/>
        </w:rPr>
        <w:t>Satisfacción de los</w:t>
      </w:r>
      <w:r>
        <w:rPr>
          <w:spacing w:val="-3"/>
          <w:sz w:val="20"/>
        </w:rPr>
        <w:t> </w:t>
      </w:r>
      <w:r>
        <w:rPr>
          <w:sz w:val="20"/>
        </w:rPr>
        <w:t>usuarios.</w:t>
      </w:r>
    </w:p>
    <w:p>
      <w:pPr>
        <w:pStyle w:val="ListParagraph"/>
        <w:numPr>
          <w:ilvl w:val="0"/>
          <w:numId w:val="26"/>
        </w:numPr>
        <w:tabs>
          <w:tab w:pos="1781" w:val="left" w:leader="none"/>
        </w:tabs>
        <w:spacing w:line="240" w:lineRule="auto" w:before="114" w:after="0"/>
        <w:ind w:left="1780" w:right="0" w:hanging="152"/>
        <w:jc w:val="both"/>
        <w:rPr>
          <w:sz w:val="20"/>
        </w:rPr>
      </w:pPr>
      <w:r>
        <w:rPr>
          <w:sz w:val="20"/>
        </w:rPr>
        <w:t>Satisfacción de los</w:t>
      </w:r>
      <w:r>
        <w:rPr>
          <w:spacing w:val="-23"/>
          <w:sz w:val="20"/>
        </w:rPr>
        <w:t> </w:t>
      </w:r>
      <w:r>
        <w:rPr>
          <w:sz w:val="20"/>
        </w:rPr>
        <w:t>transportistas.</w:t>
      </w:r>
    </w:p>
    <w:p>
      <w:pPr>
        <w:pStyle w:val="ListParagraph"/>
        <w:numPr>
          <w:ilvl w:val="0"/>
          <w:numId w:val="26"/>
        </w:numPr>
        <w:tabs>
          <w:tab w:pos="1781" w:val="left" w:leader="none"/>
        </w:tabs>
        <w:spacing w:line="360" w:lineRule="auto" w:before="114" w:after="0"/>
        <w:ind w:left="1780" w:right="2" w:hanging="152"/>
        <w:jc w:val="left"/>
        <w:rPr>
          <w:sz w:val="20"/>
        </w:rPr>
      </w:pPr>
      <w:r>
        <w:rPr>
          <w:sz w:val="20"/>
        </w:rPr>
        <w:t>Participación</w:t>
      </w:r>
      <w:r>
        <w:rPr>
          <w:spacing w:val="-10"/>
          <w:sz w:val="20"/>
        </w:rPr>
        <w:t> </w:t>
      </w:r>
      <w:r>
        <w:rPr>
          <w:sz w:val="20"/>
        </w:rPr>
        <w:t>de</w:t>
      </w:r>
      <w:r>
        <w:rPr>
          <w:spacing w:val="-9"/>
          <w:sz w:val="20"/>
        </w:rPr>
        <w:t> </w:t>
      </w:r>
      <w:r>
        <w:rPr>
          <w:sz w:val="20"/>
        </w:rPr>
        <w:t>los</w:t>
      </w:r>
      <w:r>
        <w:rPr>
          <w:spacing w:val="-9"/>
          <w:sz w:val="20"/>
        </w:rPr>
        <w:t> </w:t>
      </w:r>
      <w:r>
        <w:rPr>
          <w:sz w:val="20"/>
        </w:rPr>
        <w:t>usuarios</w:t>
      </w:r>
      <w:r>
        <w:rPr>
          <w:spacing w:val="-10"/>
          <w:sz w:val="20"/>
        </w:rPr>
        <w:t> </w:t>
      </w:r>
      <w:r>
        <w:rPr>
          <w:sz w:val="20"/>
        </w:rPr>
        <w:t>en</w:t>
      </w:r>
      <w:r>
        <w:rPr>
          <w:spacing w:val="-8"/>
          <w:sz w:val="20"/>
        </w:rPr>
        <w:t> </w:t>
      </w:r>
      <w:r>
        <w:rPr>
          <w:sz w:val="20"/>
        </w:rPr>
        <w:t>la</w:t>
      </w:r>
      <w:r>
        <w:rPr>
          <w:spacing w:val="-11"/>
          <w:sz w:val="20"/>
        </w:rPr>
        <w:t> </w:t>
      </w:r>
      <w:r>
        <w:rPr>
          <w:sz w:val="20"/>
        </w:rPr>
        <w:t>formulación</w:t>
      </w:r>
      <w:r>
        <w:rPr>
          <w:spacing w:val="-10"/>
          <w:sz w:val="20"/>
        </w:rPr>
        <w:t> </w:t>
      </w:r>
      <w:r>
        <w:rPr>
          <w:sz w:val="20"/>
        </w:rPr>
        <w:t>de</w:t>
      </w:r>
      <w:r>
        <w:rPr>
          <w:spacing w:val="-9"/>
          <w:sz w:val="20"/>
        </w:rPr>
        <w:t> </w:t>
      </w:r>
      <w:r>
        <w:rPr>
          <w:sz w:val="20"/>
        </w:rPr>
        <w:t>las</w:t>
      </w:r>
      <w:r>
        <w:rPr>
          <w:spacing w:val="-9"/>
          <w:sz w:val="20"/>
        </w:rPr>
        <w:t> </w:t>
      </w:r>
      <w:r>
        <w:rPr>
          <w:sz w:val="20"/>
        </w:rPr>
        <w:t>políticas</w:t>
      </w:r>
      <w:r>
        <w:rPr>
          <w:spacing w:val="-9"/>
          <w:sz w:val="20"/>
        </w:rPr>
        <w:t> </w:t>
      </w:r>
      <w:r>
        <w:rPr>
          <w:sz w:val="20"/>
        </w:rPr>
        <w:t>de transporte urbano (Urdaneta, 2006:</w:t>
      </w:r>
      <w:r>
        <w:rPr>
          <w:spacing w:val="-15"/>
          <w:sz w:val="20"/>
        </w:rPr>
        <w:t> </w:t>
      </w:r>
      <w:r>
        <w:rPr>
          <w:sz w:val="20"/>
        </w:rPr>
        <w:t>5-6).</w:t>
      </w:r>
    </w:p>
    <w:p>
      <w:pPr>
        <w:pStyle w:val="BodyText"/>
        <w:spacing w:line="360" w:lineRule="auto" w:before="75"/>
        <w:ind w:left="636" w:right="689"/>
        <w:jc w:val="both"/>
      </w:pPr>
      <w:r>
        <w:rPr/>
        <w:br w:type="column"/>
      </w:r>
      <w:r>
        <w:rPr>
          <w:b/>
          <w:i/>
        </w:rPr>
        <w:t>Funcionalidad, </w:t>
      </w:r>
      <w:r>
        <w:rPr/>
        <w:t>significa asegurar que el producto se desempeñe como ésta especificado. Un sistema de transporte público eficaz y planificado es esencial en los núcleos de población de tamaño mediano</w:t>
      </w:r>
      <w:r>
        <w:rPr>
          <w:spacing w:val="-5"/>
        </w:rPr>
        <w:t> </w:t>
      </w:r>
      <w:r>
        <w:rPr/>
        <w:t>y</w:t>
      </w:r>
      <w:r>
        <w:rPr>
          <w:spacing w:val="-5"/>
        </w:rPr>
        <w:t> </w:t>
      </w:r>
      <w:r>
        <w:rPr/>
        <w:t>grande,</w:t>
      </w:r>
      <w:r>
        <w:rPr>
          <w:spacing w:val="-5"/>
        </w:rPr>
        <w:t> </w:t>
      </w:r>
      <w:r>
        <w:rPr/>
        <w:t>no</w:t>
      </w:r>
      <w:r>
        <w:rPr>
          <w:spacing w:val="-5"/>
        </w:rPr>
        <w:t> </w:t>
      </w:r>
      <w:r>
        <w:rPr/>
        <w:t>sólo</w:t>
      </w:r>
      <w:r>
        <w:rPr>
          <w:spacing w:val="-5"/>
        </w:rPr>
        <w:t> </w:t>
      </w:r>
      <w:r>
        <w:rPr/>
        <w:t>como</w:t>
      </w:r>
      <w:r>
        <w:rPr>
          <w:spacing w:val="-4"/>
        </w:rPr>
        <w:t> </w:t>
      </w:r>
      <w:r>
        <w:rPr/>
        <w:t>factor</w:t>
      </w:r>
      <w:r>
        <w:rPr>
          <w:spacing w:val="-5"/>
        </w:rPr>
        <w:t> </w:t>
      </w:r>
      <w:r>
        <w:rPr/>
        <w:t>de</w:t>
      </w:r>
      <w:r>
        <w:rPr>
          <w:spacing w:val="-5"/>
        </w:rPr>
        <w:t> </w:t>
      </w:r>
      <w:r>
        <w:rPr/>
        <w:t>desarrollo</w:t>
      </w:r>
      <w:r>
        <w:rPr>
          <w:spacing w:val="-4"/>
        </w:rPr>
        <w:t> </w:t>
      </w:r>
      <w:r>
        <w:rPr/>
        <w:t>económico</w:t>
      </w:r>
      <w:r>
        <w:rPr>
          <w:spacing w:val="-4"/>
        </w:rPr>
        <w:t> </w:t>
      </w:r>
      <w:r>
        <w:rPr/>
        <w:t>al potenciar la promoción de polos de actividades terciarias o para la calidad de vida al reducir el nivel de contaminación atmosférica, sino también por ser instrumento de la importante función social con</w:t>
      </w:r>
      <w:r>
        <w:rPr>
          <w:spacing w:val="-15"/>
        </w:rPr>
        <w:t> </w:t>
      </w:r>
      <w:r>
        <w:rPr/>
        <w:t>la</w:t>
      </w:r>
      <w:r>
        <w:rPr>
          <w:spacing w:val="-14"/>
        </w:rPr>
        <w:t> </w:t>
      </w:r>
      <w:r>
        <w:rPr/>
        <w:t>que</w:t>
      </w:r>
      <w:r>
        <w:rPr>
          <w:spacing w:val="-14"/>
        </w:rPr>
        <w:t> </w:t>
      </w:r>
      <w:r>
        <w:rPr/>
        <w:t>cumple,</w:t>
      </w:r>
      <w:r>
        <w:rPr>
          <w:spacing w:val="-14"/>
        </w:rPr>
        <w:t> </w:t>
      </w:r>
      <w:r>
        <w:rPr/>
        <w:t>ya</w:t>
      </w:r>
      <w:r>
        <w:rPr>
          <w:spacing w:val="-15"/>
        </w:rPr>
        <w:t> </w:t>
      </w:r>
      <w:r>
        <w:rPr/>
        <w:t>que</w:t>
      </w:r>
      <w:r>
        <w:rPr>
          <w:spacing w:val="-15"/>
        </w:rPr>
        <w:t> </w:t>
      </w:r>
      <w:r>
        <w:rPr/>
        <w:t>para</w:t>
      </w:r>
      <w:r>
        <w:rPr>
          <w:spacing w:val="-14"/>
        </w:rPr>
        <w:t> </w:t>
      </w:r>
      <w:r>
        <w:rPr/>
        <w:t>determinados</w:t>
      </w:r>
      <w:r>
        <w:rPr>
          <w:spacing w:val="-15"/>
        </w:rPr>
        <w:t> </w:t>
      </w:r>
      <w:r>
        <w:rPr/>
        <w:t>sectores</w:t>
      </w:r>
      <w:r>
        <w:rPr>
          <w:spacing w:val="-14"/>
        </w:rPr>
        <w:t> </w:t>
      </w:r>
      <w:r>
        <w:rPr/>
        <w:t>de</w:t>
      </w:r>
      <w:r>
        <w:rPr>
          <w:spacing w:val="-15"/>
        </w:rPr>
        <w:t> </w:t>
      </w:r>
      <w:r>
        <w:rPr/>
        <w:t>población, es el único medio de transporte financieramente accesible para desplazarse</w:t>
      </w:r>
      <w:r>
        <w:rPr>
          <w:spacing w:val="-6"/>
        </w:rPr>
        <w:t> </w:t>
      </w:r>
      <w:r>
        <w:rPr/>
        <w:t>cotidianamente.</w:t>
      </w:r>
    </w:p>
    <w:p>
      <w:pPr>
        <w:pStyle w:val="BodyText"/>
      </w:pPr>
    </w:p>
    <w:p>
      <w:pPr>
        <w:pStyle w:val="BodyText"/>
        <w:spacing w:line="360" w:lineRule="auto" w:before="119"/>
        <w:ind w:left="636" w:right="690"/>
        <w:jc w:val="both"/>
      </w:pPr>
      <w:r>
        <w:rPr>
          <w:b/>
          <w:i/>
        </w:rPr>
        <w:t>Infraestructura, </w:t>
      </w:r>
      <w:r>
        <w:rPr/>
        <w:t>conjunto de medios técnicos, servicios e instalaciones necesarios para el desarrollo de una actividad y funcionalidad de un servicio. La infraestructura del transporte comprende:</w:t>
      </w:r>
    </w:p>
    <w:p>
      <w:pPr>
        <w:pStyle w:val="BodyText"/>
      </w:pPr>
    </w:p>
    <w:p>
      <w:pPr>
        <w:pStyle w:val="BodyText"/>
        <w:spacing w:line="360" w:lineRule="auto" w:before="119"/>
        <w:ind w:left="636" w:right="692"/>
        <w:jc w:val="both"/>
      </w:pPr>
      <w:r>
        <w:rPr/>
        <w:t>Infraestructura</w:t>
      </w:r>
      <w:r>
        <w:rPr>
          <w:spacing w:val="-11"/>
        </w:rPr>
        <w:t> </w:t>
      </w:r>
      <w:r>
        <w:rPr/>
        <w:t>vial:</w:t>
      </w:r>
      <w:r>
        <w:rPr>
          <w:spacing w:val="-11"/>
        </w:rPr>
        <w:t> </w:t>
      </w:r>
      <w:r>
        <w:rPr/>
        <w:t>por</w:t>
      </w:r>
      <w:r>
        <w:rPr>
          <w:spacing w:val="-10"/>
        </w:rPr>
        <w:t> </w:t>
      </w:r>
      <w:r>
        <w:rPr/>
        <w:t>donde</w:t>
      </w:r>
      <w:r>
        <w:rPr>
          <w:spacing w:val="-12"/>
        </w:rPr>
        <w:t> </w:t>
      </w:r>
      <w:r>
        <w:rPr/>
        <w:t>transita</w:t>
      </w:r>
      <w:r>
        <w:rPr>
          <w:spacing w:val="-11"/>
        </w:rPr>
        <w:t> </w:t>
      </w:r>
      <w:r>
        <w:rPr/>
        <w:t>el</w:t>
      </w:r>
      <w:r>
        <w:rPr>
          <w:spacing w:val="-11"/>
        </w:rPr>
        <w:t> </w:t>
      </w:r>
      <w:r>
        <w:rPr/>
        <w:t>transporte</w:t>
      </w:r>
      <w:r>
        <w:rPr>
          <w:spacing w:val="-11"/>
        </w:rPr>
        <w:t> </w:t>
      </w:r>
      <w:r>
        <w:rPr/>
        <w:t>público</w:t>
      </w:r>
      <w:r>
        <w:rPr>
          <w:spacing w:val="-11"/>
        </w:rPr>
        <w:t> </w:t>
      </w:r>
      <w:r>
        <w:rPr/>
        <w:t>urbano debe estar en buen estado y señalizadas. Designar vías preferenciales para el transporte de</w:t>
      </w:r>
      <w:r>
        <w:rPr>
          <w:spacing w:val="-7"/>
        </w:rPr>
        <w:t> </w:t>
      </w:r>
      <w:r>
        <w:rPr/>
        <w:t>pasajeros.</w:t>
      </w:r>
    </w:p>
    <w:p>
      <w:pPr>
        <w:pStyle w:val="BodyText"/>
      </w:pPr>
    </w:p>
    <w:p>
      <w:pPr>
        <w:pStyle w:val="BodyText"/>
        <w:spacing w:line="360" w:lineRule="auto" w:before="119"/>
        <w:ind w:left="636" w:right="693"/>
        <w:jc w:val="both"/>
      </w:pPr>
      <w:r>
        <w:rPr/>
        <w:t>Infraestructura de apoyo: paraderos y cobertizos para el resguardo de los usuarios, mantener en buen estado físico y ubicación equidistante,</w:t>
      </w:r>
      <w:r>
        <w:rPr>
          <w:spacing w:val="-6"/>
        </w:rPr>
        <w:t> </w:t>
      </w:r>
      <w:r>
        <w:rPr/>
        <w:t>además</w:t>
      </w:r>
      <w:r>
        <w:rPr>
          <w:spacing w:val="-6"/>
        </w:rPr>
        <w:t> </w:t>
      </w:r>
      <w:r>
        <w:rPr/>
        <w:t>contar</w:t>
      </w:r>
      <w:r>
        <w:rPr>
          <w:spacing w:val="-6"/>
        </w:rPr>
        <w:t> </w:t>
      </w:r>
      <w:r>
        <w:rPr/>
        <w:t>con</w:t>
      </w:r>
      <w:r>
        <w:rPr>
          <w:spacing w:val="-8"/>
        </w:rPr>
        <w:t> </w:t>
      </w:r>
      <w:r>
        <w:rPr/>
        <w:t>un</w:t>
      </w:r>
      <w:r>
        <w:rPr>
          <w:spacing w:val="-6"/>
        </w:rPr>
        <w:t> </w:t>
      </w:r>
      <w:r>
        <w:rPr/>
        <w:t>sistema</w:t>
      </w:r>
      <w:r>
        <w:rPr>
          <w:spacing w:val="-5"/>
        </w:rPr>
        <w:t> </w:t>
      </w:r>
      <w:r>
        <w:rPr/>
        <w:t>de</w:t>
      </w:r>
      <w:r>
        <w:rPr>
          <w:spacing w:val="-6"/>
        </w:rPr>
        <w:t> </w:t>
      </w:r>
      <w:r>
        <w:rPr/>
        <w:t>información</w:t>
      </w:r>
      <w:r>
        <w:rPr>
          <w:spacing w:val="-6"/>
        </w:rPr>
        <w:t> </w:t>
      </w:r>
      <w:r>
        <w:rPr/>
        <w:t>óptimo para la eficaz movilidad de los</w:t>
      </w:r>
      <w:r>
        <w:rPr>
          <w:spacing w:val="-5"/>
        </w:rPr>
        <w:t> </w:t>
      </w:r>
      <w:r>
        <w:rPr/>
        <w:t>usufructuarios.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7"/>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5"/>
        <w:ind w:left="2063" w:right="-3" w:hanging="425"/>
      </w:pPr>
      <w:bookmarkStart w:name="_bookmark19" w:id="27"/>
      <w:bookmarkEnd w:id="27"/>
      <w:r>
        <w:rPr>
          <w:b w:val="0"/>
        </w:rPr>
      </w:r>
      <w:r>
        <w:rPr/>
        <w:t>1.3 Políticas públicas del sistema de transporte urbano de pasajeros por autobús</w:t>
      </w:r>
    </w:p>
    <w:p>
      <w:pPr>
        <w:pStyle w:val="BodyText"/>
        <w:spacing w:before="8"/>
        <w:rPr>
          <w:b/>
          <w:sz w:val="29"/>
        </w:rPr>
      </w:pPr>
    </w:p>
    <w:p>
      <w:pPr>
        <w:pStyle w:val="BodyText"/>
        <w:spacing w:line="360" w:lineRule="auto" w:before="1"/>
        <w:ind w:left="1638"/>
        <w:jc w:val="both"/>
      </w:pPr>
      <w:r>
        <w:rPr/>
        <w:t>Las áreas metropolitanas en el mundo con sus singularidades, comparten</w:t>
      </w:r>
      <w:r>
        <w:rPr>
          <w:spacing w:val="-11"/>
        </w:rPr>
        <w:t> </w:t>
      </w:r>
      <w:r>
        <w:rPr/>
        <w:t>una</w:t>
      </w:r>
      <w:r>
        <w:rPr>
          <w:spacing w:val="-13"/>
        </w:rPr>
        <w:t> </w:t>
      </w:r>
      <w:r>
        <w:rPr/>
        <w:t>historia</w:t>
      </w:r>
      <w:r>
        <w:rPr>
          <w:spacing w:val="-11"/>
        </w:rPr>
        <w:t> </w:t>
      </w:r>
      <w:r>
        <w:rPr/>
        <w:t>común</w:t>
      </w:r>
      <w:r>
        <w:rPr>
          <w:spacing w:val="-11"/>
        </w:rPr>
        <w:t> </w:t>
      </w:r>
      <w:r>
        <w:rPr/>
        <w:t>que</w:t>
      </w:r>
      <w:r>
        <w:rPr>
          <w:spacing w:val="-12"/>
        </w:rPr>
        <w:t> </w:t>
      </w:r>
      <w:r>
        <w:rPr/>
        <w:t>incluye</w:t>
      </w:r>
      <w:r>
        <w:rPr>
          <w:spacing w:val="-10"/>
        </w:rPr>
        <w:t> </w:t>
      </w:r>
      <w:r>
        <w:rPr/>
        <w:t>el</w:t>
      </w:r>
      <w:r>
        <w:rPr>
          <w:spacing w:val="-11"/>
        </w:rPr>
        <w:t> </w:t>
      </w:r>
      <w:r>
        <w:rPr/>
        <w:t>transporte,</w:t>
      </w:r>
      <w:r>
        <w:rPr>
          <w:spacing w:val="-11"/>
        </w:rPr>
        <w:t> </w:t>
      </w:r>
      <w:r>
        <w:rPr/>
        <w:t>inscrito</w:t>
      </w:r>
      <w:r>
        <w:rPr>
          <w:spacing w:val="-10"/>
        </w:rPr>
        <w:t> </w:t>
      </w:r>
      <w:r>
        <w:rPr/>
        <w:t>en las tendencias globales que las caracterizan. Además del aumento de la población, acelerado crecimiento urbano; incremento del movimiento de personas y del parque vehicular privado, son algunas de las tendencias que hoy en día los gobiernos enfrentan. Las</w:t>
      </w:r>
      <w:r>
        <w:rPr>
          <w:spacing w:val="-9"/>
        </w:rPr>
        <w:t> </w:t>
      </w:r>
      <w:r>
        <w:rPr/>
        <w:t>estrategias</w:t>
      </w:r>
      <w:r>
        <w:rPr>
          <w:spacing w:val="-10"/>
        </w:rPr>
        <w:t> </w:t>
      </w:r>
      <w:r>
        <w:rPr/>
        <w:t>para</w:t>
      </w:r>
      <w:r>
        <w:rPr>
          <w:spacing w:val="-10"/>
        </w:rPr>
        <w:t> </w:t>
      </w:r>
      <w:r>
        <w:rPr/>
        <w:t>responder</w:t>
      </w:r>
      <w:r>
        <w:rPr>
          <w:spacing w:val="-10"/>
        </w:rPr>
        <w:t> </w:t>
      </w:r>
      <w:r>
        <w:rPr/>
        <w:t>a</w:t>
      </w:r>
      <w:r>
        <w:rPr>
          <w:spacing w:val="-9"/>
        </w:rPr>
        <w:t> </w:t>
      </w:r>
      <w:r>
        <w:rPr/>
        <w:t>los</w:t>
      </w:r>
      <w:r>
        <w:rPr>
          <w:spacing w:val="-12"/>
        </w:rPr>
        <w:t> </w:t>
      </w:r>
      <w:r>
        <w:rPr/>
        <w:t>desafíos</w:t>
      </w:r>
      <w:r>
        <w:rPr>
          <w:spacing w:val="-10"/>
        </w:rPr>
        <w:t> </w:t>
      </w:r>
      <w:r>
        <w:rPr/>
        <w:t>que</w:t>
      </w:r>
      <w:r>
        <w:rPr>
          <w:spacing w:val="-9"/>
        </w:rPr>
        <w:t> </w:t>
      </w:r>
      <w:r>
        <w:rPr/>
        <w:t>afronta</w:t>
      </w:r>
      <w:r>
        <w:rPr>
          <w:spacing w:val="-9"/>
        </w:rPr>
        <w:t> </w:t>
      </w:r>
      <w:r>
        <w:rPr/>
        <w:t>el</w:t>
      </w:r>
      <w:r>
        <w:rPr>
          <w:spacing w:val="-9"/>
        </w:rPr>
        <w:t> </w:t>
      </w:r>
      <w:r>
        <w:rPr/>
        <w:t>traslado de</w:t>
      </w:r>
      <w:r>
        <w:rPr>
          <w:spacing w:val="-11"/>
        </w:rPr>
        <w:t> </w:t>
      </w:r>
      <w:r>
        <w:rPr/>
        <w:t>personas,</w:t>
      </w:r>
      <w:r>
        <w:rPr>
          <w:spacing w:val="-11"/>
        </w:rPr>
        <w:t> </w:t>
      </w:r>
      <w:r>
        <w:rPr/>
        <w:t>se</w:t>
      </w:r>
      <w:r>
        <w:rPr>
          <w:spacing w:val="-12"/>
        </w:rPr>
        <w:t> </w:t>
      </w:r>
      <w:r>
        <w:rPr/>
        <w:t>relacionan</w:t>
      </w:r>
      <w:r>
        <w:rPr>
          <w:spacing w:val="30"/>
        </w:rPr>
        <w:t> </w:t>
      </w:r>
      <w:r>
        <w:rPr/>
        <w:t>con</w:t>
      </w:r>
      <w:r>
        <w:rPr>
          <w:spacing w:val="-10"/>
        </w:rPr>
        <w:t> </w:t>
      </w:r>
      <w:r>
        <w:rPr/>
        <w:t>la</w:t>
      </w:r>
      <w:r>
        <w:rPr>
          <w:spacing w:val="-12"/>
        </w:rPr>
        <w:t> </w:t>
      </w:r>
      <w:r>
        <w:rPr/>
        <w:t>recuperación</w:t>
      </w:r>
      <w:r>
        <w:rPr>
          <w:spacing w:val="-11"/>
        </w:rPr>
        <w:t> </w:t>
      </w:r>
      <w:r>
        <w:rPr/>
        <w:t>del</w:t>
      </w:r>
      <w:r>
        <w:rPr>
          <w:spacing w:val="-11"/>
        </w:rPr>
        <w:t> </w:t>
      </w:r>
      <w:r>
        <w:rPr/>
        <w:t>espacio</w:t>
      </w:r>
      <w:r>
        <w:rPr>
          <w:spacing w:val="-11"/>
        </w:rPr>
        <w:t> </w:t>
      </w:r>
      <w:r>
        <w:rPr/>
        <w:t>público, la movilidad alternativa, el desestimulo al uso del vehículo particular, la construcción y operación de sistemas de transporte masivo.</w:t>
      </w:r>
    </w:p>
    <w:p>
      <w:pPr>
        <w:pStyle w:val="BodyText"/>
      </w:pPr>
    </w:p>
    <w:p>
      <w:pPr>
        <w:pStyle w:val="BodyText"/>
        <w:spacing w:line="360" w:lineRule="auto" w:before="119"/>
        <w:ind w:left="1638"/>
        <w:jc w:val="both"/>
      </w:pPr>
      <w:r>
        <w:rPr/>
        <w:t>Los objetivos de las políticas públicas es la eficiencia económica, a través de ahorros en tiempos de viaje y costos de operación, protección ambiental, seguridad, disminución de la accidentalidad y áreas metropolitanas habitables que mantengan niveles adecuados de calidad de vida para alcanzar el estadio de ciudades socialmente saludables. Las consecuciones de estos propósitos se orientan normativamente por principios como la accesibilidad, sostenibilidad, equilibrio, desarrollo económico y equidad.</w:t>
      </w:r>
    </w:p>
    <w:p>
      <w:pPr>
        <w:pStyle w:val="Heading4"/>
        <w:numPr>
          <w:ilvl w:val="2"/>
          <w:numId w:val="27"/>
        </w:numPr>
        <w:tabs>
          <w:tab w:pos="1205" w:val="left" w:leader="none"/>
        </w:tabs>
        <w:spacing w:line="240" w:lineRule="auto" w:before="75" w:after="0"/>
        <w:ind w:left="1203" w:right="0" w:hanging="567"/>
        <w:jc w:val="both"/>
      </w:pPr>
      <w:r>
        <w:rPr>
          <w:spacing w:val="-1"/>
          <w:w w:val="100"/>
        </w:rPr>
        <w:br w:type="column"/>
      </w:r>
      <w:r>
        <w:rPr/>
        <w:t>Política pública de transporte</w:t>
      </w:r>
      <w:r>
        <w:rPr>
          <w:spacing w:val="-20"/>
        </w:rPr>
        <w:t> </w:t>
      </w:r>
      <w:r>
        <w:rPr/>
        <w:t>urbano</w:t>
      </w:r>
    </w:p>
    <w:p>
      <w:pPr>
        <w:pStyle w:val="BodyText"/>
        <w:rPr>
          <w:b/>
        </w:rPr>
      </w:pPr>
    </w:p>
    <w:p>
      <w:pPr>
        <w:pStyle w:val="BodyText"/>
        <w:spacing w:before="9"/>
        <w:rPr>
          <w:b/>
          <w:sz w:val="19"/>
        </w:rPr>
      </w:pPr>
    </w:p>
    <w:p>
      <w:pPr>
        <w:pStyle w:val="BodyText"/>
        <w:ind w:left="636"/>
        <w:jc w:val="both"/>
      </w:pPr>
      <w:r>
        <w:rPr/>
        <w:t>La política pública es definida como:</w:t>
      </w:r>
    </w:p>
    <w:p>
      <w:pPr>
        <w:pStyle w:val="BodyText"/>
      </w:pPr>
    </w:p>
    <w:p>
      <w:pPr>
        <w:pStyle w:val="BodyText"/>
      </w:pPr>
    </w:p>
    <w:p>
      <w:pPr>
        <w:spacing w:before="0"/>
        <w:ind w:left="921" w:right="1043" w:firstLine="0"/>
        <w:jc w:val="both"/>
        <w:rPr>
          <w:i/>
          <w:sz w:val="20"/>
        </w:rPr>
      </w:pPr>
      <w:r>
        <w:rPr>
          <w:i/>
          <w:sz w:val="20"/>
        </w:rPr>
        <w:t>[…] un fenómeno social, administrativo y político </w:t>
      </w:r>
      <w:r>
        <w:rPr>
          <w:i/>
          <w:sz w:val="20"/>
        </w:rPr>
        <w:t>específico, resultado de un proceso de sucesivas tomas de posición que se concretan en un conjunto de decisiones, acciones u omisiones, asumidas fundamentalmente por</w:t>
      </w:r>
      <w:r>
        <w:rPr>
          <w:i/>
          <w:spacing w:val="-35"/>
          <w:sz w:val="20"/>
        </w:rPr>
        <w:t> </w:t>
      </w:r>
      <w:r>
        <w:rPr>
          <w:i/>
          <w:sz w:val="20"/>
        </w:rPr>
        <w:t>los gobiernos, mismas que traducen, en un lugar y periodo determinado, la respuesta preponderante del mismo</w:t>
      </w:r>
      <w:r>
        <w:rPr>
          <w:i/>
          <w:spacing w:val="-33"/>
          <w:sz w:val="20"/>
        </w:rPr>
        <w:t> </w:t>
      </w:r>
      <w:r>
        <w:rPr>
          <w:i/>
          <w:sz w:val="20"/>
        </w:rPr>
        <w:t>frente a los problemas públicos vividos por la sociedad civil (Cardozo, 2006:</w:t>
      </w:r>
      <w:r>
        <w:rPr>
          <w:i/>
          <w:spacing w:val="-8"/>
          <w:sz w:val="20"/>
        </w:rPr>
        <w:t> </w:t>
      </w:r>
      <w:r>
        <w:rPr>
          <w:i/>
          <w:sz w:val="20"/>
        </w:rPr>
        <w:t>26).</w:t>
      </w:r>
    </w:p>
    <w:p>
      <w:pPr>
        <w:pStyle w:val="BodyText"/>
        <w:spacing w:before="11"/>
        <w:rPr>
          <w:i/>
          <w:sz w:val="29"/>
        </w:rPr>
      </w:pPr>
    </w:p>
    <w:p>
      <w:pPr>
        <w:pStyle w:val="BodyText"/>
        <w:spacing w:line="360" w:lineRule="auto"/>
        <w:ind w:left="636" w:right="692"/>
        <w:jc w:val="both"/>
      </w:pPr>
      <w:r>
        <w:rPr/>
        <w:t>De una política pública surgen planes, programas y proyectos con recursos asignados ordenan la acción gubernamental; razón por la cual la suma de sus esquemas, además de una realidad ético- política cualitativamente distinta, superior a sus instrumentos operativos. Una programación define con precisión objetivos operativos, medios para alcanzarlos y acciones calendarizadas; la política constituye un conjunto complejo de programas, procedimientos y regulaciones que concurren hacia el objetivo general, es un sistema concatenado y sinérgico, que requiere del desarrollo de importantes procesos de coordinación y articulación para lograr el cumplimiento de la misión (Cardoso, 2006: 26).</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1"/>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20" w:id="28"/>
      <w:bookmarkEnd w:id="28"/>
      <w:r>
        <w:rPr/>
      </w:r>
      <w:r>
        <w:rPr/>
        <w:t>En</w:t>
      </w:r>
      <w:r>
        <w:rPr>
          <w:spacing w:val="-6"/>
        </w:rPr>
        <w:t> </w:t>
      </w:r>
      <w:r>
        <w:rPr/>
        <w:t>la</w:t>
      </w:r>
      <w:r>
        <w:rPr>
          <w:spacing w:val="-7"/>
        </w:rPr>
        <w:t> </w:t>
      </w:r>
      <w:r>
        <w:rPr/>
        <w:t>tipología</w:t>
      </w:r>
      <w:r>
        <w:rPr>
          <w:spacing w:val="-8"/>
        </w:rPr>
        <w:t> </w:t>
      </w:r>
      <w:r>
        <w:rPr/>
        <w:t>de</w:t>
      </w:r>
      <w:r>
        <w:rPr>
          <w:spacing w:val="-8"/>
        </w:rPr>
        <w:t> </w:t>
      </w:r>
      <w:r>
        <w:rPr/>
        <w:t>políticas</w:t>
      </w:r>
      <w:r>
        <w:rPr>
          <w:spacing w:val="-7"/>
        </w:rPr>
        <w:t> </w:t>
      </w:r>
      <w:r>
        <w:rPr/>
        <w:t>públicas,</w:t>
      </w:r>
      <w:r>
        <w:rPr>
          <w:spacing w:val="-7"/>
        </w:rPr>
        <w:t> </w:t>
      </w:r>
      <w:r>
        <w:rPr/>
        <w:t>se</w:t>
      </w:r>
      <w:r>
        <w:rPr>
          <w:spacing w:val="-8"/>
        </w:rPr>
        <w:t> </w:t>
      </w:r>
      <w:r>
        <w:rPr/>
        <w:t>encuentran</w:t>
      </w:r>
      <w:r>
        <w:rPr>
          <w:spacing w:val="-6"/>
        </w:rPr>
        <w:t> </w:t>
      </w:r>
      <w:r>
        <w:rPr/>
        <w:t>las</w:t>
      </w:r>
      <w:r>
        <w:rPr>
          <w:spacing w:val="-7"/>
        </w:rPr>
        <w:t> </w:t>
      </w:r>
      <w:r>
        <w:rPr/>
        <w:t>sociales</w:t>
      </w:r>
      <w:r>
        <w:rPr>
          <w:spacing w:val="-7"/>
        </w:rPr>
        <w:t> </w:t>
      </w:r>
      <w:r>
        <w:rPr/>
        <w:t>que son […] aquellas políticas públicas que tienen como principal objetivo</w:t>
      </w:r>
      <w:r>
        <w:rPr>
          <w:spacing w:val="-5"/>
        </w:rPr>
        <w:t> </w:t>
      </w:r>
      <w:r>
        <w:rPr/>
        <w:t>crear</w:t>
      </w:r>
      <w:r>
        <w:rPr>
          <w:spacing w:val="-7"/>
        </w:rPr>
        <w:t> </w:t>
      </w:r>
      <w:r>
        <w:rPr/>
        <w:t>condiciones</w:t>
      </w:r>
      <w:r>
        <w:rPr>
          <w:spacing w:val="-7"/>
        </w:rPr>
        <w:t> </w:t>
      </w:r>
      <w:r>
        <w:rPr/>
        <w:t>de</w:t>
      </w:r>
      <w:r>
        <w:rPr>
          <w:spacing w:val="-7"/>
        </w:rPr>
        <w:t> </w:t>
      </w:r>
      <w:r>
        <w:rPr/>
        <w:t>equidad</w:t>
      </w:r>
      <w:r>
        <w:rPr>
          <w:spacing w:val="-5"/>
        </w:rPr>
        <w:t> </w:t>
      </w:r>
      <w:r>
        <w:rPr/>
        <w:t>social,</w:t>
      </w:r>
      <w:r>
        <w:rPr>
          <w:spacing w:val="-5"/>
        </w:rPr>
        <w:t> </w:t>
      </w:r>
      <w:r>
        <w:rPr/>
        <w:t>así</w:t>
      </w:r>
      <w:r>
        <w:rPr>
          <w:spacing w:val="-6"/>
        </w:rPr>
        <w:t> </w:t>
      </w:r>
      <w:r>
        <w:rPr/>
        <w:t>como</w:t>
      </w:r>
      <w:r>
        <w:rPr>
          <w:spacing w:val="-5"/>
        </w:rPr>
        <w:t> </w:t>
      </w:r>
      <w:r>
        <w:rPr/>
        <w:t>promover</w:t>
      </w:r>
      <w:r>
        <w:rPr>
          <w:spacing w:val="-5"/>
        </w:rPr>
        <w:t> </w:t>
      </w:r>
      <w:r>
        <w:rPr/>
        <w:t>y garantizar el ejercicio de los derechos de la ciudadanía (Ziccardi, 2006:</w:t>
      </w:r>
      <w:r>
        <w:rPr>
          <w:spacing w:val="-3"/>
        </w:rPr>
        <w:t> </w:t>
      </w:r>
      <w:r>
        <w:rPr/>
        <w:t>8).</w:t>
      </w:r>
    </w:p>
    <w:p>
      <w:pPr>
        <w:pStyle w:val="BodyText"/>
      </w:pPr>
    </w:p>
    <w:p>
      <w:pPr>
        <w:pStyle w:val="BodyText"/>
        <w:spacing w:line="360" w:lineRule="auto" w:before="119"/>
        <w:ind w:left="1638"/>
        <w:jc w:val="both"/>
      </w:pPr>
      <w:r>
        <w:rPr/>
        <w:t>Una política de transporte tiene como objetivo fundamental el enfoque social, es decir el acceso de la población a un transporte seguro,</w:t>
      </w:r>
      <w:r>
        <w:rPr>
          <w:spacing w:val="-9"/>
        </w:rPr>
        <w:t> </w:t>
      </w:r>
      <w:r>
        <w:rPr/>
        <w:t>rápido,</w:t>
      </w:r>
      <w:r>
        <w:rPr>
          <w:spacing w:val="-9"/>
        </w:rPr>
        <w:t> </w:t>
      </w:r>
      <w:r>
        <w:rPr/>
        <w:t>eficiente,</w:t>
      </w:r>
      <w:r>
        <w:rPr>
          <w:spacing w:val="-9"/>
        </w:rPr>
        <w:t> </w:t>
      </w:r>
      <w:r>
        <w:rPr/>
        <w:t>cómodo,</w:t>
      </w:r>
      <w:r>
        <w:rPr>
          <w:spacing w:val="-9"/>
        </w:rPr>
        <w:t> </w:t>
      </w:r>
      <w:r>
        <w:rPr/>
        <w:t>confiable</w:t>
      </w:r>
      <w:r>
        <w:rPr>
          <w:spacing w:val="-10"/>
        </w:rPr>
        <w:t> </w:t>
      </w:r>
      <w:r>
        <w:rPr/>
        <w:t>y</w:t>
      </w:r>
      <w:r>
        <w:rPr>
          <w:spacing w:val="-8"/>
        </w:rPr>
        <w:t> </w:t>
      </w:r>
      <w:r>
        <w:rPr/>
        <w:t>asequible</w:t>
      </w:r>
      <w:r>
        <w:rPr>
          <w:spacing w:val="-9"/>
        </w:rPr>
        <w:t> </w:t>
      </w:r>
      <w:r>
        <w:rPr/>
        <w:t>para</w:t>
      </w:r>
      <w:r>
        <w:rPr>
          <w:spacing w:val="-8"/>
        </w:rPr>
        <w:t> </w:t>
      </w:r>
      <w:r>
        <w:rPr/>
        <w:t>todos los usuarios. Este enfoque se orienta a elevar la calidad de vida de los habitantes y también la competitividad de las ciudades. Para lograr esto se requiere de una nueva visión y de modelos alternativos</w:t>
      </w:r>
      <w:r>
        <w:rPr>
          <w:spacing w:val="-7"/>
        </w:rPr>
        <w:t> </w:t>
      </w:r>
      <w:r>
        <w:rPr/>
        <w:t>de</w:t>
      </w:r>
      <w:r>
        <w:rPr>
          <w:spacing w:val="-8"/>
        </w:rPr>
        <w:t> </w:t>
      </w:r>
      <w:r>
        <w:rPr/>
        <w:t>movilidad</w:t>
      </w:r>
      <w:r>
        <w:rPr>
          <w:spacing w:val="-6"/>
        </w:rPr>
        <w:t> </w:t>
      </w:r>
      <w:r>
        <w:rPr/>
        <w:t>que</w:t>
      </w:r>
      <w:r>
        <w:rPr>
          <w:spacing w:val="-8"/>
        </w:rPr>
        <w:t> </w:t>
      </w:r>
      <w:r>
        <w:rPr/>
        <w:t>den</w:t>
      </w:r>
      <w:r>
        <w:rPr>
          <w:spacing w:val="-7"/>
        </w:rPr>
        <w:t> </w:t>
      </w:r>
      <w:r>
        <w:rPr/>
        <w:t>preferencia</w:t>
      </w:r>
      <w:r>
        <w:rPr>
          <w:spacing w:val="-7"/>
        </w:rPr>
        <w:t> </w:t>
      </w:r>
      <w:r>
        <w:rPr/>
        <w:t>a</w:t>
      </w:r>
      <w:r>
        <w:rPr>
          <w:spacing w:val="-7"/>
        </w:rPr>
        <w:t> </w:t>
      </w:r>
      <w:r>
        <w:rPr/>
        <w:t>las</w:t>
      </w:r>
      <w:r>
        <w:rPr>
          <w:spacing w:val="-7"/>
        </w:rPr>
        <w:t> </w:t>
      </w:r>
      <w:r>
        <w:rPr/>
        <w:t>personas</w:t>
      </w:r>
      <w:r>
        <w:rPr>
          <w:spacing w:val="-7"/>
        </w:rPr>
        <w:t> </w:t>
      </w:r>
      <w:r>
        <w:rPr/>
        <w:t>y</w:t>
      </w:r>
      <w:r>
        <w:rPr>
          <w:spacing w:val="-7"/>
        </w:rPr>
        <w:t> </w:t>
      </w:r>
      <w:r>
        <w:rPr/>
        <w:t>no</w:t>
      </w:r>
      <w:r>
        <w:rPr>
          <w:spacing w:val="-6"/>
        </w:rPr>
        <w:t> </w:t>
      </w:r>
      <w:r>
        <w:rPr/>
        <w:t>a los automóviles, a través de darle mayor peso presupuestal a programas de transporte público masivo en vez de darle prioridad a</w:t>
      </w:r>
      <w:r>
        <w:rPr>
          <w:spacing w:val="-13"/>
        </w:rPr>
        <w:t> </w:t>
      </w:r>
      <w:r>
        <w:rPr/>
        <w:t>las</w:t>
      </w:r>
      <w:r>
        <w:rPr>
          <w:spacing w:val="-14"/>
        </w:rPr>
        <w:t> </w:t>
      </w:r>
      <w:r>
        <w:rPr/>
        <w:t>grandes</w:t>
      </w:r>
      <w:r>
        <w:rPr>
          <w:spacing w:val="-14"/>
        </w:rPr>
        <w:t> </w:t>
      </w:r>
      <w:r>
        <w:rPr/>
        <w:t>infraestructuras</w:t>
      </w:r>
      <w:r>
        <w:rPr>
          <w:spacing w:val="-15"/>
        </w:rPr>
        <w:t> </w:t>
      </w:r>
      <w:r>
        <w:rPr/>
        <w:t>viales</w:t>
      </w:r>
      <w:r>
        <w:rPr>
          <w:spacing w:val="-14"/>
        </w:rPr>
        <w:t> </w:t>
      </w:r>
      <w:r>
        <w:rPr/>
        <w:t>que</w:t>
      </w:r>
      <w:r>
        <w:rPr>
          <w:spacing w:val="-14"/>
        </w:rPr>
        <w:t> </w:t>
      </w:r>
      <w:r>
        <w:rPr/>
        <w:t>tienden</w:t>
      </w:r>
      <w:r>
        <w:rPr>
          <w:spacing w:val="-13"/>
        </w:rPr>
        <w:t> </w:t>
      </w:r>
      <w:r>
        <w:rPr/>
        <w:t>a</w:t>
      </w:r>
      <w:r>
        <w:rPr>
          <w:spacing w:val="-13"/>
        </w:rPr>
        <w:t> </w:t>
      </w:r>
      <w:r>
        <w:rPr/>
        <w:t>saturarse</w:t>
      </w:r>
      <w:r>
        <w:rPr>
          <w:spacing w:val="-14"/>
        </w:rPr>
        <w:t> </w:t>
      </w:r>
      <w:r>
        <w:rPr/>
        <w:t>(Evalúa D.F., 2011:</w:t>
      </w:r>
      <w:r>
        <w:rPr>
          <w:spacing w:val="-7"/>
        </w:rPr>
        <w:t> </w:t>
      </w:r>
      <w:r>
        <w:rPr/>
        <w:t>1).</w:t>
      </w:r>
    </w:p>
    <w:p>
      <w:pPr>
        <w:pStyle w:val="BodyText"/>
      </w:pPr>
    </w:p>
    <w:p>
      <w:pPr>
        <w:pStyle w:val="BodyText"/>
        <w:spacing w:line="360" w:lineRule="auto" w:before="119"/>
        <w:ind w:left="1638" w:right="1"/>
        <w:jc w:val="both"/>
      </w:pPr>
      <w:r>
        <w:rPr/>
        <w:t>Es necesario que la política de transporte público para la ciudad garantice</w:t>
      </w:r>
      <w:r>
        <w:rPr>
          <w:spacing w:val="-5"/>
        </w:rPr>
        <w:t> </w:t>
      </w:r>
      <w:r>
        <w:rPr/>
        <w:t>el</w:t>
      </w:r>
      <w:r>
        <w:rPr>
          <w:spacing w:val="-6"/>
        </w:rPr>
        <w:t> </w:t>
      </w:r>
      <w:r>
        <w:rPr/>
        <w:t>derecho</w:t>
      </w:r>
      <w:r>
        <w:rPr>
          <w:spacing w:val="-5"/>
        </w:rPr>
        <w:t> </w:t>
      </w:r>
      <w:r>
        <w:rPr/>
        <w:t>de</w:t>
      </w:r>
      <w:r>
        <w:rPr>
          <w:spacing w:val="-4"/>
        </w:rPr>
        <w:t> </w:t>
      </w:r>
      <w:r>
        <w:rPr/>
        <w:t>la</w:t>
      </w:r>
      <w:r>
        <w:rPr>
          <w:spacing w:val="-6"/>
        </w:rPr>
        <w:t> </w:t>
      </w:r>
      <w:r>
        <w:rPr/>
        <w:t>población</w:t>
      </w:r>
      <w:r>
        <w:rPr>
          <w:spacing w:val="-4"/>
        </w:rPr>
        <w:t> </w:t>
      </w:r>
      <w:r>
        <w:rPr/>
        <w:t>a</w:t>
      </w:r>
      <w:r>
        <w:rPr>
          <w:spacing w:val="-5"/>
        </w:rPr>
        <w:t> </w:t>
      </w:r>
      <w:r>
        <w:rPr/>
        <w:t>la</w:t>
      </w:r>
      <w:r>
        <w:rPr>
          <w:spacing w:val="-5"/>
        </w:rPr>
        <w:t> </w:t>
      </w:r>
      <w:r>
        <w:rPr/>
        <w:t>movilidad</w:t>
      </w:r>
      <w:r>
        <w:rPr>
          <w:spacing w:val="-4"/>
        </w:rPr>
        <w:t> </w:t>
      </w:r>
      <w:r>
        <w:rPr/>
        <w:t>en</w:t>
      </w:r>
      <w:r>
        <w:rPr>
          <w:spacing w:val="-4"/>
        </w:rPr>
        <w:t> </w:t>
      </w:r>
      <w:r>
        <w:rPr/>
        <w:t>los</w:t>
      </w:r>
      <w:r>
        <w:rPr>
          <w:spacing w:val="-5"/>
        </w:rPr>
        <w:t> </w:t>
      </w:r>
      <w:r>
        <w:rPr/>
        <w:t>sistemas de transporte público, que el gobierno diseñe, desarrolle y opere, bajo la promoción de un transporte eficiente, cómodo, confiable y no</w:t>
      </w:r>
      <w:r>
        <w:rPr>
          <w:spacing w:val="-13"/>
        </w:rPr>
        <w:t> </w:t>
      </w:r>
      <w:r>
        <w:rPr/>
        <w:t>contaminante</w:t>
      </w:r>
      <w:r>
        <w:rPr>
          <w:spacing w:val="-13"/>
        </w:rPr>
        <w:t> </w:t>
      </w:r>
      <w:r>
        <w:rPr/>
        <w:t>con</w:t>
      </w:r>
      <w:r>
        <w:rPr>
          <w:spacing w:val="-13"/>
        </w:rPr>
        <w:t> </w:t>
      </w:r>
      <w:r>
        <w:rPr/>
        <w:t>adecuados</w:t>
      </w:r>
      <w:r>
        <w:rPr>
          <w:spacing w:val="-14"/>
        </w:rPr>
        <w:t> </w:t>
      </w:r>
      <w:r>
        <w:rPr/>
        <w:t>precios</w:t>
      </w:r>
      <w:r>
        <w:rPr>
          <w:spacing w:val="-14"/>
        </w:rPr>
        <w:t> </w:t>
      </w:r>
      <w:r>
        <w:rPr/>
        <w:t>y</w:t>
      </w:r>
      <w:r>
        <w:rPr>
          <w:spacing w:val="-14"/>
        </w:rPr>
        <w:t> </w:t>
      </w:r>
      <w:r>
        <w:rPr/>
        <w:t>tarifas</w:t>
      </w:r>
      <w:r>
        <w:rPr>
          <w:spacing w:val="-12"/>
        </w:rPr>
        <w:t> </w:t>
      </w:r>
      <w:r>
        <w:rPr/>
        <w:t>con</w:t>
      </w:r>
      <w:r>
        <w:rPr>
          <w:spacing w:val="-14"/>
        </w:rPr>
        <w:t> </w:t>
      </w:r>
      <w:r>
        <w:rPr/>
        <w:t>subsidios</w:t>
      </w:r>
      <w:r>
        <w:rPr>
          <w:spacing w:val="-14"/>
        </w:rPr>
        <w:t> </w:t>
      </w:r>
      <w:r>
        <w:rPr/>
        <w:t>para aquellos que lo necesiten (Evalúa D.F., 2011:</w:t>
      </w:r>
      <w:r>
        <w:rPr>
          <w:spacing w:val="-33"/>
        </w:rPr>
        <w:t> </w:t>
      </w:r>
      <w:r>
        <w:rPr/>
        <w:t>1).</w:t>
      </w:r>
    </w:p>
    <w:p>
      <w:pPr>
        <w:pStyle w:val="Heading4"/>
        <w:numPr>
          <w:ilvl w:val="2"/>
          <w:numId w:val="27"/>
        </w:numPr>
        <w:tabs>
          <w:tab w:pos="1204" w:val="left" w:leader="none"/>
        </w:tabs>
        <w:spacing w:line="240" w:lineRule="auto" w:before="78" w:after="0"/>
        <w:ind w:left="1203" w:right="694" w:hanging="568"/>
        <w:jc w:val="left"/>
      </w:pPr>
      <w:r>
        <w:rPr>
          <w:w w:val="100"/>
        </w:rPr>
        <w:br w:type="column"/>
      </w:r>
      <w:r>
        <w:rPr/>
        <w:t>Planeación del sistema de transporte urbano de pasajeros por</w:t>
      </w:r>
      <w:r>
        <w:rPr>
          <w:spacing w:val="-5"/>
        </w:rPr>
        <w:t> </w:t>
      </w:r>
      <w:r>
        <w:rPr/>
        <w:t>autobús</w:t>
      </w:r>
    </w:p>
    <w:p>
      <w:pPr>
        <w:pStyle w:val="BodyText"/>
        <w:spacing w:before="8"/>
        <w:rPr>
          <w:b/>
          <w:sz w:val="29"/>
        </w:rPr>
      </w:pPr>
    </w:p>
    <w:p>
      <w:pPr>
        <w:pStyle w:val="BodyText"/>
        <w:spacing w:line="360" w:lineRule="auto" w:before="1"/>
        <w:ind w:left="635" w:right="692"/>
        <w:jc w:val="both"/>
      </w:pPr>
      <w:r>
        <w:rPr>
          <w:b/>
        </w:rPr>
        <w:t>Planear </w:t>
      </w:r>
      <w:r>
        <w:rPr/>
        <w:t>tiene por objetivo fijar el curso concreto de acción que ha de seguirse, estableciendo principios que habrán de orientarlo, secuencia de operaciones para realizarlo y determinaciones de tiempo y números necesarios para su realización (Reyes, 1996: 165). Para Ivancevich significa que las decisiones que hoy se adopten producirán resultados útiles en alguna fecha futura, resultados que se desprenden de la finalidad y de los objetivos de la organización (1997: 199).</w:t>
      </w:r>
    </w:p>
    <w:p>
      <w:pPr>
        <w:pStyle w:val="BodyText"/>
        <w:spacing w:before="4"/>
        <w:rPr>
          <w:sz w:val="24"/>
        </w:rPr>
      </w:pPr>
    </w:p>
    <w:p>
      <w:pPr>
        <w:pStyle w:val="BodyText"/>
        <w:spacing w:line="360" w:lineRule="auto"/>
        <w:ind w:left="635" w:right="691" w:hanging="1"/>
        <w:jc w:val="both"/>
      </w:pPr>
      <w:r>
        <w:rPr/>
        <w:t>La </w:t>
      </w:r>
      <w:r>
        <w:rPr>
          <w:b/>
        </w:rPr>
        <w:t>planeación </w:t>
      </w:r>
      <w:r>
        <w:rPr/>
        <w:t>como proceso permite la identificación de oportunidades para el mejoramiento de la operación de una organización con base en la técnica y el establecimiento de planes o proyectos […] en tal razón es la determinación racional de a dónde</w:t>
      </w:r>
      <w:r>
        <w:rPr>
          <w:spacing w:val="-17"/>
        </w:rPr>
        <w:t> </w:t>
      </w:r>
      <w:r>
        <w:rPr/>
        <w:t>queremos</w:t>
      </w:r>
      <w:r>
        <w:rPr>
          <w:spacing w:val="-15"/>
        </w:rPr>
        <w:t> </w:t>
      </w:r>
      <w:r>
        <w:rPr/>
        <w:t>ir</w:t>
      </w:r>
      <w:r>
        <w:rPr>
          <w:spacing w:val="-15"/>
        </w:rPr>
        <w:t> </w:t>
      </w:r>
      <w:r>
        <w:rPr/>
        <w:t>y</w:t>
      </w:r>
      <w:r>
        <w:rPr>
          <w:spacing w:val="-15"/>
        </w:rPr>
        <w:t> </w:t>
      </w:r>
      <w:r>
        <w:rPr/>
        <w:t>cómo</w:t>
      </w:r>
      <w:r>
        <w:rPr>
          <w:spacing w:val="-14"/>
        </w:rPr>
        <w:t> </w:t>
      </w:r>
      <w:r>
        <w:rPr/>
        <w:t>llegar</w:t>
      </w:r>
      <w:r>
        <w:rPr>
          <w:spacing w:val="-15"/>
        </w:rPr>
        <w:t> </w:t>
      </w:r>
      <w:r>
        <w:rPr/>
        <w:t>allá,</w:t>
      </w:r>
      <w:r>
        <w:rPr>
          <w:spacing w:val="-15"/>
        </w:rPr>
        <w:t> </w:t>
      </w:r>
      <w:r>
        <w:rPr/>
        <w:t>consiste</w:t>
      </w:r>
      <w:r>
        <w:rPr>
          <w:spacing w:val="-15"/>
        </w:rPr>
        <w:t> </w:t>
      </w:r>
      <w:r>
        <w:rPr/>
        <w:t>en</w:t>
      </w:r>
      <w:r>
        <w:rPr>
          <w:spacing w:val="-16"/>
        </w:rPr>
        <w:t> </w:t>
      </w:r>
      <w:r>
        <w:rPr/>
        <w:t>una</w:t>
      </w:r>
      <w:r>
        <w:rPr>
          <w:spacing w:val="-16"/>
        </w:rPr>
        <w:t> </w:t>
      </w:r>
      <w:r>
        <w:rPr/>
        <w:t>relación</w:t>
      </w:r>
      <w:r>
        <w:rPr>
          <w:spacing w:val="-14"/>
        </w:rPr>
        <w:t> </w:t>
      </w:r>
      <w:r>
        <w:rPr/>
        <w:t>entre fines y medios (Aguilar,</w:t>
      </w:r>
      <w:r>
        <w:rPr>
          <w:spacing w:val="-16"/>
        </w:rPr>
        <w:t> </w:t>
      </w:r>
      <w:r>
        <w:rPr/>
        <w:t>2000).</w:t>
      </w:r>
    </w:p>
    <w:p>
      <w:pPr>
        <w:pStyle w:val="BodyText"/>
      </w:pPr>
    </w:p>
    <w:p>
      <w:pPr>
        <w:pStyle w:val="BodyText"/>
        <w:spacing w:line="360" w:lineRule="auto" w:before="119"/>
        <w:ind w:left="635" w:right="693"/>
        <w:jc w:val="both"/>
      </w:pPr>
      <w:r>
        <w:rPr/>
        <w:t>Para una empresa u organización gubernamental, la </w:t>
      </w:r>
      <w:r>
        <w:rPr>
          <w:b/>
        </w:rPr>
        <w:t>planeación </w:t>
      </w:r>
      <w:r>
        <w:rPr/>
        <w:t>se clasifica, por expectativas temporales, amplitud y especificidad, tales como: </w:t>
      </w:r>
      <w:r>
        <w:rPr>
          <w:b/>
        </w:rPr>
        <w:t>planeación estratégica </w:t>
      </w:r>
      <w:r>
        <w:rPr/>
        <w:t>definida por la alta dirección para analizar factores internos, externos y su repercusión en los objetivos. Se traza a largo plazo y consiste en el diseño detallado de  inserción,  posicionamiento,  permanencia  y  desarrollo  en el</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2"/>
        <w:rPr>
          <w:sz w:val="1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mercado o determinado sector público de la comunicación con los medios al interior y exterior e incluso campañas publicitarias. (Aguilar, 2000). La planeación estratégica a diferencia de la </w:t>
      </w:r>
      <w:r>
        <w:rPr>
          <w:b/>
        </w:rPr>
        <w:t>planeación</w:t>
      </w:r>
      <w:r>
        <w:rPr>
          <w:b/>
          <w:spacing w:val="-13"/>
        </w:rPr>
        <w:t> </w:t>
      </w:r>
      <w:r>
        <w:rPr>
          <w:b/>
        </w:rPr>
        <w:t>tradicional</w:t>
      </w:r>
      <w:r>
        <w:rPr/>
        <w:t>,</w:t>
      </w:r>
      <w:r>
        <w:rPr>
          <w:spacing w:val="-12"/>
        </w:rPr>
        <w:t> </w:t>
      </w:r>
      <w:r>
        <w:rPr/>
        <w:t>considera</w:t>
      </w:r>
      <w:r>
        <w:rPr>
          <w:spacing w:val="-13"/>
        </w:rPr>
        <w:t> </w:t>
      </w:r>
      <w:r>
        <w:rPr/>
        <w:t>no</w:t>
      </w:r>
      <w:r>
        <w:rPr>
          <w:spacing w:val="-12"/>
        </w:rPr>
        <w:t> </w:t>
      </w:r>
      <w:r>
        <w:rPr/>
        <w:t>sólo</w:t>
      </w:r>
      <w:r>
        <w:rPr>
          <w:spacing w:val="-12"/>
        </w:rPr>
        <w:t> </w:t>
      </w:r>
      <w:r>
        <w:rPr/>
        <w:t>el</w:t>
      </w:r>
      <w:r>
        <w:rPr>
          <w:spacing w:val="-13"/>
        </w:rPr>
        <w:t> </w:t>
      </w:r>
      <w:r>
        <w:rPr/>
        <w:t>corto</w:t>
      </w:r>
      <w:r>
        <w:rPr>
          <w:spacing w:val="-12"/>
        </w:rPr>
        <w:t> </w:t>
      </w:r>
      <w:r>
        <w:rPr/>
        <w:t>y</w:t>
      </w:r>
      <w:r>
        <w:rPr>
          <w:spacing w:val="-12"/>
        </w:rPr>
        <w:t> </w:t>
      </w:r>
      <w:r>
        <w:rPr/>
        <w:t>el</w:t>
      </w:r>
      <w:r>
        <w:rPr>
          <w:spacing w:val="-13"/>
        </w:rPr>
        <w:t> </w:t>
      </w:r>
      <w:r>
        <w:rPr/>
        <w:t>largo</w:t>
      </w:r>
      <w:r>
        <w:rPr>
          <w:spacing w:val="-12"/>
        </w:rPr>
        <w:t> </w:t>
      </w:r>
      <w:r>
        <w:rPr/>
        <w:t>plazo, sino que hace énfasis en respuestas lógicas a necesidades de un futuro incierto, complejo y cambiante; busca prever los próximos eventos, y con ello, la posibilidad de describir el porvenir de las decisiones actuales (Aguilar,</w:t>
      </w:r>
      <w:r>
        <w:rPr>
          <w:spacing w:val="-20"/>
        </w:rPr>
        <w:t> </w:t>
      </w:r>
      <w:r>
        <w:rPr/>
        <w:t>2000).</w:t>
      </w:r>
    </w:p>
    <w:p>
      <w:pPr>
        <w:pStyle w:val="BodyText"/>
      </w:pPr>
    </w:p>
    <w:p>
      <w:pPr>
        <w:pStyle w:val="BodyText"/>
        <w:spacing w:line="360" w:lineRule="auto" w:before="119"/>
        <w:ind w:left="1638"/>
        <w:jc w:val="both"/>
      </w:pPr>
      <w:r>
        <w:rPr>
          <w:b/>
        </w:rPr>
        <w:t>Planeación táctica</w:t>
      </w:r>
      <w:r>
        <w:rPr/>
        <w:t>, se relaciona con la toma de decisiones a corto plazo, para sobrellevar una crisis inesperada.</w:t>
      </w:r>
    </w:p>
    <w:p>
      <w:pPr>
        <w:pStyle w:val="BodyText"/>
      </w:pPr>
    </w:p>
    <w:p>
      <w:pPr>
        <w:pStyle w:val="BodyText"/>
        <w:spacing w:line="360" w:lineRule="auto" w:before="119"/>
        <w:ind w:left="1638"/>
        <w:jc w:val="both"/>
      </w:pPr>
      <w:r>
        <w:rPr>
          <w:b/>
        </w:rPr>
        <w:t>Planeación operativa</w:t>
      </w:r>
      <w:r>
        <w:rPr/>
        <w:t>, se relaciona con la organización de recursos</w:t>
      </w:r>
      <w:r>
        <w:rPr>
          <w:spacing w:val="-7"/>
        </w:rPr>
        <w:t> </w:t>
      </w:r>
      <w:r>
        <w:rPr/>
        <w:t>y</w:t>
      </w:r>
      <w:r>
        <w:rPr>
          <w:spacing w:val="-10"/>
        </w:rPr>
        <w:t> </w:t>
      </w:r>
      <w:r>
        <w:rPr/>
        <w:t>personal.</w:t>
      </w:r>
      <w:r>
        <w:rPr>
          <w:spacing w:val="-7"/>
        </w:rPr>
        <w:t> </w:t>
      </w:r>
      <w:r>
        <w:rPr/>
        <w:t>Es</w:t>
      </w:r>
      <w:r>
        <w:rPr>
          <w:spacing w:val="-8"/>
        </w:rPr>
        <w:t> </w:t>
      </w:r>
      <w:r>
        <w:rPr/>
        <w:t>esencial,</w:t>
      </w:r>
      <w:r>
        <w:rPr>
          <w:spacing w:val="-7"/>
        </w:rPr>
        <w:t> </w:t>
      </w:r>
      <w:r>
        <w:rPr/>
        <w:t>porque</w:t>
      </w:r>
      <w:r>
        <w:rPr>
          <w:spacing w:val="-8"/>
        </w:rPr>
        <w:t> </w:t>
      </w:r>
      <w:r>
        <w:rPr/>
        <w:t>traza</w:t>
      </w:r>
      <w:r>
        <w:rPr>
          <w:spacing w:val="-8"/>
        </w:rPr>
        <w:t> </w:t>
      </w:r>
      <w:r>
        <w:rPr/>
        <w:t>el</w:t>
      </w:r>
      <w:r>
        <w:rPr>
          <w:spacing w:val="-8"/>
        </w:rPr>
        <w:t> </w:t>
      </w:r>
      <w:r>
        <w:rPr/>
        <w:t>plan</w:t>
      </w:r>
      <w:r>
        <w:rPr>
          <w:spacing w:val="-8"/>
        </w:rPr>
        <w:t> </w:t>
      </w:r>
      <w:r>
        <w:rPr/>
        <w:t>de</w:t>
      </w:r>
      <w:r>
        <w:rPr>
          <w:spacing w:val="-7"/>
        </w:rPr>
        <w:t> </w:t>
      </w:r>
      <w:r>
        <w:rPr/>
        <w:t>acción</w:t>
      </w:r>
      <w:r>
        <w:rPr>
          <w:spacing w:val="-7"/>
        </w:rPr>
        <w:t> </w:t>
      </w:r>
      <w:r>
        <w:rPr/>
        <w:t>y</w:t>
      </w:r>
      <w:r>
        <w:rPr>
          <w:spacing w:val="-7"/>
        </w:rPr>
        <w:t> </w:t>
      </w:r>
      <w:r>
        <w:rPr/>
        <w:t>la relación entre departamentos u oficinas para el desarrollo de funciones y obras en un tiempo específico. Define grupos de trabajo, proyectos y programas, proceder, designación de actividades,</w:t>
      </w:r>
      <w:r>
        <w:rPr>
          <w:spacing w:val="-2"/>
        </w:rPr>
        <w:t> </w:t>
      </w:r>
      <w:r>
        <w:rPr/>
        <w:t>etc.</w:t>
      </w:r>
    </w:p>
    <w:p>
      <w:pPr>
        <w:pStyle w:val="BodyText"/>
      </w:pPr>
    </w:p>
    <w:p>
      <w:pPr>
        <w:pStyle w:val="BodyText"/>
        <w:spacing w:line="360" w:lineRule="auto" w:before="119"/>
        <w:ind w:left="1638"/>
        <w:jc w:val="both"/>
      </w:pPr>
      <w:r>
        <w:rPr>
          <w:b/>
        </w:rPr>
        <w:t>Planeación normativa</w:t>
      </w:r>
      <w:r>
        <w:rPr/>
        <w:t>, es una serie de normas, lineamientos y reglas que se formulan e instituyen conforme al objeto y razón de ser de la empresa u organización gubernamental para su correcto funcionamiento.  Dirigidas  al  personal,  mediante  directrices  de</w:t>
      </w:r>
    </w:p>
    <w:p>
      <w:pPr>
        <w:pStyle w:val="BodyText"/>
        <w:spacing w:line="360" w:lineRule="auto" w:before="75"/>
        <w:ind w:left="635" w:right="691"/>
        <w:jc w:val="both"/>
      </w:pPr>
      <w:r>
        <w:rPr/>
        <w:br w:type="column"/>
      </w:r>
      <w:r>
        <w:rPr/>
        <w:t>trabajo, técnicas de operación, construcción, procedimentales, evaluación, control, vigilancia, etc.</w:t>
      </w:r>
    </w:p>
    <w:p>
      <w:pPr>
        <w:pStyle w:val="BodyText"/>
      </w:pPr>
    </w:p>
    <w:p>
      <w:pPr>
        <w:pStyle w:val="BodyText"/>
        <w:spacing w:line="360" w:lineRule="auto" w:before="119"/>
        <w:ind w:left="635" w:right="691"/>
        <w:jc w:val="both"/>
      </w:pPr>
      <w:r>
        <w:rPr>
          <w:b/>
        </w:rPr>
        <w:t>Planeación interactiva</w:t>
      </w:r>
      <w:r>
        <w:rPr/>
        <w:t>, es la más utilizada por las empresas que ofrecen productos tecnológicos. Se basa en trazar soluciones a problemas en un futuro ideal, así como el camino para alcanzarlo. Cuando no se cuenta con las herramientas o la infraestructura necesaria para lograr ciertos objetivos, se analiza el accionar necesario en dirección a conseguir esos recursos.</w:t>
      </w:r>
    </w:p>
    <w:p>
      <w:pPr>
        <w:pStyle w:val="BodyText"/>
      </w:pPr>
    </w:p>
    <w:p>
      <w:pPr>
        <w:pStyle w:val="BodyText"/>
        <w:spacing w:before="119"/>
        <w:ind w:left="635"/>
        <w:jc w:val="both"/>
      </w:pPr>
      <w:r>
        <w:rPr/>
        <w:t>Puede entenderse como:</w:t>
      </w:r>
    </w:p>
    <w:p>
      <w:pPr>
        <w:pStyle w:val="BodyText"/>
      </w:pPr>
    </w:p>
    <w:p>
      <w:pPr>
        <w:pStyle w:val="BodyText"/>
      </w:pPr>
    </w:p>
    <w:p>
      <w:pPr>
        <w:spacing w:before="0"/>
        <w:ind w:left="920" w:right="1043" w:firstLine="0"/>
        <w:jc w:val="both"/>
        <w:rPr>
          <w:i/>
          <w:sz w:val="20"/>
        </w:rPr>
      </w:pPr>
      <w:r>
        <w:rPr>
          <w:i/>
          <w:sz w:val="20"/>
        </w:rPr>
        <w:t>Una herramienta que ha sido creada en el mundo privado </w:t>
      </w:r>
      <w:r>
        <w:rPr>
          <w:i/>
          <w:sz w:val="20"/>
        </w:rPr>
        <w:t>y que, dada su eficacia para enfrentar entornos</w:t>
      </w:r>
      <w:r>
        <w:rPr>
          <w:i/>
          <w:spacing w:val="-24"/>
          <w:sz w:val="20"/>
        </w:rPr>
        <w:t> </w:t>
      </w:r>
      <w:r>
        <w:rPr>
          <w:i/>
          <w:sz w:val="20"/>
        </w:rPr>
        <w:t>dinámicos y fuertemente competitivos, ha ido adquiriendo una relevancia creciente en el sector público en tal magnitud que,</w:t>
      </w:r>
      <w:r>
        <w:rPr>
          <w:i/>
          <w:spacing w:val="-8"/>
          <w:sz w:val="20"/>
        </w:rPr>
        <w:t> </w:t>
      </w:r>
      <w:r>
        <w:rPr>
          <w:i/>
          <w:sz w:val="20"/>
        </w:rPr>
        <w:t>actualmente,</w:t>
      </w:r>
      <w:r>
        <w:rPr>
          <w:i/>
          <w:spacing w:val="-8"/>
          <w:sz w:val="20"/>
        </w:rPr>
        <w:t> </w:t>
      </w:r>
      <w:r>
        <w:rPr>
          <w:i/>
          <w:sz w:val="20"/>
        </w:rPr>
        <w:t>constituye</w:t>
      </w:r>
      <w:r>
        <w:rPr>
          <w:i/>
          <w:spacing w:val="-10"/>
          <w:sz w:val="20"/>
        </w:rPr>
        <w:t> </w:t>
      </w:r>
      <w:r>
        <w:rPr>
          <w:i/>
          <w:sz w:val="20"/>
        </w:rPr>
        <w:t>uno</w:t>
      </w:r>
      <w:r>
        <w:rPr>
          <w:i/>
          <w:spacing w:val="-10"/>
          <w:sz w:val="20"/>
        </w:rPr>
        <w:t> </w:t>
      </w:r>
      <w:r>
        <w:rPr>
          <w:i/>
          <w:sz w:val="20"/>
        </w:rPr>
        <w:t>de</w:t>
      </w:r>
      <w:r>
        <w:rPr>
          <w:i/>
          <w:spacing w:val="-9"/>
          <w:sz w:val="20"/>
        </w:rPr>
        <w:t> </w:t>
      </w:r>
      <w:r>
        <w:rPr>
          <w:i/>
          <w:sz w:val="20"/>
        </w:rPr>
        <w:t>los</w:t>
      </w:r>
      <w:r>
        <w:rPr>
          <w:i/>
          <w:spacing w:val="-8"/>
          <w:sz w:val="20"/>
        </w:rPr>
        <w:t> </w:t>
      </w:r>
      <w:r>
        <w:rPr>
          <w:i/>
          <w:sz w:val="20"/>
        </w:rPr>
        <w:t>ejes</w:t>
      </w:r>
      <w:r>
        <w:rPr>
          <w:i/>
          <w:spacing w:val="-8"/>
          <w:sz w:val="20"/>
        </w:rPr>
        <w:t> </w:t>
      </w:r>
      <w:r>
        <w:rPr>
          <w:i/>
          <w:sz w:val="20"/>
        </w:rPr>
        <w:t>del</w:t>
      </w:r>
      <w:r>
        <w:rPr>
          <w:i/>
          <w:spacing w:val="-8"/>
          <w:sz w:val="20"/>
        </w:rPr>
        <w:t> </w:t>
      </w:r>
      <w:r>
        <w:rPr>
          <w:i/>
          <w:sz w:val="20"/>
        </w:rPr>
        <w:t>proceso</w:t>
      </w:r>
      <w:r>
        <w:rPr>
          <w:i/>
          <w:spacing w:val="-8"/>
          <w:sz w:val="20"/>
        </w:rPr>
        <w:t> </w:t>
      </w:r>
      <w:r>
        <w:rPr>
          <w:i/>
          <w:sz w:val="20"/>
        </w:rPr>
        <w:t>de reforma y modernización del Estado que se está impulsando en nuestro país (Aramayo,</w:t>
      </w:r>
      <w:r>
        <w:rPr>
          <w:i/>
          <w:spacing w:val="-24"/>
          <w:sz w:val="20"/>
        </w:rPr>
        <w:t> </w:t>
      </w:r>
      <w:r>
        <w:rPr>
          <w:i/>
          <w:sz w:val="20"/>
        </w:rPr>
        <w:t>2016).</w:t>
      </w:r>
    </w:p>
    <w:p>
      <w:pPr>
        <w:pStyle w:val="BodyText"/>
        <w:spacing w:before="11"/>
        <w:rPr>
          <w:i/>
          <w:sz w:val="29"/>
        </w:rPr>
      </w:pPr>
    </w:p>
    <w:p>
      <w:pPr>
        <w:pStyle w:val="BodyText"/>
        <w:spacing w:line="360" w:lineRule="auto"/>
        <w:ind w:left="635" w:right="695"/>
        <w:jc w:val="both"/>
      </w:pPr>
      <w:r>
        <w:rPr/>
        <w:t>Ante los resultados obtenidos en el sector privado con la implementación de la planificación estratégica, el sector público también la ha adoptado como un instrumento. Desde la definición de la misión, visión y objetivos hasta políticas.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spacing w:before="75"/>
        <w:ind w:left="1923" w:right="349" w:firstLine="0"/>
        <w:jc w:val="both"/>
        <w:rPr>
          <w:i/>
          <w:sz w:val="20"/>
        </w:rPr>
      </w:pPr>
      <w:r>
        <w:rPr>
          <w:i/>
          <w:sz w:val="20"/>
        </w:rPr>
        <w:t>Aunque no está tan extendida como en el ámbito </w:t>
      </w:r>
      <w:r>
        <w:rPr>
          <w:i/>
          <w:sz w:val="20"/>
        </w:rPr>
        <w:t>empresarial, actualmente la planificación estratégica forma parte del corpus de conocimientos de muchas organizaciones públicas, esto se debe en parte a que no ignora la naturaleza política del proceso de toma de decisiones y, por tanto, no intenta poner un modelo racional de planificación en un sistema que responde más a la racionalidad política que a la técnica (Fernández, 2013: 51).</w:t>
      </w:r>
    </w:p>
    <w:p>
      <w:pPr>
        <w:pStyle w:val="BodyText"/>
        <w:spacing w:before="11"/>
        <w:rPr>
          <w:i/>
          <w:sz w:val="29"/>
        </w:rPr>
      </w:pPr>
    </w:p>
    <w:p>
      <w:pPr>
        <w:pStyle w:val="BodyText"/>
        <w:spacing w:line="360" w:lineRule="auto"/>
        <w:ind w:left="1638"/>
        <w:jc w:val="both"/>
      </w:pPr>
      <w:r>
        <w:rPr/>
        <w:t>Es el transporte urbano, entre áreas que han adoptado la planificación estratégica para la resolución de diversos problemas o</w:t>
      </w:r>
      <w:r>
        <w:rPr>
          <w:spacing w:val="-10"/>
        </w:rPr>
        <w:t> </w:t>
      </w:r>
      <w:r>
        <w:rPr/>
        <w:t>establecimiento</w:t>
      </w:r>
      <w:r>
        <w:rPr>
          <w:spacing w:val="-10"/>
        </w:rPr>
        <w:t> </w:t>
      </w:r>
      <w:r>
        <w:rPr/>
        <w:t>de</w:t>
      </w:r>
      <w:r>
        <w:rPr>
          <w:spacing w:val="-13"/>
        </w:rPr>
        <w:t> </w:t>
      </w:r>
      <w:r>
        <w:rPr/>
        <w:t>procedimientos</w:t>
      </w:r>
      <w:r>
        <w:rPr>
          <w:spacing w:val="-12"/>
        </w:rPr>
        <w:t> </w:t>
      </w:r>
      <w:r>
        <w:rPr/>
        <w:t>como</w:t>
      </w:r>
      <w:r>
        <w:rPr>
          <w:spacing w:val="-10"/>
        </w:rPr>
        <w:t> </w:t>
      </w:r>
      <w:r>
        <w:rPr/>
        <w:t>la</w:t>
      </w:r>
      <w:r>
        <w:rPr>
          <w:spacing w:val="-10"/>
        </w:rPr>
        <w:t> </w:t>
      </w:r>
      <w:r>
        <w:rPr/>
        <w:t>ubicación</w:t>
      </w:r>
      <w:r>
        <w:rPr>
          <w:spacing w:val="-10"/>
        </w:rPr>
        <w:t> </w:t>
      </w:r>
      <w:r>
        <w:rPr/>
        <w:t>de</w:t>
      </w:r>
      <w:r>
        <w:rPr>
          <w:spacing w:val="-13"/>
        </w:rPr>
        <w:t> </w:t>
      </w:r>
      <w:r>
        <w:rPr/>
        <w:t>una</w:t>
      </w:r>
      <w:r>
        <w:rPr>
          <w:spacing w:val="-13"/>
        </w:rPr>
        <w:t> </w:t>
      </w:r>
      <w:r>
        <w:rPr/>
        <w:t>ruta específica,</w:t>
      </w:r>
      <w:r>
        <w:rPr>
          <w:spacing w:val="-8"/>
        </w:rPr>
        <w:t> </w:t>
      </w:r>
      <w:r>
        <w:rPr/>
        <w:t>la</w:t>
      </w:r>
      <w:r>
        <w:rPr>
          <w:spacing w:val="-8"/>
        </w:rPr>
        <w:t> </w:t>
      </w:r>
      <w:r>
        <w:rPr/>
        <w:t>selección</w:t>
      </w:r>
      <w:r>
        <w:rPr>
          <w:spacing w:val="-9"/>
        </w:rPr>
        <w:t> </w:t>
      </w:r>
      <w:r>
        <w:rPr/>
        <w:t>de</w:t>
      </w:r>
      <w:r>
        <w:rPr>
          <w:spacing w:val="-8"/>
        </w:rPr>
        <w:t> </w:t>
      </w:r>
      <w:r>
        <w:rPr/>
        <w:t>servicios</w:t>
      </w:r>
      <w:r>
        <w:rPr>
          <w:spacing w:val="-9"/>
        </w:rPr>
        <w:t> </w:t>
      </w:r>
      <w:r>
        <w:rPr/>
        <w:t>por</w:t>
      </w:r>
      <w:r>
        <w:rPr>
          <w:spacing w:val="-9"/>
        </w:rPr>
        <w:t> </w:t>
      </w:r>
      <w:r>
        <w:rPr/>
        <w:t>un</w:t>
      </w:r>
      <w:r>
        <w:rPr>
          <w:spacing w:val="-8"/>
        </w:rPr>
        <w:t> </w:t>
      </w:r>
      <w:r>
        <w:rPr/>
        <w:t>departamento</w:t>
      </w:r>
      <w:r>
        <w:rPr>
          <w:spacing w:val="-8"/>
        </w:rPr>
        <w:t> </w:t>
      </w:r>
      <w:r>
        <w:rPr/>
        <w:t>de</w:t>
      </w:r>
      <w:r>
        <w:rPr>
          <w:spacing w:val="-9"/>
        </w:rPr>
        <w:t> </w:t>
      </w:r>
      <w:r>
        <w:rPr/>
        <w:t>tráfico industrial o la planificación de todo un sistema privado de transportación para una industria e igualmente del establecimiento de un patrón para las carreteras federales interestatales, las vías acuáticas</w:t>
      </w:r>
      <w:r>
        <w:rPr>
          <w:spacing w:val="-11"/>
        </w:rPr>
        <w:t> </w:t>
      </w:r>
      <w:r>
        <w:rPr/>
        <w:t>o</w:t>
      </w:r>
      <w:r>
        <w:rPr>
          <w:spacing w:val="-11"/>
        </w:rPr>
        <w:t> </w:t>
      </w:r>
      <w:r>
        <w:rPr/>
        <w:t>aerovías</w:t>
      </w:r>
      <w:r>
        <w:rPr>
          <w:spacing w:val="-12"/>
        </w:rPr>
        <w:t> </w:t>
      </w:r>
      <w:r>
        <w:rPr/>
        <w:t>de</w:t>
      </w:r>
      <w:r>
        <w:rPr>
          <w:spacing w:val="-12"/>
        </w:rPr>
        <w:t> </w:t>
      </w:r>
      <w:r>
        <w:rPr/>
        <w:t>las</w:t>
      </w:r>
      <w:r>
        <w:rPr>
          <w:spacing w:val="-11"/>
        </w:rPr>
        <w:t> </w:t>
      </w:r>
      <w:r>
        <w:rPr/>
        <w:t>necesidades</w:t>
      </w:r>
      <w:r>
        <w:rPr>
          <w:spacing w:val="-12"/>
        </w:rPr>
        <w:t> </w:t>
      </w:r>
      <w:r>
        <w:rPr/>
        <w:t>e</w:t>
      </w:r>
      <w:r>
        <w:rPr>
          <w:spacing w:val="-11"/>
        </w:rPr>
        <w:t> </w:t>
      </w:r>
      <w:r>
        <w:rPr/>
        <w:t>integración</w:t>
      </w:r>
      <w:r>
        <w:rPr>
          <w:spacing w:val="-11"/>
        </w:rPr>
        <w:t> </w:t>
      </w:r>
      <w:r>
        <w:rPr/>
        <w:t>de</w:t>
      </w:r>
      <w:r>
        <w:rPr>
          <w:spacing w:val="-12"/>
        </w:rPr>
        <w:t> </w:t>
      </w:r>
      <w:r>
        <w:rPr/>
        <w:t>las</w:t>
      </w:r>
      <w:r>
        <w:rPr>
          <w:spacing w:val="-12"/>
        </w:rPr>
        <w:t> </w:t>
      </w:r>
      <w:r>
        <w:rPr/>
        <w:t>diversas modalidades de transporte en un espacio urbano o una</w:t>
      </w:r>
      <w:r>
        <w:rPr>
          <w:spacing w:val="-21"/>
        </w:rPr>
        <w:t> </w:t>
      </w:r>
      <w:r>
        <w:rPr/>
        <w:t>nación.</w:t>
      </w:r>
    </w:p>
    <w:p>
      <w:pPr>
        <w:pStyle w:val="BodyText"/>
      </w:pPr>
    </w:p>
    <w:p>
      <w:pPr>
        <w:pStyle w:val="BodyText"/>
        <w:spacing w:line="360" w:lineRule="auto" w:before="119"/>
        <w:ind w:left="1638"/>
        <w:jc w:val="both"/>
      </w:pPr>
      <w:r>
        <w:rPr/>
        <w:t>Las empresas privadas como oferentes o demandantes de transporte, toman decisiones, usando datos y alternativas desarrolladas por consultores, comités internos, departamentos de tránsito,</w:t>
      </w:r>
      <w:r>
        <w:rPr>
          <w:spacing w:val="-12"/>
        </w:rPr>
        <w:t> </w:t>
      </w:r>
      <w:r>
        <w:rPr/>
        <w:t>ingeniería</w:t>
      </w:r>
      <w:r>
        <w:rPr>
          <w:spacing w:val="-12"/>
        </w:rPr>
        <w:t> </w:t>
      </w:r>
      <w:r>
        <w:rPr/>
        <w:t>industrial</w:t>
      </w:r>
      <w:r>
        <w:rPr>
          <w:spacing w:val="-13"/>
        </w:rPr>
        <w:t> </w:t>
      </w:r>
      <w:r>
        <w:rPr/>
        <w:t>o</w:t>
      </w:r>
      <w:r>
        <w:rPr>
          <w:spacing w:val="-13"/>
        </w:rPr>
        <w:t> </w:t>
      </w:r>
      <w:r>
        <w:rPr/>
        <w:t>planificación</w:t>
      </w:r>
      <w:r>
        <w:rPr>
          <w:spacing w:val="-13"/>
        </w:rPr>
        <w:t> </w:t>
      </w:r>
      <w:r>
        <w:rPr/>
        <w:t>de</w:t>
      </w:r>
      <w:r>
        <w:rPr>
          <w:spacing w:val="-13"/>
        </w:rPr>
        <w:t> </w:t>
      </w:r>
      <w:r>
        <w:rPr/>
        <w:t>sistemas</w:t>
      </w:r>
      <w:r>
        <w:rPr>
          <w:spacing w:val="-12"/>
        </w:rPr>
        <w:t> </w:t>
      </w:r>
      <w:r>
        <w:rPr/>
        <w:t>porque</w:t>
      </w:r>
      <w:r>
        <w:rPr>
          <w:spacing w:val="-13"/>
        </w:rPr>
        <w:t> </w:t>
      </w:r>
      <w:r>
        <w:rPr/>
        <w:t>las utilidades predominan como motivación e interés en las necesidades públicas, manifiesta en relación con sus efectos en las utilidades o mediante la conformidad con las exigencias de la</w:t>
      </w:r>
      <w:r>
        <w:rPr>
          <w:spacing w:val="15"/>
        </w:rPr>
        <w:t> </w:t>
      </w:r>
      <w:r>
        <w:rPr/>
        <w:t>ley,</w:t>
      </w:r>
    </w:p>
    <w:p>
      <w:pPr>
        <w:pStyle w:val="BodyText"/>
        <w:spacing w:line="360" w:lineRule="auto" w:before="75"/>
        <w:ind w:left="636" w:right="692"/>
        <w:jc w:val="both"/>
      </w:pPr>
      <w:r>
        <w:rPr/>
        <w:br w:type="column"/>
      </w:r>
      <w:r>
        <w:rPr/>
        <w:t>las disposiciones de las dependencias regulatorias. Los planes opcionales</w:t>
      </w:r>
      <w:r>
        <w:rPr>
          <w:spacing w:val="-10"/>
        </w:rPr>
        <w:t> </w:t>
      </w:r>
      <w:r>
        <w:rPr/>
        <w:t>se</w:t>
      </w:r>
      <w:r>
        <w:rPr>
          <w:spacing w:val="-11"/>
        </w:rPr>
        <w:t> </w:t>
      </w:r>
      <w:r>
        <w:rPr/>
        <w:t>someten</w:t>
      </w:r>
      <w:r>
        <w:rPr>
          <w:spacing w:val="-9"/>
        </w:rPr>
        <w:t> </w:t>
      </w:r>
      <w:r>
        <w:rPr/>
        <w:t>a</w:t>
      </w:r>
      <w:r>
        <w:rPr>
          <w:spacing w:val="-9"/>
        </w:rPr>
        <w:t> </w:t>
      </w:r>
      <w:r>
        <w:rPr/>
        <w:t>un</w:t>
      </w:r>
      <w:r>
        <w:rPr>
          <w:spacing w:val="-10"/>
        </w:rPr>
        <w:t> </w:t>
      </w:r>
      <w:r>
        <w:rPr/>
        <w:t>escrutinio</w:t>
      </w:r>
      <w:r>
        <w:rPr>
          <w:spacing w:val="-10"/>
        </w:rPr>
        <w:t> </w:t>
      </w:r>
      <w:r>
        <w:rPr/>
        <w:t>financiero</w:t>
      </w:r>
      <w:r>
        <w:rPr>
          <w:spacing w:val="-10"/>
        </w:rPr>
        <w:t> </w:t>
      </w:r>
      <w:r>
        <w:rPr/>
        <w:t>estricto</w:t>
      </w:r>
      <w:r>
        <w:rPr>
          <w:spacing w:val="-10"/>
        </w:rPr>
        <w:t> </w:t>
      </w:r>
      <w:r>
        <w:rPr/>
        <w:t>que</w:t>
      </w:r>
      <w:r>
        <w:rPr>
          <w:spacing w:val="-11"/>
        </w:rPr>
        <w:t> </w:t>
      </w:r>
      <w:r>
        <w:rPr/>
        <w:t>el</w:t>
      </w:r>
      <w:r>
        <w:rPr>
          <w:spacing w:val="-11"/>
        </w:rPr>
        <w:t> </w:t>
      </w:r>
      <w:r>
        <w:rPr/>
        <w:t>que se concede a los proyectos públicos. Sin embargo, las personas pueden resultar beneficiados por los esfuerzos que realizan las empresas privadas para afrontará la competencia (Hay, 1983: 547- 548).</w:t>
      </w:r>
    </w:p>
    <w:p>
      <w:pPr>
        <w:pStyle w:val="BodyText"/>
      </w:pPr>
    </w:p>
    <w:p>
      <w:pPr>
        <w:pStyle w:val="BodyText"/>
        <w:spacing w:line="360" w:lineRule="auto" w:before="118"/>
        <w:ind w:left="636" w:right="693"/>
        <w:jc w:val="both"/>
      </w:pPr>
      <w:r>
        <w:rPr/>
        <w:t>Organismos federales y estatales han proporcionado en forma diversa la transportación pública con base en estudios realizados por</w:t>
      </w:r>
      <w:r>
        <w:rPr>
          <w:spacing w:val="-11"/>
        </w:rPr>
        <w:t> </w:t>
      </w:r>
      <w:r>
        <w:rPr/>
        <w:t>empresas</w:t>
      </w:r>
      <w:r>
        <w:rPr>
          <w:spacing w:val="-11"/>
        </w:rPr>
        <w:t> </w:t>
      </w:r>
      <w:r>
        <w:rPr/>
        <w:t>consultoras</w:t>
      </w:r>
      <w:r>
        <w:rPr>
          <w:spacing w:val="-12"/>
        </w:rPr>
        <w:t> </w:t>
      </w:r>
      <w:r>
        <w:rPr/>
        <w:t>o</w:t>
      </w:r>
      <w:r>
        <w:rPr>
          <w:spacing w:val="-11"/>
        </w:rPr>
        <w:t> </w:t>
      </w:r>
      <w:r>
        <w:rPr/>
        <w:t>en</w:t>
      </w:r>
      <w:r>
        <w:rPr>
          <w:spacing w:val="-12"/>
        </w:rPr>
        <w:t> </w:t>
      </w:r>
      <w:r>
        <w:rPr/>
        <w:t>otros</w:t>
      </w:r>
      <w:r>
        <w:rPr>
          <w:spacing w:val="-12"/>
        </w:rPr>
        <w:t> </w:t>
      </w:r>
      <w:r>
        <w:rPr/>
        <w:t>casos</w:t>
      </w:r>
      <w:r>
        <w:rPr>
          <w:spacing w:val="-12"/>
        </w:rPr>
        <w:t> </w:t>
      </w:r>
      <w:r>
        <w:rPr/>
        <w:t>sus</w:t>
      </w:r>
      <w:r>
        <w:rPr>
          <w:spacing w:val="-12"/>
        </w:rPr>
        <w:t> </w:t>
      </w:r>
      <w:r>
        <w:rPr/>
        <w:t>gobiernos</w:t>
      </w:r>
      <w:r>
        <w:rPr>
          <w:spacing w:val="-11"/>
        </w:rPr>
        <w:t> </w:t>
      </w:r>
      <w:r>
        <w:rPr/>
        <w:t>establecen sus propias unidades administrativas de planificación del transporte</w:t>
      </w:r>
      <w:r>
        <w:rPr>
          <w:spacing w:val="-8"/>
        </w:rPr>
        <w:t> </w:t>
      </w:r>
      <w:r>
        <w:rPr/>
        <w:t>urbano.</w:t>
      </w:r>
    </w:p>
    <w:p>
      <w:pPr>
        <w:pStyle w:val="BodyText"/>
      </w:pPr>
    </w:p>
    <w:p>
      <w:pPr>
        <w:pStyle w:val="Heading4"/>
        <w:spacing w:before="121"/>
        <w:ind w:left="1975" w:right="780"/>
      </w:pPr>
      <w:r>
        <w:rPr/>
        <w:t>Etapas de la planeación clásica</w:t>
      </w:r>
    </w:p>
    <w:p>
      <w:pPr>
        <w:pStyle w:val="BodyText"/>
        <w:rPr>
          <w:b/>
        </w:rPr>
      </w:pPr>
    </w:p>
    <w:p>
      <w:pPr>
        <w:pStyle w:val="BodyText"/>
        <w:spacing w:before="9"/>
        <w:rPr>
          <w:b/>
          <w:sz w:val="19"/>
        </w:rPr>
      </w:pPr>
    </w:p>
    <w:p>
      <w:pPr>
        <w:pStyle w:val="BodyText"/>
        <w:spacing w:line="360" w:lineRule="auto"/>
        <w:ind w:left="636" w:right="692"/>
        <w:jc w:val="both"/>
      </w:pPr>
      <w:r>
        <w:rPr/>
        <w:t>La planeación y la ejecución de los planes siguen las fases que se describen a continuación. El nivel de detalle o las necesidades de cada etapa varían por el proyecto.</w:t>
      </w:r>
    </w:p>
    <w:p>
      <w:pPr>
        <w:pStyle w:val="BodyText"/>
      </w:pPr>
    </w:p>
    <w:p>
      <w:pPr>
        <w:pStyle w:val="BodyText"/>
        <w:spacing w:line="360" w:lineRule="auto" w:before="119"/>
        <w:ind w:left="636" w:right="693"/>
        <w:jc w:val="both"/>
      </w:pPr>
      <w:r>
        <w:rPr>
          <w:i/>
        </w:rPr>
        <w:t>Reconocimiento</w:t>
      </w:r>
      <w:r>
        <w:rPr>
          <w:i/>
          <w:spacing w:val="-4"/>
        </w:rPr>
        <w:t> </w:t>
      </w:r>
      <w:r>
        <w:rPr>
          <w:i/>
        </w:rPr>
        <w:t>de</w:t>
      </w:r>
      <w:r>
        <w:rPr>
          <w:i/>
          <w:spacing w:val="-3"/>
        </w:rPr>
        <w:t> </w:t>
      </w:r>
      <w:r>
        <w:rPr>
          <w:i/>
        </w:rPr>
        <w:t>la</w:t>
      </w:r>
      <w:r>
        <w:rPr>
          <w:i/>
          <w:spacing w:val="-4"/>
        </w:rPr>
        <w:t> </w:t>
      </w:r>
      <w:r>
        <w:rPr>
          <w:i/>
        </w:rPr>
        <w:t>necesidad</w:t>
      </w:r>
      <w:r>
        <w:rPr/>
        <w:t>,</w:t>
      </w:r>
      <w:r>
        <w:rPr>
          <w:spacing w:val="-5"/>
        </w:rPr>
        <w:t> </w:t>
      </w:r>
      <w:r>
        <w:rPr/>
        <w:t>puede</w:t>
      </w:r>
      <w:r>
        <w:rPr>
          <w:spacing w:val="-5"/>
        </w:rPr>
        <w:t> </w:t>
      </w:r>
      <w:r>
        <w:rPr/>
        <w:t>ser</w:t>
      </w:r>
      <w:r>
        <w:rPr>
          <w:spacing w:val="-3"/>
        </w:rPr>
        <w:t> </w:t>
      </w:r>
      <w:r>
        <w:rPr/>
        <w:t>actual</w:t>
      </w:r>
      <w:r>
        <w:rPr>
          <w:spacing w:val="-3"/>
        </w:rPr>
        <w:t> </w:t>
      </w:r>
      <w:r>
        <w:rPr/>
        <w:t>y</w:t>
      </w:r>
      <w:r>
        <w:rPr>
          <w:spacing w:val="-3"/>
        </w:rPr>
        <w:t> </w:t>
      </w:r>
      <w:r>
        <w:rPr/>
        <w:t>grave:</w:t>
      </w:r>
      <w:r>
        <w:rPr>
          <w:spacing w:val="-5"/>
        </w:rPr>
        <w:t> </w:t>
      </w:r>
      <w:r>
        <w:rPr/>
        <w:t>un</w:t>
      </w:r>
      <w:r>
        <w:rPr>
          <w:spacing w:val="-3"/>
        </w:rPr>
        <w:t> </w:t>
      </w:r>
      <w:r>
        <w:rPr/>
        <w:t>caso de congestionamiento, falta de acceso a una nueva subdivisión o un centro comercial, una intersección con un elevado índice de accidentes, etc. Puede en cambio no ser evidente mientras no   </w:t>
      </w:r>
      <w:r>
        <w:rPr>
          <w:spacing w:val="23"/>
        </w:rPr>
        <w:t> </w:t>
      </w:r>
      <w:r>
        <w:rPr/>
        <w:t>se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realice un estudio que establezca las necesidades presentes y futuras.</w:t>
      </w:r>
    </w:p>
    <w:p>
      <w:pPr>
        <w:pStyle w:val="BodyText"/>
      </w:pPr>
    </w:p>
    <w:p>
      <w:pPr>
        <w:pStyle w:val="BodyText"/>
        <w:spacing w:line="360" w:lineRule="auto" w:before="119"/>
        <w:ind w:left="1638"/>
        <w:jc w:val="both"/>
      </w:pPr>
      <w:r>
        <w:rPr>
          <w:i/>
        </w:rPr>
        <w:t>Las</w:t>
      </w:r>
      <w:r>
        <w:rPr>
          <w:i/>
          <w:spacing w:val="-11"/>
        </w:rPr>
        <w:t> </w:t>
      </w:r>
      <w:r>
        <w:rPr>
          <w:i/>
        </w:rPr>
        <w:t>metas</w:t>
      </w:r>
      <w:r>
        <w:rPr>
          <w:i/>
          <w:spacing w:val="-11"/>
        </w:rPr>
        <w:t> </w:t>
      </w:r>
      <w:r>
        <w:rPr>
          <w:i/>
        </w:rPr>
        <w:t>de</w:t>
      </w:r>
      <w:r>
        <w:rPr>
          <w:i/>
          <w:spacing w:val="-12"/>
        </w:rPr>
        <w:t> </w:t>
      </w:r>
      <w:r>
        <w:rPr>
          <w:i/>
        </w:rPr>
        <w:t>la</w:t>
      </w:r>
      <w:r>
        <w:rPr>
          <w:i/>
          <w:spacing w:val="-11"/>
        </w:rPr>
        <w:t> </w:t>
      </w:r>
      <w:r>
        <w:rPr>
          <w:i/>
        </w:rPr>
        <w:t>planeación</w:t>
      </w:r>
      <w:r>
        <w:rPr/>
        <w:t>,</w:t>
      </w:r>
      <w:r>
        <w:rPr>
          <w:spacing w:val="-12"/>
        </w:rPr>
        <w:t> </w:t>
      </w:r>
      <w:r>
        <w:rPr/>
        <w:t>deben</w:t>
      </w:r>
      <w:r>
        <w:rPr>
          <w:spacing w:val="-10"/>
        </w:rPr>
        <w:t> </w:t>
      </w:r>
      <w:r>
        <w:rPr/>
        <w:t>tener</w:t>
      </w:r>
      <w:r>
        <w:rPr>
          <w:spacing w:val="-10"/>
        </w:rPr>
        <w:t> </w:t>
      </w:r>
      <w:r>
        <w:rPr/>
        <w:t>una</w:t>
      </w:r>
      <w:r>
        <w:rPr>
          <w:spacing w:val="-12"/>
        </w:rPr>
        <w:t> </w:t>
      </w:r>
      <w:r>
        <w:rPr/>
        <w:t>dirección</w:t>
      </w:r>
      <w:r>
        <w:rPr>
          <w:spacing w:val="-10"/>
        </w:rPr>
        <w:t> </w:t>
      </w:r>
      <w:r>
        <w:rPr/>
        <w:t>y</w:t>
      </w:r>
      <w:r>
        <w:rPr>
          <w:spacing w:val="-12"/>
        </w:rPr>
        <w:t> </w:t>
      </w:r>
      <w:r>
        <w:rPr/>
        <w:t>propósitos específicos.</w:t>
      </w:r>
      <w:r>
        <w:rPr>
          <w:spacing w:val="-16"/>
        </w:rPr>
        <w:t> </w:t>
      </w:r>
      <w:r>
        <w:rPr/>
        <w:t>Es</w:t>
      </w:r>
      <w:r>
        <w:rPr>
          <w:spacing w:val="-17"/>
        </w:rPr>
        <w:t> </w:t>
      </w:r>
      <w:r>
        <w:rPr/>
        <w:t>preciso</w:t>
      </w:r>
      <w:r>
        <w:rPr>
          <w:spacing w:val="-15"/>
        </w:rPr>
        <w:t> </w:t>
      </w:r>
      <w:r>
        <w:rPr/>
        <w:t>establecer</w:t>
      </w:r>
      <w:r>
        <w:rPr>
          <w:spacing w:val="-16"/>
        </w:rPr>
        <w:t> </w:t>
      </w:r>
      <w:r>
        <w:rPr/>
        <w:t>objetivos</w:t>
      </w:r>
      <w:r>
        <w:rPr>
          <w:spacing w:val="-17"/>
        </w:rPr>
        <w:t> </w:t>
      </w:r>
      <w:r>
        <w:rPr/>
        <w:t>que</w:t>
      </w:r>
      <w:r>
        <w:rPr>
          <w:spacing w:val="-16"/>
        </w:rPr>
        <w:t> </w:t>
      </w:r>
      <w:r>
        <w:rPr/>
        <w:t>representen</w:t>
      </w:r>
      <w:r>
        <w:rPr>
          <w:spacing w:val="-17"/>
        </w:rPr>
        <w:t> </w:t>
      </w:r>
      <w:r>
        <w:rPr/>
        <w:t>valores comunales, así como los medios necesarios para lograrlos. Los propósitos</w:t>
      </w:r>
      <w:r>
        <w:rPr>
          <w:spacing w:val="-15"/>
        </w:rPr>
        <w:t> </w:t>
      </w:r>
      <w:r>
        <w:rPr/>
        <w:t>de</w:t>
      </w:r>
      <w:r>
        <w:rPr>
          <w:spacing w:val="-15"/>
        </w:rPr>
        <w:t> </w:t>
      </w:r>
      <w:r>
        <w:rPr/>
        <w:t>la</w:t>
      </w:r>
      <w:r>
        <w:rPr>
          <w:spacing w:val="-14"/>
        </w:rPr>
        <w:t> </w:t>
      </w:r>
      <w:r>
        <w:rPr/>
        <w:t>planificación</w:t>
      </w:r>
      <w:r>
        <w:rPr>
          <w:spacing w:val="-15"/>
        </w:rPr>
        <w:t> </w:t>
      </w:r>
      <w:r>
        <w:rPr/>
        <w:t>representan</w:t>
      </w:r>
      <w:r>
        <w:rPr>
          <w:spacing w:val="-14"/>
        </w:rPr>
        <w:t> </w:t>
      </w:r>
      <w:r>
        <w:rPr/>
        <w:t>la</w:t>
      </w:r>
      <w:r>
        <w:rPr>
          <w:spacing w:val="-15"/>
        </w:rPr>
        <w:t> </w:t>
      </w:r>
      <w:r>
        <w:rPr/>
        <w:t>orientación</w:t>
      </w:r>
      <w:r>
        <w:rPr>
          <w:spacing w:val="-13"/>
        </w:rPr>
        <w:t> </w:t>
      </w:r>
      <w:r>
        <w:rPr/>
        <w:t>en</w:t>
      </w:r>
      <w:r>
        <w:rPr>
          <w:spacing w:val="-15"/>
        </w:rPr>
        <w:t> </w:t>
      </w:r>
      <w:r>
        <w:rPr/>
        <w:t>que</w:t>
      </w:r>
      <w:r>
        <w:rPr>
          <w:spacing w:val="-15"/>
        </w:rPr>
        <w:t> </w:t>
      </w:r>
      <w:r>
        <w:rPr/>
        <w:t>una sociedad,</w:t>
      </w:r>
      <w:r>
        <w:rPr>
          <w:spacing w:val="-7"/>
        </w:rPr>
        <w:t> </w:t>
      </w:r>
      <w:r>
        <w:rPr/>
        <w:t>regional,</w:t>
      </w:r>
      <w:r>
        <w:rPr>
          <w:spacing w:val="-7"/>
        </w:rPr>
        <w:t> </w:t>
      </w:r>
      <w:r>
        <w:rPr/>
        <w:t>estatal</w:t>
      </w:r>
      <w:r>
        <w:rPr>
          <w:spacing w:val="-7"/>
        </w:rPr>
        <w:t> </w:t>
      </w:r>
      <w:r>
        <w:rPr/>
        <w:t>o</w:t>
      </w:r>
      <w:r>
        <w:rPr>
          <w:spacing w:val="-7"/>
        </w:rPr>
        <w:t> </w:t>
      </w:r>
      <w:r>
        <w:rPr/>
        <w:t>nacional,</w:t>
      </w:r>
      <w:r>
        <w:rPr>
          <w:spacing w:val="-8"/>
        </w:rPr>
        <w:t> </w:t>
      </w:r>
      <w:r>
        <w:rPr/>
        <w:t>desea</w:t>
      </w:r>
      <w:r>
        <w:rPr>
          <w:spacing w:val="-8"/>
        </w:rPr>
        <w:t> </w:t>
      </w:r>
      <w:r>
        <w:rPr/>
        <w:t>moverse.</w:t>
      </w:r>
    </w:p>
    <w:p>
      <w:pPr>
        <w:pStyle w:val="BodyText"/>
      </w:pPr>
    </w:p>
    <w:p>
      <w:pPr>
        <w:pStyle w:val="BodyText"/>
        <w:spacing w:line="360" w:lineRule="auto" w:before="119"/>
        <w:ind w:left="1638" w:right="1"/>
        <w:jc w:val="both"/>
      </w:pPr>
      <w:r>
        <w:rPr>
          <w:i/>
        </w:rPr>
        <w:t>Los objetivos </w:t>
      </w:r>
      <w:r>
        <w:rPr/>
        <w:t>se formulan para lograr las metas y los criterios se aplican conforme a su cuantificación.</w:t>
      </w:r>
    </w:p>
    <w:p>
      <w:pPr>
        <w:pStyle w:val="BodyText"/>
      </w:pPr>
    </w:p>
    <w:p>
      <w:pPr>
        <w:pStyle w:val="Heading4"/>
        <w:spacing w:before="121"/>
        <w:ind w:left="1638"/>
        <w:jc w:val="both"/>
      </w:pPr>
      <w:r>
        <w:rPr/>
        <w:t>Estudios de demanda</w:t>
      </w:r>
    </w:p>
    <w:p>
      <w:pPr>
        <w:pStyle w:val="BodyText"/>
        <w:rPr>
          <w:b/>
        </w:rPr>
      </w:pPr>
    </w:p>
    <w:p>
      <w:pPr>
        <w:pStyle w:val="BodyText"/>
        <w:spacing w:line="360" w:lineRule="auto" w:before="124"/>
        <w:ind w:left="1638"/>
        <w:jc w:val="both"/>
      </w:pPr>
      <w:r>
        <w:rPr/>
        <w:t>A partir de la información obtenida del estudio de la demanda se puede proceder a la planeación. Los volúmenes de viajes están en función</w:t>
      </w:r>
      <w:r>
        <w:rPr>
          <w:spacing w:val="-7"/>
        </w:rPr>
        <w:t> </w:t>
      </w:r>
      <w:r>
        <w:rPr/>
        <w:t>de</w:t>
      </w:r>
      <w:r>
        <w:rPr>
          <w:spacing w:val="-5"/>
        </w:rPr>
        <w:t> </w:t>
      </w:r>
      <w:r>
        <w:rPr/>
        <w:t>los</w:t>
      </w:r>
      <w:r>
        <w:rPr>
          <w:spacing w:val="-7"/>
        </w:rPr>
        <w:t> </w:t>
      </w:r>
      <w:r>
        <w:rPr/>
        <w:t>usos</w:t>
      </w:r>
      <w:r>
        <w:rPr>
          <w:spacing w:val="-7"/>
        </w:rPr>
        <w:t> </w:t>
      </w:r>
      <w:r>
        <w:rPr/>
        <w:t>del</w:t>
      </w:r>
      <w:r>
        <w:rPr>
          <w:spacing w:val="-6"/>
        </w:rPr>
        <w:t> </w:t>
      </w:r>
      <w:r>
        <w:rPr/>
        <w:t>suelo</w:t>
      </w:r>
      <w:r>
        <w:rPr>
          <w:spacing w:val="-7"/>
        </w:rPr>
        <w:t> </w:t>
      </w:r>
      <w:r>
        <w:rPr/>
        <w:t>y</w:t>
      </w:r>
      <w:r>
        <w:rPr>
          <w:spacing w:val="-6"/>
        </w:rPr>
        <w:t> </w:t>
      </w:r>
      <w:r>
        <w:rPr/>
        <w:t>población.</w:t>
      </w:r>
      <w:r>
        <w:rPr>
          <w:spacing w:val="-7"/>
        </w:rPr>
        <w:t> </w:t>
      </w:r>
      <w:r>
        <w:rPr/>
        <w:t>Los</w:t>
      </w:r>
      <w:r>
        <w:rPr>
          <w:spacing w:val="-5"/>
        </w:rPr>
        <w:t> </w:t>
      </w:r>
      <w:r>
        <w:rPr/>
        <w:t>estudios</w:t>
      </w:r>
      <w:r>
        <w:rPr>
          <w:spacing w:val="-7"/>
        </w:rPr>
        <w:t> </w:t>
      </w:r>
      <w:r>
        <w:rPr/>
        <w:t>determinan la tendencia del crecimiento de la metrópoli, desarrollo urbano, industria y comercio, así como de los sistemas de transporte y comportamiento de la</w:t>
      </w:r>
      <w:r>
        <w:rPr>
          <w:spacing w:val="-13"/>
        </w:rPr>
        <w:t> </w:t>
      </w:r>
      <w:r>
        <w:rPr/>
        <w:t>demanda.</w:t>
      </w:r>
    </w:p>
    <w:p>
      <w:pPr>
        <w:pStyle w:val="Heading4"/>
        <w:spacing w:before="78"/>
        <w:ind w:left="636"/>
        <w:jc w:val="both"/>
      </w:pPr>
      <w:r>
        <w:rPr>
          <w:b w:val="0"/>
        </w:rPr>
        <w:br w:type="column"/>
      </w:r>
      <w:r>
        <w:rPr/>
        <w:t>Análisis de la demanda</w:t>
      </w:r>
    </w:p>
    <w:p>
      <w:pPr>
        <w:pStyle w:val="BodyText"/>
        <w:rPr>
          <w:b/>
        </w:rPr>
      </w:pPr>
    </w:p>
    <w:p>
      <w:pPr>
        <w:pStyle w:val="BodyText"/>
        <w:spacing w:before="9"/>
        <w:rPr>
          <w:b/>
          <w:sz w:val="19"/>
        </w:rPr>
      </w:pPr>
    </w:p>
    <w:p>
      <w:pPr>
        <w:pStyle w:val="BodyText"/>
        <w:spacing w:line="360" w:lineRule="auto"/>
        <w:ind w:left="636" w:right="692"/>
        <w:jc w:val="both"/>
      </w:pPr>
      <w:r>
        <w:rPr/>
        <w:t>La capacidad se compara con la demanda para determinar las condiciones de operación actuales y proyectar los requerimientos futuros. También se obtiene información de las características de los viajes como elección de modal, frecuencia, líneas de deseo, corredores, accesibilidad, calidad, etc. (Hay, 1983: 548-551).</w:t>
      </w:r>
    </w:p>
    <w:p>
      <w:pPr>
        <w:pStyle w:val="BodyText"/>
      </w:pPr>
    </w:p>
    <w:p>
      <w:pPr>
        <w:pStyle w:val="Heading4"/>
        <w:spacing w:before="121"/>
        <w:ind w:left="636"/>
        <w:jc w:val="both"/>
      </w:pPr>
      <w:r>
        <w:rPr/>
        <w:t>Diseño de soluciones</w:t>
      </w:r>
    </w:p>
    <w:p>
      <w:pPr>
        <w:pStyle w:val="BodyText"/>
        <w:rPr>
          <w:b/>
        </w:rPr>
      </w:pPr>
    </w:p>
    <w:p>
      <w:pPr>
        <w:pStyle w:val="BodyText"/>
        <w:spacing w:before="9"/>
        <w:rPr>
          <w:b/>
          <w:sz w:val="19"/>
        </w:rPr>
      </w:pPr>
    </w:p>
    <w:p>
      <w:pPr>
        <w:pStyle w:val="BodyText"/>
        <w:spacing w:line="360" w:lineRule="auto"/>
        <w:ind w:left="636" w:right="691"/>
        <w:jc w:val="both"/>
      </w:pPr>
      <w:r>
        <w:rPr/>
        <w:t>Es recomendable plantear las soluciones posibles para visualizar las mejores alternativas para posteriormente evaluarlas y seleccionar la factible. Algunos aspectos a considerar son la selección de modalidad, diseño y ubicación de la red, nivel de servicio y costo, impactos sociales y ambientales.</w:t>
      </w:r>
    </w:p>
    <w:p>
      <w:pPr>
        <w:pStyle w:val="BodyText"/>
      </w:pPr>
    </w:p>
    <w:p>
      <w:pPr>
        <w:pStyle w:val="Heading4"/>
        <w:spacing w:before="121"/>
        <w:ind w:left="636"/>
        <w:jc w:val="both"/>
      </w:pPr>
      <w:r>
        <w:rPr/>
        <w:t>Evaluación de alternativas</w:t>
      </w:r>
    </w:p>
    <w:p>
      <w:pPr>
        <w:pStyle w:val="BodyText"/>
        <w:rPr>
          <w:b/>
        </w:rPr>
      </w:pPr>
    </w:p>
    <w:p>
      <w:pPr>
        <w:pStyle w:val="BodyText"/>
        <w:spacing w:before="9"/>
        <w:rPr>
          <w:b/>
          <w:sz w:val="19"/>
        </w:rPr>
      </w:pPr>
    </w:p>
    <w:p>
      <w:pPr>
        <w:pStyle w:val="BodyText"/>
        <w:spacing w:line="360" w:lineRule="auto"/>
        <w:ind w:left="636" w:right="692"/>
        <w:jc w:val="both"/>
      </w:pPr>
      <w:r>
        <w:rPr/>
        <w:t>Las</w:t>
      </w:r>
      <w:r>
        <w:rPr>
          <w:spacing w:val="-9"/>
        </w:rPr>
        <w:t> </w:t>
      </w:r>
      <w:r>
        <w:rPr/>
        <w:t>alternativas</w:t>
      </w:r>
      <w:r>
        <w:rPr>
          <w:spacing w:val="-9"/>
        </w:rPr>
        <w:t> </w:t>
      </w:r>
      <w:r>
        <w:rPr/>
        <w:t>se</w:t>
      </w:r>
      <w:r>
        <w:rPr>
          <w:spacing w:val="-9"/>
        </w:rPr>
        <w:t> </w:t>
      </w:r>
      <w:r>
        <w:rPr/>
        <w:t>evalúan</w:t>
      </w:r>
      <w:r>
        <w:rPr>
          <w:spacing w:val="-9"/>
        </w:rPr>
        <w:t> </w:t>
      </w:r>
      <w:r>
        <w:rPr/>
        <w:t>para</w:t>
      </w:r>
      <w:r>
        <w:rPr>
          <w:spacing w:val="-9"/>
        </w:rPr>
        <w:t> </w:t>
      </w:r>
      <w:r>
        <w:rPr/>
        <w:t>determinar</w:t>
      </w:r>
      <w:r>
        <w:rPr>
          <w:spacing w:val="-9"/>
        </w:rPr>
        <w:t> </w:t>
      </w:r>
      <w:r>
        <w:rPr/>
        <w:t>los</w:t>
      </w:r>
      <w:r>
        <w:rPr>
          <w:spacing w:val="-9"/>
        </w:rPr>
        <w:t> </w:t>
      </w:r>
      <w:r>
        <w:rPr/>
        <w:t>costos</w:t>
      </w:r>
      <w:r>
        <w:rPr>
          <w:spacing w:val="-9"/>
        </w:rPr>
        <w:t> </w:t>
      </w:r>
      <w:r>
        <w:rPr/>
        <w:t>económicos, sociales</w:t>
      </w:r>
      <w:r>
        <w:rPr>
          <w:spacing w:val="-17"/>
        </w:rPr>
        <w:t> </w:t>
      </w:r>
      <w:r>
        <w:rPr/>
        <w:t>y</w:t>
      </w:r>
      <w:r>
        <w:rPr>
          <w:spacing w:val="-17"/>
        </w:rPr>
        <w:t> </w:t>
      </w:r>
      <w:r>
        <w:rPr/>
        <w:t>ambientales.</w:t>
      </w:r>
      <w:r>
        <w:rPr>
          <w:spacing w:val="-17"/>
        </w:rPr>
        <w:t> </w:t>
      </w:r>
      <w:r>
        <w:rPr/>
        <w:t>Determinar</w:t>
      </w:r>
      <w:r>
        <w:rPr>
          <w:spacing w:val="-16"/>
        </w:rPr>
        <w:t> </w:t>
      </w:r>
      <w:r>
        <w:rPr/>
        <w:t>las</w:t>
      </w:r>
      <w:r>
        <w:rPr>
          <w:spacing w:val="-17"/>
        </w:rPr>
        <w:t> </w:t>
      </w:r>
      <w:r>
        <w:rPr/>
        <w:t>consecuencias</w:t>
      </w:r>
      <w:r>
        <w:rPr>
          <w:spacing w:val="-17"/>
        </w:rPr>
        <w:t> </w:t>
      </w:r>
      <w:r>
        <w:rPr/>
        <w:t>significativas de cada solución alternativa, incluso la aceptabilidad por parte del público objetivo. Comprende dos fases: presentación y ejecución del plan. Se presenta la alternativa seleccionada al decisor para su aceptación y autorización. La ejecución del plan para</w:t>
      </w:r>
      <w:r>
        <w:rPr>
          <w:spacing w:val="-23"/>
        </w:rPr>
        <w:t> </w:t>
      </w:r>
      <w:r>
        <w:rPr/>
        <w:t>implementar</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21" w:id="29"/>
      <w:bookmarkEnd w:id="29"/>
      <w:r>
        <w:rPr/>
      </w:r>
      <w:r>
        <w:rPr/>
        <w:t>la alternativa seleccionada implica establecer el método de financiamiento, preparar el diseño final, planos, adquisición de terrenos, la construcción y puesta en operación.</w:t>
      </w:r>
    </w:p>
    <w:p>
      <w:pPr>
        <w:pStyle w:val="BodyText"/>
      </w:pPr>
    </w:p>
    <w:p>
      <w:pPr>
        <w:pStyle w:val="BodyText"/>
        <w:spacing w:line="360" w:lineRule="auto" w:before="119"/>
        <w:ind w:left="1638"/>
        <w:jc w:val="both"/>
      </w:pPr>
      <w:r>
        <w:rPr/>
        <w:t>La planeación inicial puede indicar que el proyecto no se justifica o es impracticable, en tal caso la organización habrá cumplido el propósito de evitar un gasto innecesario de recursos y esfuerzos (Hay, 1983: 551, 553).</w:t>
      </w:r>
    </w:p>
    <w:p>
      <w:pPr>
        <w:pStyle w:val="BodyText"/>
      </w:pPr>
    </w:p>
    <w:p>
      <w:pPr>
        <w:pStyle w:val="BodyText"/>
        <w:spacing w:line="360" w:lineRule="auto" w:before="119"/>
        <w:ind w:left="1638"/>
        <w:jc w:val="both"/>
      </w:pPr>
      <w:r>
        <w:rPr/>
        <w:t>Para un servicio de transporte con financiamiento privado, una meta fundamental es la obtención de utilidad, pero también satisfacer</w:t>
      </w:r>
      <w:r>
        <w:rPr>
          <w:spacing w:val="-6"/>
        </w:rPr>
        <w:t> </w:t>
      </w:r>
      <w:r>
        <w:rPr/>
        <w:t>las</w:t>
      </w:r>
      <w:r>
        <w:rPr>
          <w:spacing w:val="-8"/>
        </w:rPr>
        <w:t> </w:t>
      </w:r>
      <w:r>
        <w:rPr/>
        <w:t>necesidades</w:t>
      </w:r>
      <w:r>
        <w:rPr>
          <w:spacing w:val="-7"/>
        </w:rPr>
        <w:t> </w:t>
      </w:r>
      <w:r>
        <w:rPr/>
        <w:t>de</w:t>
      </w:r>
      <w:r>
        <w:rPr>
          <w:spacing w:val="-6"/>
        </w:rPr>
        <w:t> </w:t>
      </w:r>
      <w:r>
        <w:rPr/>
        <w:t>transporte</w:t>
      </w:r>
      <w:r>
        <w:rPr>
          <w:spacing w:val="-7"/>
        </w:rPr>
        <w:t> </w:t>
      </w:r>
      <w:r>
        <w:rPr/>
        <w:t>de</w:t>
      </w:r>
      <w:r>
        <w:rPr>
          <w:spacing w:val="-7"/>
        </w:rPr>
        <w:t> </w:t>
      </w:r>
      <w:r>
        <w:rPr/>
        <w:t>los</w:t>
      </w:r>
      <w:r>
        <w:rPr>
          <w:spacing w:val="-6"/>
        </w:rPr>
        <w:t> </w:t>
      </w:r>
      <w:r>
        <w:rPr/>
        <w:t>usuarios</w:t>
      </w:r>
      <w:r>
        <w:rPr>
          <w:spacing w:val="-7"/>
        </w:rPr>
        <w:t> </w:t>
      </w:r>
      <w:r>
        <w:rPr/>
        <w:t>con</w:t>
      </w:r>
      <w:r>
        <w:rPr>
          <w:spacing w:val="-7"/>
        </w:rPr>
        <w:t> </w:t>
      </w:r>
      <w:r>
        <w:rPr/>
        <w:t>calidad y seguridad (Hay, 1983:</w:t>
      </w:r>
      <w:r>
        <w:rPr>
          <w:spacing w:val="-15"/>
        </w:rPr>
        <w:t> </w:t>
      </w:r>
      <w:r>
        <w:rPr/>
        <w:t>554).</w:t>
      </w:r>
    </w:p>
    <w:p>
      <w:pPr>
        <w:pStyle w:val="BodyText"/>
      </w:pPr>
    </w:p>
    <w:p>
      <w:pPr>
        <w:pStyle w:val="Heading4"/>
        <w:numPr>
          <w:ilvl w:val="2"/>
          <w:numId w:val="27"/>
        </w:numPr>
        <w:tabs>
          <w:tab w:pos="2207" w:val="left" w:leader="none"/>
        </w:tabs>
        <w:spacing w:line="240" w:lineRule="auto" w:before="121" w:after="0"/>
        <w:ind w:left="2206" w:right="0" w:hanging="568"/>
        <w:jc w:val="both"/>
      </w:pPr>
      <w:r>
        <w:rPr/>
        <w:t>Planeación</w:t>
      </w:r>
      <w:r>
        <w:rPr>
          <w:spacing w:val="-11"/>
        </w:rPr>
        <w:t> </w:t>
      </w:r>
      <w:r>
        <w:rPr/>
        <w:t>estratégica</w:t>
      </w:r>
      <w:r>
        <w:rPr>
          <w:spacing w:val="-11"/>
        </w:rPr>
        <w:t> </w:t>
      </w:r>
      <w:r>
        <w:rPr/>
        <w:t>de</w:t>
      </w:r>
      <w:r>
        <w:rPr>
          <w:spacing w:val="-11"/>
        </w:rPr>
        <w:t> </w:t>
      </w:r>
      <w:r>
        <w:rPr/>
        <w:t>políticas</w:t>
      </w:r>
      <w:r>
        <w:rPr>
          <w:spacing w:val="-10"/>
        </w:rPr>
        <w:t> </w:t>
      </w:r>
      <w:r>
        <w:rPr/>
        <w:t>de</w:t>
      </w:r>
      <w:r>
        <w:rPr>
          <w:spacing w:val="-11"/>
        </w:rPr>
        <w:t> </w:t>
      </w:r>
      <w:r>
        <w:rPr/>
        <w:t>transporte</w:t>
      </w:r>
      <w:r>
        <w:rPr>
          <w:spacing w:val="-10"/>
        </w:rPr>
        <w:t> </w:t>
      </w:r>
      <w:r>
        <w:rPr/>
        <w:t>urbano</w:t>
      </w:r>
    </w:p>
    <w:p>
      <w:pPr>
        <w:pStyle w:val="BodyText"/>
        <w:rPr>
          <w:b/>
        </w:rPr>
      </w:pPr>
    </w:p>
    <w:p>
      <w:pPr>
        <w:pStyle w:val="BodyText"/>
        <w:spacing w:before="9"/>
        <w:rPr>
          <w:b/>
          <w:sz w:val="19"/>
        </w:rPr>
      </w:pPr>
    </w:p>
    <w:p>
      <w:pPr>
        <w:pStyle w:val="BodyText"/>
        <w:spacing w:line="360" w:lineRule="auto"/>
        <w:ind w:left="1638"/>
        <w:jc w:val="both"/>
      </w:pPr>
      <w:r>
        <w:rPr/>
        <w:t>Tiene como objetivo lograr la utilización óptima de la infraestructura vial y de los modos de transporte disponibles para hacer frente de manera eficaz a la demanda de este servicio de</w:t>
      </w:r>
      <w:r>
        <w:rPr>
          <w:spacing w:val="-12"/>
        </w:rPr>
        <w:t> </w:t>
      </w:r>
      <w:r>
        <w:rPr/>
        <w:t>una región o</w:t>
      </w:r>
      <w:r>
        <w:rPr>
          <w:spacing w:val="-4"/>
        </w:rPr>
        <w:t> </w:t>
      </w:r>
      <w:r>
        <w:rPr/>
        <w:t>país.</w:t>
      </w:r>
    </w:p>
    <w:p>
      <w:pPr>
        <w:pStyle w:val="BodyText"/>
      </w:pPr>
    </w:p>
    <w:p>
      <w:pPr>
        <w:pStyle w:val="BodyText"/>
        <w:spacing w:line="360" w:lineRule="auto" w:before="119"/>
        <w:ind w:left="1638" w:right="1"/>
        <w:jc w:val="both"/>
      </w:pPr>
      <w:r>
        <w:rPr/>
        <w:t>Entre</w:t>
      </w:r>
      <w:r>
        <w:rPr>
          <w:spacing w:val="-11"/>
        </w:rPr>
        <w:t> </w:t>
      </w:r>
      <w:r>
        <w:rPr/>
        <w:t>los</w:t>
      </w:r>
      <w:r>
        <w:rPr>
          <w:spacing w:val="-11"/>
        </w:rPr>
        <w:t> </w:t>
      </w:r>
      <w:r>
        <w:rPr/>
        <w:t>propósitos</w:t>
      </w:r>
      <w:r>
        <w:rPr>
          <w:spacing w:val="-11"/>
        </w:rPr>
        <w:t> </w:t>
      </w:r>
      <w:r>
        <w:rPr/>
        <w:t>de</w:t>
      </w:r>
      <w:r>
        <w:rPr>
          <w:spacing w:val="-11"/>
        </w:rPr>
        <w:t> </w:t>
      </w:r>
      <w:r>
        <w:rPr/>
        <w:t>la</w:t>
      </w:r>
      <w:r>
        <w:rPr>
          <w:spacing w:val="-13"/>
        </w:rPr>
        <w:t> </w:t>
      </w:r>
      <w:r>
        <w:rPr/>
        <w:t>planeación</w:t>
      </w:r>
      <w:r>
        <w:rPr>
          <w:spacing w:val="-13"/>
        </w:rPr>
        <w:t> </w:t>
      </w:r>
      <w:r>
        <w:rPr/>
        <w:t>de</w:t>
      </w:r>
      <w:r>
        <w:rPr>
          <w:spacing w:val="-11"/>
        </w:rPr>
        <w:t> </w:t>
      </w:r>
      <w:r>
        <w:rPr/>
        <w:t>los</w:t>
      </w:r>
      <w:r>
        <w:rPr>
          <w:spacing w:val="-12"/>
        </w:rPr>
        <w:t> </w:t>
      </w:r>
      <w:r>
        <w:rPr/>
        <w:t>sistemas</w:t>
      </w:r>
      <w:r>
        <w:rPr>
          <w:spacing w:val="-11"/>
        </w:rPr>
        <w:t> </w:t>
      </w:r>
      <w:r>
        <w:rPr/>
        <w:t>de</w:t>
      </w:r>
      <w:r>
        <w:rPr>
          <w:spacing w:val="29"/>
        </w:rPr>
        <w:t> </w:t>
      </w:r>
      <w:r>
        <w:rPr/>
        <w:t>transporte, se</w:t>
      </w:r>
      <w:r>
        <w:rPr>
          <w:spacing w:val="-9"/>
        </w:rPr>
        <w:t> </w:t>
      </w:r>
      <w:r>
        <w:rPr/>
        <w:t>destaca</w:t>
      </w:r>
      <w:r>
        <w:rPr>
          <w:spacing w:val="-11"/>
        </w:rPr>
        <w:t> </w:t>
      </w:r>
      <w:r>
        <w:rPr/>
        <w:t>el</w:t>
      </w:r>
      <w:r>
        <w:rPr>
          <w:spacing w:val="-10"/>
        </w:rPr>
        <w:t> </w:t>
      </w:r>
      <w:r>
        <w:rPr/>
        <w:t>mejorar</w:t>
      </w:r>
      <w:r>
        <w:rPr>
          <w:spacing w:val="-10"/>
        </w:rPr>
        <w:t> </w:t>
      </w:r>
      <w:r>
        <w:rPr/>
        <w:t>las</w:t>
      </w:r>
      <w:r>
        <w:rPr>
          <w:spacing w:val="-9"/>
        </w:rPr>
        <w:t> </w:t>
      </w:r>
      <w:r>
        <w:rPr/>
        <w:t>condiciones</w:t>
      </w:r>
      <w:r>
        <w:rPr>
          <w:spacing w:val="-10"/>
        </w:rPr>
        <w:t> </w:t>
      </w:r>
      <w:r>
        <w:rPr/>
        <w:t>de</w:t>
      </w:r>
      <w:r>
        <w:rPr>
          <w:spacing w:val="-11"/>
        </w:rPr>
        <w:t> </w:t>
      </w:r>
      <w:r>
        <w:rPr/>
        <w:t>flujos</w:t>
      </w:r>
      <w:r>
        <w:rPr>
          <w:spacing w:val="-9"/>
        </w:rPr>
        <w:t> </w:t>
      </w:r>
      <w:r>
        <w:rPr/>
        <w:t>de</w:t>
      </w:r>
      <w:r>
        <w:rPr>
          <w:spacing w:val="-11"/>
        </w:rPr>
        <w:t> </w:t>
      </w:r>
      <w:r>
        <w:rPr/>
        <w:t>personas</w:t>
      </w:r>
      <w:r>
        <w:rPr>
          <w:spacing w:val="-9"/>
        </w:rPr>
        <w:t> </w:t>
      </w:r>
      <w:r>
        <w:rPr/>
        <w:t>y</w:t>
      </w:r>
      <w:r>
        <w:rPr>
          <w:spacing w:val="-11"/>
        </w:rPr>
        <w:t> </w:t>
      </w:r>
      <w:r>
        <w:rPr/>
        <w:t>bienes dentro de un contexto espacial y económico global al menor</w:t>
      </w:r>
      <w:r>
        <w:rPr>
          <w:spacing w:val="4"/>
        </w:rPr>
        <w:t> </w:t>
      </w:r>
      <w:r>
        <w:rPr/>
        <w:t>costo</w:t>
      </w:r>
    </w:p>
    <w:p>
      <w:pPr>
        <w:pStyle w:val="BodyText"/>
        <w:spacing w:line="360" w:lineRule="auto" w:before="75"/>
        <w:ind w:left="635" w:right="692"/>
        <w:jc w:val="both"/>
      </w:pPr>
      <w:r>
        <w:rPr/>
        <w:br w:type="column"/>
      </w:r>
      <w:r>
        <w:rPr/>
        <w:t>posible en función de la zona de estudio, maximizando los beneficios al mayor número de usuarios. Permite tomar decisiones óptimas hacia la construcción de obras viales, métodos de operación para los sistemas de transporte existentes, implantación de modalidades adicionales o alternativas; disminución de los impactos socio-económicos medio ambiente y desarrollar la secuencia de actividades integrando planes y programas.</w:t>
      </w:r>
    </w:p>
    <w:p>
      <w:pPr>
        <w:pStyle w:val="BodyText"/>
      </w:pPr>
    </w:p>
    <w:p>
      <w:pPr>
        <w:pStyle w:val="BodyText"/>
        <w:spacing w:line="360" w:lineRule="auto" w:before="119"/>
        <w:ind w:left="635" w:right="692"/>
        <w:jc w:val="both"/>
      </w:pPr>
      <w:r>
        <w:rPr/>
        <w:t>El plan estratégico de transporte es una herramienta de planificación que establece las directrices para orientar el desarrollo</w:t>
      </w:r>
      <w:r>
        <w:rPr>
          <w:spacing w:val="-7"/>
        </w:rPr>
        <w:t> </w:t>
      </w:r>
      <w:r>
        <w:rPr/>
        <w:t>del</w:t>
      </w:r>
      <w:r>
        <w:rPr>
          <w:spacing w:val="-8"/>
        </w:rPr>
        <w:t> </w:t>
      </w:r>
      <w:r>
        <w:rPr/>
        <w:t>sector</w:t>
      </w:r>
      <w:r>
        <w:rPr>
          <w:spacing w:val="-7"/>
        </w:rPr>
        <w:t> </w:t>
      </w:r>
      <w:r>
        <w:rPr/>
        <w:t>y</w:t>
      </w:r>
      <w:r>
        <w:rPr>
          <w:spacing w:val="-7"/>
        </w:rPr>
        <w:t> </w:t>
      </w:r>
      <w:r>
        <w:rPr/>
        <w:t>se</w:t>
      </w:r>
      <w:r>
        <w:rPr>
          <w:spacing w:val="-8"/>
        </w:rPr>
        <w:t> </w:t>
      </w:r>
      <w:r>
        <w:rPr/>
        <w:t>constituye</w:t>
      </w:r>
      <w:r>
        <w:rPr>
          <w:spacing w:val="-7"/>
        </w:rPr>
        <w:t> </w:t>
      </w:r>
      <w:r>
        <w:rPr/>
        <w:t>en</w:t>
      </w:r>
      <w:r>
        <w:rPr>
          <w:spacing w:val="-7"/>
        </w:rPr>
        <w:t> </w:t>
      </w:r>
      <w:r>
        <w:rPr/>
        <w:t>el</w:t>
      </w:r>
      <w:r>
        <w:rPr>
          <w:spacing w:val="-7"/>
        </w:rPr>
        <w:t> </w:t>
      </w:r>
      <w:r>
        <w:rPr/>
        <w:t>instrumento</w:t>
      </w:r>
      <w:r>
        <w:rPr>
          <w:spacing w:val="-6"/>
        </w:rPr>
        <w:t> </w:t>
      </w:r>
      <w:r>
        <w:rPr/>
        <w:t>fundamental para formular, evaluar, revisar y analizar las políticas, planes y proyectos dirigidos al sector</w:t>
      </w:r>
      <w:r>
        <w:rPr>
          <w:spacing w:val="-15"/>
        </w:rPr>
        <w:t> </w:t>
      </w:r>
      <w:r>
        <w:rPr/>
        <w:t>transporte.</w:t>
      </w:r>
    </w:p>
    <w:p>
      <w:pPr>
        <w:pStyle w:val="BodyText"/>
      </w:pPr>
    </w:p>
    <w:p>
      <w:pPr>
        <w:pStyle w:val="BodyText"/>
        <w:spacing w:line="360" w:lineRule="auto" w:before="119"/>
        <w:ind w:left="635" w:right="693"/>
        <w:jc w:val="both"/>
      </w:pPr>
      <w:r>
        <w:rPr/>
        <w:t>Un plan de movilidad urbana es una herramienta de planificación que comprende objetivos y medidas orientadas hacia sistemas de transporte urbano, eficientes y accesibles. Puede revelar los desafíos</w:t>
      </w:r>
      <w:r>
        <w:rPr>
          <w:spacing w:val="-9"/>
        </w:rPr>
        <w:t> </w:t>
      </w:r>
      <w:r>
        <w:rPr/>
        <w:t>reales</w:t>
      </w:r>
      <w:r>
        <w:rPr>
          <w:spacing w:val="-9"/>
        </w:rPr>
        <w:t> </w:t>
      </w:r>
      <w:r>
        <w:rPr/>
        <w:t>que</w:t>
      </w:r>
      <w:r>
        <w:rPr>
          <w:spacing w:val="-10"/>
        </w:rPr>
        <w:t> </w:t>
      </w:r>
      <w:r>
        <w:rPr/>
        <w:t>una</w:t>
      </w:r>
      <w:r>
        <w:rPr>
          <w:spacing w:val="-8"/>
        </w:rPr>
        <w:t> </w:t>
      </w:r>
      <w:r>
        <w:rPr/>
        <w:t>ciudad</w:t>
      </w:r>
      <w:r>
        <w:rPr>
          <w:spacing w:val="-8"/>
        </w:rPr>
        <w:t> </w:t>
      </w:r>
      <w:r>
        <w:rPr/>
        <w:t>enfrenta,</w:t>
      </w:r>
      <w:r>
        <w:rPr>
          <w:spacing w:val="-8"/>
        </w:rPr>
        <w:t> </w:t>
      </w:r>
      <w:r>
        <w:rPr/>
        <w:t>explicar</w:t>
      </w:r>
      <w:r>
        <w:rPr>
          <w:spacing w:val="-8"/>
        </w:rPr>
        <w:t> </w:t>
      </w:r>
      <w:r>
        <w:rPr/>
        <w:t>cómo</w:t>
      </w:r>
      <w:r>
        <w:rPr>
          <w:spacing w:val="-8"/>
        </w:rPr>
        <w:t> </w:t>
      </w:r>
      <w:r>
        <w:rPr/>
        <w:t>cambian</w:t>
      </w:r>
      <w:r>
        <w:rPr>
          <w:spacing w:val="-8"/>
        </w:rPr>
        <w:t> </w:t>
      </w:r>
      <w:r>
        <w:rPr/>
        <w:t>las condiciones si la urbe se mantiene en su curso y contribuye a asegurar</w:t>
      </w:r>
      <w:r>
        <w:rPr>
          <w:spacing w:val="-11"/>
        </w:rPr>
        <w:t> </w:t>
      </w:r>
      <w:r>
        <w:rPr/>
        <w:t>que</w:t>
      </w:r>
      <w:r>
        <w:rPr>
          <w:spacing w:val="-10"/>
        </w:rPr>
        <w:t> </w:t>
      </w:r>
      <w:r>
        <w:rPr/>
        <w:t>las</w:t>
      </w:r>
      <w:r>
        <w:rPr>
          <w:spacing w:val="-10"/>
        </w:rPr>
        <w:t> </w:t>
      </w:r>
      <w:r>
        <w:rPr/>
        <w:t>propuestas</w:t>
      </w:r>
      <w:r>
        <w:rPr>
          <w:spacing w:val="-11"/>
        </w:rPr>
        <w:t> </w:t>
      </w:r>
      <w:r>
        <w:rPr/>
        <w:t>de</w:t>
      </w:r>
      <w:r>
        <w:rPr>
          <w:spacing w:val="-12"/>
        </w:rPr>
        <w:t> </w:t>
      </w:r>
      <w:r>
        <w:rPr/>
        <w:t>traslado</w:t>
      </w:r>
      <w:r>
        <w:rPr>
          <w:spacing w:val="-11"/>
        </w:rPr>
        <w:t> </w:t>
      </w:r>
      <w:r>
        <w:rPr/>
        <w:t>se</w:t>
      </w:r>
      <w:r>
        <w:rPr>
          <w:spacing w:val="-10"/>
        </w:rPr>
        <w:t> </w:t>
      </w:r>
      <w:r>
        <w:rPr/>
        <w:t>mantengan</w:t>
      </w:r>
      <w:r>
        <w:rPr>
          <w:spacing w:val="-10"/>
        </w:rPr>
        <w:t> </w:t>
      </w:r>
      <w:r>
        <w:rPr/>
        <w:t>ancladas</w:t>
      </w:r>
      <w:r>
        <w:rPr>
          <w:spacing w:val="-11"/>
        </w:rPr>
        <w:t> </w:t>
      </w:r>
      <w:r>
        <w:rPr/>
        <w:t>a</w:t>
      </w:r>
      <w:r>
        <w:rPr>
          <w:spacing w:val="-12"/>
        </w:rPr>
        <w:t> </w:t>
      </w:r>
      <w:r>
        <w:rPr/>
        <w:t>un entendimiento sólido de la red</w:t>
      </w:r>
      <w:r>
        <w:rPr>
          <w:spacing w:val="-20"/>
        </w:rPr>
        <w:t> </w:t>
      </w:r>
      <w:r>
        <w:rPr/>
        <w:t>existente.</w:t>
      </w:r>
    </w:p>
    <w:p>
      <w:pPr>
        <w:pStyle w:val="BodyText"/>
      </w:pPr>
    </w:p>
    <w:p>
      <w:pPr>
        <w:pStyle w:val="BodyText"/>
        <w:spacing w:line="360" w:lineRule="auto" w:before="119"/>
        <w:ind w:left="635" w:right="695"/>
        <w:jc w:val="both"/>
      </w:pPr>
      <w:r>
        <w:rPr/>
        <w:t>El</w:t>
      </w:r>
      <w:r>
        <w:rPr>
          <w:spacing w:val="-7"/>
        </w:rPr>
        <w:t> </w:t>
      </w:r>
      <w:r>
        <w:rPr/>
        <w:t>proceso</w:t>
      </w:r>
      <w:r>
        <w:rPr>
          <w:spacing w:val="-7"/>
        </w:rPr>
        <w:t> </w:t>
      </w:r>
      <w:r>
        <w:rPr/>
        <w:t>de</w:t>
      </w:r>
      <w:r>
        <w:rPr>
          <w:spacing w:val="-7"/>
        </w:rPr>
        <w:t> </w:t>
      </w:r>
      <w:r>
        <w:rPr/>
        <w:t>elaboración</w:t>
      </w:r>
      <w:r>
        <w:rPr>
          <w:spacing w:val="-6"/>
        </w:rPr>
        <w:t> </w:t>
      </w:r>
      <w:r>
        <w:rPr/>
        <w:t>de</w:t>
      </w:r>
      <w:r>
        <w:rPr>
          <w:spacing w:val="-8"/>
        </w:rPr>
        <w:t> </w:t>
      </w:r>
      <w:r>
        <w:rPr/>
        <w:t>un</w:t>
      </w:r>
      <w:r>
        <w:rPr>
          <w:spacing w:val="-6"/>
        </w:rPr>
        <w:t> </w:t>
      </w:r>
      <w:r>
        <w:rPr/>
        <w:t>plan</w:t>
      </w:r>
      <w:r>
        <w:rPr>
          <w:spacing w:val="-6"/>
        </w:rPr>
        <w:t> </w:t>
      </w:r>
      <w:r>
        <w:rPr/>
        <w:t>de</w:t>
      </w:r>
      <w:r>
        <w:rPr>
          <w:spacing w:val="-7"/>
        </w:rPr>
        <w:t> </w:t>
      </w:r>
      <w:r>
        <w:rPr/>
        <w:t>movilidad</w:t>
      </w:r>
      <w:r>
        <w:rPr>
          <w:spacing w:val="-6"/>
        </w:rPr>
        <w:t> </w:t>
      </w:r>
      <w:r>
        <w:rPr/>
        <w:t>urbana</w:t>
      </w:r>
      <w:r>
        <w:rPr>
          <w:spacing w:val="-7"/>
        </w:rPr>
        <w:t> </w:t>
      </w:r>
      <w:r>
        <w:rPr/>
        <w:t>también puede</w:t>
      </w:r>
      <w:r>
        <w:rPr>
          <w:spacing w:val="-7"/>
        </w:rPr>
        <w:t> </w:t>
      </w:r>
      <w:r>
        <w:rPr/>
        <w:t>ayudar</w:t>
      </w:r>
      <w:r>
        <w:rPr>
          <w:spacing w:val="-6"/>
        </w:rPr>
        <w:t> </w:t>
      </w:r>
      <w:r>
        <w:rPr/>
        <w:t>a</w:t>
      </w:r>
      <w:r>
        <w:rPr>
          <w:spacing w:val="-7"/>
        </w:rPr>
        <w:t> </w:t>
      </w:r>
      <w:r>
        <w:rPr/>
        <w:t>que</w:t>
      </w:r>
      <w:r>
        <w:rPr>
          <w:spacing w:val="-8"/>
        </w:rPr>
        <w:t> </w:t>
      </w:r>
      <w:r>
        <w:rPr/>
        <w:t>una</w:t>
      </w:r>
      <w:r>
        <w:rPr>
          <w:spacing w:val="-8"/>
        </w:rPr>
        <w:t> </w:t>
      </w:r>
      <w:r>
        <w:rPr/>
        <w:t>variedad</w:t>
      </w:r>
      <w:r>
        <w:rPr>
          <w:spacing w:val="-7"/>
        </w:rPr>
        <w:t> </w:t>
      </w:r>
      <w:r>
        <w:rPr/>
        <w:t>de</w:t>
      </w:r>
      <w:r>
        <w:rPr>
          <w:spacing w:val="-8"/>
        </w:rPr>
        <w:t> </w:t>
      </w:r>
      <w:r>
        <w:rPr/>
        <w:t>actores</w:t>
      </w:r>
      <w:r>
        <w:rPr>
          <w:spacing w:val="-7"/>
        </w:rPr>
        <w:t> </w:t>
      </w:r>
      <w:r>
        <w:rPr/>
        <w:t>clave</w:t>
      </w:r>
      <w:r>
        <w:rPr>
          <w:spacing w:val="-7"/>
        </w:rPr>
        <w:t> </w:t>
      </w:r>
      <w:r>
        <w:rPr/>
        <w:t>apoye</w:t>
      </w:r>
      <w:r>
        <w:rPr>
          <w:spacing w:val="-7"/>
        </w:rPr>
        <w:t> </w:t>
      </w:r>
      <w:r>
        <w:rPr/>
        <w:t>una</w:t>
      </w:r>
      <w:r>
        <w:rPr>
          <w:spacing w:val="-8"/>
        </w:rPr>
        <w:t> </w:t>
      </w:r>
      <w:r>
        <w:rPr/>
        <w:t>visión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en</w:t>
      </w:r>
      <w:r>
        <w:rPr>
          <w:spacing w:val="-9"/>
        </w:rPr>
        <w:t> </w:t>
      </w:r>
      <w:r>
        <w:rPr/>
        <w:t>común</w:t>
      </w:r>
      <w:r>
        <w:rPr>
          <w:spacing w:val="-9"/>
        </w:rPr>
        <w:t> </w:t>
      </w:r>
      <w:r>
        <w:rPr/>
        <w:t>para</w:t>
      </w:r>
      <w:r>
        <w:rPr>
          <w:spacing w:val="-11"/>
        </w:rPr>
        <w:t> </w:t>
      </w:r>
      <w:r>
        <w:rPr/>
        <w:t>mejorar</w:t>
      </w:r>
      <w:r>
        <w:rPr>
          <w:spacing w:val="-9"/>
        </w:rPr>
        <w:t> </w:t>
      </w:r>
      <w:r>
        <w:rPr/>
        <w:t>el</w:t>
      </w:r>
      <w:r>
        <w:rPr>
          <w:spacing w:val="-9"/>
        </w:rPr>
        <w:t> </w:t>
      </w:r>
      <w:r>
        <w:rPr/>
        <w:t>sistema</w:t>
      </w:r>
      <w:r>
        <w:rPr>
          <w:spacing w:val="-9"/>
        </w:rPr>
        <w:t> </w:t>
      </w:r>
      <w:r>
        <w:rPr/>
        <w:t>de</w:t>
      </w:r>
      <w:r>
        <w:rPr>
          <w:spacing w:val="-12"/>
        </w:rPr>
        <w:t> </w:t>
      </w:r>
      <w:r>
        <w:rPr/>
        <w:t>transporte</w:t>
      </w:r>
      <w:r>
        <w:rPr>
          <w:spacing w:val="-9"/>
        </w:rPr>
        <w:t> </w:t>
      </w:r>
      <w:r>
        <w:rPr/>
        <w:t>en</w:t>
      </w:r>
      <w:r>
        <w:rPr>
          <w:spacing w:val="-9"/>
        </w:rPr>
        <w:t> </w:t>
      </w:r>
      <w:r>
        <w:rPr/>
        <w:t>sus</w:t>
      </w:r>
      <w:r>
        <w:rPr>
          <w:spacing w:val="-9"/>
        </w:rPr>
        <w:t> </w:t>
      </w:r>
      <w:r>
        <w:rPr/>
        <w:t>ciudades.</w:t>
      </w:r>
      <w:r>
        <w:rPr>
          <w:spacing w:val="-10"/>
        </w:rPr>
        <w:t> </w:t>
      </w:r>
      <w:r>
        <w:rPr/>
        <w:t>En resumen, puede brindar posibles y potenciales estrategias para afrontar los desafíos de la movilidad urbana (Böhler, et al., 2014: 1-2).</w:t>
      </w:r>
    </w:p>
    <w:p>
      <w:pPr>
        <w:pStyle w:val="BodyText"/>
      </w:pPr>
    </w:p>
    <w:p>
      <w:pPr>
        <w:pStyle w:val="BodyText"/>
        <w:spacing w:line="360" w:lineRule="auto" w:before="119"/>
        <w:ind w:left="1638" w:right="1"/>
        <w:jc w:val="both"/>
      </w:pPr>
      <w:r>
        <w:rPr/>
        <w:t>El Centro de Transporte Sostenible (CST) ofrece una definición más</w:t>
      </w:r>
      <w:r>
        <w:rPr>
          <w:spacing w:val="-8"/>
        </w:rPr>
        <w:t> </w:t>
      </w:r>
      <w:r>
        <w:rPr/>
        <w:t>completa,</w:t>
      </w:r>
      <w:r>
        <w:rPr>
          <w:spacing w:val="-8"/>
        </w:rPr>
        <w:t> </w:t>
      </w:r>
      <w:r>
        <w:rPr/>
        <w:t>un</w:t>
      </w:r>
      <w:r>
        <w:rPr>
          <w:spacing w:val="-8"/>
        </w:rPr>
        <w:t> </w:t>
      </w:r>
      <w:r>
        <w:rPr/>
        <w:t>sistema</w:t>
      </w:r>
      <w:r>
        <w:rPr>
          <w:spacing w:val="-8"/>
        </w:rPr>
        <w:t> </w:t>
      </w:r>
      <w:r>
        <w:rPr/>
        <w:t>de</w:t>
      </w:r>
      <w:r>
        <w:rPr>
          <w:spacing w:val="-8"/>
        </w:rPr>
        <w:t> </w:t>
      </w:r>
      <w:r>
        <w:rPr/>
        <w:t>transporte</w:t>
      </w:r>
      <w:r>
        <w:rPr>
          <w:spacing w:val="-8"/>
        </w:rPr>
        <w:t> </w:t>
      </w:r>
      <w:r>
        <w:rPr/>
        <w:t>sostenible</w:t>
      </w:r>
      <w:r>
        <w:rPr>
          <w:spacing w:val="-8"/>
        </w:rPr>
        <w:t> </w:t>
      </w:r>
      <w:r>
        <w:rPr/>
        <w:t>es</w:t>
      </w:r>
      <w:r>
        <w:rPr>
          <w:spacing w:val="-8"/>
        </w:rPr>
        <w:t> </w:t>
      </w:r>
      <w:r>
        <w:rPr/>
        <w:t>uno</w:t>
      </w:r>
      <w:r>
        <w:rPr>
          <w:spacing w:val="-8"/>
        </w:rPr>
        <w:t> </w:t>
      </w:r>
      <w:r>
        <w:rPr/>
        <w:t>que</w:t>
      </w:r>
      <w:r>
        <w:rPr>
          <w:spacing w:val="-8"/>
        </w:rPr>
        <w:t> </w:t>
      </w:r>
      <w:r>
        <w:rPr/>
        <w:t>logre lo siguiente (CST,</w:t>
      </w:r>
      <w:r>
        <w:rPr>
          <w:spacing w:val="-15"/>
        </w:rPr>
        <w:t> </w:t>
      </w:r>
      <w:r>
        <w:rPr/>
        <w:t>2002).</w:t>
      </w:r>
    </w:p>
    <w:p>
      <w:pPr>
        <w:pStyle w:val="BodyText"/>
      </w:pPr>
    </w:p>
    <w:p>
      <w:pPr>
        <w:pStyle w:val="ListParagraph"/>
        <w:numPr>
          <w:ilvl w:val="0"/>
          <w:numId w:val="28"/>
        </w:numPr>
        <w:tabs>
          <w:tab w:pos="1781" w:val="left" w:leader="none"/>
        </w:tabs>
        <w:spacing w:line="360" w:lineRule="auto" w:before="119" w:after="0"/>
        <w:ind w:left="1780" w:right="1" w:hanging="292"/>
        <w:jc w:val="both"/>
        <w:rPr>
          <w:sz w:val="20"/>
        </w:rPr>
      </w:pPr>
      <w:r>
        <w:rPr>
          <w:sz w:val="20"/>
        </w:rPr>
        <w:t>Atender las necesidades básicas de los individuos y las sociedades de manera consistente con la salud humana y del ecosistema, así como con equidad dentro y entre</w:t>
      </w:r>
      <w:r>
        <w:rPr>
          <w:spacing w:val="-9"/>
          <w:sz w:val="20"/>
        </w:rPr>
        <w:t> </w:t>
      </w:r>
      <w:r>
        <w:rPr>
          <w:sz w:val="20"/>
        </w:rPr>
        <w:t>generaciones.</w:t>
      </w:r>
    </w:p>
    <w:p>
      <w:pPr>
        <w:pStyle w:val="BodyText"/>
      </w:pPr>
    </w:p>
    <w:p>
      <w:pPr>
        <w:pStyle w:val="ListParagraph"/>
        <w:numPr>
          <w:ilvl w:val="0"/>
          <w:numId w:val="28"/>
        </w:numPr>
        <w:tabs>
          <w:tab w:pos="1781" w:val="left" w:leader="none"/>
        </w:tabs>
        <w:spacing w:line="360" w:lineRule="auto" w:before="119" w:after="0"/>
        <w:ind w:left="1780" w:right="0" w:hanging="292"/>
        <w:jc w:val="both"/>
        <w:rPr>
          <w:sz w:val="20"/>
        </w:rPr>
      </w:pPr>
      <w:r>
        <w:rPr>
          <w:sz w:val="20"/>
        </w:rPr>
        <w:t>Asequible, opera eficientemente, ofrece opciones de medios de transporte y apoya una economía</w:t>
      </w:r>
      <w:r>
        <w:rPr>
          <w:spacing w:val="-29"/>
          <w:sz w:val="20"/>
        </w:rPr>
        <w:t> </w:t>
      </w:r>
      <w:r>
        <w:rPr>
          <w:sz w:val="20"/>
        </w:rPr>
        <w:t>dinámica.</w:t>
      </w:r>
    </w:p>
    <w:p>
      <w:pPr>
        <w:pStyle w:val="BodyText"/>
      </w:pPr>
    </w:p>
    <w:p>
      <w:pPr>
        <w:pStyle w:val="ListParagraph"/>
        <w:numPr>
          <w:ilvl w:val="0"/>
          <w:numId w:val="28"/>
        </w:numPr>
        <w:tabs>
          <w:tab w:pos="1781" w:val="left" w:leader="none"/>
        </w:tabs>
        <w:spacing w:line="360" w:lineRule="auto" w:before="119" w:after="0"/>
        <w:ind w:left="1638" w:right="1" w:hanging="150"/>
        <w:jc w:val="right"/>
        <w:rPr>
          <w:sz w:val="20"/>
        </w:rPr>
      </w:pPr>
      <w:r>
        <w:rPr>
          <w:sz w:val="20"/>
        </w:rPr>
        <w:t>Limita las emisiones y desperdicios dentro de los</w:t>
      </w:r>
      <w:r>
        <w:rPr>
          <w:spacing w:val="35"/>
          <w:sz w:val="20"/>
        </w:rPr>
        <w:t> </w:t>
      </w:r>
      <w:r>
        <w:rPr>
          <w:sz w:val="20"/>
        </w:rPr>
        <w:t>márgenes</w:t>
      </w:r>
      <w:r>
        <w:rPr>
          <w:spacing w:val="17"/>
          <w:sz w:val="20"/>
        </w:rPr>
        <w:t> </w:t>
      </w:r>
      <w:r>
        <w:rPr>
          <w:sz w:val="20"/>
        </w:rPr>
        <w:t>de</w:t>
      </w:r>
      <w:r>
        <w:rPr>
          <w:w w:val="100"/>
          <w:sz w:val="20"/>
        </w:rPr>
        <w:t> </w:t>
      </w:r>
      <w:r>
        <w:rPr>
          <w:sz w:val="20"/>
        </w:rPr>
        <w:t>absorción del planeta, minimiza y limita el consumo</w:t>
      </w:r>
      <w:r>
        <w:rPr>
          <w:spacing w:val="5"/>
          <w:sz w:val="20"/>
        </w:rPr>
        <w:t> </w:t>
      </w:r>
      <w:r>
        <w:rPr>
          <w:sz w:val="20"/>
        </w:rPr>
        <w:t>de</w:t>
      </w:r>
      <w:r>
        <w:rPr>
          <w:spacing w:val="-1"/>
          <w:sz w:val="20"/>
        </w:rPr>
        <w:t> </w:t>
      </w:r>
      <w:r>
        <w:rPr>
          <w:sz w:val="20"/>
        </w:rPr>
        <w:t>recursos</w:t>
      </w:r>
      <w:r>
        <w:rPr>
          <w:w w:val="100"/>
          <w:sz w:val="20"/>
        </w:rPr>
        <w:t> </w:t>
      </w:r>
      <w:r>
        <w:rPr>
          <w:sz w:val="20"/>
        </w:rPr>
        <w:t>no renovables al nivel sostenible permitido,</w:t>
      </w:r>
      <w:r>
        <w:rPr>
          <w:spacing w:val="5"/>
          <w:sz w:val="20"/>
        </w:rPr>
        <w:t> </w:t>
      </w:r>
      <w:r>
        <w:rPr>
          <w:sz w:val="20"/>
        </w:rPr>
        <w:t>recicla</w:t>
      </w:r>
      <w:r>
        <w:rPr>
          <w:spacing w:val="9"/>
          <w:sz w:val="20"/>
        </w:rPr>
        <w:t> </w:t>
      </w:r>
      <w:r>
        <w:rPr>
          <w:sz w:val="20"/>
        </w:rPr>
        <w:t>sus</w:t>
      </w:r>
      <w:r>
        <w:rPr>
          <w:spacing w:val="-1"/>
          <w:w w:val="100"/>
          <w:sz w:val="20"/>
        </w:rPr>
        <w:t> </w:t>
      </w:r>
      <w:r>
        <w:rPr>
          <w:sz w:val="20"/>
        </w:rPr>
        <w:t>componentes,</w:t>
      </w:r>
      <w:r>
        <w:rPr>
          <w:spacing w:val="-11"/>
          <w:sz w:val="20"/>
        </w:rPr>
        <w:t> </w:t>
      </w:r>
      <w:r>
        <w:rPr>
          <w:sz w:val="20"/>
        </w:rPr>
        <w:t>minimiza</w:t>
      </w:r>
      <w:r>
        <w:rPr>
          <w:spacing w:val="-10"/>
          <w:sz w:val="20"/>
        </w:rPr>
        <w:t> </w:t>
      </w:r>
      <w:r>
        <w:rPr>
          <w:sz w:val="20"/>
        </w:rPr>
        <w:t>el</w:t>
      </w:r>
      <w:r>
        <w:rPr>
          <w:spacing w:val="-11"/>
          <w:sz w:val="20"/>
        </w:rPr>
        <w:t> </w:t>
      </w:r>
      <w:r>
        <w:rPr>
          <w:sz w:val="20"/>
        </w:rPr>
        <w:t>uso</w:t>
      </w:r>
      <w:r>
        <w:rPr>
          <w:spacing w:val="-11"/>
          <w:sz w:val="20"/>
        </w:rPr>
        <w:t> </w:t>
      </w:r>
      <w:r>
        <w:rPr>
          <w:sz w:val="20"/>
        </w:rPr>
        <w:t>del</w:t>
      </w:r>
      <w:r>
        <w:rPr>
          <w:spacing w:val="-11"/>
          <w:sz w:val="20"/>
        </w:rPr>
        <w:t> </w:t>
      </w:r>
      <w:r>
        <w:rPr>
          <w:sz w:val="20"/>
        </w:rPr>
        <w:t>suelo</w:t>
      </w:r>
      <w:r>
        <w:rPr>
          <w:spacing w:val="-10"/>
          <w:sz w:val="20"/>
        </w:rPr>
        <w:t> </w:t>
      </w:r>
      <w:r>
        <w:rPr>
          <w:sz w:val="20"/>
        </w:rPr>
        <w:t>y</w:t>
      </w:r>
      <w:r>
        <w:rPr>
          <w:spacing w:val="-11"/>
          <w:sz w:val="20"/>
        </w:rPr>
        <w:t> </w:t>
      </w:r>
      <w:r>
        <w:rPr>
          <w:sz w:val="20"/>
        </w:rPr>
        <w:t>la</w:t>
      </w:r>
      <w:r>
        <w:rPr>
          <w:spacing w:val="-12"/>
          <w:sz w:val="20"/>
        </w:rPr>
        <w:t> </w:t>
      </w:r>
      <w:r>
        <w:rPr>
          <w:sz w:val="20"/>
        </w:rPr>
        <w:t>producción</w:t>
      </w:r>
      <w:r>
        <w:rPr>
          <w:spacing w:val="-11"/>
          <w:sz w:val="20"/>
        </w:rPr>
        <w:t> </w:t>
      </w:r>
      <w:r>
        <w:rPr>
          <w:sz w:val="20"/>
        </w:rPr>
        <w:t>de</w:t>
      </w:r>
      <w:r>
        <w:rPr>
          <w:spacing w:val="-13"/>
          <w:sz w:val="20"/>
        </w:rPr>
        <w:t> </w:t>
      </w:r>
      <w:r>
        <w:rPr>
          <w:sz w:val="20"/>
        </w:rPr>
        <w:t>ruido.</w:t>
      </w:r>
    </w:p>
    <w:p>
      <w:pPr>
        <w:pStyle w:val="BodyText"/>
      </w:pPr>
    </w:p>
    <w:p>
      <w:pPr>
        <w:pStyle w:val="BodyText"/>
        <w:spacing w:line="360" w:lineRule="auto" w:before="119"/>
        <w:ind w:left="1638" w:right="1"/>
        <w:jc w:val="both"/>
      </w:pPr>
      <w:r>
        <w:rPr/>
        <w:t>Frecuentemente, la planeación del transporte sigue un enfoque conocido como «predecir y proveer», se estima el crecimiento de uso del automóvil privado y se calculan los requerimientos de</w:t>
      </w:r>
    </w:p>
    <w:p>
      <w:pPr>
        <w:pStyle w:val="BodyText"/>
        <w:spacing w:line="360" w:lineRule="auto" w:before="75"/>
        <w:ind w:left="636" w:right="692"/>
        <w:jc w:val="both"/>
      </w:pPr>
      <w:r>
        <w:rPr/>
        <w:br w:type="column"/>
      </w:r>
      <w:r>
        <w:rPr/>
        <w:t>infraestructura para satisfacer la demanda. Las decisiones de inversión en infraestructura en una ciudad tienen impacto modificatorio de los hábitos de transporte.</w:t>
      </w:r>
    </w:p>
    <w:p>
      <w:pPr>
        <w:pStyle w:val="BodyText"/>
      </w:pPr>
    </w:p>
    <w:p>
      <w:pPr>
        <w:pStyle w:val="BodyText"/>
        <w:spacing w:line="360" w:lineRule="auto" w:before="119"/>
        <w:ind w:left="636" w:right="693"/>
        <w:jc w:val="both"/>
      </w:pPr>
      <w:r>
        <w:rPr/>
        <w:t>El enfatizar en modos de transporte sostenibles como caminar, andar en bicicleta y el transporte público se asocia a una gran variedad de beneficios. Desplazarse activamente no sólo es bueno para la salud de los ciudadanos; si la movilidad es planificada correctamente puede mejorar el acceso a oportunidades de trabajo y servicios sociales uno de los prerrequisitos para el desarrollo económico sólido y sostenible de ciudades y áreas metropolitanas. Al mismo tiempo, los patrones de movilidad se traducen directamente en mejor calidad de aire y menos ruido (Böhler, et al., 2014: 1-2).</w:t>
      </w:r>
    </w:p>
    <w:p>
      <w:pPr>
        <w:pStyle w:val="BodyText"/>
      </w:pPr>
    </w:p>
    <w:p>
      <w:pPr>
        <w:pStyle w:val="BodyText"/>
        <w:spacing w:line="360" w:lineRule="auto" w:before="119"/>
        <w:ind w:left="636" w:right="692"/>
        <w:jc w:val="both"/>
      </w:pPr>
      <w:r>
        <w:rPr/>
        <w:t>Las ciudades también desempeñan un papel importante en la reducción de gases de efecto invernadero, por tanto, una de las preocupaciones principales de los planes de movilidad urbana es guiar</w:t>
      </w:r>
      <w:r>
        <w:rPr>
          <w:spacing w:val="-4"/>
        </w:rPr>
        <w:t> </w:t>
      </w:r>
      <w:r>
        <w:rPr/>
        <w:t>la</w:t>
      </w:r>
      <w:r>
        <w:rPr>
          <w:spacing w:val="-5"/>
        </w:rPr>
        <w:t> </w:t>
      </w:r>
      <w:r>
        <w:rPr/>
        <w:t>expansión</w:t>
      </w:r>
      <w:r>
        <w:rPr>
          <w:spacing w:val="-6"/>
        </w:rPr>
        <w:t> </w:t>
      </w:r>
      <w:r>
        <w:rPr/>
        <w:t>de</w:t>
      </w:r>
      <w:r>
        <w:rPr>
          <w:spacing w:val="-4"/>
        </w:rPr>
        <w:t> </w:t>
      </w:r>
      <w:r>
        <w:rPr/>
        <w:t>estos</w:t>
      </w:r>
      <w:r>
        <w:rPr>
          <w:spacing w:val="-4"/>
        </w:rPr>
        <w:t> </w:t>
      </w:r>
      <w:r>
        <w:rPr/>
        <w:t>modos.</w:t>
      </w:r>
      <w:r>
        <w:rPr>
          <w:spacing w:val="-6"/>
        </w:rPr>
        <w:t> </w:t>
      </w:r>
      <w:r>
        <w:rPr/>
        <w:t>Es</w:t>
      </w:r>
      <w:r>
        <w:rPr>
          <w:spacing w:val="-4"/>
        </w:rPr>
        <w:t> </w:t>
      </w:r>
      <w:r>
        <w:rPr/>
        <w:t>claro</w:t>
      </w:r>
      <w:r>
        <w:rPr>
          <w:spacing w:val="-6"/>
        </w:rPr>
        <w:t> </w:t>
      </w:r>
      <w:r>
        <w:rPr/>
        <w:t>que</w:t>
      </w:r>
      <w:r>
        <w:rPr>
          <w:spacing w:val="-6"/>
        </w:rPr>
        <w:t> </w:t>
      </w:r>
      <w:r>
        <w:rPr/>
        <w:t>para</w:t>
      </w:r>
      <w:r>
        <w:rPr>
          <w:spacing w:val="-6"/>
        </w:rPr>
        <w:t> </w:t>
      </w:r>
      <w:r>
        <w:rPr/>
        <w:t>una</w:t>
      </w:r>
      <w:r>
        <w:rPr>
          <w:spacing w:val="-4"/>
        </w:rPr>
        <w:t> </w:t>
      </w:r>
      <w:r>
        <w:rPr/>
        <w:t>urbe</w:t>
      </w:r>
      <w:r>
        <w:rPr>
          <w:spacing w:val="-6"/>
        </w:rPr>
        <w:t> </w:t>
      </w:r>
      <w:r>
        <w:rPr/>
        <w:t>vale la pena invertir en soluciones de transporte sostenible, pues mientras</w:t>
      </w:r>
      <w:r>
        <w:rPr>
          <w:spacing w:val="-7"/>
        </w:rPr>
        <w:t> </w:t>
      </w:r>
      <w:r>
        <w:rPr/>
        <w:t>se</w:t>
      </w:r>
      <w:r>
        <w:rPr>
          <w:spacing w:val="-8"/>
        </w:rPr>
        <w:t> </w:t>
      </w:r>
      <w:r>
        <w:rPr/>
        <w:t>vuelven</w:t>
      </w:r>
      <w:r>
        <w:rPr>
          <w:spacing w:val="-7"/>
        </w:rPr>
        <w:t> </w:t>
      </w:r>
      <w:r>
        <w:rPr/>
        <w:t>más</w:t>
      </w:r>
      <w:r>
        <w:rPr>
          <w:spacing w:val="-7"/>
        </w:rPr>
        <w:t> </w:t>
      </w:r>
      <w:r>
        <w:rPr/>
        <w:t>atractivas</w:t>
      </w:r>
      <w:r>
        <w:rPr>
          <w:spacing w:val="-8"/>
        </w:rPr>
        <w:t> </w:t>
      </w:r>
      <w:r>
        <w:rPr/>
        <w:t>para</w:t>
      </w:r>
      <w:r>
        <w:rPr>
          <w:spacing w:val="-7"/>
        </w:rPr>
        <w:t> </w:t>
      </w:r>
      <w:r>
        <w:rPr/>
        <w:t>los</w:t>
      </w:r>
      <w:r>
        <w:rPr>
          <w:spacing w:val="-8"/>
        </w:rPr>
        <w:t> </w:t>
      </w:r>
      <w:r>
        <w:rPr/>
        <w:t>negocios,</w:t>
      </w:r>
      <w:r>
        <w:rPr>
          <w:spacing w:val="-7"/>
        </w:rPr>
        <w:t> </w:t>
      </w:r>
      <w:r>
        <w:rPr/>
        <w:t>el</w:t>
      </w:r>
      <w:r>
        <w:rPr>
          <w:spacing w:val="-9"/>
        </w:rPr>
        <w:t> </w:t>
      </w:r>
      <w:r>
        <w:rPr/>
        <w:t>número</w:t>
      </w:r>
      <w:r>
        <w:rPr>
          <w:spacing w:val="-8"/>
        </w:rPr>
        <w:t> </w:t>
      </w:r>
      <w:r>
        <w:rPr/>
        <w:t>de ciudadanos y visitantes se incrementa y a largo plazo, el consumo de energía y la dependencia energética</w:t>
      </w:r>
      <w:r>
        <w:rPr>
          <w:spacing w:val="-17"/>
        </w:rPr>
        <w:t> </w:t>
      </w:r>
      <w:r>
        <w:rPr/>
        <w:t>disminuyen.</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6"/>
          <w:pgSz w:w="15840" w:h="12240" w:orient="landscape"/>
          <w:pgMar w:footer="1331" w:header="730" w:top="1700" w:bottom="1520" w:left="1480" w:right="720"/>
        </w:sectPr>
      </w:pPr>
    </w:p>
    <w:p>
      <w:pPr>
        <w:pStyle w:val="BodyText"/>
        <w:spacing w:line="360" w:lineRule="auto" w:before="75"/>
        <w:ind w:left="1638" w:right="1"/>
        <w:jc w:val="both"/>
      </w:pPr>
      <w:bookmarkStart w:name="_bookmark22" w:id="30"/>
      <w:bookmarkEnd w:id="30"/>
      <w:r>
        <w:rPr/>
      </w:r>
      <w:r>
        <w:rPr/>
        <w:t>Las políticas nacionales de transporte y la planificación de la movilidad</w:t>
      </w:r>
      <w:r>
        <w:rPr>
          <w:spacing w:val="-7"/>
        </w:rPr>
        <w:t> </w:t>
      </w:r>
      <w:r>
        <w:rPr/>
        <w:t>urbana</w:t>
      </w:r>
      <w:r>
        <w:rPr>
          <w:spacing w:val="-8"/>
        </w:rPr>
        <w:t> </w:t>
      </w:r>
      <w:r>
        <w:rPr/>
        <w:t>son</w:t>
      </w:r>
      <w:r>
        <w:rPr>
          <w:spacing w:val="-8"/>
        </w:rPr>
        <w:t> </w:t>
      </w:r>
      <w:r>
        <w:rPr/>
        <w:t>el</w:t>
      </w:r>
      <w:r>
        <w:rPr>
          <w:spacing w:val="-8"/>
        </w:rPr>
        <w:t> </w:t>
      </w:r>
      <w:r>
        <w:rPr/>
        <w:t>núcleo</w:t>
      </w:r>
      <w:r>
        <w:rPr>
          <w:spacing w:val="-7"/>
        </w:rPr>
        <w:t> </w:t>
      </w:r>
      <w:r>
        <w:rPr/>
        <w:t>de</w:t>
      </w:r>
      <w:r>
        <w:rPr>
          <w:spacing w:val="-8"/>
        </w:rPr>
        <w:t> </w:t>
      </w:r>
      <w:r>
        <w:rPr/>
        <w:t>la</w:t>
      </w:r>
      <w:r>
        <w:rPr>
          <w:spacing w:val="-8"/>
        </w:rPr>
        <w:t> </w:t>
      </w:r>
      <w:r>
        <w:rPr/>
        <w:t>política</w:t>
      </w:r>
      <w:r>
        <w:rPr>
          <w:spacing w:val="-8"/>
        </w:rPr>
        <w:t> </w:t>
      </w:r>
      <w:r>
        <w:rPr/>
        <w:t>climática,</w:t>
      </w:r>
      <w:r>
        <w:rPr>
          <w:spacing w:val="-8"/>
        </w:rPr>
        <w:t> </w:t>
      </w:r>
      <w:r>
        <w:rPr/>
        <w:t>económica y de desarrollo urbano. Frecuentemente el servicio requiere de grandes inversiones y supone una enorme presión sobre el presupuesto nacional y local, por lo tanto, es esencial diseñar políticas que respalden el desarrollo</w:t>
      </w:r>
      <w:r>
        <w:rPr>
          <w:spacing w:val="-26"/>
        </w:rPr>
        <w:t> </w:t>
      </w:r>
      <w:r>
        <w:rPr/>
        <w:t>sostenible.</w:t>
      </w:r>
    </w:p>
    <w:p>
      <w:pPr>
        <w:pStyle w:val="BodyText"/>
      </w:pPr>
    </w:p>
    <w:p>
      <w:pPr>
        <w:pStyle w:val="BodyText"/>
        <w:spacing w:line="360" w:lineRule="auto" w:before="118"/>
        <w:ind w:left="1638" w:right="1"/>
        <w:jc w:val="both"/>
      </w:pPr>
      <w:r>
        <w:rPr/>
        <w:t>Dentro</w:t>
      </w:r>
      <w:r>
        <w:rPr>
          <w:spacing w:val="-16"/>
        </w:rPr>
        <w:t> </w:t>
      </w:r>
      <w:r>
        <w:rPr/>
        <w:t>del</w:t>
      </w:r>
      <w:r>
        <w:rPr>
          <w:spacing w:val="-16"/>
        </w:rPr>
        <w:t> </w:t>
      </w:r>
      <w:r>
        <w:rPr/>
        <w:t>marco</w:t>
      </w:r>
      <w:r>
        <w:rPr>
          <w:spacing w:val="-17"/>
        </w:rPr>
        <w:t> </w:t>
      </w:r>
      <w:r>
        <w:rPr/>
        <w:t>de</w:t>
      </w:r>
      <w:r>
        <w:rPr>
          <w:spacing w:val="-17"/>
        </w:rPr>
        <w:t> </w:t>
      </w:r>
      <w:r>
        <w:rPr/>
        <w:t>formulación</w:t>
      </w:r>
      <w:r>
        <w:rPr>
          <w:spacing w:val="-17"/>
        </w:rPr>
        <w:t> </w:t>
      </w:r>
      <w:r>
        <w:rPr/>
        <w:t>de</w:t>
      </w:r>
      <w:r>
        <w:rPr>
          <w:spacing w:val="-17"/>
        </w:rPr>
        <w:t> </w:t>
      </w:r>
      <w:r>
        <w:rPr/>
        <w:t>políticas</w:t>
      </w:r>
      <w:r>
        <w:rPr>
          <w:spacing w:val="-16"/>
        </w:rPr>
        <w:t> </w:t>
      </w:r>
      <w:r>
        <w:rPr/>
        <w:t>nacionales,</w:t>
      </w:r>
      <w:r>
        <w:rPr>
          <w:spacing w:val="-16"/>
        </w:rPr>
        <w:t> </w:t>
      </w:r>
      <w:r>
        <w:rPr/>
        <w:t>los</w:t>
      </w:r>
      <w:r>
        <w:rPr>
          <w:spacing w:val="-16"/>
        </w:rPr>
        <w:t> </w:t>
      </w:r>
      <w:r>
        <w:rPr/>
        <w:t>planes de movilidad urbana pueden ayudar a establecer una consistencia entre las metas de transporte nacionales y las intervenciones del servicio local, este tipo de marco debe indicar el cómo las iniciativas se relacionan con las metas regionales en varios sectores, incluyendo salud, energía y ambiente. La reciente propuesta para las metas del desarrollo sostenible post 2015 (SDG por sus siglas en inglés) sugiere objetivos que intentan proveer acceso universal a una movilidad limpia, segura y reducir los impactos negativos (Böhler, et al., 2014:</w:t>
      </w:r>
      <w:r>
        <w:rPr>
          <w:spacing w:val="-18"/>
        </w:rPr>
        <w:t> </w:t>
      </w:r>
      <w:r>
        <w:rPr/>
        <w:t>8-9).</w:t>
      </w:r>
    </w:p>
    <w:p>
      <w:pPr>
        <w:pStyle w:val="BodyText"/>
      </w:pPr>
    </w:p>
    <w:p>
      <w:pPr>
        <w:pStyle w:val="BodyText"/>
        <w:spacing w:line="360" w:lineRule="auto" w:before="119"/>
        <w:ind w:left="1638"/>
        <w:jc w:val="both"/>
      </w:pPr>
      <w:r>
        <w:rPr/>
        <w:t>Los</w:t>
      </w:r>
      <w:r>
        <w:rPr>
          <w:spacing w:val="-9"/>
        </w:rPr>
        <w:t> </w:t>
      </w:r>
      <w:r>
        <w:rPr/>
        <w:t>gobiernos</w:t>
      </w:r>
      <w:r>
        <w:rPr>
          <w:spacing w:val="-9"/>
        </w:rPr>
        <w:t> </w:t>
      </w:r>
      <w:r>
        <w:rPr/>
        <w:t>nacionales</w:t>
      </w:r>
      <w:r>
        <w:rPr>
          <w:spacing w:val="-9"/>
        </w:rPr>
        <w:t> </w:t>
      </w:r>
      <w:r>
        <w:rPr/>
        <w:t>establecen</w:t>
      </w:r>
      <w:r>
        <w:rPr>
          <w:spacing w:val="-9"/>
        </w:rPr>
        <w:t> </w:t>
      </w:r>
      <w:r>
        <w:rPr/>
        <w:t>objetivos</w:t>
      </w:r>
      <w:r>
        <w:rPr>
          <w:spacing w:val="-9"/>
        </w:rPr>
        <w:t> </w:t>
      </w:r>
      <w:r>
        <w:rPr/>
        <w:t>para</w:t>
      </w:r>
      <w:r>
        <w:rPr>
          <w:spacing w:val="-9"/>
        </w:rPr>
        <w:t> </w:t>
      </w:r>
      <w:r>
        <w:rPr/>
        <w:t>la</w:t>
      </w:r>
      <w:r>
        <w:rPr>
          <w:spacing w:val="-9"/>
        </w:rPr>
        <w:t> </w:t>
      </w:r>
      <w:r>
        <w:rPr/>
        <w:t>reducción</w:t>
      </w:r>
      <w:r>
        <w:rPr>
          <w:spacing w:val="-9"/>
        </w:rPr>
        <w:t> </w:t>
      </w:r>
      <w:r>
        <w:rPr/>
        <w:t>de las emisiones de efecto invernadero, contaminación por residuos sólidos,</w:t>
      </w:r>
      <w:r>
        <w:rPr>
          <w:spacing w:val="-11"/>
        </w:rPr>
        <w:t> </w:t>
      </w:r>
      <w:r>
        <w:rPr/>
        <w:t>accidentes</w:t>
      </w:r>
      <w:r>
        <w:rPr>
          <w:spacing w:val="-11"/>
        </w:rPr>
        <w:t> </w:t>
      </w:r>
      <w:r>
        <w:rPr/>
        <w:t>viales,</w:t>
      </w:r>
      <w:r>
        <w:rPr>
          <w:spacing w:val="-12"/>
        </w:rPr>
        <w:t> </w:t>
      </w:r>
      <w:r>
        <w:rPr/>
        <w:t>dependencia</w:t>
      </w:r>
      <w:r>
        <w:rPr>
          <w:spacing w:val="-11"/>
        </w:rPr>
        <w:t> </w:t>
      </w:r>
      <w:r>
        <w:rPr/>
        <w:t>energética</w:t>
      </w:r>
      <w:r>
        <w:rPr>
          <w:spacing w:val="-11"/>
        </w:rPr>
        <w:t> </w:t>
      </w:r>
      <w:r>
        <w:rPr/>
        <w:t>de</w:t>
      </w:r>
      <w:r>
        <w:rPr>
          <w:spacing w:val="-11"/>
        </w:rPr>
        <w:t> </w:t>
      </w:r>
      <w:r>
        <w:rPr/>
        <w:t>combustibles fósiles,</w:t>
      </w:r>
      <w:r>
        <w:rPr>
          <w:spacing w:val="-9"/>
        </w:rPr>
        <w:t> </w:t>
      </w:r>
      <w:r>
        <w:rPr/>
        <w:t>reducción</w:t>
      </w:r>
      <w:r>
        <w:rPr>
          <w:spacing w:val="-11"/>
        </w:rPr>
        <w:t> </w:t>
      </w:r>
      <w:r>
        <w:rPr/>
        <w:t>de</w:t>
      </w:r>
      <w:r>
        <w:rPr>
          <w:spacing w:val="-9"/>
        </w:rPr>
        <w:t> </w:t>
      </w:r>
      <w:r>
        <w:rPr/>
        <w:t>la</w:t>
      </w:r>
      <w:r>
        <w:rPr>
          <w:spacing w:val="-9"/>
        </w:rPr>
        <w:t> </w:t>
      </w:r>
      <w:r>
        <w:rPr/>
        <w:t>pobreza</w:t>
      </w:r>
      <w:r>
        <w:rPr>
          <w:spacing w:val="-9"/>
        </w:rPr>
        <w:t> </w:t>
      </w:r>
      <w:r>
        <w:rPr/>
        <w:t>y</w:t>
      </w:r>
      <w:r>
        <w:rPr>
          <w:spacing w:val="-10"/>
        </w:rPr>
        <w:t> </w:t>
      </w:r>
      <w:r>
        <w:rPr/>
        <w:t>desarrollo</w:t>
      </w:r>
      <w:r>
        <w:rPr>
          <w:spacing w:val="-8"/>
        </w:rPr>
        <w:t> </w:t>
      </w:r>
      <w:r>
        <w:rPr/>
        <w:t>económico</w:t>
      </w:r>
      <w:r>
        <w:rPr>
          <w:spacing w:val="-8"/>
        </w:rPr>
        <w:t> </w:t>
      </w:r>
      <w:r>
        <w:rPr/>
        <w:t>sostenible. Las políticas de transporte urbano nacional pueden contribuir en este sentido, a la planificación, planes, proyectos y programas </w:t>
      </w:r>
      <w:r>
        <w:rPr>
          <w:spacing w:val="30"/>
        </w:rPr>
        <w:t> </w:t>
      </w:r>
      <w:r>
        <w:rPr/>
        <w:t>de</w:t>
      </w:r>
    </w:p>
    <w:p>
      <w:pPr>
        <w:pStyle w:val="BodyText"/>
        <w:spacing w:line="360" w:lineRule="auto" w:before="75"/>
        <w:ind w:left="635" w:right="691"/>
        <w:jc w:val="both"/>
      </w:pPr>
      <w:r>
        <w:rPr/>
        <w:br w:type="column"/>
      </w:r>
      <w:r>
        <w:rPr/>
        <w:t>financiación e inversión pública y privada orientándolos a estos fines. Así como a la operación, organización de las empresas prestadoras del servicio; equipamiento y construcción de infraestructura para el transporte público; factores económicos y fiscales y tarificación; gestión, calidad del servicio. Incluyendo la administración del tránsito para mejoramiento de la circulación y movilidad (Böhler, et al., 2014: 9).</w:t>
      </w:r>
    </w:p>
    <w:p>
      <w:pPr>
        <w:pStyle w:val="BodyText"/>
      </w:pPr>
    </w:p>
    <w:p>
      <w:pPr>
        <w:pStyle w:val="Heading4"/>
        <w:numPr>
          <w:ilvl w:val="2"/>
          <w:numId w:val="27"/>
        </w:numPr>
        <w:tabs>
          <w:tab w:pos="1204" w:val="left" w:leader="none"/>
        </w:tabs>
        <w:spacing w:line="240" w:lineRule="auto" w:before="121" w:after="0"/>
        <w:ind w:left="1203" w:right="0" w:hanging="568"/>
        <w:jc w:val="both"/>
      </w:pPr>
      <w:r>
        <w:rPr/>
        <w:t>Formulación</w:t>
      </w:r>
      <w:r>
        <w:rPr>
          <w:spacing w:val="-13"/>
        </w:rPr>
        <w:t> </w:t>
      </w:r>
      <w:r>
        <w:rPr/>
        <w:t>de</w:t>
      </w:r>
      <w:r>
        <w:rPr>
          <w:spacing w:val="-12"/>
        </w:rPr>
        <w:t> </w:t>
      </w:r>
      <w:r>
        <w:rPr/>
        <w:t>políticas</w:t>
      </w:r>
      <w:r>
        <w:rPr>
          <w:spacing w:val="-12"/>
        </w:rPr>
        <w:t> </w:t>
      </w:r>
      <w:r>
        <w:rPr/>
        <w:t>públicas</w:t>
      </w:r>
      <w:r>
        <w:rPr>
          <w:spacing w:val="-12"/>
        </w:rPr>
        <w:t> </w:t>
      </w:r>
      <w:r>
        <w:rPr/>
        <w:t>del</w:t>
      </w:r>
      <w:r>
        <w:rPr>
          <w:spacing w:val="-12"/>
        </w:rPr>
        <w:t> </w:t>
      </w:r>
      <w:r>
        <w:rPr/>
        <w:t>transporte</w:t>
      </w:r>
      <w:r>
        <w:rPr>
          <w:spacing w:val="-12"/>
        </w:rPr>
        <w:t> </w:t>
      </w:r>
      <w:r>
        <w:rPr/>
        <w:t>urbano</w:t>
      </w:r>
    </w:p>
    <w:p>
      <w:pPr>
        <w:pStyle w:val="BodyText"/>
        <w:rPr>
          <w:b/>
        </w:rPr>
      </w:pPr>
    </w:p>
    <w:p>
      <w:pPr>
        <w:pStyle w:val="BodyText"/>
        <w:spacing w:before="9"/>
        <w:rPr>
          <w:b/>
          <w:sz w:val="19"/>
        </w:rPr>
      </w:pPr>
    </w:p>
    <w:p>
      <w:pPr>
        <w:pStyle w:val="BodyText"/>
        <w:spacing w:line="360" w:lineRule="auto"/>
        <w:ind w:left="635" w:right="692"/>
        <w:jc w:val="both"/>
        <w:rPr>
          <w:b/>
        </w:rPr>
      </w:pPr>
      <w:r>
        <w:rPr/>
        <w:t>Se basa en una secuencia de etapas que se establecen en un procedimiento conceptualizado como formulación para ejemplificarlo se expone de manera general el contenido del Manual para la elaboración de Políticas Públicas, guía base de consulta práctica y teórica elaborada por Carlos Ruiz Sánchez. </w:t>
      </w:r>
      <w:r>
        <w:rPr>
          <w:b/>
        </w:rPr>
        <w:t>(Ver anexo 1, ubicado en página 198 de la investigación).</w:t>
      </w:r>
    </w:p>
    <w:p>
      <w:pPr>
        <w:pStyle w:val="BodyText"/>
        <w:rPr>
          <w:b/>
        </w:rPr>
      </w:pPr>
    </w:p>
    <w:p>
      <w:pPr>
        <w:pStyle w:val="BodyText"/>
        <w:spacing w:line="360" w:lineRule="auto" w:before="117"/>
        <w:ind w:left="635" w:right="693"/>
        <w:jc w:val="both"/>
      </w:pPr>
      <w:r>
        <w:rPr/>
        <w:t>Existen múltiples definiciones de política pública, todas coinciden en</w:t>
      </w:r>
      <w:r>
        <w:rPr>
          <w:spacing w:val="-8"/>
        </w:rPr>
        <w:t> </w:t>
      </w:r>
      <w:r>
        <w:rPr/>
        <w:t>el</w:t>
      </w:r>
      <w:r>
        <w:rPr>
          <w:spacing w:val="-9"/>
        </w:rPr>
        <w:t> </w:t>
      </w:r>
      <w:r>
        <w:rPr/>
        <w:t>objetivo</w:t>
      </w:r>
      <w:r>
        <w:rPr>
          <w:spacing w:val="-9"/>
        </w:rPr>
        <w:t> </w:t>
      </w:r>
      <w:r>
        <w:rPr/>
        <w:t>que</w:t>
      </w:r>
      <w:r>
        <w:rPr>
          <w:spacing w:val="-8"/>
        </w:rPr>
        <w:t> </w:t>
      </w:r>
      <w:r>
        <w:rPr/>
        <w:t>es</w:t>
      </w:r>
      <w:r>
        <w:rPr>
          <w:spacing w:val="-8"/>
        </w:rPr>
        <w:t> </w:t>
      </w:r>
      <w:r>
        <w:rPr/>
        <w:t>atender</w:t>
      </w:r>
      <w:r>
        <w:rPr>
          <w:spacing w:val="-9"/>
        </w:rPr>
        <w:t> </w:t>
      </w:r>
      <w:r>
        <w:rPr/>
        <w:t>necesidades</w:t>
      </w:r>
      <w:r>
        <w:rPr>
          <w:spacing w:val="-9"/>
        </w:rPr>
        <w:t> </w:t>
      </w:r>
      <w:r>
        <w:rPr/>
        <w:t>sociales</w:t>
      </w:r>
      <w:r>
        <w:rPr>
          <w:spacing w:val="-8"/>
        </w:rPr>
        <w:t> </w:t>
      </w:r>
      <w:r>
        <w:rPr/>
        <w:t>con</w:t>
      </w:r>
      <w:r>
        <w:rPr>
          <w:spacing w:val="-8"/>
        </w:rPr>
        <w:t> </w:t>
      </w:r>
      <w:r>
        <w:rPr/>
        <w:t>oportunidad, calidad, conveniencia y pertinencia entre otros</w:t>
      </w:r>
      <w:r>
        <w:rPr>
          <w:spacing w:val="-22"/>
        </w:rPr>
        <w:t> </w:t>
      </w:r>
      <w:r>
        <w:rPr/>
        <w:t>atributos.</w:t>
      </w:r>
    </w:p>
    <w:p>
      <w:pPr>
        <w:pStyle w:val="BodyText"/>
      </w:pPr>
    </w:p>
    <w:p>
      <w:pPr>
        <w:pStyle w:val="BodyText"/>
        <w:spacing w:line="360" w:lineRule="auto" w:before="119"/>
        <w:ind w:left="635" w:right="693"/>
        <w:jc w:val="both"/>
      </w:pPr>
      <w:r>
        <w:rPr/>
        <w:t>A continuación se expone la definición de Frohock para las condiciones y realidad política mexicana. Una política pública es: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7"/>
          <w:pgSz w:w="15840" w:h="12240" w:orient="landscape"/>
          <w:pgMar w:footer="1331" w:header="730" w:top="1700" w:bottom="1520" w:left="1480" w:right="720"/>
          <w:pgNumType w:start="51"/>
        </w:sectPr>
      </w:pPr>
    </w:p>
    <w:p>
      <w:pPr>
        <w:spacing w:before="75"/>
        <w:ind w:left="1923" w:right="347" w:firstLine="0"/>
        <w:jc w:val="both"/>
        <w:rPr>
          <w:i/>
          <w:sz w:val="20"/>
        </w:rPr>
      </w:pPr>
      <w:r>
        <w:rPr>
          <w:i/>
          <w:sz w:val="20"/>
        </w:rPr>
        <w:t>Una práctica social y no un evento singular o aislado, </w:t>
      </w:r>
      <w:r>
        <w:rPr>
          <w:i/>
          <w:sz w:val="20"/>
        </w:rPr>
        <w:t>ocasionado por la necesidad de: conciliar demandas conflictivas o, establecer incentivos de acción colectiva entre aquellos que comparten metas, pero encuentra irraciona1 cooperar con otros (1979: 11).</w:t>
      </w:r>
    </w:p>
    <w:p>
      <w:pPr>
        <w:pStyle w:val="BodyText"/>
        <w:spacing w:before="11"/>
        <w:rPr>
          <w:i/>
          <w:sz w:val="29"/>
        </w:rPr>
      </w:pPr>
    </w:p>
    <w:p>
      <w:pPr>
        <w:pStyle w:val="BodyText"/>
        <w:spacing w:line="360" w:lineRule="auto"/>
        <w:ind w:left="1638" w:right="1"/>
        <w:jc w:val="both"/>
      </w:pPr>
      <w:r>
        <w:rPr/>
        <w:t>El procedimiento para la formulación de una política pública consiste en cuatro fases que son:</w:t>
      </w:r>
    </w:p>
    <w:p>
      <w:pPr>
        <w:pStyle w:val="BodyText"/>
        <w:spacing w:before="5"/>
        <w:rPr>
          <w:sz w:val="27"/>
        </w:rPr>
      </w:pPr>
    </w:p>
    <w:p>
      <w:pPr>
        <w:pStyle w:val="ListParagraph"/>
        <w:numPr>
          <w:ilvl w:val="0"/>
          <w:numId w:val="29"/>
        </w:numPr>
        <w:tabs>
          <w:tab w:pos="2065" w:val="left" w:leader="none"/>
        </w:tabs>
        <w:spacing w:line="240" w:lineRule="auto" w:before="0" w:after="0"/>
        <w:ind w:left="2064" w:right="0" w:hanging="259"/>
        <w:jc w:val="left"/>
        <w:rPr>
          <w:sz w:val="20"/>
        </w:rPr>
      </w:pPr>
      <w:r>
        <w:rPr>
          <w:sz w:val="20"/>
        </w:rPr>
        <w:t>Formulación Preliminar de Proposiciones</w:t>
      </w:r>
      <w:r>
        <w:rPr>
          <w:spacing w:val="-32"/>
          <w:sz w:val="20"/>
        </w:rPr>
        <w:t> </w:t>
      </w:r>
      <w:r>
        <w:rPr>
          <w:sz w:val="20"/>
        </w:rPr>
        <w:t>Políticas.</w:t>
      </w:r>
    </w:p>
    <w:p>
      <w:pPr>
        <w:pStyle w:val="ListParagraph"/>
        <w:numPr>
          <w:ilvl w:val="0"/>
          <w:numId w:val="29"/>
        </w:numPr>
        <w:tabs>
          <w:tab w:pos="2065" w:val="left" w:leader="none"/>
        </w:tabs>
        <w:spacing w:line="240" w:lineRule="auto" w:before="114" w:after="0"/>
        <w:ind w:left="2064" w:right="0" w:hanging="325"/>
        <w:jc w:val="left"/>
        <w:rPr>
          <w:sz w:val="20"/>
        </w:rPr>
      </w:pPr>
      <w:r>
        <w:rPr>
          <w:sz w:val="20"/>
        </w:rPr>
        <w:t>Análisis de las</w:t>
      </w:r>
      <w:r>
        <w:rPr>
          <w:spacing w:val="-20"/>
          <w:sz w:val="20"/>
        </w:rPr>
        <w:t> </w:t>
      </w:r>
      <w:r>
        <w:rPr>
          <w:sz w:val="20"/>
        </w:rPr>
        <w:t>Proposiciones.</w:t>
      </w:r>
    </w:p>
    <w:p>
      <w:pPr>
        <w:pStyle w:val="ListParagraph"/>
        <w:numPr>
          <w:ilvl w:val="0"/>
          <w:numId w:val="29"/>
        </w:numPr>
        <w:tabs>
          <w:tab w:pos="2065" w:val="left" w:leader="none"/>
        </w:tabs>
        <w:spacing w:line="240" w:lineRule="auto" w:before="115" w:after="0"/>
        <w:ind w:left="2064" w:right="0" w:hanging="392"/>
        <w:jc w:val="left"/>
        <w:rPr>
          <w:sz w:val="20"/>
        </w:rPr>
      </w:pPr>
      <w:r>
        <w:rPr>
          <w:sz w:val="20"/>
        </w:rPr>
        <w:t>Formalización de las</w:t>
      </w:r>
      <w:r>
        <w:rPr>
          <w:spacing w:val="-1"/>
          <w:sz w:val="20"/>
        </w:rPr>
        <w:t> </w:t>
      </w:r>
      <w:r>
        <w:rPr>
          <w:sz w:val="20"/>
        </w:rPr>
        <w:t>Políticas.</w:t>
      </w:r>
    </w:p>
    <w:p>
      <w:pPr>
        <w:pStyle w:val="ListParagraph"/>
        <w:numPr>
          <w:ilvl w:val="0"/>
          <w:numId w:val="29"/>
        </w:numPr>
        <w:tabs>
          <w:tab w:pos="2065" w:val="left" w:leader="none"/>
        </w:tabs>
        <w:spacing w:line="240" w:lineRule="auto" w:before="114" w:after="0"/>
        <w:ind w:left="2064" w:right="0" w:hanging="403"/>
        <w:jc w:val="left"/>
        <w:rPr>
          <w:sz w:val="20"/>
        </w:rPr>
      </w:pPr>
      <w:r>
        <w:rPr>
          <w:sz w:val="20"/>
        </w:rPr>
        <w:t>Formulación Jurídica de las Políticas (Ruiz, 1996:</w:t>
      </w:r>
      <w:r>
        <w:rPr>
          <w:spacing w:val="-31"/>
          <w:sz w:val="20"/>
        </w:rPr>
        <w:t> </w:t>
      </w:r>
      <w:r>
        <w:rPr>
          <w:sz w:val="20"/>
        </w:rPr>
        <w:t>12).</w:t>
      </w:r>
    </w:p>
    <w:p>
      <w:pPr>
        <w:pStyle w:val="BodyText"/>
      </w:pPr>
    </w:p>
    <w:p>
      <w:pPr>
        <w:pStyle w:val="BodyText"/>
      </w:pPr>
    </w:p>
    <w:p>
      <w:pPr>
        <w:spacing w:line="362" w:lineRule="auto" w:before="0"/>
        <w:ind w:left="1638" w:right="0" w:firstLine="0"/>
        <w:jc w:val="both"/>
        <w:rPr>
          <w:b/>
          <w:sz w:val="20"/>
        </w:rPr>
      </w:pPr>
      <w:r>
        <w:rPr>
          <w:sz w:val="20"/>
        </w:rPr>
        <w:t>Otra manera para formular las políticas públicas del transporte urbano es a través de tareas (MoUD, 2013: 41) </w:t>
      </w:r>
      <w:r>
        <w:rPr>
          <w:b/>
          <w:sz w:val="20"/>
        </w:rPr>
        <w:t>(Ver anexo 2, ubicado en página 212 de la investigación).</w:t>
      </w:r>
    </w:p>
    <w:p>
      <w:pPr>
        <w:pStyle w:val="BodyText"/>
        <w:spacing w:before="11"/>
        <w:rPr>
          <w:b/>
          <w:sz w:val="29"/>
        </w:rPr>
      </w:pPr>
    </w:p>
    <w:p>
      <w:pPr>
        <w:pStyle w:val="BodyText"/>
        <w:spacing w:line="360" w:lineRule="auto"/>
        <w:ind w:left="1638" w:right="1"/>
        <w:jc w:val="both"/>
      </w:pPr>
      <w:r>
        <w:rPr/>
        <w:t>La formulación de políticas públicas del transporte urbano le permiten a la ciudad:</w:t>
      </w:r>
    </w:p>
    <w:p>
      <w:pPr>
        <w:pStyle w:val="BodyText"/>
      </w:pPr>
    </w:p>
    <w:p>
      <w:pPr>
        <w:pStyle w:val="ListParagraph"/>
        <w:numPr>
          <w:ilvl w:val="0"/>
          <w:numId w:val="30"/>
        </w:numPr>
        <w:tabs>
          <w:tab w:pos="1924" w:val="left" w:leader="none"/>
        </w:tabs>
        <w:spacing w:line="240" w:lineRule="auto" w:before="119" w:after="0"/>
        <w:ind w:left="1923" w:right="0" w:hanging="293"/>
        <w:jc w:val="left"/>
        <w:rPr>
          <w:sz w:val="20"/>
        </w:rPr>
      </w:pPr>
      <w:r>
        <w:rPr>
          <w:sz w:val="20"/>
        </w:rPr>
        <w:t>Analizar y asesorar los problemas y retos del transporte</w:t>
      </w:r>
      <w:r>
        <w:rPr>
          <w:spacing w:val="-35"/>
          <w:sz w:val="20"/>
        </w:rPr>
        <w:t> </w:t>
      </w:r>
      <w:r>
        <w:rPr>
          <w:sz w:val="20"/>
        </w:rPr>
        <w:t>local.</w:t>
      </w:r>
    </w:p>
    <w:p>
      <w:pPr>
        <w:pStyle w:val="ListParagraph"/>
        <w:numPr>
          <w:ilvl w:val="0"/>
          <w:numId w:val="30"/>
        </w:numPr>
        <w:tabs>
          <w:tab w:pos="1924" w:val="left" w:leader="none"/>
        </w:tabs>
        <w:spacing w:line="360" w:lineRule="auto" w:before="115" w:after="0"/>
        <w:ind w:left="1923" w:right="0" w:hanging="293"/>
        <w:jc w:val="left"/>
        <w:rPr>
          <w:sz w:val="20"/>
        </w:rPr>
      </w:pPr>
      <w:r>
        <w:rPr>
          <w:sz w:val="20"/>
        </w:rPr>
        <w:t>Identificar medidas efectivas y eficientes en cuanto a costes para superar</w:t>
      </w:r>
      <w:r>
        <w:rPr>
          <w:spacing w:val="-5"/>
          <w:sz w:val="20"/>
        </w:rPr>
        <w:t> </w:t>
      </w:r>
      <w:r>
        <w:rPr>
          <w:sz w:val="20"/>
        </w:rPr>
        <w:t>retos.</w:t>
      </w:r>
    </w:p>
    <w:p>
      <w:pPr>
        <w:pStyle w:val="ListParagraph"/>
        <w:numPr>
          <w:ilvl w:val="0"/>
          <w:numId w:val="30"/>
        </w:numPr>
        <w:tabs>
          <w:tab w:pos="1924" w:val="left" w:leader="none"/>
        </w:tabs>
        <w:spacing w:line="360" w:lineRule="auto" w:before="5" w:after="0"/>
        <w:ind w:left="1923" w:right="0" w:hanging="293"/>
        <w:jc w:val="left"/>
        <w:rPr>
          <w:sz w:val="20"/>
        </w:rPr>
      </w:pPr>
      <w:r>
        <w:rPr>
          <w:sz w:val="20"/>
        </w:rPr>
        <w:t>Entender los diferentes escenarios de desarrollo y opciones políticas.</w:t>
      </w:r>
    </w:p>
    <w:p>
      <w:pPr>
        <w:pStyle w:val="ListParagraph"/>
        <w:numPr>
          <w:ilvl w:val="0"/>
          <w:numId w:val="30"/>
        </w:numPr>
        <w:tabs>
          <w:tab w:pos="923" w:val="left" w:leader="none"/>
        </w:tabs>
        <w:spacing w:line="360" w:lineRule="auto" w:before="75" w:after="0"/>
        <w:ind w:left="922" w:right="696" w:hanging="293"/>
        <w:jc w:val="both"/>
        <w:rPr>
          <w:sz w:val="20"/>
        </w:rPr>
      </w:pPr>
      <w:r>
        <w:rPr>
          <w:spacing w:val="-1"/>
          <w:w w:val="100"/>
          <w:sz w:val="20"/>
        </w:rPr>
        <w:br w:type="column"/>
      </w:r>
      <w:r>
        <w:rPr>
          <w:sz w:val="20"/>
        </w:rPr>
        <w:t>Concebir</w:t>
      </w:r>
      <w:r>
        <w:rPr>
          <w:spacing w:val="-16"/>
          <w:sz w:val="20"/>
        </w:rPr>
        <w:t> </w:t>
      </w:r>
      <w:r>
        <w:rPr>
          <w:sz w:val="20"/>
        </w:rPr>
        <w:t>los</w:t>
      </w:r>
      <w:r>
        <w:rPr>
          <w:spacing w:val="-16"/>
          <w:sz w:val="20"/>
        </w:rPr>
        <w:t> </w:t>
      </w:r>
      <w:r>
        <w:rPr>
          <w:sz w:val="20"/>
        </w:rPr>
        <w:t>intereses</w:t>
      </w:r>
      <w:r>
        <w:rPr>
          <w:spacing w:val="-16"/>
          <w:sz w:val="20"/>
        </w:rPr>
        <w:t> </w:t>
      </w:r>
      <w:r>
        <w:rPr>
          <w:sz w:val="20"/>
        </w:rPr>
        <w:t>y</w:t>
      </w:r>
      <w:r>
        <w:rPr>
          <w:spacing w:val="-16"/>
          <w:sz w:val="20"/>
        </w:rPr>
        <w:t> </w:t>
      </w:r>
      <w:r>
        <w:rPr>
          <w:sz w:val="20"/>
        </w:rPr>
        <w:t>expectativas</w:t>
      </w:r>
      <w:r>
        <w:rPr>
          <w:spacing w:val="-16"/>
          <w:sz w:val="20"/>
        </w:rPr>
        <w:t> </w:t>
      </w:r>
      <w:r>
        <w:rPr>
          <w:sz w:val="20"/>
        </w:rPr>
        <w:t>de</w:t>
      </w:r>
      <w:r>
        <w:rPr>
          <w:spacing w:val="-16"/>
          <w:sz w:val="20"/>
        </w:rPr>
        <w:t> </w:t>
      </w:r>
      <w:r>
        <w:rPr>
          <w:sz w:val="20"/>
        </w:rPr>
        <w:t>los</w:t>
      </w:r>
      <w:r>
        <w:rPr>
          <w:spacing w:val="-16"/>
          <w:sz w:val="20"/>
        </w:rPr>
        <w:t> </w:t>
      </w:r>
      <w:r>
        <w:rPr>
          <w:sz w:val="20"/>
        </w:rPr>
        <w:t>usuarios</w:t>
      </w:r>
      <w:r>
        <w:rPr>
          <w:spacing w:val="-16"/>
          <w:sz w:val="20"/>
        </w:rPr>
        <w:t> </w:t>
      </w:r>
      <w:r>
        <w:rPr>
          <w:sz w:val="20"/>
        </w:rPr>
        <w:t>del</w:t>
      </w:r>
      <w:r>
        <w:rPr>
          <w:spacing w:val="-15"/>
          <w:sz w:val="20"/>
        </w:rPr>
        <w:t> </w:t>
      </w:r>
      <w:r>
        <w:rPr>
          <w:sz w:val="20"/>
        </w:rPr>
        <w:t>sistema de</w:t>
      </w:r>
      <w:r>
        <w:rPr>
          <w:spacing w:val="-7"/>
          <w:sz w:val="20"/>
        </w:rPr>
        <w:t> </w:t>
      </w:r>
      <w:r>
        <w:rPr>
          <w:sz w:val="20"/>
        </w:rPr>
        <w:t>transporte.</w:t>
      </w:r>
    </w:p>
    <w:p>
      <w:pPr>
        <w:pStyle w:val="ListParagraph"/>
        <w:numPr>
          <w:ilvl w:val="0"/>
          <w:numId w:val="30"/>
        </w:numPr>
        <w:tabs>
          <w:tab w:pos="923" w:val="left" w:leader="none"/>
        </w:tabs>
        <w:spacing w:line="360" w:lineRule="auto" w:before="3" w:after="0"/>
        <w:ind w:left="922" w:right="693" w:hanging="293"/>
        <w:jc w:val="both"/>
        <w:rPr>
          <w:sz w:val="20"/>
        </w:rPr>
      </w:pPr>
      <w:r>
        <w:rPr>
          <w:sz w:val="20"/>
        </w:rPr>
        <w:t>Ampliar una visión común sobre el desarrollo de transporte urbano.</w:t>
      </w:r>
    </w:p>
    <w:p>
      <w:pPr>
        <w:pStyle w:val="ListParagraph"/>
        <w:numPr>
          <w:ilvl w:val="0"/>
          <w:numId w:val="30"/>
        </w:numPr>
        <w:tabs>
          <w:tab w:pos="923" w:val="left" w:leader="none"/>
        </w:tabs>
        <w:spacing w:line="360" w:lineRule="auto" w:before="3" w:after="0"/>
        <w:ind w:left="922" w:right="693" w:hanging="293"/>
        <w:jc w:val="both"/>
        <w:rPr>
          <w:sz w:val="20"/>
        </w:rPr>
      </w:pPr>
      <w:r>
        <w:rPr>
          <w:sz w:val="20"/>
        </w:rPr>
        <w:t>Escoger y coincidir en un grupo de medidas apropiadas y factibles.</w:t>
      </w:r>
    </w:p>
    <w:p>
      <w:pPr>
        <w:pStyle w:val="ListParagraph"/>
        <w:numPr>
          <w:ilvl w:val="0"/>
          <w:numId w:val="30"/>
        </w:numPr>
        <w:tabs>
          <w:tab w:pos="923" w:val="left" w:leader="none"/>
        </w:tabs>
        <w:spacing w:line="360" w:lineRule="auto" w:before="3" w:after="0"/>
        <w:ind w:left="922" w:right="691" w:hanging="293"/>
        <w:jc w:val="both"/>
        <w:rPr>
          <w:sz w:val="20"/>
        </w:rPr>
      </w:pPr>
      <w:r>
        <w:rPr>
          <w:sz w:val="20"/>
        </w:rPr>
        <w:t>Priorizar</w:t>
      </w:r>
      <w:r>
        <w:rPr>
          <w:spacing w:val="-5"/>
          <w:sz w:val="20"/>
        </w:rPr>
        <w:t> </w:t>
      </w:r>
      <w:r>
        <w:rPr>
          <w:sz w:val="20"/>
        </w:rPr>
        <w:t>y</w:t>
      </w:r>
      <w:r>
        <w:rPr>
          <w:spacing w:val="-6"/>
          <w:sz w:val="20"/>
        </w:rPr>
        <w:t> </w:t>
      </w:r>
      <w:r>
        <w:rPr>
          <w:sz w:val="20"/>
        </w:rPr>
        <w:t>programar</w:t>
      </w:r>
      <w:r>
        <w:rPr>
          <w:spacing w:val="-5"/>
          <w:sz w:val="20"/>
        </w:rPr>
        <w:t> </w:t>
      </w:r>
      <w:r>
        <w:rPr>
          <w:sz w:val="20"/>
        </w:rPr>
        <w:t>medidas</w:t>
      </w:r>
      <w:r>
        <w:rPr>
          <w:spacing w:val="-5"/>
          <w:sz w:val="20"/>
        </w:rPr>
        <w:t> </w:t>
      </w:r>
      <w:r>
        <w:rPr>
          <w:sz w:val="20"/>
        </w:rPr>
        <w:t>de</w:t>
      </w:r>
      <w:r>
        <w:rPr>
          <w:spacing w:val="-5"/>
          <w:sz w:val="20"/>
        </w:rPr>
        <w:t> </w:t>
      </w:r>
      <w:r>
        <w:rPr>
          <w:sz w:val="20"/>
        </w:rPr>
        <w:t>acuerdo</w:t>
      </w:r>
      <w:r>
        <w:rPr>
          <w:spacing w:val="-5"/>
          <w:sz w:val="20"/>
        </w:rPr>
        <w:t> </w:t>
      </w:r>
      <w:r>
        <w:rPr>
          <w:sz w:val="20"/>
        </w:rPr>
        <w:t>a</w:t>
      </w:r>
      <w:r>
        <w:rPr>
          <w:spacing w:val="-6"/>
          <w:sz w:val="20"/>
        </w:rPr>
        <w:t> </w:t>
      </w:r>
      <w:r>
        <w:rPr>
          <w:sz w:val="20"/>
        </w:rPr>
        <w:t>los</w:t>
      </w:r>
      <w:r>
        <w:rPr>
          <w:spacing w:val="-5"/>
          <w:sz w:val="20"/>
        </w:rPr>
        <w:t> </w:t>
      </w:r>
      <w:r>
        <w:rPr>
          <w:sz w:val="20"/>
        </w:rPr>
        <w:t>problemas</w:t>
      </w:r>
      <w:r>
        <w:rPr>
          <w:spacing w:val="-5"/>
          <w:sz w:val="20"/>
        </w:rPr>
        <w:t> </w:t>
      </w:r>
      <w:r>
        <w:rPr>
          <w:sz w:val="20"/>
        </w:rPr>
        <w:t>más urgentes,</w:t>
      </w:r>
      <w:r>
        <w:rPr>
          <w:spacing w:val="-10"/>
          <w:sz w:val="20"/>
        </w:rPr>
        <w:t> </w:t>
      </w:r>
      <w:r>
        <w:rPr>
          <w:sz w:val="20"/>
        </w:rPr>
        <w:t>a</w:t>
      </w:r>
      <w:r>
        <w:rPr>
          <w:spacing w:val="-12"/>
          <w:sz w:val="20"/>
        </w:rPr>
        <w:t> </w:t>
      </w:r>
      <w:r>
        <w:rPr>
          <w:sz w:val="20"/>
        </w:rPr>
        <w:t>los</w:t>
      </w:r>
      <w:r>
        <w:rPr>
          <w:spacing w:val="-13"/>
          <w:sz w:val="20"/>
        </w:rPr>
        <w:t> </w:t>
      </w:r>
      <w:r>
        <w:rPr>
          <w:sz w:val="20"/>
        </w:rPr>
        <w:t>logros</w:t>
      </w:r>
      <w:r>
        <w:rPr>
          <w:spacing w:val="-12"/>
          <w:sz w:val="20"/>
        </w:rPr>
        <w:t> </w:t>
      </w:r>
      <w:r>
        <w:rPr>
          <w:sz w:val="20"/>
        </w:rPr>
        <w:t>fáciles</w:t>
      </w:r>
      <w:r>
        <w:rPr>
          <w:spacing w:val="-12"/>
          <w:sz w:val="20"/>
        </w:rPr>
        <w:t> </w:t>
      </w:r>
      <w:r>
        <w:rPr>
          <w:sz w:val="20"/>
        </w:rPr>
        <w:t>de</w:t>
      </w:r>
      <w:r>
        <w:rPr>
          <w:spacing w:val="-11"/>
          <w:sz w:val="20"/>
        </w:rPr>
        <w:t> </w:t>
      </w:r>
      <w:r>
        <w:rPr>
          <w:sz w:val="20"/>
        </w:rPr>
        <w:t>alcanzar</w:t>
      </w:r>
      <w:r>
        <w:rPr>
          <w:spacing w:val="-10"/>
          <w:sz w:val="20"/>
        </w:rPr>
        <w:t> </w:t>
      </w:r>
      <w:r>
        <w:rPr>
          <w:sz w:val="20"/>
        </w:rPr>
        <w:t>y</w:t>
      </w:r>
      <w:r>
        <w:rPr>
          <w:spacing w:val="-12"/>
          <w:sz w:val="20"/>
        </w:rPr>
        <w:t> </w:t>
      </w:r>
      <w:r>
        <w:rPr>
          <w:sz w:val="20"/>
        </w:rPr>
        <w:t>de</w:t>
      </w:r>
      <w:r>
        <w:rPr>
          <w:spacing w:val="-13"/>
          <w:sz w:val="20"/>
        </w:rPr>
        <w:t> </w:t>
      </w:r>
      <w:r>
        <w:rPr>
          <w:sz w:val="20"/>
        </w:rPr>
        <w:t>rápidos</w:t>
      </w:r>
      <w:r>
        <w:rPr>
          <w:spacing w:val="-12"/>
          <w:sz w:val="20"/>
        </w:rPr>
        <w:t> </w:t>
      </w:r>
      <w:r>
        <w:rPr>
          <w:sz w:val="20"/>
        </w:rPr>
        <w:t>resultados en línea con el presupuesto disponible, la implementación de capacidades.</w:t>
      </w:r>
    </w:p>
    <w:p>
      <w:pPr>
        <w:pStyle w:val="ListParagraph"/>
        <w:numPr>
          <w:ilvl w:val="0"/>
          <w:numId w:val="30"/>
        </w:numPr>
        <w:tabs>
          <w:tab w:pos="923" w:val="left" w:leader="none"/>
        </w:tabs>
        <w:spacing w:line="360" w:lineRule="auto" w:before="5" w:after="0"/>
        <w:ind w:left="922" w:right="694" w:hanging="293"/>
        <w:jc w:val="both"/>
        <w:rPr>
          <w:sz w:val="20"/>
        </w:rPr>
      </w:pPr>
      <w:r>
        <w:rPr>
          <w:sz w:val="20"/>
        </w:rPr>
        <w:t>Armonizar las acciones de los actores clave y crear una gran aceptación hacia las intervenciones de</w:t>
      </w:r>
      <w:r>
        <w:rPr>
          <w:spacing w:val="-20"/>
          <w:sz w:val="20"/>
        </w:rPr>
        <w:t> </w:t>
      </w:r>
      <w:r>
        <w:rPr>
          <w:sz w:val="20"/>
        </w:rPr>
        <w:t>transporte.</w:t>
      </w:r>
    </w:p>
    <w:p>
      <w:pPr>
        <w:pStyle w:val="BodyText"/>
      </w:pPr>
    </w:p>
    <w:p>
      <w:pPr>
        <w:pStyle w:val="BodyText"/>
        <w:spacing w:line="360" w:lineRule="auto" w:before="119"/>
        <w:ind w:left="637" w:right="694"/>
        <w:jc w:val="both"/>
      </w:pPr>
      <w:r>
        <w:rPr/>
        <w:t>El</w:t>
      </w:r>
      <w:r>
        <w:rPr>
          <w:spacing w:val="-10"/>
        </w:rPr>
        <w:t> </w:t>
      </w:r>
      <w:r>
        <w:rPr/>
        <w:t>criterio</w:t>
      </w:r>
      <w:r>
        <w:rPr>
          <w:spacing w:val="-11"/>
        </w:rPr>
        <w:t> </w:t>
      </w:r>
      <w:r>
        <w:rPr/>
        <w:t>de</w:t>
      </w:r>
      <w:r>
        <w:rPr>
          <w:spacing w:val="-10"/>
        </w:rPr>
        <w:t> </w:t>
      </w:r>
      <w:r>
        <w:rPr/>
        <w:t>selección</w:t>
      </w:r>
      <w:r>
        <w:rPr>
          <w:spacing w:val="-11"/>
        </w:rPr>
        <w:t> </w:t>
      </w:r>
      <w:r>
        <w:rPr/>
        <w:t>para</w:t>
      </w:r>
      <w:r>
        <w:rPr>
          <w:spacing w:val="-10"/>
        </w:rPr>
        <w:t> </w:t>
      </w:r>
      <w:r>
        <w:rPr/>
        <w:t>la</w:t>
      </w:r>
      <w:r>
        <w:rPr>
          <w:spacing w:val="-10"/>
        </w:rPr>
        <w:t> </w:t>
      </w:r>
      <w:r>
        <w:rPr/>
        <w:t>formulación</w:t>
      </w:r>
      <w:r>
        <w:rPr>
          <w:spacing w:val="-11"/>
        </w:rPr>
        <w:t> </w:t>
      </w:r>
      <w:r>
        <w:rPr/>
        <w:t>de</w:t>
      </w:r>
      <w:r>
        <w:rPr>
          <w:spacing w:val="-11"/>
        </w:rPr>
        <w:t> </w:t>
      </w:r>
      <w:r>
        <w:rPr/>
        <w:t>políticas</w:t>
      </w:r>
      <w:r>
        <w:rPr>
          <w:spacing w:val="-10"/>
        </w:rPr>
        <w:t> </w:t>
      </w:r>
      <w:r>
        <w:rPr/>
        <w:t>públicas</w:t>
      </w:r>
      <w:r>
        <w:rPr>
          <w:spacing w:val="-11"/>
        </w:rPr>
        <w:t> </w:t>
      </w:r>
      <w:r>
        <w:rPr/>
        <w:t>de transporte urbano debe</w:t>
      </w:r>
      <w:r>
        <w:rPr>
          <w:spacing w:val="-9"/>
        </w:rPr>
        <w:t> </w:t>
      </w:r>
      <w:r>
        <w:rPr/>
        <w:t>ser:</w:t>
      </w:r>
    </w:p>
    <w:p>
      <w:pPr>
        <w:pStyle w:val="BodyText"/>
      </w:pPr>
    </w:p>
    <w:p>
      <w:pPr>
        <w:pStyle w:val="BodyText"/>
        <w:spacing w:line="360" w:lineRule="auto" w:before="119"/>
        <w:ind w:left="637" w:right="694"/>
        <w:jc w:val="both"/>
      </w:pPr>
      <w:r>
        <w:rPr>
          <w:b/>
        </w:rPr>
        <w:t>Específico.- </w:t>
      </w:r>
      <w:r>
        <w:rPr/>
        <w:t>Precisamente descrito usando términos cuantitativos o cualitativos que son entendidos por todos los actores clave.</w:t>
      </w:r>
    </w:p>
    <w:p>
      <w:pPr>
        <w:pStyle w:val="BodyText"/>
      </w:pPr>
    </w:p>
    <w:p>
      <w:pPr>
        <w:pStyle w:val="BodyText"/>
        <w:spacing w:line="360" w:lineRule="auto" w:before="119"/>
        <w:ind w:left="637" w:right="693"/>
        <w:jc w:val="both"/>
      </w:pPr>
      <w:r>
        <w:rPr>
          <w:b/>
        </w:rPr>
        <w:t>Medible.- </w:t>
      </w:r>
      <w:r>
        <w:rPr/>
        <w:t>La situación actual ha sido medida y es conocida. Los recursos también están disponibles para evaluar los cambios (cualitativos o cuantitativos) que ocurran.</w:t>
      </w:r>
    </w:p>
    <w:p>
      <w:pPr>
        <w:spacing w:after="0" w:line="360" w:lineRule="auto"/>
        <w:jc w:val="both"/>
        <w:sectPr>
          <w:type w:val="continuous"/>
          <w:pgSz w:w="15840" w:h="12240" w:orient="landscape"/>
          <w:pgMar w:top="1700" w:bottom="280" w:left="1480" w:right="720"/>
          <w:cols w:num="2" w:equalWidth="0">
            <w:col w:w="6953" w:space="40"/>
            <w:col w:w="6647"/>
          </w:cols>
        </w:sectPr>
      </w:pPr>
    </w:p>
    <w:p>
      <w:pPr>
        <w:pStyle w:val="BodyText"/>
        <w:spacing w:before="2"/>
        <w:rPr>
          <w:sz w:val="15"/>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23" w:id="31"/>
      <w:bookmarkEnd w:id="31"/>
      <w:r>
        <w:rPr/>
      </w:r>
      <w:r>
        <w:rPr>
          <w:b/>
        </w:rPr>
        <w:t>Alcanzable.- </w:t>
      </w:r>
      <w:r>
        <w:rPr/>
        <w:t>Basado en competencias técnicas, operacionales y financieras disponibles, así como acuerdos/compromisos de actores clave que se han realizado.</w:t>
      </w:r>
    </w:p>
    <w:p>
      <w:pPr>
        <w:pStyle w:val="BodyText"/>
      </w:pPr>
    </w:p>
    <w:p>
      <w:pPr>
        <w:pStyle w:val="BodyText"/>
        <w:spacing w:line="360" w:lineRule="auto" w:before="119"/>
        <w:ind w:left="1638"/>
        <w:jc w:val="both"/>
      </w:pPr>
      <w:r>
        <w:rPr>
          <w:b/>
        </w:rPr>
        <w:t>Relevante.- </w:t>
      </w:r>
      <w:r>
        <w:rPr/>
        <w:t>Acentúa la importancia de formular objetivos importantes, que empujen la movilidad urbana hacia delante y que apoyen o estén alineadas con otros objetivos.</w:t>
      </w:r>
    </w:p>
    <w:p>
      <w:pPr>
        <w:pStyle w:val="BodyText"/>
      </w:pPr>
    </w:p>
    <w:p>
      <w:pPr>
        <w:pStyle w:val="BodyText"/>
        <w:spacing w:line="360" w:lineRule="auto" w:before="119"/>
        <w:ind w:left="1638" w:right="1"/>
        <w:jc w:val="both"/>
      </w:pPr>
      <w:r>
        <w:rPr>
          <w:b/>
        </w:rPr>
        <w:t>Plazo de tiempo.- </w:t>
      </w:r>
      <w:r>
        <w:rPr/>
        <w:t>Las fechas clave para el alcance de objetivos están claramente definidas (Böhler, et al., 2014: 34).</w:t>
      </w:r>
    </w:p>
    <w:p>
      <w:pPr>
        <w:pStyle w:val="BodyText"/>
      </w:pPr>
    </w:p>
    <w:p>
      <w:pPr>
        <w:pStyle w:val="Heading4"/>
        <w:numPr>
          <w:ilvl w:val="2"/>
          <w:numId w:val="27"/>
        </w:numPr>
        <w:tabs>
          <w:tab w:pos="2207" w:val="left" w:leader="none"/>
        </w:tabs>
        <w:spacing w:line="240" w:lineRule="auto" w:before="121" w:after="0"/>
        <w:ind w:left="2206" w:right="0" w:hanging="568"/>
        <w:jc w:val="left"/>
      </w:pPr>
      <w:r>
        <w:rPr/>
        <w:t>Conceptos aplicables en la elaboración de políticas públicas</w:t>
      </w:r>
    </w:p>
    <w:p>
      <w:pPr>
        <w:pStyle w:val="BodyText"/>
        <w:spacing w:before="9"/>
        <w:rPr>
          <w:b/>
          <w:sz w:val="23"/>
        </w:rPr>
      </w:pPr>
    </w:p>
    <w:p>
      <w:pPr>
        <w:pStyle w:val="BodyText"/>
        <w:spacing w:line="360" w:lineRule="auto"/>
        <w:ind w:left="1638" w:right="1"/>
        <w:jc w:val="both"/>
      </w:pPr>
      <w:r>
        <w:rPr/>
        <w:t>Para</w:t>
      </w:r>
      <w:r>
        <w:rPr>
          <w:spacing w:val="-8"/>
        </w:rPr>
        <w:t> </w:t>
      </w:r>
      <w:r>
        <w:rPr/>
        <w:t>la</w:t>
      </w:r>
      <w:r>
        <w:rPr>
          <w:spacing w:val="-7"/>
        </w:rPr>
        <w:t> </w:t>
      </w:r>
      <w:r>
        <w:rPr/>
        <w:t>formulación</w:t>
      </w:r>
      <w:r>
        <w:rPr>
          <w:spacing w:val="-7"/>
        </w:rPr>
        <w:t> </w:t>
      </w:r>
      <w:r>
        <w:rPr/>
        <w:t>de</w:t>
      </w:r>
      <w:r>
        <w:rPr>
          <w:spacing w:val="-9"/>
        </w:rPr>
        <w:t> </w:t>
      </w:r>
      <w:r>
        <w:rPr/>
        <w:t>una</w:t>
      </w:r>
      <w:r>
        <w:rPr>
          <w:spacing w:val="-9"/>
        </w:rPr>
        <w:t> </w:t>
      </w:r>
      <w:r>
        <w:rPr/>
        <w:t>política</w:t>
      </w:r>
      <w:r>
        <w:rPr>
          <w:spacing w:val="-7"/>
        </w:rPr>
        <w:t> </w:t>
      </w:r>
      <w:r>
        <w:rPr/>
        <w:t>pública</w:t>
      </w:r>
      <w:r>
        <w:rPr>
          <w:spacing w:val="-7"/>
        </w:rPr>
        <w:t> </w:t>
      </w:r>
      <w:r>
        <w:rPr/>
        <w:t>es</w:t>
      </w:r>
      <w:r>
        <w:rPr>
          <w:spacing w:val="-8"/>
        </w:rPr>
        <w:t> </w:t>
      </w:r>
      <w:r>
        <w:rPr/>
        <w:t>necesario</w:t>
      </w:r>
      <w:r>
        <w:rPr>
          <w:spacing w:val="-7"/>
        </w:rPr>
        <w:t> </w:t>
      </w:r>
      <w:r>
        <w:rPr/>
        <w:t>considerar los conceptos que a continuación se presentan, ya que en la actualidad el Gobierno busca implementar herramientas que le permiten</w:t>
      </w:r>
      <w:r>
        <w:rPr>
          <w:spacing w:val="-9"/>
        </w:rPr>
        <w:t> </w:t>
      </w:r>
      <w:r>
        <w:rPr/>
        <w:t>ofrecer</w:t>
      </w:r>
      <w:r>
        <w:rPr>
          <w:spacing w:val="-9"/>
        </w:rPr>
        <w:t> </w:t>
      </w:r>
      <w:r>
        <w:rPr/>
        <w:t>soluciones</w:t>
      </w:r>
      <w:r>
        <w:rPr>
          <w:spacing w:val="-9"/>
        </w:rPr>
        <w:t> </w:t>
      </w:r>
      <w:r>
        <w:rPr/>
        <w:t>integrales</w:t>
      </w:r>
      <w:r>
        <w:rPr>
          <w:spacing w:val="-9"/>
        </w:rPr>
        <w:t> </w:t>
      </w:r>
      <w:r>
        <w:rPr/>
        <w:t>a</w:t>
      </w:r>
      <w:r>
        <w:rPr>
          <w:spacing w:val="-10"/>
        </w:rPr>
        <w:t> </w:t>
      </w:r>
      <w:r>
        <w:rPr/>
        <w:t>los</w:t>
      </w:r>
      <w:r>
        <w:rPr>
          <w:spacing w:val="-11"/>
        </w:rPr>
        <w:t> </w:t>
      </w:r>
      <w:r>
        <w:rPr/>
        <w:t>problemas</w:t>
      </w:r>
      <w:r>
        <w:rPr>
          <w:spacing w:val="-9"/>
        </w:rPr>
        <w:t> </w:t>
      </w:r>
      <w:r>
        <w:rPr/>
        <w:t>o</w:t>
      </w:r>
      <w:r>
        <w:rPr>
          <w:spacing w:val="-9"/>
        </w:rPr>
        <w:t> </w:t>
      </w:r>
      <w:r>
        <w:rPr/>
        <w:t>demandas que</w:t>
      </w:r>
      <w:r>
        <w:rPr>
          <w:spacing w:val="-7"/>
        </w:rPr>
        <w:t> </w:t>
      </w:r>
      <w:r>
        <w:rPr/>
        <w:t>le</w:t>
      </w:r>
      <w:r>
        <w:rPr>
          <w:spacing w:val="-7"/>
        </w:rPr>
        <w:t> </w:t>
      </w:r>
      <w:r>
        <w:rPr/>
        <w:t>hace</w:t>
      </w:r>
      <w:r>
        <w:rPr>
          <w:spacing w:val="-7"/>
        </w:rPr>
        <w:t> </w:t>
      </w:r>
      <w:r>
        <w:rPr/>
        <w:t>la</w:t>
      </w:r>
      <w:r>
        <w:rPr>
          <w:spacing w:val="-7"/>
        </w:rPr>
        <w:t> </w:t>
      </w:r>
      <w:r>
        <w:rPr/>
        <w:t>población.</w:t>
      </w:r>
      <w:r>
        <w:rPr>
          <w:spacing w:val="-7"/>
        </w:rPr>
        <w:t> </w:t>
      </w:r>
      <w:r>
        <w:rPr/>
        <w:t>El</w:t>
      </w:r>
      <w:r>
        <w:rPr>
          <w:spacing w:val="-7"/>
        </w:rPr>
        <w:t> </w:t>
      </w:r>
      <w:r>
        <w:rPr/>
        <w:t>sistema</w:t>
      </w:r>
      <w:r>
        <w:rPr>
          <w:spacing w:val="-5"/>
        </w:rPr>
        <w:t> </w:t>
      </w:r>
      <w:r>
        <w:rPr/>
        <w:t>de</w:t>
      </w:r>
      <w:r>
        <w:rPr>
          <w:spacing w:val="-5"/>
        </w:rPr>
        <w:t> </w:t>
      </w:r>
      <w:r>
        <w:rPr/>
        <w:t>transporte</w:t>
      </w:r>
      <w:r>
        <w:rPr>
          <w:spacing w:val="-7"/>
        </w:rPr>
        <w:t> </w:t>
      </w:r>
      <w:r>
        <w:rPr/>
        <w:t>urbano</w:t>
      </w:r>
      <w:r>
        <w:rPr>
          <w:spacing w:val="-5"/>
        </w:rPr>
        <w:t> </w:t>
      </w:r>
      <w:r>
        <w:rPr/>
        <w:t>es</w:t>
      </w:r>
      <w:r>
        <w:rPr>
          <w:spacing w:val="-7"/>
        </w:rPr>
        <w:t> </w:t>
      </w:r>
      <w:r>
        <w:rPr/>
        <w:t>uno</w:t>
      </w:r>
      <w:r>
        <w:rPr>
          <w:spacing w:val="-6"/>
        </w:rPr>
        <w:t> </w:t>
      </w:r>
      <w:r>
        <w:rPr/>
        <w:t>de esos temas que requieren la operatividad de estas</w:t>
      </w:r>
      <w:r>
        <w:rPr>
          <w:spacing w:val="-9"/>
        </w:rPr>
        <w:t> </w:t>
      </w:r>
      <w:r>
        <w:rPr/>
        <w:t>concepciones.</w:t>
      </w:r>
    </w:p>
    <w:p>
      <w:pPr>
        <w:pStyle w:val="BodyText"/>
      </w:pPr>
    </w:p>
    <w:p>
      <w:pPr>
        <w:spacing w:line="360" w:lineRule="auto" w:before="121"/>
        <w:ind w:left="1638" w:right="0" w:firstLine="0"/>
        <w:jc w:val="both"/>
        <w:rPr>
          <w:sz w:val="20"/>
        </w:rPr>
      </w:pPr>
      <w:r>
        <w:rPr>
          <w:b/>
          <w:sz w:val="20"/>
        </w:rPr>
        <w:t>La intersectorialidad en el gobierno y gestión de la política social: </w:t>
      </w:r>
      <w:r>
        <w:rPr>
          <w:sz w:val="20"/>
        </w:rPr>
        <w:t>La noción de la intersectorialidad remite, en principio, a la integración de diversos sectores con vistas a la solución de problemas   sociales.   Sin   embargo,   el   término   tiene diversas</w:t>
      </w:r>
    </w:p>
    <w:p>
      <w:pPr>
        <w:pStyle w:val="BodyText"/>
        <w:spacing w:line="360" w:lineRule="auto" w:before="75"/>
        <w:ind w:left="635" w:right="696"/>
        <w:jc w:val="both"/>
      </w:pPr>
      <w:r>
        <w:rPr/>
        <w:br w:type="column"/>
      </w:r>
      <w:r>
        <w:rPr/>
        <w:t>connotaciones</w:t>
      </w:r>
      <w:r>
        <w:rPr>
          <w:spacing w:val="-5"/>
        </w:rPr>
        <w:t> </w:t>
      </w:r>
      <w:r>
        <w:rPr/>
        <w:t>según</w:t>
      </w:r>
      <w:r>
        <w:rPr>
          <w:spacing w:val="-4"/>
        </w:rPr>
        <w:t> </w:t>
      </w:r>
      <w:r>
        <w:rPr/>
        <w:t>las</w:t>
      </w:r>
      <w:r>
        <w:rPr>
          <w:spacing w:val="-5"/>
        </w:rPr>
        <w:t> </w:t>
      </w:r>
      <w:r>
        <w:rPr/>
        <w:t>premisas</w:t>
      </w:r>
      <w:r>
        <w:rPr>
          <w:spacing w:val="-4"/>
        </w:rPr>
        <w:t> </w:t>
      </w:r>
      <w:r>
        <w:rPr/>
        <w:t>que</w:t>
      </w:r>
      <w:r>
        <w:rPr>
          <w:spacing w:val="-4"/>
        </w:rPr>
        <w:t> </w:t>
      </w:r>
      <w:r>
        <w:rPr/>
        <w:t>se</w:t>
      </w:r>
      <w:r>
        <w:rPr>
          <w:spacing w:val="-5"/>
        </w:rPr>
        <w:t> </w:t>
      </w:r>
      <w:r>
        <w:rPr/>
        <w:t>adopten</w:t>
      </w:r>
      <w:r>
        <w:rPr>
          <w:spacing w:val="-4"/>
        </w:rPr>
        <w:t> </w:t>
      </w:r>
      <w:r>
        <w:rPr/>
        <w:t>e,</w:t>
      </w:r>
      <w:r>
        <w:rPr>
          <w:spacing w:val="-4"/>
        </w:rPr>
        <w:t> </w:t>
      </w:r>
      <w:r>
        <w:rPr/>
        <w:t>incluso,</w:t>
      </w:r>
      <w:r>
        <w:rPr>
          <w:spacing w:val="-4"/>
        </w:rPr>
        <w:t> </w:t>
      </w:r>
      <w:r>
        <w:rPr/>
        <w:t>según qué se entienda por sector (UNESCO, 1990:</w:t>
      </w:r>
      <w:r>
        <w:rPr>
          <w:spacing w:val="-21"/>
        </w:rPr>
        <w:t> </w:t>
      </w:r>
      <w:r>
        <w:rPr/>
        <w:t>92).</w:t>
      </w:r>
    </w:p>
    <w:p>
      <w:pPr>
        <w:pStyle w:val="BodyText"/>
        <w:spacing w:before="3"/>
        <w:rPr>
          <w:sz w:val="24"/>
        </w:rPr>
      </w:pPr>
    </w:p>
    <w:p>
      <w:pPr>
        <w:pStyle w:val="BodyText"/>
        <w:spacing w:line="360" w:lineRule="auto"/>
        <w:ind w:left="635" w:right="695"/>
        <w:jc w:val="both"/>
      </w:pPr>
      <w:r>
        <w:rPr/>
        <w:t>Mediante las siguientes dos premisas se pretende delimitar conceptualmente la noción de la intersectorialidad y clarificar sus sentidos, así como desentrañar cuáles son sus fundamentos.</w:t>
      </w:r>
    </w:p>
    <w:p>
      <w:pPr>
        <w:pStyle w:val="BodyText"/>
      </w:pPr>
    </w:p>
    <w:p>
      <w:pPr>
        <w:pStyle w:val="BodyText"/>
        <w:spacing w:line="360" w:lineRule="auto" w:before="119"/>
        <w:ind w:left="635" w:right="694"/>
        <w:jc w:val="both"/>
      </w:pPr>
      <w:r>
        <w:rPr>
          <w:b/>
        </w:rPr>
        <w:t>Primera </w:t>
      </w:r>
      <w:r>
        <w:rPr/>
        <w:t>premisa, la integración entre sectores posibilita la búsqueda de soluciones integrales. Esta deducción le asigna un fundamento expresamente político a la intersectorialidad y se traduce en la asunción de que todas las políticas públicas que persigan estrategias globales de desarrollo, tales como: la modificación de la calidad de vida de la población, debe ser planificada y ejecutada dividiendo el territorio en sectores.</w:t>
      </w:r>
    </w:p>
    <w:p>
      <w:pPr>
        <w:pStyle w:val="BodyText"/>
      </w:pPr>
    </w:p>
    <w:p>
      <w:pPr>
        <w:pStyle w:val="BodyText"/>
        <w:spacing w:line="360" w:lineRule="auto" w:before="119"/>
        <w:ind w:left="635" w:right="693"/>
        <w:jc w:val="both"/>
      </w:pPr>
      <w:r>
        <w:rPr>
          <w:b/>
        </w:rPr>
        <w:t>Segunda premisa </w:t>
      </w:r>
      <w:r>
        <w:rPr/>
        <w:t>sustenta una parte del discurso sobre la intersectorialidad, ya que la integración entre secciones permite que las diferencias entre ellos puedan ser usadas productivamente para resolver problemas sociales. Esta condición se relaciona con el fundamento técnico de la intersectorialidad consistente con la idea de que crea mejores soluciones (que la sectorialidad) porque permite compartir los recursos que son propios de cada división.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2"/>
        <w:rPr>
          <w:sz w:val="1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Puntualizando en la primera premisa los sectores se corresponden con especialidades del conocimiento que, a su vez, se remiten al criterio convencional de organización gubernamental (sectores de educación, salud, etc.). En cambio la segunda inferencia, los sectores pueden referir también a las grandes lógicas de acción colectiva y mecanismos de coordinación social, por tanto, la intersectorialidad, eventualmente, puede significar la articulación entre los sectores público, social y mercantil.</w:t>
      </w:r>
    </w:p>
    <w:p>
      <w:pPr>
        <w:pStyle w:val="BodyText"/>
      </w:pPr>
    </w:p>
    <w:p>
      <w:pPr>
        <w:pStyle w:val="BodyText"/>
        <w:spacing w:line="360" w:lineRule="auto" w:before="119"/>
        <w:ind w:left="1638"/>
        <w:jc w:val="both"/>
      </w:pPr>
      <w:r>
        <w:rPr/>
        <w:t>Una vez identificados los posibles fundamentos de la intersectorialidad, a continuación se presentan los elementos básicos que formarían parte del concepto.</w:t>
      </w:r>
    </w:p>
    <w:p>
      <w:pPr>
        <w:pStyle w:val="BodyText"/>
      </w:pPr>
    </w:p>
    <w:p>
      <w:pPr>
        <w:pStyle w:val="BodyText"/>
        <w:spacing w:line="360" w:lineRule="auto" w:before="119"/>
        <w:ind w:left="1638"/>
        <w:jc w:val="both"/>
      </w:pPr>
      <w:r>
        <w:rPr/>
        <w:t>El</w:t>
      </w:r>
      <w:r>
        <w:rPr>
          <w:spacing w:val="-10"/>
        </w:rPr>
        <w:t> </w:t>
      </w:r>
      <w:r>
        <w:rPr/>
        <w:t>primer</w:t>
      </w:r>
      <w:r>
        <w:rPr>
          <w:spacing w:val="-10"/>
        </w:rPr>
        <w:t> </w:t>
      </w:r>
      <w:r>
        <w:rPr/>
        <w:t>elemento</w:t>
      </w:r>
      <w:r>
        <w:rPr>
          <w:spacing w:val="-11"/>
        </w:rPr>
        <w:t> </w:t>
      </w:r>
      <w:r>
        <w:rPr/>
        <w:t>que</w:t>
      </w:r>
      <w:r>
        <w:rPr>
          <w:spacing w:val="-10"/>
        </w:rPr>
        <w:t> </w:t>
      </w:r>
      <w:r>
        <w:rPr/>
        <w:t>destaca</w:t>
      </w:r>
      <w:r>
        <w:rPr>
          <w:spacing w:val="-10"/>
        </w:rPr>
        <w:t> </w:t>
      </w:r>
      <w:r>
        <w:rPr/>
        <w:t>es</w:t>
      </w:r>
      <w:r>
        <w:rPr>
          <w:spacing w:val="-10"/>
        </w:rPr>
        <w:t> </w:t>
      </w:r>
      <w:r>
        <w:rPr/>
        <w:t>la</w:t>
      </w:r>
      <w:r>
        <w:rPr>
          <w:spacing w:val="-10"/>
        </w:rPr>
        <w:t> </w:t>
      </w:r>
      <w:r>
        <w:rPr/>
        <w:t>Integración,</w:t>
      </w:r>
      <w:r>
        <w:rPr>
          <w:spacing w:val="-10"/>
        </w:rPr>
        <w:t> </w:t>
      </w:r>
      <w:r>
        <w:rPr/>
        <w:t>presente</w:t>
      </w:r>
      <w:r>
        <w:rPr>
          <w:spacing w:val="-10"/>
        </w:rPr>
        <w:t> </w:t>
      </w:r>
      <w:r>
        <w:rPr/>
        <w:t>en</w:t>
      </w:r>
      <w:r>
        <w:rPr>
          <w:spacing w:val="-10"/>
        </w:rPr>
        <w:t> </w:t>
      </w:r>
      <w:r>
        <w:rPr/>
        <w:t>todas las definiciones de intersectorialidad (Cunill, 2005: 1-2), este elemento ha sido incluso asimilado a la noción de intersectorialidad. Por ejemplo, la UNESCO implementa políticas sociales</w:t>
      </w:r>
      <w:r>
        <w:rPr>
          <w:spacing w:val="-15"/>
        </w:rPr>
        <w:t> </w:t>
      </w:r>
      <w:r>
        <w:rPr/>
        <w:t>integradas</w:t>
      </w:r>
      <w:r>
        <w:rPr>
          <w:spacing w:val="-15"/>
        </w:rPr>
        <w:t> </w:t>
      </w:r>
      <w:r>
        <w:rPr/>
        <w:t>para</w:t>
      </w:r>
      <w:r>
        <w:rPr>
          <w:spacing w:val="-15"/>
        </w:rPr>
        <w:t> </w:t>
      </w:r>
      <w:r>
        <w:rPr/>
        <w:t>referirse</w:t>
      </w:r>
      <w:r>
        <w:rPr>
          <w:spacing w:val="-17"/>
        </w:rPr>
        <w:t> </w:t>
      </w:r>
      <w:r>
        <w:rPr/>
        <w:t>a</w:t>
      </w:r>
      <w:r>
        <w:rPr>
          <w:spacing w:val="-15"/>
        </w:rPr>
        <w:t> </w:t>
      </w:r>
      <w:r>
        <w:rPr/>
        <w:t>la</w:t>
      </w:r>
      <w:r>
        <w:rPr>
          <w:spacing w:val="-15"/>
        </w:rPr>
        <w:t> </w:t>
      </w:r>
      <w:r>
        <w:rPr/>
        <w:t>intersectorialidad</w:t>
      </w:r>
      <w:r>
        <w:rPr>
          <w:spacing w:val="22"/>
        </w:rPr>
        <w:t> </w:t>
      </w:r>
      <w:r>
        <w:rPr/>
        <w:t>(UNESCO, 1990:</w:t>
      </w:r>
      <w:r>
        <w:rPr>
          <w:spacing w:val="-4"/>
        </w:rPr>
        <w:t> </w:t>
      </w:r>
      <w:r>
        <w:rPr/>
        <w:t>95).</w:t>
      </w:r>
    </w:p>
    <w:p>
      <w:pPr>
        <w:pStyle w:val="BodyText"/>
      </w:pPr>
    </w:p>
    <w:p>
      <w:pPr>
        <w:pStyle w:val="BodyText"/>
        <w:spacing w:line="360" w:lineRule="auto" w:before="119"/>
        <w:ind w:left="1638"/>
        <w:jc w:val="both"/>
      </w:pPr>
      <w:r>
        <w:rPr>
          <w:b/>
        </w:rPr>
        <w:t>La sectorización</w:t>
      </w:r>
      <w:r>
        <w:rPr/>
        <w:t>, es un reordenamiento necesario de la realidad para</w:t>
      </w:r>
      <w:r>
        <w:rPr>
          <w:spacing w:val="-13"/>
        </w:rPr>
        <w:t> </w:t>
      </w:r>
      <w:r>
        <w:rPr/>
        <w:t>actuar</w:t>
      </w:r>
      <w:r>
        <w:rPr>
          <w:spacing w:val="-11"/>
        </w:rPr>
        <w:t> </w:t>
      </w:r>
      <w:r>
        <w:rPr/>
        <w:t>sobre</w:t>
      </w:r>
      <w:r>
        <w:rPr>
          <w:spacing w:val="-11"/>
        </w:rPr>
        <w:t> </w:t>
      </w:r>
      <w:r>
        <w:rPr/>
        <w:t>ella</w:t>
      </w:r>
      <w:r>
        <w:rPr>
          <w:spacing w:val="-12"/>
        </w:rPr>
        <w:t> </w:t>
      </w:r>
      <w:r>
        <w:rPr/>
        <w:t>con</w:t>
      </w:r>
      <w:r>
        <w:rPr>
          <w:spacing w:val="-13"/>
        </w:rPr>
        <w:t> </w:t>
      </w:r>
      <w:r>
        <w:rPr/>
        <w:t>un</w:t>
      </w:r>
      <w:r>
        <w:rPr>
          <w:spacing w:val="-12"/>
        </w:rPr>
        <w:t> </w:t>
      </w:r>
      <w:r>
        <w:rPr/>
        <w:t>criterio</w:t>
      </w:r>
      <w:r>
        <w:rPr>
          <w:spacing w:val="-13"/>
        </w:rPr>
        <w:t> </w:t>
      </w:r>
      <w:r>
        <w:rPr/>
        <w:t>de</w:t>
      </w:r>
      <w:r>
        <w:rPr>
          <w:spacing w:val="-13"/>
        </w:rPr>
        <w:t> </w:t>
      </w:r>
      <w:r>
        <w:rPr/>
        <w:t>división</w:t>
      </w:r>
      <w:r>
        <w:rPr>
          <w:spacing w:val="-12"/>
        </w:rPr>
        <w:t> </w:t>
      </w:r>
      <w:r>
        <w:rPr/>
        <w:t>técnica</w:t>
      </w:r>
      <w:r>
        <w:rPr>
          <w:spacing w:val="-13"/>
        </w:rPr>
        <w:t> </w:t>
      </w:r>
      <w:r>
        <w:rPr/>
        <w:t>del</w:t>
      </w:r>
      <w:r>
        <w:rPr>
          <w:spacing w:val="-12"/>
        </w:rPr>
        <w:t> </w:t>
      </w:r>
      <w:r>
        <w:rPr/>
        <w:t>trabajo, pero</w:t>
      </w:r>
      <w:r>
        <w:rPr>
          <w:spacing w:val="-11"/>
        </w:rPr>
        <w:t> </w:t>
      </w:r>
      <w:r>
        <w:rPr/>
        <w:t>sólo</w:t>
      </w:r>
      <w:r>
        <w:rPr>
          <w:spacing w:val="-13"/>
        </w:rPr>
        <w:t> </w:t>
      </w:r>
      <w:r>
        <w:rPr/>
        <w:t>una</w:t>
      </w:r>
      <w:r>
        <w:rPr>
          <w:spacing w:val="-13"/>
        </w:rPr>
        <w:t> </w:t>
      </w:r>
      <w:r>
        <w:rPr/>
        <w:t>visión</w:t>
      </w:r>
      <w:r>
        <w:rPr>
          <w:spacing w:val="-11"/>
        </w:rPr>
        <w:t> </w:t>
      </w:r>
      <w:r>
        <w:rPr/>
        <w:t>integradora,</w:t>
      </w:r>
      <w:r>
        <w:rPr>
          <w:spacing w:val="-12"/>
        </w:rPr>
        <w:t> </w:t>
      </w:r>
      <w:r>
        <w:rPr/>
        <w:t>asociativa</w:t>
      </w:r>
      <w:r>
        <w:rPr>
          <w:spacing w:val="-12"/>
        </w:rPr>
        <w:t> </w:t>
      </w:r>
      <w:r>
        <w:rPr/>
        <w:t>e</w:t>
      </w:r>
      <w:r>
        <w:rPr>
          <w:spacing w:val="-13"/>
        </w:rPr>
        <w:t> </w:t>
      </w:r>
      <w:r>
        <w:rPr/>
        <w:t>intersectorial</w:t>
      </w:r>
      <w:r>
        <w:rPr>
          <w:spacing w:val="-12"/>
        </w:rPr>
        <w:t> </w:t>
      </w:r>
      <w:r>
        <w:rPr/>
        <w:t>permite controlar las exigencias de una estrategia global para el</w:t>
      </w:r>
      <w:r>
        <w:rPr>
          <w:spacing w:val="21"/>
        </w:rPr>
        <w:t> </w:t>
      </w:r>
      <w:r>
        <w:rPr/>
        <w:t>desarrollo</w:t>
      </w:r>
    </w:p>
    <w:p>
      <w:pPr>
        <w:pStyle w:val="BodyText"/>
        <w:spacing w:line="360" w:lineRule="auto" w:before="75"/>
        <w:ind w:left="636" w:right="692"/>
        <w:jc w:val="both"/>
      </w:pPr>
      <w:r>
        <w:rPr/>
        <w:br w:type="column"/>
      </w:r>
      <w:r>
        <w:rPr/>
        <w:t>[…] el reto de la intersectorialidad supone la integración conceptual de objetivos, la composición administrativa de algunos procesos y el derrumbe (al menos hipotéticamente) de cotos cerrados o feudos (UNESCO, 1990: 95).</w:t>
      </w:r>
    </w:p>
    <w:p>
      <w:pPr>
        <w:pStyle w:val="BodyText"/>
      </w:pPr>
    </w:p>
    <w:p>
      <w:pPr>
        <w:pStyle w:val="BodyText"/>
        <w:spacing w:line="360" w:lineRule="auto" w:before="119"/>
        <w:ind w:left="636" w:right="692"/>
        <w:jc w:val="both"/>
      </w:pPr>
      <w:r>
        <w:rPr/>
        <w:t>Un segundo elemento que construye al concepto es precisamente </w:t>
      </w:r>
      <w:r>
        <w:rPr>
          <w:b/>
        </w:rPr>
        <w:t>La Inclusividad </w:t>
      </w:r>
      <w:r>
        <w:rPr/>
        <w:t>en el sentido de que </w:t>
      </w:r>
      <w:r>
        <w:rPr>
          <w:i/>
        </w:rPr>
        <w:t>la intersectorialidad afecta </w:t>
      </w:r>
      <w:r>
        <w:rPr>
          <w:i/>
        </w:rPr>
        <w:t>desde el diseño hasta la evaluación de las acciones. </w:t>
      </w:r>
      <w:r>
        <w:rPr/>
        <w:t>Al respecto, Rufián y Palma (1990: 42) afirman que el concepto de intersectorialidad representa no sólo un cuestionamiento conceptual de las políticas sociales, sino una pauta de acción para su implementación. Bajo este marco, a principios de los 80´s, la Organización Panamericana de la Salud definió la intersectorialidad</w:t>
      </w:r>
      <w:r>
        <w:rPr>
          <w:spacing w:val="-15"/>
        </w:rPr>
        <w:t> </w:t>
      </w:r>
      <w:r>
        <w:rPr/>
        <w:t>como</w:t>
      </w:r>
      <w:r>
        <w:rPr>
          <w:spacing w:val="-14"/>
        </w:rPr>
        <w:t> </w:t>
      </w:r>
      <w:r>
        <w:rPr/>
        <w:t>el</w:t>
      </w:r>
      <w:r>
        <w:rPr>
          <w:spacing w:val="-15"/>
        </w:rPr>
        <w:t> </w:t>
      </w:r>
      <w:r>
        <w:rPr/>
        <w:t>proceso</w:t>
      </w:r>
      <w:r>
        <w:rPr>
          <w:spacing w:val="-15"/>
        </w:rPr>
        <w:t> </w:t>
      </w:r>
      <w:r>
        <w:rPr/>
        <w:t>en</w:t>
      </w:r>
      <w:r>
        <w:rPr>
          <w:spacing w:val="-15"/>
        </w:rPr>
        <w:t> </w:t>
      </w:r>
      <w:r>
        <w:rPr/>
        <w:t>que</w:t>
      </w:r>
      <w:r>
        <w:rPr>
          <w:spacing w:val="-15"/>
        </w:rPr>
        <w:t> </w:t>
      </w:r>
      <w:r>
        <w:rPr/>
        <w:t>los</w:t>
      </w:r>
      <w:r>
        <w:rPr>
          <w:spacing w:val="-15"/>
        </w:rPr>
        <w:t> </w:t>
      </w:r>
      <w:r>
        <w:rPr/>
        <w:t>objetivos,</w:t>
      </w:r>
      <w:r>
        <w:rPr>
          <w:spacing w:val="-15"/>
        </w:rPr>
        <w:t> </w:t>
      </w:r>
      <w:r>
        <w:rPr/>
        <w:t>estrategias, actividades y recursos de cada sector se consideran según sus repercusiones</w:t>
      </w:r>
      <w:r>
        <w:rPr>
          <w:spacing w:val="-11"/>
        </w:rPr>
        <w:t> </w:t>
      </w:r>
      <w:r>
        <w:rPr/>
        <w:t>y</w:t>
      </w:r>
      <w:r>
        <w:rPr>
          <w:spacing w:val="-11"/>
        </w:rPr>
        <w:t> </w:t>
      </w:r>
      <w:r>
        <w:rPr/>
        <w:t>efectos</w:t>
      </w:r>
      <w:r>
        <w:rPr>
          <w:spacing w:val="-10"/>
        </w:rPr>
        <w:t> </w:t>
      </w:r>
      <w:r>
        <w:rPr/>
        <w:t>en</w:t>
      </w:r>
      <w:r>
        <w:rPr>
          <w:spacing w:val="-10"/>
        </w:rPr>
        <w:t> </w:t>
      </w:r>
      <w:r>
        <w:rPr/>
        <w:t>los</w:t>
      </w:r>
      <w:r>
        <w:rPr>
          <w:spacing w:val="-11"/>
        </w:rPr>
        <w:t> </w:t>
      </w:r>
      <w:r>
        <w:rPr/>
        <w:t>propósitos,</w:t>
      </w:r>
      <w:r>
        <w:rPr>
          <w:spacing w:val="-11"/>
        </w:rPr>
        <w:t> </w:t>
      </w:r>
      <w:r>
        <w:rPr/>
        <w:t>estrategias,</w:t>
      </w:r>
      <w:r>
        <w:rPr>
          <w:spacing w:val="-11"/>
        </w:rPr>
        <w:t> </w:t>
      </w:r>
      <w:r>
        <w:rPr/>
        <w:t>actividades</w:t>
      </w:r>
      <w:r>
        <w:rPr>
          <w:spacing w:val="-11"/>
        </w:rPr>
        <w:t> </w:t>
      </w:r>
      <w:r>
        <w:rPr/>
        <w:t>y recursos</w:t>
      </w:r>
      <w:r>
        <w:rPr>
          <w:spacing w:val="-14"/>
        </w:rPr>
        <w:t> </w:t>
      </w:r>
      <w:r>
        <w:rPr/>
        <w:t>de</w:t>
      </w:r>
      <w:r>
        <w:rPr>
          <w:spacing w:val="-14"/>
        </w:rPr>
        <w:t> </w:t>
      </w:r>
      <w:r>
        <w:rPr/>
        <w:t>los</w:t>
      </w:r>
      <w:r>
        <w:rPr>
          <w:spacing w:val="-15"/>
        </w:rPr>
        <w:t> </w:t>
      </w:r>
      <w:r>
        <w:rPr/>
        <w:t>demás</w:t>
      </w:r>
      <w:r>
        <w:rPr>
          <w:spacing w:val="-14"/>
        </w:rPr>
        <w:t> </w:t>
      </w:r>
      <w:r>
        <w:rPr/>
        <w:t>sectores</w:t>
      </w:r>
      <w:r>
        <w:rPr>
          <w:spacing w:val="-14"/>
        </w:rPr>
        <w:t> </w:t>
      </w:r>
      <w:r>
        <w:rPr/>
        <w:t>(OMS/OPS,</w:t>
      </w:r>
      <w:r>
        <w:rPr>
          <w:spacing w:val="-14"/>
        </w:rPr>
        <w:t> </w:t>
      </w:r>
      <w:r>
        <w:rPr/>
        <w:t>1982,</w:t>
      </w:r>
      <w:r>
        <w:rPr>
          <w:spacing w:val="-14"/>
        </w:rPr>
        <w:t> </w:t>
      </w:r>
      <w:r>
        <w:rPr/>
        <w:t>citado</w:t>
      </w:r>
      <w:r>
        <w:rPr>
          <w:spacing w:val="-15"/>
        </w:rPr>
        <w:t> </w:t>
      </w:r>
      <w:r>
        <w:rPr/>
        <w:t>por</w:t>
      </w:r>
      <w:r>
        <w:rPr>
          <w:spacing w:val="-15"/>
        </w:rPr>
        <w:t> </w:t>
      </w:r>
      <w:r>
        <w:rPr/>
        <w:t>Rufián y Palma, 1990:</w:t>
      </w:r>
      <w:r>
        <w:rPr>
          <w:spacing w:val="-9"/>
        </w:rPr>
        <w:t> </w:t>
      </w:r>
      <w:r>
        <w:rPr/>
        <w:t>130).</w:t>
      </w:r>
    </w:p>
    <w:p>
      <w:pPr>
        <w:pStyle w:val="BodyText"/>
      </w:pPr>
    </w:p>
    <w:p>
      <w:pPr>
        <w:spacing w:line="360" w:lineRule="auto" w:before="119"/>
        <w:ind w:left="636" w:right="692" w:firstLine="0"/>
        <w:jc w:val="both"/>
        <w:rPr>
          <w:sz w:val="20"/>
        </w:rPr>
      </w:pPr>
      <w:r>
        <w:rPr>
          <w:sz w:val="20"/>
        </w:rPr>
        <w:t>Un tercer elemento es la </w:t>
      </w:r>
      <w:r>
        <w:rPr>
          <w:b/>
          <w:sz w:val="20"/>
        </w:rPr>
        <w:t>Mancomunidad</w:t>
      </w:r>
      <w:r>
        <w:rPr>
          <w:sz w:val="20"/>
        </w:rPr>
        <w:t>, dado que la intersectorialidad </w:t>
      </w:r>
      <w:r>
        <w:rPr>
          <w:i/>
          <w:sz w:val="20"/>
        </w:rPr>
        <w:t>supone compartir recursos, responsabilidades y </w:t>
      </w:r>
      <w:r>
        <w:rPr>
          <w:i/>
          <w:sz w:val="20"/>
        </w:rPr>
        <w:t>acciones </w:t>
      </w:r>
      <w:r>
        <w:rPr>
          <w:sz w:val="20"/>
        </w:rPr>
        <w:t>(Méndez y Fernández, 2004: 121), por lo tanto, necesariamente interpela a la solidaridad o al poder. Si se retiene éste  elemento,  se  hace  evidente  que  la  intersectorialidad es un</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proceso </w:t>
      </w:r>
      <w:r>
        <w:rPr>
          <w:b/>
        </w:rPr>
        <w:t>político </w:t>
      </w:r>
      <w:r>
        <w:rPr/>
        <w:t>que como tal envuelve el enfrentamiento de contradicciones,</w:t>
      </w:r>
      <w:r>
        <w:rPr>
          <w:spacing w:val="-15"/>
        </w:rPr>
        <w:t> </w:t>
      </w:r>
      <w:r>
        <w:rPr/>
        <w:t>restricciones</w:t>
      </w:r>
      <w:r>
        <w:rPr>
          <w:spacing w:val="-16"/>
        </w:rPr>
        <w:t> </w:t>
      </w:r>
      <w:r>
        <w:rPr/>
        <w:t>y</w:t>
      </w:r>
      <w:r>
        <w:rPr>
          <w:spacing w:val="-15"/>
        </w:rPr>
        <w:t> </w:t>
      </w:r>
      <w:r>
        <w:rPr/>
        <w:t>resistencias,</w:t>
      </w:r>
      <w:r>
        <w:rPr>
          <w:spacing w:val="-16"/>
        </w:rPr>
        <w:t> </w:t>
      </w:r>
      <w:r>
        <w:rPr/>
        <w:t>más</w:t>
      </w:r>
      <w:r>
        <w:rPr>
          <w:spacing w:val="-15"/>
        </w:rPr>
        <w:t> </w:t>
      </w:r>
      <w:r>
        <w:rPr/>
        <w:t>aún</w:t>
      </w:r>
      <w:r>
        <w:rPr>
          <w:spacing w:val="-15"/>
        </w:rPr>
        <w:t> </w:t>
      </w:r>
      <w:r>
        <w:rPr/>
        <w:t>se</w:t>
      </w:r>
      <w:r>
        <w:rPr>
          <w:spacing w:val="-15"/>
        </w:rPr>
        <w:t> </w:t>
      </w:r>
      <w:r>
        <w:rPr/>
        <w:t>erige</w:t>
      </w:r>
      <w:r>
        <w:rPr>
          <w:spacing w:val="-15"/>
        </w:rPr>
        <w:t> </w:t>
      </w:r>
      <w:r>
        <w:rPr/>
        <w:t>como alternativa y, por ende, como crítica a lo sectorial. La intersectorialidad puede cuestionar, de hecho, al menos dos postulados de la gestión social (Rufián y Palma, 1990:</w:t>
      </w:r>
      <w:r>
        <w:rPr>
          <w:spacing w:val="-27"/>
        </w:rPr>
        <w:t> </w:t>
      </w:r>
      <w:r>
        <w:rPr/>
        <w:t>42):</w:t>
      </w:r>
    </w:p>
    <w:p>
      <w:pPr>
        <w:pStyle w:val="BodyText"/>
      </w:pPr>
    </w:p>
    <w:p>
      <w:pPr>
        <w:pStyle w:val="ListParagraph"/>
        <w:numPr>
          <w:ilvl w:val="0"/>
          <w:numId w:val="31"/>
        </w:numPr>
        <w:tabs>
          <w:tab w:pos="1781" w:val="left" w:leader="none"/>
        </w:tabs>
        <w:spacing w:line="360" w:lineRule="auto" w:before="119" w:after="0"/>
        <w:ind w:left="1780" w:right="0" w:hanging="142"/>
        <w:jc w:val="both"/>
        <w:rPr>
          <w:sz w:val="20"/>
        </w:rPr>
      </w:pPr>
      <w:r>
        <w:rPr>
          <w:sz w:val="20"/>
        </w:rPr>
        <w:t>La estructura de la Administración Pública caracterizada por los Ministerios</w:t>
      </w:r>
      <w:r>
        <w:rPr>
          <w:spacing w:val="-17"/>
          <w:sz w:val="20"/>
        </w:rPr>
        <w:t> </w:t>
      </w:r>
      <w:r>
        <w:rPr>
          <w:sz w:val="20"/>
        </w:rPr>
        <w:t>(en</w:t>
      </w:r>
      <w:r>
        <w:rPr>
          <w:spacing w:val="-16"/>
          <w:sz w:val="20"/>
        </w:rPr>
        <w:t> </w:t>
      </w:r>
      <w:r>
        <w:rPr>
          <w:sz w:val="20"/>
        </w:rPr>
        <w:t>países</w:t>
      </w:r>
      <w:r>
        <w:rPr>
          <w:spacing w:val="-17"/>
          <w:sz w:val="20"/>
        </w:rPr>
        <w:t> </w:t>
      </w:r>
      <w:r>
        <w:rPr>
          <w:sz w:val="20"/>
        </w:rPr>
        <w:t>con</w:t>
      </w:r>
      <w:r>
        <w:rPr>
          <w:spacing w:val="-16"/>
          <w:sz w:val="20"/>
        </w:rPr>
        <w:t> </w:t>
      </w:r>
      <w:r>
        <w:rPr>
          <w:sz w:val="20"/>
        </w:rPr>
        <w:t>sistemas</w:t>
      </w:r>
      <w:r>
        <w:rPr>
          <w:spacing w:val="-16"/>
          <w:sz w:val="20"/>
        </w:rPr>
        <w:t> </w:t>
      </w:r>
      <w:r>
        <w:rPr>
          <w:sz w:val="20"/>
        </w:rPr>
        <w:t>parlamentarios,</w:t>
      </w:r>
      <w:r>
        <w:rPr>
          <w:spacing w:val="-16"/>
          <w:sz w:val="20"/>
        </w:rPr>
        <w:t> </w:t>
      </w:r>
      <w:r>
        <w:rPr>
          <w:sz w:val="20"/>
        </w:rPr>
        <w:t>no</w:t>
      </w:r>
      <w:r>
        <w:rPr>
          <w:spacing w:val="-16"/>
          <w:sz w:val="20"/>
        </w:rPr>
        <w:t> </w:t>
      </w:r>
      <w:r>
        <w:rPr>
          <w:sz w:val="20"/>
        </w:rPr>
        <w:t>en</w:t>
      </w:r>
      <w:r>
        <w:rPr>
          <w:spacing w:val="-16"/>
          <w:sz w:val="20"/>
        </w:rPr>
        <w:t> </w:t>
      </w:r>
      <w:r>
        <w:rPr>
          <w:sz w:val="20"/>
        </w:rPr>
        <w:t>México por contar con un sistema presidencialista) que atiende a una especialización</w:t>
      </w:r>
      <w:r>
        <w:rPr>
          <w:spacing w:val="-21"/>
          <w:sz w:val="20"/>
        </w:rPr>
        <w:t> </w:t>
      </w:r>
      <w:r>
        <w:rPr>
          <w:sz w:val="20"/>
        </w:rPr>
        <w:t>sectorial.</w:t>
      </w:r>
    </w:p>
    <w:p>
      <w:pPr>
        <w:pStyle w:val="BodyText"/>
      </w:pPr>
    </w:p>
    <w:p>
      <w:pPr>
        <w:pStyle w:val="ListParagraph"/>
        <w:numPr>
          <w:ilvl w:val="0"/>
          <w:numId w:val="31"/>
        </w:numPr>
        <w:tabs>
          <w:tab w:pos="1781" w:val="left" w:leader="none"/>
        </w:tabs>
        <w:spacing w:line="360" w:lineRule="auto" w:before="119" w:after="0"/>
        <w:ind w:left="1780" w:right="1" w:hanging="142"/>
        <w:jc w:val="both"/>
        <w:rPr>
          <w:sz w:val="20"/>
        </w:rPr>
      </w:pPr>
      <w:r>
        <w:rPr>
          <w:sz w:val="20"/>
        </w:rPr>
        <w:t>Los mecanismos de asignación de recursos según partidas sectoriales.</w:t>
      </w:r>
    </w:p>
    <w:p>
      <w:pPr>
        <w:pStyle w:val="BodyText"/>
      </w:pPr>
    </w:p>
    <w:p>
      <w:pPr>
        <w:pStyle w:val="BodyText"/>
        <w:spacing w:line="360" w:lineRule="auto" w:before="119"/>
        <w:ind w:left="1638"/>
        <w:jc w:val="both"/>
      </w:pPr>
      <w:r>
        <w:rPr/>
        <w:t>Por otra parte, la predominancia de un ethos corporativo profesional convierte a la intersectorialidad en un </w:t>
      </w:r>
      <w:r>
        <w:rPr>
          <w:b/>
        </w:rPr>
        <w:t>problema cultural</w:t>
      </w:r>
      <w:r>
        <w:rPr/>
        <w:t>.</w:t>
      </w:r>
      <w:r>
        <w:rPr>
          <w:spacing w:val="-13"/>
        </w:rPr>
        <w:t> </w:t>
      </w:r>
      <w:r>
        <w:rPr/>
        <w:t>Una</w:t>
      </w:r>
      <w:r>
        <w:rPr>
          <w:spacing w:val="-14"/>
        </w:rPr>
        <w:t> </w:t>
      </w:r>
      <w:r>
        <w:rPr/>
        <w:t>de</w:t>
      </w:r>
      <w:r>
        <w:rPr>
          <w:spacing w:val="-13"/>
        </w:rPr>
        <w:t> </w:t>
      </w:r>
      <w:r>
        <w:rPr/>
        <w:t>las</w:t>
      </w:r>
      <w:r>
        <w:rPr>
          <w:spacing w:val="-13"/>
        </w:rPr>
        <w:t> </w:t>
      </w:r>
      <w:r>
        <w:rPr/>
        <w:t>expresiones</w:t>
      </w:r>
      <w:r>
        <w:rPr>
          <w:spacing w:val="-13"/>
        </w:rPr>
        <w:t> </w:t>
      </w:r>
      <w:r>
        <w:rPr/>
        <w:t>de</w:t>
      </w:r>
      <w:r>
        <w:rPr>
          <w:spacing w:val="-13"/>
        </w:rPr>
        <w:t> </w:t>
      </w:r>
      <w:r>
        <w:rPr/>
        <w:t>esta</w:t>
      </w:r>
      <w:r>
        <w:rPr>
          <w:spacing w:val="-13"/>
        </w:rPr>
        <w:t> </w:t>
      </w:r>
      <w:r>
        <w:rPr/>
        <w:t>limitante</w:t>
      </w:r>
      <w:r>
        <w:rPr>
          <w:spacing w:val="-13"/>
        </w:rPr>
        <w:t> </w:t>
      </w:r>
      <w:r>
        <w:rPr/>
        <w:t>la</w:t>
      </w:r>
      <w:r>
        <w:rPr>
          <w:spacing w:val="-13"/>
        </w:rPr>
        <w:t> </w:t>
      </w:r>
      <w:r>
        <w:rPr/>
        <w:t>reseñan</w:t>
      </w:r>
      <w:r>
        <w:rPr>
          <w:spacing w:val="-13"/>
        </w:rPr>
        <w:t> </w:t>
      </w:r>
      <w:r>
        <w:rPr/>
        <w:t>Rufián y Palma (1990: 133) al afirmar que es necesario «pensar» intersectorialmente para llevar a cabo políticas de ese</w:t>
      </w:r>
      <w:r>
        <w:rPr>
          <w:spacing w:val="-33"/>
        </w:rPr>
        <w:t> </w:t>
      </w:r>
      <w:r>
        <w:rPr/>
        <w:t>contenido.</w:t>
      </w:r>
    </w:p>
    <w:p>
      <w:pPr>
        <w:pStyle w:val="BodyText"/>
      </w:pPr>
    </w:p>
    <w:p>
      <w:pPr>
        <w:pStyle w:val="BodyText"/>
        <w:spacing w:line="360" w:lineRule="auto" w:before="119"/>
        <w:ind w:left="1638" w:right="1"/>
        <w:jc w:val="both"/>
      </w:pPr>
      <w:r>
        <w:rPr/>
        <w:t>Puesta en práctica, la intersectorialidad puede allanar el camino para la interdisciplinariedad y la transectorialidad. En efecto, la intersectorialidad puede conducir a la interdisciplinariedad al facilitar  la  negociación  entre  diferentes  puntos  de  vista,   para</w:t>
      </w:r>
    </w:p>
    <w:p>
      <w:pPr>
        <w:pStyle w:val="BodyText"/>
        <w:spacing w:line="360" w:lineRule="auto" w:before="75"/>
        <w:ind w:left="636" w:right="694"/>
        <w:jc w:val="both"/>
      </w:pPr>
      <w:r>
        <w:rPr/>
        <w:br w:type="column"/>
      </w:r>
      <w:r>
        <w:rPr/>
        <w:t>deducir sobre la representación considerada adecuada teniendo en vista la acción (Forerez, 1995, citado por Junqueira, 2000: 41). También puede conducir a la transectorialidad al crear una nueva mirada e instaurar diferentes valores, mediante el respeto de las diferencias y la incorporación de contribuciones de cada política social en la comprensión y superación de problemas sociales (Junqueira, 2000: 43).</w:t>
      </w:r>
    </w:p>
    <w:p>
      <w:pPr>
        <w:pStyle w:val="BodyText"/>
      </w:pPr>
    </w:p>
    <w:p>
      <w:pPr>
        <w:pStyle w:val="BodyText"/>
        <w:spacing w:line="360" w:lineRule="auto" w:before="119"/>
        <w:ind w:left="636" w:right="693"/>
        <w:jc w:val="both"/>
      </w:pPr>
      <w:r>
        <w:rPr/>
        <w:t>De cualquier manera, mientras varias nociones llaman la atención sobre abordajes alternativos a la disciplinariedad para la producción de conocimientos, la intersectorialidad se presenta como una estrategia para la solución de problemas.</w:t>
      </w:r>
    </w:p>
    <w:p>
      <w:pPr>
        <w:pStyle w:val="BodyText"/>
      </w:pPr>
    </w:p>
    <w:p>
      <w:pPr>
        <w:pStyle w:val="Heading4"/>
        <w:spacing w:before="121"/>
        <w:ind w:left="636"/>
        <w:jc w:val="both"/>
      </w:pPr>
      <w:r>
        <w:rPr/>
        <w:t>Definiciones de intersectorialidad:</w:t>
      </w:r>
    </w:p>
    <w:p>
      <w:pPr>
        <w:pStyle w:val="BodyText"/>
        <w:rPr>
          <w:b/>
        </w:rPr>
      </w:pPr>
    </w:p>
    <w:p>
      <w:pPr>
        <w:pStyle w:val="BodyText"/>
        <w:spacing w:before="9"/>
        <w:rPr>
          <w:b/>
          <w:sz w:val="19"/>
        </w:rPr>
      </w:pPr>
    </w:p>
    <w:p>
      <w:pPr>
        <w:spacing w:before="0"/>
        <w:ind w:left="920" w:right="1044" w:firstLine="0"/>
        <w:jc w:val="both"/>
        <w:rPr>
          <w:i/>
          <w:sz w:val="20"/>
        </w:rPr>
      </w:pPr>
      <w:r>
        <w:rPr>
          <w:i/>
          <w:sz w:val="20"/>
        </w:rPr>
        <w:t>Convergencia de esfuerzos de diferentes sectores </w:t>
      </w:r>
      <w:r>
        <w:rPr>
          <w:i/>
          <w:sz w:val="20"/>
        </w:rPr>
        <w:t>gubernamentales y no gubernamentales para producir políticas</w:t>
      </w:r>
      <w:r>
        <w:rPr>
          <w:i/>
          <w:spacing w:val="-9"/>
          <w:sz w:val="20"/>
        </w:rPr>
        <w:t> </w:t>
      </w:r>
      <w:r>
        <w:rPr>
          <w:i/>
          <w:sz w:val="20"/>
        </w:rPr>
        <w:t>integrales</w:t>
      </w:r>
      <w:r>
        <w:rPr>
          <w:i/>
          <w:spacing w:val="-8"/>
          <w:sz w:val="20"/>
        </w:rPr>
        <w:t> </w:t>
      </w:r>
      <w:r>
        <w:rPr>
          <w:i/>
          <w:sz w:val="20"/>
        </w:rPr>
        <w:t>e</w:t>
      </w:r>
      <w:r>
        <w:rPr>
          <w:i/>
          <w:spacing w:val="-8"/>
          <w:sz w:val="20"/>
        </w:rPr>
        <w:t> </w:t>
      </w:r>
      <w:r>
        <w:rPr>
          <w:i/>
          <w:sz w:val="20"/>
        </w:rPr>
        <w:t>integradas</w:t>
      </w:r>
      <w:r>
        <w:rPr>
          <w:i/>
          <w:spacing w:val="-9"/>
          <w:sz w:val="20"/>
        </w:rPr>
        <w:t> </w:t>
      </w:r>
      <w:r>
        <w:rPr>
          <w:i/>
          <w:sz w:val="20"/>
        </w:rPr>
        <w:t>que</w:t>
      </w:r>
      <w:r>
        <w:rPr>
          <w:i/>
          <w:spacing w:val="-9"/>
          <w:sz w:val="20"/>
        </w:rPr>
        <w:t> </w:t>
      </w:r>
      <w:r>
        <w:rPr>
          <w:i/>
          <w:sz w:val="20"/>
        </w:rPr>
        <w:t>ofrezcan</w:t>
      </w:r>
      <w:r>
        <w:rPr>
          <w:i/>
          <w:spacing w:val="-7"/>
          <w:sz w:val="20"/>
        </w:rPr>
        <w:t> </w:t>
      </w:r>
      <w:r>
        <w:rPr>
          <w:i/>
          <w:sz w:val="20"/>
        </w:rPr>
        <w:t>respuestas</w:t>
      </w:r>
      <w:r>
        <w:rPr>
          <w:i/>
          <w:spacing w:val="-9"/>
          <w:sz w:val="20"/>
        </w:rPr>
        <w:t> </w:t>
      </w:r>
      <w:r>
        <w:rPr>
          <w:i/>
          <w:sz w:val="20"/>
        </w:rPr>
        <w:t>a las necesidades generales (Méndez y Fernández, 2003: 74).</w:t>
      </w:r>
    </w:p>
    <w:p>
      <w:pPr>
        <w:pStyle w:val="BodyText"/>
        <w:spacing w:before="11"/>
        <w:rPr>
          <w:i/>
          <w:sz w:val="29"/>
        </w:rPr>
      </w:pPr>
    </w:p>
    <w:p>
      <w:pPr>
        <w:spacing w:before="0"/>
        <w:ind w:left="920" w:right="1043" w:firstLine="0"/>
        <w:jc w:val="both"/>
        <w:rPr>
          <w:i/>
          <w:sz w:val="20"/>
        </w:rPr>
      </w:pPr>
      <w:r>
        <w:rPr>
          <w:i/>
          <w:sz w:val="20"/>
        </w:rPr>
        <w:t>Articulación</w:t>
      </w:r>
      <w:r>
        <w:rPr>
          <w:i/>
          <w:spacing w:val="-11"/>
          <w:sz w:val="20"/>
        </w:rPr>
        <w:t> </w:t>
      </w:r>
      <w:r>
        <w:rPr>
          <w:i/>
          <w:sz w:val="20"/>
        </w:rPr>
        <w:t>de</w:t>
      </w:r>
      <w:r>
        <w:rPr>
          <w:i/>
          <w:spacing w:val="-10"/>
          <w:sz w:val="20"/>
        </w:rPr>
        <w:t> </w:t>
      </w:r>
      <w:r>
        <w:rPr>
          <w:i/>
          <w:sz w:val="20"/>
        </w:rPr>
        <w:t>saberes</w:t>
      </w:r>
      <w:r>
        <w:rPr>
          <w:i/>
          <w:spacing w:val="-11"/>
          <w:sz w:val="20"/>
        </w:rPr>
        <w:t> </w:t>
      </w:r>
      <w:r>
        <w:rPr>
          <w:i/>
          <w:sz w:val="20"/>
        </w:rPr>
        <w:t>y</w:t>
      </w:r>
      <w:r>
        <w:rPr>
          <w:i/>
          <w:spacing w:val="-10"/>
          <w:sz w:val="20"/>
        </w:rPr>
        <w:t> </w:t>
      </w:r>
      <w:r>
        <w:rPr>
          <w:i/>
          <w:sz w:val="20"/>
        </w:rPr>
        <w:t>experiencias</w:t>
      </w:r>
      <w:r>
        <w:rPr>
          <w:i/>
          <w:spacing w:val="-11"/>
          <w:sz w:val="20"/>
        </w:rPr>
        <w:t> </w:t>
      </w:r>
      <w:r>
        <w:rPr>
          <w:i/>
          <w:sz w:val="20"/>
        </w:rPr>
        <w:t>en</w:t>
      </w:r>
      <w:r>
        <w:rPr>
          <w:i/>
          <w:spacing w:val="-10"/>
          <w:sz w:val="20"/>
        </w:rPr>
        <w:t> </w:t>
      </w:r>
      <w:r>
        <w:rPr>
          <w:i/>
          <w:sz w:val="20"/>
        </w:rPr>
        <w:t>el</w:t>
      </w:r>
      <w:r>
        <w:rPr>
          <w:i/>
          <w:spacing w:val="-11"/>
          <w:sz w:val="20"/>
        </w:rPr>
        <w:t> </w:t>
      </w:r>
      <w:r>
        <w:rPr>
          <w:i/>
          <w:sz w:val="20"/>
        </w:rPr>
        <w:t>planeamiento, </w:t>
      </w:r>
      <w:r>
        <w:rPr>
          <w:i/>
          <w:sz w:val="20"/>
        </w:rPr>
        <w:t>realización y evaluación de acciones, con el objetivo de alcanzar resultados integrados en situaciones complejas, buscando un efecto sinérgico en el desarrollo social (Junqueira… [et al], 1998:</w:t>
      </w:r>
      <w:r>
        <w:rPr>
          <w:i/>
          <w:spacing w:val="-15"/>
          <w:sz w:val="20"/>
        </w:rPr>
        <w:t> </w:t>
      </w:r>
      <w:r>
        <w:rPr>
          <w:i/>
          <w:sz w:val="20"/>
        </w:rPr>
        <w:t>52).</w:t>
      </w:r>
    </w:p>
    <w:p>
      <w:pPr>
        <w:spacing w:after="0"/>
        <w:jc w:val="both"/>
        <w:rPr>
          <w:sz w:val="20"/>
        </w:rPr>
        <w:sectPr>
          <w:type w:val="continuous"/>
          <w:pgSz w:w="15840" w:h="12240" w:orient="landscape"/>
          <w:pgMar w:top="1700" w:bottom="280" w:left="1480" w:right="720"/>
          <w:cols w:num="2" w:equalWidth="0">
            <w:col w:w="6955" w:space="40"/>
            <w:col w:w="6645"/>
          </w:cols>
        </w:sectPr>
      </w:pPr>
    </w:p>
    <w:p>
      <w:pPr>
        <w:pStyle w:val="BodyText"/>
        <w:spacing w:before="11"/>
        <w:rPr>
          <w:i/>
          <w:sz w:val="21"/>
        </w:rPr>
      </w:pPr>
    </w:p>
    <w:p>
      <w:pPr>
        <w:pStyle w:val="BodyText"/>
        <w:rPr>
          <w:i/>
          <w:sz w:val="4"/>
        </w:rPr>
      </w:pPr>
    </w:p>
    <w:p>
      <w:pPr>
        <w:pStyle w:val="BodyText"/>
        <w:spacing w:before="9"/>
        <w:rPr>
          <w:i/>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Para que la cooperación intersectorial pueda hacerse posible tiene que</w:t>
      </w:r>
      <w:r>
        <w:rPr>
          <w:spacing w:val="-14"/>
        </w:rPr>
        <w:t> </w:t>
      </w:r>
      <w:r>
        <w:rPr/>
        <w:t>existir</w:t>
      </w:r>
      <w:r>
        <w:rPr>
          <w:spacing w:val="-12"/>
        </w:rPr>
        <w:t> </w:t>
      </w:r>
      <w:r>
        <w:rPr/>
        <w:t>algún</w:t>
      </w:r>
      <w:r>
        <w:rPr>
          <w:spacing w:val="-13"/>
        </w:rPr>
        <w:t> </w:t>
      </w:r>
      <w:r>
        <w:rPr/>
        <w:t>tipo</w:t>
      </w:r>
      <w:r>
        <w:rPr>
          <w:spacing w:val="-15"/>
        </w:rPr>
        <w:t> </w:t>
      </w:r>
      <w:r>
        <w:rPr/>
        <w:t>de</w:t>
      </w:r>
      <w:r>
        <w:rPr>
          <w:spacing w:val="-14"/>
        </w:rPr>
        <w:t> </w:t>
      </w:r>
      <w:r>
        <w:rPr/>
        <w:t>evidencia</w:t>
      </w:r>
      <w:r>
        <w:rPr>
          <w:spacing w:val="-14"/>
        </w:rPr>
        <w:t> </w:t>
      </w:r>
      <w:r>
        <w:rPr/>
        <w:t>(o</w:t>
      </w:r>
      <w:r>
        <w:rPr>
          <w:spacing w:val="-13"/>
        </w:rPr>
        <w:t> </w:t>
      </w:r>
      <w:r>
        <w:rPr/>
        <w:t>conciencia)</w:t>
      </w:r>
      <w:r>
        <w:rPr>
          <w:spacing w:val="-14"/>
        </w:rPr>
        <w:t> </w:t>
      </w:r>
      <w:r>
        <w:rPr/>
        <w:t>de</w:t>
      </w:r>
      <w:r>
        <w:rPr>
          <w:spacing w:val="-14"/>
        </w:rPr>
        <w:t> </w:t>
      </w:r>
      <w:r>
        <w:rPr/>
        <w:t>que</w:t>
      </w:r>
      <w:r>
        <w:rPr>
          <w:spacing w:val="-14"/>
        </w:rPr>
        <w:t> </w:t>
      </w:r>
      <w:r>
        <w:rPr/>
        <w:t>la</w:t>
      </w:r>
      <w:r>
        <w:rPr>
          <w:spacing w:val="-13"/>
        </w:rPr>
        <w:t> </w:t>
      </w:r>
      <w:r>
        <w:rPr/>
        <w:t>solución del problema que ocupa la atención no puede lograrse, a través de un</w:t>
      </w:r>
      <w:r>
        <w:rPr>
          <w:spacing w:val="-6"/>
        </w:rPr>
        <w:t> </w:t>
      </w:r>
      <w:r>
        <w:rPr/>
        <w:t>solo</w:t>
      </w:r>
      <w:r>
        <w:rPr>
          <w:spacing w:val="-5"/>
        </w:rPr>
        <w:t> </w:t>
      </w:r>
      <w:r>
        <w:rPr/>
        <w:t>sector.</w:t>
      </w:r>
      <w:r>
        <w:rPr>
          <w:spacing w:val="-8"/>
        </w:rPr>
        <w:t> </w:t>
      </w:r>
      <w:r>
        <w:rPr/>
        <w:t>La</w:t>
      </w:r>
      <w:r>
        <w:rPr>
          <w:spacing w:val="-5"/>
        </w:rPr>
        <w:t> </w:t>
      </w:r>
      <w:r>
        <w:rPr/>
        <w:t>frustración</w:t>
      </w:r>
      <w:r>
        <w:rPr>
          <w:spacing w:val="-7"/>
        </w:rPr>
        <w:t> </w:t>
      </w:r>
      <w:r>
        <w:rPr/>
        <w:t>con</w:t>
      </w:r>
      <w:r>
        <w:rPr>
          <w:spacing w:val="-6"/>
        </w:rPr>
        <w:t> </w:t>
      </w:r>
      <w:r>
        <w:rPr/>
        <w:t>las</w:t>
      </w:r>
      <w:r>
        <w:rPr>
          <w:spacing w:val="-5"/>
        </w:rPr>
        <w:t> </w:t>
      </w:r>
      <w:r>
        <w:rPr/>
        <w:t>soluciones</w:t>
      </w:r>
      <w:r>
        <w:rPr>
          <w:spacing w:val="-5"/>
        </w:rPr>
        <w:t> </w:t>
      </w:r>
      <w:r>
        <w:rPr/>
        <w:t>monosectoriales</w:t>
      </w:r>
      <w:r>
        <w:rPr>
          <w:spacing w:val="-5"/>
        </w:rPr>
        <w:t> </w:t>
      </w:r>
      <w:r>
        <w:rPr/>
        <w:t>y la distribución dispersa de los recursos (de información, mandato legislativo,</w:t>
      </w:r>
      <w:r>
        <w:rPr>
          <w:spacing w:val="-13"/>
        </w:rPr>
        <w:t> </w:t>
      </w:r>
      <w:r>
        <w:rPr/>
        <w:t>financiamiento,</w:t>
      </w:r>
      <w:r>
        <w:rPr>
          <w:spacing w:val="-12"/>
        </w:rPr>
        <w:t> </w:t>
      </w:r>
      <w:r>
        <w:rPr/>
        <w:t>acceso</w:t>
      </w:r>
      <w:r>
        <w:rPr>
          <w:spacing w:val="-14"/>
        </w:rPr>
        <w:t> </w:t>
      </w:r>
      <w:r>
        <w:rPr/>
        <w:t>a</w:t>
      </w:r>
      <w:r>
        <w:rPr>
          <w:spacing w:val="-13"/>
        </w:rPr>
        <w:t> </w:t>
      </w:r>
      <w:r>
        <w:rPr/>
        <w:t>las</w:t>
      </w:r>
      <w:r>
        <w:rPr>
          <w:spacing w:val="-12"/>
        </w:rPr>
        <w:t> </w:t>
      </w:r>
      <w:r>
        <w:rPr/>
        <w:t>comunidades,</w:t>
      </w:r>
      <w:r>
        <w:rPr>
          <w:spacing w:val="-12"/>
        </w:rPr>
        <w:t> </w:t>
      </w:r>
      <w:r>
        <w:rPr/>
        <w:t>etc.)</w:t>
      </w:r>
      <w:r>
        <w:rPr>
          <w:spacing w:val="-13"/>
        </w:rPr>
        <w:t> </w:t>
      </w:r>
      <w:r>
        <w:rPr/>
        <w:t>que</w:t>
      </w:r>
      <w:r>
        <w:rPr>
          <w:spacing w:val="-13"/>
        </w:rPr>
        <w:t> </w:t>
      </w:r>
      <w:r>
        <w:rPr/>
        <w:t>son necesarios para solucionar el problema se constituyen, en la práctica, en uno de los principales factores desencadenantes de la intersectorialidad (Kalegaonkar y Brown, 2000:</w:t>
      </w:r>
      <w:r>
        <w:rPr>
          <w:spacing w:val="-27"/>
        </w:rPr>
        <w:t> </w:t>
      </w:r>
      <w:r>
        <w:rPr/>
        <w:t>54).</w:t>
      </w:r>
    </w:p>
    <w:p>
      <w:pPr>
        <w:pStyle w:val="BodyText"/>
      </w:pPr>
    </w:p>
    <w:p>
      <w:pPr>
        <w:pStyle w:val="BodyText"/>
        <w:spacing w:line="360" w:lineRule="auto" w:before="119"/>
        <w:ind w:left="1638" w:right="1"/>
        <w:jc w:val="both"/>
      </w:pPr>
      <w:r>
        <w:rPr/>
        <w:t>La operación de la intersectorialidad tiende a sustentarse en la hipótesis de que nuevas institucionalidades de carácter plural pueden</w:t>
      </w:r>
      <w:r>
        <w:rPr>
          <w:spacing w:val="-11"/>
        </w:rPr>
        <w:t> </w:t>
      </w:r>
      <w:r>
        <w:rPr/>
        <w:t>inducir</w:t>
      </w:r>
      <w:r>
        <w:rPr>
          <w:spacing w:val="-10"/>
        </w:rPr>
        <w:t> </w:t>
      </w:r>
      <w:r>
        <w:rPr/>
        <w:t>a</w:t>
      </w:r>
      <w:r>
        <w:rPr>
          <w:spacing w:val="-9"/>
        </w:rPr>
        <w:t> </w:t>
      </w:r>
      <w:r>
        <w:rPr/>
        <w:t>mejores</w:t>
      </w:r>
      <w:r>
        <w:rPr>
          <w:spacing w:val="-12"/>
        </w:rPr>
        <w:t> </w:t>
      </w:r>
      <w:r>
        <w:rPr/>
        <w:t>patrones</w:t>
      </w:r>
      <w:r>
        <w:rPr>
          <w:spacing w:val="-11"/>
        </w:rPr>
        <w:t> </w:t>
      </w:r>
      <w:r>
        <w:rPr/>
        <w:t>de</w:t>
      </w:r>
      <w:r>
        <w:rPr>
          <w:spacing w:val="-12"/>
        </w:rPr>
        <w:t> </w:t>
      </w:r>
      <w:r>
        <w:rPr/>
        <w:t>desempeño</w:t>
      </w:r>
      <w:r>
        <w:rPr>
          <w:spacing w:val="-12"/>
        </w:rPr>
        <w:t> </w:t>
      </w:r>
      <w:r>
        <w:rPr/>
        <w:t>organizacionales.</w:t>
      </w:r>
    </w:p>
    <w:p>
      <w:pPr>
        <w:pStyle w:val="BodyText"/>
      </w:pPr>
    </w:p>
    <w:p>
      <w:pPr>
        <w:pStyle w:val="BodyText"/>
        <w:spacing w:line="360" w:lineRule="auto" w:before="119"/>
        <w:ind w:left="1638"/>
        <w:jc w:val="both"/>
      </w:pPr>
      <w:r>
        <w:rPr/>
        <w:t>Así,</w:t>
      </w:r>
      <w:r>
        <w:rPr>
          <w:spacing w:val="-5"/>
        </w:rPr>
        <w:t> </w:t>
      </w:r>
      <w:r>
        <w:rPr/>
        <w:t>su</w:t>
      </w:r>
      <w:r>
        <w:rPr>
          <w:spacing w:val="-5"/>
        </w:rPr>
        <w:t> </w:t>
      </w:r>
      <w:r>
        <w:rPr/>
        <w:t>adopción</w:t>
      </w:r>
      <w:r>
        <w:rPr>
          <w:spacing w:val="-6"/>
        </w:rPr>
        <w:t> </w:t>
      </w:r>
      <w:r>
        <w:rPr/>
        <w:t>como</w:t>
      </w:r>
      <w:r>
        <w:rPr>
          <w:spacing w:val="-5"/>
        </w:rPr>
        <w:t> </w:t>
      </w:r>
      <w:r>
        <w:rPr/>
        <w:t>estrategia</w:t>
      </w:r>
      <w:r>
        <w:rPr>
          <w:spacing w:val="-5"/>
        </w:rPr>
        <w:t> </w:t>
      </w:r>
      <w:r>
        <w:rPr/>
        <w:t>intenta</w:t>
      </w:r>
      <w:r>
        <w:rPr>
          <w:spacing w:val="-5"/>
        </w:rPr>
        <w:t> </w:t>
      </w:r>
      <w:r>
        <w:rPr/>
        <w:t>aportar:</w:t>
      </w:r>
      <w:r>
        <w:rPr>
          <w:spacing w:val="-6"/>
        </w:rPr>
        <w:t> </w:t>
      </w:r>
      <w:r>
        <w:rPr/>
        <w:t>un</w:t>
      </w:r>
      <w:r>
        <w:rPr>
          <w:spacing w:val="-5"/>
        </w:rPr>
        <w:t> </w:t>
      </w:r>
      <w:r>
        <w:rPr/>
        <w:t>nuevo</w:t>
      </w:r>
      <w:r>
        <w:rPr>
          <w:spacing w:val="-5"/>
        </w:rPr>
        <w:t> </w:t>
      </w:r>
      <w:r>
        <w:rPr/>
        <w:t>criterio de planificación y dirección macropolítica; formato de organización del gobierno o de los servicios públicos; abordaje de las políticas</w:t>
      </w:r>
      <w:r>
        <w:rPr>
          <w:spacing w:val="-19"/>
        </w:rPr>
        <w:t> </w:t>
      </w:r>
      <w:r>
        <w:rPr/>
        <w:t>transversales.</w:t>
      </w:r>
    </w:p>
    <w:p>
      <w:pPr>
        <w:pStyle w:val="BodyText"/>
      </w:pPr>
    </w:p>
    <w:p>
      <w:pPr>
        <w:pStyle w:val="BodyText"/>
        <w:spacing w:line="360" w:lineRule="auto" w:before="119"/>
        <w:ind w:left="1638"/>
        <w:jc w:val="both"/>
      </w:pPr>
      <w:r>
        <w:rPr/>
        <w:t>De hecho, tanto de la revisión de la literatura como de la exploración empírica, queda establecido que la intersectorialidad es</w:t>
      </w:r>
      <w:r>
        <w:rPr>
          <w:spacing w:val="-7"/>
        </w:rPr>
        <w:t> </w:t>
      </w:r>
      <w:r>
        <w:rPr/>
        <w:t>un</w:t>
      </w:r>
      <w:r>
        <w:rPr>
          <w:spacing w:val="-6"/>
        </w:rPr>
        <w:t> </w:t>
      </w:r>
      <w:r>
        <w:rPr/>
        <w:t>concepto</w:t>
      </w:r>
      <w:r>
        <w:rPr>
          <w:spacing w:val="-6"/>
        </w:rPr>
        <w:t> </w:t>
      </w:r>
      <w:r>
        <w:rPr/>
        <w:t>que</w:t>
      </w:r>
      <w:r>
        <w:rPr>
          <w:spacing w:val="-7"/>
        </w:rPr>
        <w:t> </w:t>
      </w:r>
      <w:r>
        <w:rPr/>
        <w:t>se</w:t>
      </w:r>
      <w:r>
        <w:rPr>
          <w:spacing w:val="-7"/>
        </w:rPr>
        <w:t> </w:t>
      </w:r>
      <w:r>
        <w:rPr/>
        <w:t>materializa,</w:t>
      </w:r>
      <w:r>
        <w:rPr>
          <w:spacing w:val="-6"/>
        </w:rPr>
        <w:t> </w:t>
      </w:r>
      <w:r>
        <w:rPr/>
        <w:t>a</w:t>
      </w:r>
      <w:r>
        <w:rPr>
          <w:spacing w:val="-7"/>
        </w:rPr>
        <w:t> </w:t>
      </w:r>
      <w:r>
        <w:rPr/>
        <w:t>través</w:t>
      </w:r>
      <w:r>
        <w:rPr>
          <w:spacing w:val="-7"/>
        </w:rPr>
        <w:t> </w:t>
      </w:r>
      <w:r>
        <w:rPr/>
        <w:t>de</w:t>
      </w:r>
      <w:r>
        <w:rPr>
          <w:spacing w:val="-8"/>
        </w:rPr>
        <w:t> </w:t>
      </w:r>
      <w:r>
        <w:rPr/>
        <w:t>formas</w:t>
      </w:r>
      <w:r>
        <w:rPr>
          <w:spacing w:val="-6"/>
        </w:rPr>
        <w:t> </w:t>
      </w:r>
      <w:r>
        <w:rPr/>
        <w:t>estructurales.</w:t>
      </w:r>
    </w:p>
    <w:p>
      <w:pPr>
        <w:pStyle w:val="BodyText"/>
        <w:spacing w:line="360" w:lineRule="auto" w:before="75"/>
        <w:ind w:left="636" w:right="694"/>
        <w:jc w:val="both"/>
      </w:pPr>
      <w:r>
        <w:rPr/>
        <w:br w:type="column"/>
      </w:r>
      <w:r>
        <w:rPr/>
        <w:t>Existen</w:t>
      </w:r>
      <w:r>
        <w:rPr>
          <w:spacing w:val="-15"/>
        </w:rPr>
        <w:t> </w:t>
      </w:r>
      <w:r>
        <w:rPr/>
        <w:t>distintas</w:t>
      </w:r>
      <w:r>
        <w:rPr>
          <w:spacing w:val="-14"/>
        </w:rPr>
        <w:t> </w:t>
      </w:r>
      <w:r>
        <w:rPr/>
        <w:t>combinaciones</w:t>
      </w:r>
      <w:r>
        <w:rPr>
          <w:spacing w:val="-14"/>
        </w:rPr>
        <w:t> </w:t>
      </w:r>
      <w:r>
        <w:rPr/>
        <w:t>institucionales</w:t>
      </w:r>
      <w:r>
        <w:rPr>
          <w:spacing w:val="-14"/>
        </w:rPr>
        <w:t> </w:t>
      </w:r>
      <w:r>
        <w:rPr/>
        <w:t>dependiendo</w:t>
      </w:r>
      <w:r>
        <w:rPr>
          <w:spacing w:val="-15"/>
        </w:rPr>
        <w:t> </w:t>
      </w:r>
      <w:r>
        <w:rPr/>
        <w:t>de</w:t>
      </w:r>
      <w:r>
        <w:rPr>
          <w:spacing w:val="-15"/>
        </w:rPr>
        <w:t> </w:t>
      </w:r>
      <w:r>
        <w:rPr/>
        <w:t>los ámbitos de aplicación de la intersectorialidad, a</w:t>
      </w:r>
      <w:r>
        <w:rPr>
          <w:spacing w:val="-5"/>
        </w:rPr>
        <w:t> </w:t>
      </w:r>
      <w:r>
        <w:rPr/>
        <w:t>saber:</w:t>
      </w:r>
    </w:p>
    <w:p>
      <w:pPr>
        <w:pStyle w:val="BodyText"/>
      </w:pPr>
    </w:p>
    <w:p>
      <w:pPr>
        <w:pStyle w:val="BodyText"/>
        <w:spacing w:line="360" w:lineRule="auto" w:before="119"/>
        <w:ind w:left="636" w:right="694"/>
        <w:jc w:val="both"/>
      </w:pPr>
      <w:r>
        <w:rPr>
          <w:b/>
        </w:rPr>
        <w:t>Las fases de la gestión: </w:t>
      </w:r>
      <w:r>
        <w:rPr/>
        <w:t>la intersectorialidad logra abarcar la institucionalidad encargada de los procesos de formulación e implementación de las políticas o sólo de los primeros.</w:t>
      </w:r>
    </w:p>
    <w:p>
      <w:pPr>
        <w:pStyle w:val="BodyText"/>
      </w:pPr>
    </w:p>
    <w:p>
      <w:pPr>
        <w:pStyle w:val="BodyText"/>
        <w:spacing w:line="360" w:lineRule="auto" w:before="118"/>
        <w:ind w:left="636" w:right="695"/>
        <w:jc w:val="both"/>
      </w:pPr>
      <w:r>
        <w:rPr>
          <w:b/>
        </w:rPr>
        <w:t>La</w:t>
      </w:r>
      <w:r>
        <w:rPr>
          <w:b/>
          <w:spacing w:val="-9"/>
        </w:rPr>
        <w:t> </w:t>
      </w:r>
      <w:r>
        <w:rPr>
          <w:b/>
        </w:rPr>
        <w:t>cobertura</w:t>
      </w:r>
      <w:r>
        <w:rPr>
          <w:b/>
          <w:spacing w:val="-10"/>
        </w:rPr>
        <w:t> </w:t>
      </w:r>
      <w:r>
        <w:rPr>
          <w:b/>
        </w:rPr>
        <w:t>de</w:t>
      </w:r>
      <w:r>
        <w:rPr>
          <w:b/>
          <w:spacing w:val="-9"/>
        </w:rPr>
        <w:t> </w:t>
      </w:r>
      <w:r>
        <w:rPr>
          <w:b/>
        </w:rPr>
        <w:t>las</w:t>
      </w:r>
      <w:r>
        <w:rPr>
          <w:b/>
          <w:spacing w:val="-10"/>
        </w:rPr>
        <w:t> </w:t>
      </w:r>
      <w:r>
        <w:rPr>
          <w:b/>
        </w:rPr>
        <w:t>políticas:</w:t>
      </w:r>
      <w:r>
        <w:rPr>
          <w:b/>
          <w:spacing w:val="-8"/>
        </w:rPr>
        <w:t> </w:t>
      </w:r>
      <w:r>
        <w:rPr/>
        <w:t>la</w:t>
      </w:r>
      <w:r>
        <w:rPr>
          <w:spacing w:val="-9"/>
        </w:rPr>
        <w:t> </w:t>
      </w:r>
      <w:r>
        <w:rPr/>
        <w:t>intersectorialidad</w:t>
      </w:r>
      <w:r>
        <w:rPr>
          <w:spacing w:val="-9"/>
        </w:rPr>
        <w:t> </w:t>
      </w:r>
      <w:r>
        <w:rPr/>
        <w:t>puede</w:t>
      </w:r>
      <w:r>
        <w:rPr>
          <w:spacing w:val="-9"/>
        </w:rPr>
        <w:t> </w:t>
      </w:r>
      <w:r>
        <w:rPr/>
        <w:t>tratar</w:t>
      </w:r>
      <w:r>
        <w:rPr>
          <w:spacing w:val="-10"/>
        </w:rPr>
        <w:t> </w:t>
      </w:r>
      <w:r>
        <w:rPr/>
        <w:t>de cubrir la totalidad de las acciones públicas; sólo las políticas sociales y respecto de éstas, todas o</w:t>
      </w:r>
      <w:r>
        <w:rPr>
          <w:spacing w:val="-3"/>
        </w:rPr>
        <w:t> </w:t>
      </w:r>
      <w:r>
        <w:rPr/>
        <w:t>algunas.</w:t>
      </w:r>
    </w:p>
    <w:p>
      <w:pPr>
        <w:pStyle w:val="BodyText"/>
      </w:pPr>
    </w:p>
    <w:p>
      <w:pPr>
        <w:pStyle w:val="BodyText"/>
        <w:spacing w:line="360" w:lineRule="auto" w:before="119"/>
        <w:ind w:left="636" w:right="692"/>
        <w:jc w:val="both"/>
      </w:pPr>
      <w:r>
        <w:rPr/>
        <w:t>La atención en tales ámbitos y sus combinaciones ayudan a delimitar</w:t>
      </w:r>
      <w:r>
        <w:rPr>
          <w:spacing w:val="-6"/>
        </w:rPr>
        <w:t> </w:t>
      </w:r>
      <w:r>
        <w:rPr/>
        <w:t>los</w:t>
      </w:r>
      <w:r>
        <w:rPr>
          <w:spacing w:val="-6"/>
        </w:rPr>
        <w:t> </w:t>
      </w:r>
      <w:r>
        <w:rPr/>
        <w:t>ambientes</w:t>
      </w:r>
      <w:r>
        <w:rPr>
          <w:spacing w:val="-6"/>
        </w:rPr>
        <w:t> </w:t>
      </w:r>
      <w:r>
        <w:rPr/>
        <w:t>en</w:t>
      </w:r>
      <w:r>
        <w:rPr>
          <w:spacing w:val="-5"/>
        </w:rPr>
        <w:t> </w:t>
      </w:r>
      <w:r>
        <w:rPr/>
        <w:t>que</w:t>
      </w:r>
      <w:r>
        <w:rPr>
          <w:spacing w:val="-6"/>
        </w:rPr>
        <w:t> </w:t>
      </w:r>
      <w:r>
        <w:rPr/>
        <w:t>se</w:t>
      </w:r>
      <w:r>
        <w:rPr>
          <w:spacing w:val="-6"/>
        </w:rPr>
        <w:t> </w:t>
      </w:r>
      <w:r>
        <w:rPr/>
        <w:t>mueve</w:t>
      </w:r>
      <w:r>
        <w:rPr>
          <w:spacing w:val="-6"/>
        </w:rPr>
        <w:t> </w:t>
      </w:r>
      <w:r>
        <w:rPr/>
        <w:t>la</w:t>
      </w:r>
      <w:r>
        <w:rPr>
          <w:spacing w:val="-6"/>
        </w:rPr>
        <w:t> </w:t>
      </w:r>
      <w:r>
        <w:rPr/>
        <w:t>intersectorialidad</w:t>
      </w:r>
      <w:r>
        <w:rPr>
          <w:spacing w:val="-5"/>
        </w:rPr>
        <w:t> </w:t>
      </w:r>
      <w:r>
        <w:rPr/>
        <w:t>y</w:t>
      </w:r>
      <w:r>
        <w:rPr>
          <w:spacing w:val="-6"/>
        </w:rPr>
        <w:t> </w:t>
      </w:r>
      <w:r>
        <w:rPr/>
        <w:t>sus grados de complejidad. La necesidad de la intersectorialidad surge particularmente</w:t>
      </w:r>
      <w:r>
        <w:rPr>
          <w:spacing w:val="-7"/>
        </w:rPr>
        <w:t> </w:t>
      </w:r>
      <w:r>
        <w:rPr/>
        <w:t>en</w:t>
      </w:r>
      <w:r>
        <w:rPr>
          <w:spacing w:val="-7"/>
        </w:rPr>
        <w:t> </w:t>
      </w:r>
      <w:r>
        <w:rPr/>
        <w:t>las</w:t>
      </w:r>
      <w:r>
        <w:rPr>
          <w:spacing w:val="-7"/>
        </w:rPr>
        <w:t> </w:t>
      </w:r>
      <w:r>
        <w:rPr/>
        <w:t>situaciones</w:t>
      </w:r>
      <w:r>
        <w:rPr>
          <w:spacing w:val="-7"/>
        </w:rPr>
        <w:t> </w:t>
      </w:r>
      <w:r>
        <w:rPr/>
        <w:t>en</w:t>
      </w:r>
      <w:r>
        <w:rPr>
          <w:spacing w:val="-7"/>
        </w:rPr>
        <w:t> </w:t>
      </w:r>
      <w:r>
        <w:rPr/>
        <w:t>que</w:t>
      </w:r>
      <w:r>
        <w:rPr>
          <w:spacing w:val="-7"/>
        </w:rPr>
        <w:t> </w:t>
      </w:r>
      <w:r>
        <w:rPr/>
        <w:t>se</w:t>
      </w:r>
      <w:r>
        <w:rPr>
          <w:spacing w:val="-8"/>
        </w:rPr>
        <w:t> </w:t>
      </w:r>
      <w:r>
        <w:rPr/>
        <w:t>requieren</w:t>
      </w:r>
      <w:r>
        <w:rPr>
          <w:spacing w:val="-7"/>
        </w:rPr>
        <w:t> </w:t>
      </w:r>
      <w:r>
        <w:rPr/>
        <w:t>políticas</w:t>
      </w:r>
      <w:r>
        <w:rPr>
          <w:spacing w:val="-7"/>
        </w:rPr>
        <w:t> </w:t>
      </w:r>
      <w:r>
        <w:rPr/>
        <w:t>y/o acciones integrales, las que exigen mezclas de perspectivas y especialidades. La creciente importancia que está adquiriendo la transversalidad (Echebarria, 1998: 62), así como, el gobierno en red</w:t>
      </w:r>
      <w:r>
        <w:rPr>
          <w:spacing w:val="-4"/>
        </w:rPr>
        <w:t> </w:t>
      </w:r>
      <w:r>
        <w:rPr/>
        <w:t>y</w:t>
      </w:r>
      <w:r>
        <w:rPr>
          <w:spacing w:val="-5"/>
        </w:rPr>
        <w:t> </w:t>
      </w:r>
      <w:r>
        <w:rPr/>
        <w:t>multinivel</w:t>
      </w:r>
      <w:r>
        <w:rPr>
          <w:spacing w:val="-5"/>
        </w:rPr>
        <w:t> </w:t>
      </w:r>
      <w:r>
        <w:rPr/>
        <w:t>con</w:t>
      </w:r>
      <w:r>
        <w:rPr>
          <w:spacing w:val="-4"/>
        </w:rPr>
        <w:t> </w:t>
      </w:r>
      <w:r>
        <w:rPr/>
        <w:t>la</w:t>
      </w:r>
      <w:r>
        <w:rPr>
          <w:spacing w:val="-5"/>
        </w:rPr>
        <w:t> </w:t>
      </w:r>
      <w:r>
        <w:rPr/>
        <w:t>consiguiente</w:t>
      </w:r>
      <w:r>
        <w:rPr>
          <w:spacing w:val="-5"/>
        </w:rPr>
        <w:t> </w:t>
      </w:r>
      <w:r>
        <w:rPr/>
        <w:t>tendencia</w:t>
      </w:r>
      <w:r>
        <w:rPr>
          <w:spacing w:val="-5"/>
        </w:rPr>
        <w:t> </w:t>
      </w:r>
      <w:r>
        <w:rPr/>
        <w:t>a</w:t>
      </w:r>
      <w:r>
        <w:rPr>
          <w:spacing w:val="-5"/>
        </w:rPr>
        <w:t> </w:t>
      </w:r>
      <w:r>
        <w:rPr/>
        <w:t>la</w:t>
      </w:r>
      <w:r>
        <w:rPr>
          <w:spacing w:val="-5"/>
        </w:rPr>
        <w:t> </w:t>
      </w:r>
      <w:r>
        <w:rPr/>
        <w:t>desaparición</w:t>
      </w:r>
      <w:r>
        <w:rPr>
          <w:spacing w:val="-5"/>
        </w:rPr>
        <w:t> </w:t>
      </w:r>
      <w:r>
        <w:rPr/>
        <w:t>de las especializaciones, permiten suponer que la insuficiencia de la intersectorialidad será reforzada en el</w:t>
      </w:r>
      <w:r>
        <w:rPr>
          <w:spacing w:val="-6"/>
        </w:rPr>
        <w:t> </w:t>
      </w:r>
      <w:r>
        <w:rPr/>
        <w:t>futuro.</w:t>
      </w:r>
    </w:p>
    <w:p>
      <w:pPr>
        <w:pStyle w:val="BodyText"/>
      </w:pPr>
    </w:p>
    <w:p>
      <w:pPr>
        <w:spacing w:line="360" w:lineRule="auto" w:before="119"/>
        <w:ind w:left="636" w:right="694" w:firstLine="0"/>
        <w:jc w:val="both"/>
        <w:rPr>
          <w:sz w:val="20"/>
        </w:rPr>
      </w:pPr>
      <w:r>
        <w:rPr>
          <w:b/>
          <w:sz w:val="20"/>
        </w:rPr>
        <w:t>¿Dónde</w:t>
      </w:r>
      <w:r>
        <w:rPr>
          <w:b/>
          <w:spacing w:val="-17"/>
          <w:sz w:val="20"/>
        </w:rPr>
        <w:t> </w:t>
      </w:r>
      <w:r>
        <w:rPr>
          <w:b/>
          <w:sz w:val="20"/>
        </w:rPr>
        <w:t>aplicar</w:t>
      </w:r>
      <w:r>
        <w:rPr>
          <w:b/>
          <w:spacing w:val="-17"/>
          <w:sz w:val="20"/>
        </w:rPr>
        <w:t> </w:t>
      </w:r>
      <w:r>
        <w:rPr>
          <w:b/>
          <w:sz w:val="20"/>
        </w:rPr>
        <w:t>la</w:t>
      </w:r>
      <w:r>
        <w:rPr>
          <w:b/>
          <w:spacing w:val="-16"/>
          <w:sz w:val="20"/>
        </w:rPr>
        <w:t> </w:t>
      </w:r>
      <w:r>
        <w:rPr>
          <w:b/>
          <w:sz w:val="20"/>
        </w:rPr>
        <w:t>intersectorialidad?</w:t>
      </w:r>
      <w:r>
        <w:rPr>
          <w:b/>
          <w:spacing w:val="-17"/>
          <w:sz w:val="20"/>
        </w:rPr>
        <w:t> </w:t>
      </w:r>
      <w:r>
        <w:rPr>
          <w:sz w:val="20"/>
        </w:rPr>
        <w:t>La</w:t>
      </w:r>
      <w:r>
        <w:rPr>
          <w:spacing w:val="-18"/>
          <w:sz w:val="20"/>
        </w:rPr>
        <w:t> </w:t>
      </w:r>
      <w:r>
        <w:rPr>
          <w:sz w:val="20"/>
        </w:rPr>
        <w:t>determinación</w:t>
      </w:r>
      <w:r>
        <w:rPr>
          <w:spacing w:val="-18"/>
          <w:sz w:val="20"/>
        </w:rPr>
        <w:t> </w:t>
      </w:r>
      <w:r>
        <w:rPr>
          <w:sz w:val="20"/>
        </w:rPr>
        <w:t>requiere, en primer término de enfoques</w:t>
      </w:r>
      <w:r>
        <w:rPr>
          <w:spacing w:val="-17"/>
          <w:sz w:val="20"/>
        </w:rPr>
        <w:t> </w:t>
      </w:r>
      <w:r>
        <w:rPr>
          <w:sz w:val="20"/>
        </w:rPr>
        <w:t>contingentes.</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b/>
        </w:rPr>
        <w:t>¿Cómo</w:t>
      </w:r>
      <w:r>
        <w:rPr>
          <w:b/>
          <w:spacing w:val="-17"/>
        </w:rPr>
        <w:t> </w:t>
      </w:r>
      <w:r>
        <w:rPr>
          <w:b/>
        </w:rPr>
        <w:t>desarrollar</w:t>
      </w:r>
      <w:r>
        <w:rPr>
          <w:b/>
          <w:spacing w:val="-16"/>
        </w:rPr>
        <w:t> </w:t>
      </w:r>
      <w:r>
        <w:rPr>
          <w:b/>
        </w:rPr>
        <w:t>un</w:t>
      </w:r>
      <w:r>
        <w:rPr>
          <w:b/>
          <w:spacing w:val="-16"/>
        </w:rPr>
        <w:t> </w:t>
      </w:r>
      <w:r>
        <w:rPr>
          <w:b/>
        </w:rPr>
        <w:t>enfoque</w:t>
      </w:r>
      <w:r>
        <w:rPr>
          <w:b/>
          <w:spacing w:val="-16"/>
        </w:rPr>
        <w:t> </w:t>
      </w:r>
      <w:r>
        <w:rPr>
          <w:b/>
        </w:rPr>
        <w:t>intersectorial</w:t>
      </w:r>
      <w:r>
        <w:rPr>
          <w:b/>
          <w:spacing w:val="-16"/>
        </w:rPr>
        <w:t> </w:t>
      </w:r>
      <w:r>
        <w:rPr>
          <w:b/>
        </w:rPr>
        <w:t>inclusivo?</w:t>
      </w:r>
      <w:r>
        <w:rPr>
          <w:b/>
          <w:spacing w:val="-15"/>
        </w:rPr>
        <w:t> </w:t>
      </w:r>
      <w:r>
        <w:rPr/>
        <w:t>Cuando es aplicada a la formulación y a la implementación de las políticas puede desarrollarse, a través de una reorganización administrativa o mediante del uso de estrategias de gestión integrada, basadas en el territorio, población o</w:t>
      </w:r>
      <w:r>
        <w:rPr>
          <w:spacing w:val="26"/>
        </w:rPr>
        <w:t> </w:t>
      </w:r>
      <w:r>
        <w:rPr/>
        <w:t>familia.</w:t>
      </w:r>
    </w:p>
    <w:p>
      <w:pPr>
        <w:pStyle w:val="BodyText"/>
      </w:pPr>
    </w:p>
    <w:p>
      <w:pPr>
        <w:spacing w:line="360" w:lineRule="auto" w:before="121"/>
        <w:ind w:left="1638" w:right="1" w:firstLine="0"/>
        <w:jc w:val="both"/>
        <w:rPr>
          <w:sz w:val="20"/>
        </w:rPr>
      </w:pPr>
      <w:r>
        <w:rPr>
          <w:b/>
          <w:sz w:val="20"/>
        </w:rPr>
        <w:t>¿Cómo gestionar la intersectorialidad en el diseño de las políticas? </w:t>
      </w:r>
      <w:r>
        <w:rPr>
          <w:sz w:val="20"/>
        </w:rPr>
        <w:t>La intersectorialidad aplicada a la formulación o planificación</w:t>
      </w:r>
      <w:r>
        <w:rPr>
          <w:spacing w:val="-12"/>
          <w:sz w:val="20"/>
        </w:rPr>
        <w:t> </w:t>
      </w:r>
      <w:r>
        <w:rPr>
          <w:sz w:val="20"/>
        </w:rPr>
        <w:t>de</w:t>
      </w:r>
      <w:r>
        <w:rPr>
          <w:spacing w:val="-11"/>
          <w:sz w:val="20"/>
        </w:rPr>
        <w:t> </w:t>
      </w:r>
      <w:r>
        <w:rPr>
          <w:sz w:val="20"/>
        </w:rPr>
        <w:t>las</w:t>
      </w:r>
      <w:r>
        <w:rPr>
          <w:spacing w:val="-11"/>
          <w:sz w:val="20"/>
        </w:rPr>
        <w:t> </w:t>
      </w:r>
      <w:r>
        <w:rPr>
          <w:sz w:val="20"/>
        </w:rPr>
        <w:t>políticas</w:t>
      </w:r>
      <w:r>
        <w:rPr>
          <w:spacing w:val="-11"/>
          <w:sz w:val="20"/>
        </w:rPr>
        <w:t> </w:t>
      </w:r>
      <w:r>
        <w:rPr>
          <w:sz w:val="20"/>
        </w:rPr>
        <w:t>requiere</w:t>
      </w:r>
      <w:r>
        <w:rPr>
          <w:spacing w:val="-12"/>
          <w:sz w:val="20"/>
        </w:rPr>
        <w:t> </w:t>
      </w:r>
      <w:r>
        <w:rPr>
          <w:sz w:val="20"/>
        </w:rPr>
        <w:t>de</w:t>
      </w:r>
      <w:r>
        <w:rPr>
          <w:spacing w:val="-12"/>
          <w:sz w:val="20"/>
        </w:rPr>
        <w:t> </w:t>
      </w:r>
      <w:r>
        <w:rPr>
          <w:sz w:val="20"/>
        </w:rPr>
        <w:t>arreglos</w:t>
      </w:r>
      <w:r>
        <w:rPr>
          <w:spacing w:val="-11"/>
          <w:sz w:val="20"/>
        </w:rPr>
        <w:t> </w:t>
      </w:r>
      <w:r>
        <w:rPr>
          <w:sz w:val="20"/>
        </w:rPr>
        <w:t>institucionales</w:t>
      </w:r>
      <w:r>
        <w:rPr>
          <w:spacing w:val="-11"/>
          <w:sz w:val="20"/>
        </w:rPr>
        <w:t> </w:t>
      </w:r>
      <w:r>
        <w:rPr>
          <w:sz w:val="20"/>
        </w:rPr>
        <w:t>ad hoc, en lo posible deslindados de los clásicos mecanismos de coordinación</w:t>
      </w:r>
      <w:r>
        <w:rPr>
          <w:spacing w:val="-19"/>
          <w:sz w:val="20"/>
        </w:rPr>
        <w:t> </w:t>
      </w:r>
      <w:r>
        <w:rPr>
          <w:sz w:val="20"/>
        </w:rPr>
        <w:t>interinstitucional.</w:t>
      </w:r>
    </w:p>
    <w:p>
      <w:pPr>
        <w:pStyle w:val="BodyText"/>
      </w:pPr>
    </w:p>
    <w:p>
      <w:pPr>
        <w:pStyle w:val="Heading4"/>
        <w:spacing w:line="360" w:lineRule="auto" w:before="121"/>
        <w:ind w:left="1638"/>
        <w:jc w:val="both"/>
      </w:pPr>
      <w:r>
        <w:rPr/>
        <w:t>¿Cuáles son los factores condicionantes de la intersectorialidad?</w:t>
      </w:r>
    </w:p>
    <w:p>
      <w:pPr>
        <w:pStyle w:val="BodyText"/>
        <w:spacing w:line="360" w:lineRule="auto" w:before="2"/>
        <w:ind w:left="1638"/>
        <w:jc w:val="both"/>
      </w:pPr>
      <w:r>
        <w:rPr/>
        <w:t>Cualquiera</w:t>
      </w:r>
      <w:r>
        <w:rPr>
          <w:spacing w:val="-9"/>
        </w:rPr>
        <w:t> </w:t>
      </w:r>
      <w:r>
        <w:rPr/>
        <w:t>que</w:t>
      </w:r>
      <w:r>
        <w:rPr>
          <w:spacing w:val="-9"/>
        </w:rPr>
        <w:t> </w:t>
      </w:r>
      <w:r>
        <w:rPr/>
        <w:t>sea</w:t>
      </w:r>
      <w:r>
        <w:rPr>
          <w:spacing w:val="-8"/>
        </w:rPr>
        <w:t> </w:t>
      </w:r>
      <w:r>
        <w:rPr/>
        <w:t>el</w:t>
      </w:r>
      <w:r>
        <w:rPr>
          <w:spacing w:val="-8"/>
        </w:rPr>
        <w:t> </w:t>
      </w:r>
      <w:r>
        <w:rPr/>
        <w:t>ámbito</w:t>
      </w:r>
      <w:r>
        <w:rPr>
          <w:spacing w:val="-8"/>
        </w:rPr>
        <w:t> </w:t>
      </w:r>
      <w:r>
        <w:rPr/>
        <w:t>de</w:t>
      </w:r>
      <w:r>
        <w:rPr>
          <w:spacing w:val="-9"/>
        </w:rPr>
        <w:t> </w:t>
      </w:r>
      <w:r>
        <w:rPr/>
        <w:t>aplicación</w:t>
      </w:r>
      <w:r>
        <w:rPr>
          <w:spacing w:val="-9"/>
        </w:rPr>
        <w:t> </w:t>
      </w:r>
      <w:r>
        <w:rPr/>
        <w:t>de</w:t>
      </w:r>
      <w:r>
        <w:rPr>
          <w:spacing w:val="-8"/>
        </w:rPr>
        <w:t> </w:t>
      </w:r>
      <w:r>
        <w:rPr/>
        <w:t>la</w:t>
      </w:r>
      <w:r>
        <w:rPr>
          <w:spacing w:val="-8"/>
        </w:rPr>
        <w:t> </w:t>
      </w:r>
      <w:r>
        <w:rPr/>
        <w:t>intersectorialidad, hay que considerar la institucionalidad política dominante, teniendo en cuenta que actúa como condicionante de la intersectorialidad tanto en el sentido positivo como</w:t>
      </w:r>
      <w:r>
        <w:rPr>
          <w:spacing w:val="-28"/>
        </w:rPr>
        <w:t> </w:t>
      </w:r>
      <w:r>
        <w:rPr/>
        <w:t>negativo.</w:t>
      </w:r>
    </w:p>
    <w:p>
      <w:pPr>
        <w:pStyle w:val="BodyText"/>
      </w:pPr>
    </w:p>
    <w:p>
      <w:pPr>
        <w:pStyle w:val="BodyText"/>
        <w:spacing w:line="360" w:lineRule="auto" w:before="121"/>
        <w:ind w:left="1638"/>
        <w:jc w:val="both"/>
      </w:pPr>
      <w:r>
        <w:rPr>
          <w:b/>
        </w:rPr>
        <w:t>¿Cómo crear viabilidad política a la intersectorialidad? </w:t>
      </w:r>
      <w:r>
        <w:rPr/>
        <w:t>Minimizando las diferencias percibidas de poder. Además hay</w:t>
      </w:r>
      <w:r>
        <w:rPr>
          <w:spacing w:val="-35"/>
        </w:rPr>
        <w:t> </w:t>
      </w:r>
      <w:r>
        <w:rPr/>
        <w:t>que considerar que en tanto la intersectorialidad supone compartir recursos, responsabilidades y acciones, también se presenta la posibilidad de resistencias y de luchas de poder. La praxis</w:t>
      </w:r>
      <w:r>
        <w:rPr>
          <w:spacing w:val="5"/>
        </w:rPr>
        <w:t> </w:t>
      </w:r>
      <w:r>
        <w:rPr/>
        <w:t>sugiere</w:t>
      </w:r>
    </w:p>
    <w:p>
      <w:pPr>
        <w:pStyle w:val="BodyText"/>
        <w:spacing w:line="360" w:lineRule="auto" w:before="75"/>
        <w:ind w:left="637" w:right="694"/>
        <w:jc w:val="both"/>
      </w:pPr>
      <w:r>
        <w:rPr/>
        <w:br w:type="column"/>
      </w:r>
      <w:r>
        <w:rPr/>
        <w:t>que hay que diseñar dispositivos institucionales que no sólo minimicen</w:t>
      </w:r>
      <w:r>
        <w:rPr>
          <w:spacing w:val="-11"/>
        </w:rPr>
        <w:t> </w:t>
      </w:r>
      <w:r>
        <w:rPr/>
        <w:t>esas</w:t>
      </w:r>
      <w:r>
        <w:rPr>
          <w:spacing w:val="-12"/>
        </w:rPr>
        <w:t> </w:t>
      </w:r>
      <w:r>
        <w:rPr/>
        <w:t>posibilidades</w:t>
      </w:r>
      <w:r>
        <w:rPr>
          <w:spacing w:val="-13"/>
        </w:rPr>
        <w:t> </w:t>
      </w:r>
      <w:r>
        <w:rPr/>
        <w:t>sino</w:t>
      </w:r>
      <w:r>
        <w:rPr>
          <w:spacing w:val="-12"/>
        </w:rPr>
        <w:t> </w:t>
      </w:r>
      <w:r>
        <w:rPr/>
        <w:t>que</w:t>
      </w:r>
      <w:r>
        <w:rPr>
          <w:spacing w:val="-12"/>
        </w:rPr>
        <w:t> </w:t>
      </w:r>
      <w:r>
        <w:rPr/>
        <w:t>contribuyan</w:t>
      </w:r>
      <w:r>
        <w:rPr>
          <w:spacing w:val="-11"/>
        </w:rPr>
        <w:t> </w:t>
      </w:r>
      <w:r>
        <w:rPr/>
        <w:t>expresamente</w:t>
      </w:r>
      <w:r>
        <w:rPr>
          <w:spacing w:val="-12"/>
        </w:rPr>
        <w:t> </w:t>
      </w:r>
      <w:r>
        <w:rPr/>
        <w:t>a la creación de comunidades de</w:t>
      </w:r>
      <w:r>
        <w:rPr>
          <w:spacing w:val="-21"/>
        </w:rPr>
        <w:t> </w:t>
      </w:r>
      <w:r>
        <w:rPr/>
        <w:t>sentido.</w:t>
      </w:r>
    </w:p>
    <w:p>
      <w:pPr>
        <w:pStyle w:val="BodyText"/>
      </w:pPr>
    </w:p>
    <w:p>
      <w:pPr>
        <w:pStyle w:val="BodyText"/>
        <w:spacing w:line="360" w:lineRule="auto" w:before="121"/>
        <w:ind w:left="637" w:right="693"/>
        <w:jc w:val="both"/>
      </w:pPr>
      <w:r>
        <w:rPr>
          <w:b/>
        </w:rPr>
        <w:t>¿Cómo</w:t>
      </w:r>
      <w:r>
        <w:rPr>
          <w:b/>
          <w:spacing w:val="-13"/>
        </w:rPr>
        <w:t> </w:t>
      </w:r>
      <w:r>
        <w:rPr>
          <w:b/>
        </w:rPr>
        <w:t>aumentar</w:t>
      </w:r>
      <w:r>
        <w:rPr>
          <w:b/>
          <w:spacing w:val="-13"/>
        </w:rPr>
        <w:t> </w:t>
      </w:r>
      <w:r>
        <w:rPr>
          <w:b/>
        </w:rPr>
        <w:t>la</w:t>
      </w:r>
      <w:r>
        <w:rPr>
          <w:b/>
          <w:spacing w:val="-13"/>
        </w:rPr>
        <w:t> </w:t>
      </w:r>
      <w:r>
        <w:rPr>
          <w:b/>
        </w:rPr>
        <w:t>viabilidad</w:t>
      </w:r>
      <w:r>
        <w:rPr>
          <w:b/>
          <w:spacing w:val="-14"/>
        </w:rPr>
        <w:t> </w:t>
      </w:r>
      <w:r>
        <w:rPr>
          <w:b/>
        </w:rPr>
        <w:t>técnica</w:t>
      </w:r>
      <w:r>
        <w:rPr>
          <w:b/>
          <w:spacing w:val="-13"/>
        </w:rPr>
        <w:t> </w:t>
      </w:r>
      <w:r>
        <w:rPr>
          <w:b/>
        </w:rPr>
        <w:t>de</w:t>
      </w:r>
      <w:r>
        <w:rPr>
          <w:b/>
          <w:spacing w:val="-13"/>
        </w:rPr>
        <w:t> </w:t>
      </w:r>
      <w:r>
        <w:rPr>
          <w:b/>
        </w:rPr>
        <w:t>la</w:t>
      </w:r>
      <w:r>
        <w:rPr>
          <w:b/>
          <w:spacing w:val="-12"/>
        </w:rPr>
        <w:t> </w:t>
      </w:r>
      <w:r>
        <w:rPr>
          <w:b/>
        </w:rPr>
        <w:t>intersectorialidad? </w:t>
      </w:r>
      <w:r>
        <w:rPr/>
        <w:t>Asegurando el financiamiento de la intersectorialidad para crear sinergias o al menos, evitar contra-sinergias dentro de la Administración Pública es necesario monitorear integralmente, sobre todo cuando se trata de introducir una nueva racionalidad integradora como la que propicia la</w:t>
      </w:r>
      <w:r>
        <w:rPr>
          <w:spacing w:val="-25"/>
        </w:rPr>
        <w:t> </w:t>
      </w:r>
      <w:r>
        <w:rPr/>
        <w:t>intersectorialidad.</w:t>
      </w:r>
    </w:p>
    <w:p>
      <w:pPr>
        <w:pStyle w:val="BodyText"/>
      </w:pPr>
    </w:p>
    <w:p>
      <w:pPr>
        <w:pStyle w:val="BodyText"/>
        <w:spacing w:line="360" w:lineRule="auto" w:before="119"/>
        <w:ind w:left="637" w:right="693"/>
        <w:jc w:val="both"/>
      </w:pPr>
      <w:r>
        <w:rPr/>
        <w:t>En conclusión la intersectorialidad y, sobre todo, su gestión constituyen</w:t>
      </w:r>
      <w:r>
        <w:rPr>
          <w:spacing w:val="-6"/>
        </w:rPr>
        <w:t> </w:t>
      </w:r>
      <w:r>
        <w:rPr/>
        <w:t>acciones</w:t>
      </w:r>
      <w:r>
        <w:rPr>
          <w:spacing w:val="-8"/>
        </w:rPr>
        <w:t> </w:t>
      </w:r>
      <w:r>
        <w:rPr/>
        <w:t>de</w:t>
      </w:r>
      <w:r>
        <w:rPr>
          <w:spacing w:val="-7"/>
        </w:rPr>
        <w:t> </w:t>
      </w:r>
      <w:r>
        <w:rPr/>
        <w:t>las</w:t>
      </w:r>
      <w:r>
        <w:rPr>
          <w:spacing w:val="-8"/>
        </w:rPr>
        <w:t> </w:t>
      </w:r>
      <w:r>
        <w:rPr/>
        <w:t>que</w:t>
      </w:r>
      <w:r>
        <w:rPr>
          <w:spacing w:val="-7"/>
        </w:rPr>
        <w:t> </w:t>
      </w:r>
      <w:r>
        <w:rPr/>
        <w:t>se</w:t>
      </w:r>
      <w:r>
        <w:rPr>
          <w:spacing w:val="-8"/>
        </w:rPr>
        <w:t> </w:t>
      </w:r>
      <w:r>
        <w:rPr/>
        <w:t>dispone</w:t>
      </w:r>
      <w:r>
        <w:rPr>
          <w:spacing w:val="-8"/>
        </w:rPr>
        <w:t> </w:t>
      </w:r>
      <w:r>
        <w:rPr/>
        <w:t>poco</w:t>
      </w:r>
      <w:r>
        <w:rPr>
          <w:spacing w:val="-7"/>
        </w:rPr>
        <w:t> </w:t>
      </w:r>
      <w:r>
        <w:rPr/>
        <w:t>conocimiento,</w:t>
      </w:r>
      <w:r>
        <w:rPr>
          <w:spacing w:val="-7"/>
        </w:rPr>
        <w:t> </w:t>
      </w:r>
      <w:r>
        <w:rPr/>
        <w:t>por ser temas que presentan nuevos desafíos a la gestión pública, tales como: el trabajo horizontal, la gestión de redes o el de la transversalidad donde hay bastante retórica pero escasas herramientas prácticas. Para gestionar la intersectorialidad se requieren de más pistas, e incluso de más teoría que ayude a deslindar la especificidad del fenómeno, respecto por ejemplo, gestión horizontal, coordinación horizontal o la transversalidad (Cunill, 2005:</w:t>
      </w:r>
      <w:r>
        <w:rPr>
          <w:spacing w:val="-11"/>
        </w:rPr>
        <w:t> </w:t>
      </w:r>
      <w:r>
        <w:rPr/>
        <w:t>17).</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jc w:val="both"/>
      </w:pPr>
      <w:r>
        <w:rPr/>
        <w:t>Otro concepto de transversalidad:</w:t>
      </w:r>
    </w:p>
    <w:p>
      <w:pPr>
        <w:pStyle w:val="BodyText"/>
        <w:rPr>
          <w:b/>
        </w:rPr>
      </w:pPr>
    </w:p>
    <w:p>
      <w:pPr>
        <w:pStyle w:val="BodyText"/>
        <w:spacing w:before="9"/>
        <w:rPr>
          <w:b/>
          <w:sz w:val="19"/>
        </w:rPr>
      </w:pPr>
    </w:p>
    <w:p>
      <w:pPr>
        <w:pStyle w:val="BodyText"/>
        <w:spacing w:line="360" w:lineRule="auto"/>
        <w:ind w:left="1638" w:right="1"/>
        <w:jc w:val="both"/>
      </w:pPr>
      <w:r>
        <w:rPr>
          <w:b/>
        </w:rPr>
        <w:t>Transversalidad: </w:t>
      </w:r>
      <w:r>
        <w:rPr/>
        <w:t>forma de ver la realidad [...] aportando a la superación de la fragmentación de las áreas del conocimiento, [...] maneras de entender el mundo y las relaciones sociales en un contexto específico (Magendzo, 2005: 43).</w:t>
      </w:r>
    </w:p>
    <w:p>
      <w:pPr>
        <w:pStyle w:val="BodyText"/>
      </w:pPr>
    </w:p>
    <w:p>
      <w:pPr>
        <w:pStyle w:val="BodyText"/>
        <w:spacing w:line="360" w:lineRule="auto" w:before="118"/>
        <w:ind w:left="1638"/>
        <w:jc w:val="both"/>
      </w:pPr>
      <w:r>
        <w:rPr/>
        <w:t>Los</w:t>
      </w:r>
      <w:r>
        <w:rPr>
          <w:spacing w:val="-14"/>
        </w:rPr>
        <w:t> </w:t>
      </w:r>
      <w:r>
        <w:rPr/>
        <w:t>conceptos</w:t>
      </w:r>
      <w:r>
        <w:rPr>
          <w:spacing w:val="-15"/>
        </w:rPr>
        <w:t> </w:t>
      </w:r>
      <w:r>
        <w:rPr/>
        <w:t>de</w:t>
      </w:r>
      <w:r>
        <w:rPr>
          <w:spacing w:val="-14"/>
        </w:rPr>
        <w:t> </w:t>
      </w:r>
      <w:r>
        <w:rPr/>
        <w:t>transversalidad</w:t>
      </w:r>
      <w:r>
        <w:rPr>
          <w:spacing w:val="-14"/>
        </w:rPr>
        <w:t> </w:t>
      </w:r>
      <w:r>
        <w:rPr/>
        <w:t>conducen</w:t>
      </w:r>
      <w:r>
        <w:rPr>
          <w:spacing w:val="-13"/>
        </w:rPr>
        <w:t> </w:t>
      </w:r>
      <w:r>
        <w:rPr/>
        <w:t>a</w:t>
      </w:r>
      <w:r>
        <w:rPr>
          <w:spacing w:val="-15"/>
        </w:rPr>
        <w:t> </w:t>
      </w:r>
      <w:r>
        <w:rPr/>
        <w:t>la</w:t>
      </w:r>
      <w:r>
        <w:rPr>
          <w:spacing w:val="-14"/>
        </w:rPr>
        <w:t> </w:t>
      </w:r>
      <w:r>
        <w:rPr/>
        <w:t>definición</w:t>
      </w:r>
      <w:r>
        <w:rPr>
          <w:spacing w:val="-13"/>
        </w:rPr>
        <w:t> </w:t>
      </w:r>
      <w:r>
        <w:rPr/>
        <w:t>de</w:t>
      </w:r>
      <w:r>
        <w:rPr>
          <w:spacing w:val="-14"/>
        </w:rPr>
        <w:t> </w:t>
      </w:r>
      <w:r>
        <w:rPr/>
        <w:t>temas que articulan el conocimiento pero que surgen de la realidad. Los argumentos transversales son importantes para el desarrollo, y se convierten en los ejes sobre los cuales se imparten los conocimientos, un ejemplo de ello son género, ambiente, pobreza, derechos humanos y sistema de</w:t>
      </w:r>
      <w:r>
        <w:rPr>
          <w:spacing w:val="-14"/>
        </w:rPr>
        <w:t> </w:t>
      </w:r>
      <w:r>
        <w:rPr/>
        <w:t>transporte.</w:t>
      </w:r>
    </w:p>
    <w:p>
      <w:pPr>
        <w:pStyle w:val="BodyText"/>
      </w:pPr>
    </w:p>
    <w:p>
      <w:pPr>
        <w:pStyle w:val="BodyText"/>
        <w:spacing w:line="360" w:lineRule="auto" w:before="119"/>
        <w:ind w:left="1638"/>
        <w:jc w:val="both"/>
      </w:pPr>
      <w:r>
        <w:rPr/>
        <w:t>La transversalidad se convierte en una forma de ver los diferentes aspectos</w:t>
      </w:r>
      <w:r>
        <w:rPr>
          <w:spacing w:val="-6"/>
        </w:rPr>
        <w:t> </w:t>
      </w:r>
      <w:r>
        <w:rPr/>
        <w:t>de</w:t>
      </w:r>
      <w:r>
        <w:rPr>
          <w:spacing w:val="-5"/>
        </w:rPr>
        <w:t> </w:t>
      </w:r>
      <w:r>
        <w:rPr/>
        <w:t>la</w:t>
      </w:r>
      <w:r>
        <w:rPr>
          <w:spacing w:val="-5"/>
        </w:rPr>
        <w:t> </w:t>
      </w:r>
      <w:r>
        <w:rPr/>
        <w:t>realidad,</w:t>
      </w:r>
      <w:r>
        <w:rPr>
          <w:spacing w:val="-6"/>
        </w:rPr>
        <w:t> </w:t>
      </w:r>
      <w:r>
        <w:rPr/>
        <w:t>pero</w:t>
      </w:r>
      <w:r>
        <w:rPr>
          <w:spacing w:val="-4"/>
        </w:rPr>
        <w:t> </w:t>
      </w:r>
      <w:r>
        <w:rPr/>
        <w:t>con</w:t>
      </w:r>
      <w:r>
        <w:rPr>
          <w:spacing w:val="-5"/>
        </w:rPr>
        <w:t> </w:t>
      </w:r>
      <w:r>
        <w:rPr/>
        <w:t>un</w:t>
      </w:r>
      <w:r>
        <w:rPr>
          <w:spacing w:val="-4"/>
        </w:rPr>
        <w:t> </w:t>
      </w:r>
      <w:r>
        <w:rPr/>
        <w:t>eje</w:t>
      </w:r>
      <w:r>
        <w:rPr>
          <w:spacing w:val="-6"/>
        </w:rPr>
        <w:t> </w:t>
      </w:r>
      <w:r>
        <w:rPr/>
        <w:t>vertebrador</w:t>
      </w:r>
      <w:r>
        <w:rPr>
          <w:spacing w:val="-5"/>
        </w:rPr>
        <w:t> </w:t>
      </w:r>
      <w:r>
        <w:rPr/>
        <w:t>que</w:t>
      </w:r>
      <w:r>
        <w:rPr>
          <w:spacing w:val="-5"/>
        </w:rPr>
        <w:t> </w:t>
      </w:r>
      <w:r>
        <w:rPr/>
        <w:t>es</w:t>
      </w:r>
      <w:r>
        <w:rPr>
          <w:spacing w:val="-6"/>
        </w:rPr>
        <w:t> </w:t>
      </w:r>
      <w:r>
        <w:rPr/>
        <w:t>un</w:t>
      </w:r>
      <w:r>
        <w:rPr>
          <w:spacing w:val="-3"/>
        </w:rPr>
        <w:t> </w:t>
      </w:r>
      <w:r>
        <w:rPr/>
        <w:t>tema transversal, por definición importante para el desarrollo. Pero no desde</w:t>
      </w:r>
      <w:r>
        <w:rPr>
          <w:spacing w:val="-12"/>
        </w:rPr>
        <w:t> </w:t>
      </w:r>
      <w:r>
        <w:rPr/>
        <w:t>el</w:t>
      </w:r>
      <w:r>
        <w:rPr>
          <w:spacing w:val="-13"/>
        </w:rPr>
        <w:t> </w:t>
      </w:r>
      <w:r>
        <w:rPr/>
        <w:t>punto</w:t>
      </w:r>
      <w:r>
        <w:rPr>
          <w:spacing w:val="-13"/>
        </w:rPr>
        <w:t> </w:t>
      </w:r>
      <w:r>
        <w:rPr/>
        <w:t>de</w:t>
      </w:r>
      <w:r>
        <w:rPr>
          <w:spacing w:val="-13"/>
        </w:rPr>
        <w:t> </w:t>
      </w:r>
      <w:r>
        <w:rPr/>
        <w:t>vista</w:t>
      </w:r>
      <w:r>
        <w:rPr>
          <w:spacing w:val="-13"/>
        </w:rPr>
        <w:t> </w:t>
      </w:r>
      <w:r>
        <w:rPr/>
        <w:t>de</w:t>
      </w:r>
      <w:r>
        <w:rPr>
          <w:spacing w:val="-13"/>
        </w:rPr>
        <w:t> </w:t>
      </w:r>
      <w:r>
        <w:rPr/>
        <w:t>cada</w:t>
      </w:r>
      <w:r>
        <w:rPr>
          <w:spacing w:val="-12"/>
        </w:rPr>
        <w:t> </w:t>
      </w:r>
      <w:r>
        <w:rPr/>
        <w:t>parte</w:t>
      </w:r>
      <w:r>
        <w:rPr>
          <w:spacing w:val="-13"/>
        </w:rPr>
        <w:t> </w:t>
      </w:r>
      <w:r>
        <w:rPr/>
        <w:t>o</w:t>
      </w:r>
      <w:r>
        <w:rPr>
          <w:spacing w:val="-12"/>
        </w:rPr>
        <w:t> </w:t>
      </w:r>
      <w:r>
        <w:rPr/>
        <w:t>individuo</w:t>
      </w:r>
      <w:r>
        <w:rPr>
          <w:spacing w:val="-12"/>
        </w:rPr>
        <w:t> </w:t>
      </w:r>
      <w:r>
        <w:rPr/>
        <w:t>que</w:t>
      </w:r>
      <w:r>
        <w:rPr>
          <w:spacing w:val="-13"/>
        </w:rPr>
        <w:t> </w:t>
      </w:r>
      <w:r>
        <w:rPr/>
        <w:t>asume</w:t>
      </w:r>
      <w:r>
        <w:rPr>
          <w:spacing w:val="-13"/>
        </w:rPr>
        <w:t> </w:t>
      </w:r>
      <w:r>
        <w:rPr/>
        <w:t>el</w:t>
      </w:r>
      <w:r>
        <w:rPr>
          <w:spacing w:val="-12"/>
        </w:rPr>
        <w:t> </w:t>
      </w:r>
      <w:r>
        <w:rPr/>
        <w:t>tema y lo desarrolla como lo considera conveniente. Se trata de introducirlo en la vida diaria de la persona, en su toma de decisiones de todo aquello que vaya a</w:t>
      </w:r>
      <w:r>
        <w:rPr>
          <w:spacing w:val="-19"/>
        </w:rPr>
        <w:t> </w:t>
      </w:r>
      <w:r>
        <w:rPr/>
        <w:t>realizar.</w:t>
      </w:r>
    </w:p>
    <w:p>
      <w:pPr>
        <w:pStyle w:val="BodyText"/>
      </w:pPr>
    </w:p>
    <w:p>
      <w:pPr>
        <w:pStyle w:val="BodyText"/>
        <w:spacing w:line="360" w:lineRule="auto" w:before="119"/>
        <w:ind w:left="1638"/>
        <w:jc w:val="both"/>
      </w:pPr>
      <w:r>
        <w:rPr/>
        <w:t>Así, un Ingeniero Civil puede tomar en consideración las condiciones ambientales al construir un puente o una carretera; un</w:t>
      </w:r>
    </w:p>
    <w:p>
      <w:pPr>
        <w:pStyle w:val="BodyText"/>
        <w:spacing w:line="360" w:lineRule="auto" w:before="74"/>
        <w:ind w:left="636" w:right="691"/>
        <w:jc w:val="both"/>
      </w:pPr>
      <w:r>
        <w:rPr/>
        <w:br w:type="column"/>
      </w:r>
      <w:r>
        <w:rPr/>
        <w:t>empresario la cuestión de género al decidir sobre aumentos, ascensos o carga laboral o un funcionario del gobierno al ejercer los derechos de los diversos grupos al momento de tomar decisiones de promoción de ciertas funciones y actividades. Para esto,</w:t>
      </w:r>
      <w:r>
        <w:rPr>
          <w:spacing w:val="-9"/>
        </w:rPr>
        <w:t> </w:t>
      </w:r>
      <w:r>
        <w:rPr/>
        <w:t>no</w:t>
      </w:r>
      <w:r>
        <w:rPr>
          <w:spacing w:val="-7"/>
        </w:rPr>
        <w:t> </w:t>
      </w:r>
      <w:r>
        <w:rPr/>
        <w:t>se</w:t>
      </w:r>
      <w:r>
        <w:rPr>
          <w:spacing w:val="-8"/>
        </w:rPr>
        <w:t> </w:t>
      </w:r>
      <w:r>
        <w:rPr/>
        <w:t>requiere</w:t>
      </w:r>
      <w:r>
        <w:rPr>
          <w:spacing w:val="-7"/>
        </w:rPr>
        <w:t> </w:t>
      </w:r>
      <w:r>
        <w:rPr/>
        <w:t>que</w:t>
      </w:r>
      <w:r>
        <w:rPr>
          <w:spacing w:val="-7"/>
        </w:rPr>
        <w:t> </w:t>
      </w:r>
      <w:r>
        <w:rPr/>
        <w:t>las</w:t>
      </w:r>
      <w:r>
        <w:rPr>
          <w:spacing w:val="-7"/>
        </w:rPr>
        <w:t> </w:t>
      </w:r>
      <w:r>
        <w:rPr/>
        <w:t>personas</w:t>
      </w:r>
      <w:r>
        <w:rPr>
          <w:spacing w:val="-7"/>
        </w:rPr>
        <w:t> </w:t>
      </w:r>
      <w:r>
        <w:rPr/>
        <w:t>sean</w:t>
      </w:r>
      <w:r>
        <w:rPr>
          <w:spacing w:val="-7"/>
        </w:rPr>
        <w:t> </w:t>
      </w:r>
      <w:r>
        <w:rPr/>
        <w:t>expertas</w:t>
      </w:r>
      <w:r>
        <w:rPr>
          <w:spacing w:val="-7"/>
        </w:rPr>
        <w:t> </w:t>
      </w:r>
      <w:r>
        <w:rPr/>
        <w:t>en</w:t>
      </w:r>
      <w:r>
        <w:rPr>
          <w:spacing w:val="-7"/>
        </w:rPr>
        <w:t> </w:t>
      </w:r>
      <w:r>
        <w:rPr/>
        <w:t>cuestiones</w:t>
      </w:r>
      <w:r>
        <w:rPr>
          <w:spacing w:val="-9"/>
        </w:rPr>
        <w:t> </w:t>
      </w:r>
      <w:r>
        <w:rPr/>
        <w:t>de género,</w:t>
      </w:r>
      <w:r>
        <w:rPr>
          <w:spacing w:val="-8"/>
        </w:rPr>
        <w:t> </w:t>
      </w:r>
      <w:r>
        <w:rPr/>
        <w:t>ambientales</w:t>
      </w:r>
      <w:r>
        <w:rPr>
          <w:spacing w:val="-8"/>
        </w:rPr>
        <w:t> </w:t>
      </w:r>
      <w:r>
        <w:rPr/>
        <w:t>o</w:t>
      </w:r>
      <w:r>
        <w:rPr>
          <w:spacing w:val="-8"/>
        </w:rPr>
        <w:t> </w:t>
      </w:r>
      <w:r>
        <w:rPr/>
        <w:t>de</w:t>
      </w:r>
      <w:r>
        <w:rPr>
          <w:spacing w:val="-8"/>
        </w:rPr>
        <w:t> </w:t>
      </w:r>
      <w:r>
        <w:rPr/>
        <w:t>derechos</w:t>
      </w:r>
      <w:r>
        <w:rPr>
          <w:spacing w:val="-8"/>
        </w:rPr>
        <w:t> </w:t>
      </w:r>
      <w:r>
        <w:rPr/>
        <w:t>de</w:t>
      </w:r>
      <w:r>
        <w:rPr>
          <w:spacing w:val="-8"/>
        </w:rPr>
        <w:t> </w:t>
      </w:r>
      <w:r>
        <w:rPr/>
        <w:t>las</w:t>
      </w:r>
      <w:r>
        <w:rPr>
          <w:spacing w:val="-6"/>
        </w:rPr>
        <w:t> </w:t>
      </w:r>
      <w:r>
        <w:rPr/>
        <w:t>comunidades,</w:t>
      </w:r>
      <w:r>
        <w:rPr>
          <w:spacing w:val="-8"/>
        </w:rPr>
        <w:t> </w:t>
      </w:r>
      <w:r>
        <w:rPr/>
        <w:t>sino</w:t>
      </w:r>
      <w:r>
        <w:rPr>
          <w:spacing w:val="-6"/>
        </w:rPr>
        <w:t> </w:t>
      </w:r>
      <w:r>
        <w:rPr/>
        <w:t>contar con criterios para decidir o buscar la información necesaria para ello, esto es un ejemplo claro de la incorporación transversal, aquello que trasciende lo temático y se convierte en criterios de decisión en nuestra</w:t>
      </w:r>
      <w:r>
        <w:rPr>
          <w:spacing w:val="-19"/>
        </w:rPr>
        <w:t> </w:t>
      </w:r>
      <w:r>
        <w:rPr/>
        <w:t>vida.</w:t>
      </w:r>
    </w:p>
    <w:p>
      <w:pPr>
        <w:pStyle w:val="BodyText"/>
      </w:pPr>
    </w:p>
    <w:p>
      <w:pPr>
        <w:pStyle w:val="BodyText"/>
        <w:spacing w:line="360" w:lineRule="auto" w:before="119"/>
        <w:ind w:left="636" w:right="691"/>
        <w:jc w:val="both"/>
      </w:pPr>
      <w:r>
        <w:rPr>
          <w:b/>
        </w:rPr>
        <w:t>Multidisciplinariedad: </w:t>
      </w:r>
      <w:r>
        <w:rPr/>
        <w:t>significa abordar los temas por varios tipos de profesionales, sin contacto entre sí. Es cuando cada profesional considera un argumento importante y lo aborda desde su óptica. No existe contacto entre profesionales y el abordaje de un contenido común no sólo es simple coincidencia, sino además es muchas veces contradictorio (Solano, 2007: 1-2).</w:t>
      </w:r>
    </w:p>
    <w:p>
      <w:pPr>
        <w:pStyle w:val="BodyText"/>
      </w:pPr>
    </w:p>
    <w:p>
      <w:pPr>
        <w:pStyle w:val="BodyText"/>
        <w:spacing w:line="360" w:lineRule="auto" w:before="119"/>
        <w:ind w:left="636" w:right="693"/>
        <w:jc w:val="both"/>
      </w:pPr>
      <w:r>
        <w:rPr>
          <w:b/>
        </w:rPr>
        <w:t>Interdisciplinariedad: </w:t>
      </w:r>
      <w:r>
        <w:rPr/>
        <w:t>es un estado más avanzado, significa ver un problema desde diversas perspectivas, pero en una forma consciente e interrelacionada. No es un esquema fácil si se desea tener resultados, porque implica poner de acuerdo las diversas percepciones de vida que tiene cada tipo de profesional. Requiere un liderazgo integrador, a fin de obtener efectos. Se diferencia  de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la transversalidad que tiene un principio y un fin, se aplica para resolver problemas puntuales y no se incorpora a la vida. Toma en la</w:t>
      </w:r>
      <w:r>
        <w:rPr>
          <w:spacing w:val="-11"/>
        </w:rPr>
        <w:t> </w:t>
      </w:r>
      <w:r>
        <w:rPr/>
        <w:t>práctica</w:t>
      </w:r>
      <w:r>
        <w:rPr>
          <w:spacing w:val="-10"/>
        </w:rPr>
        <w:t> </w:t>
      </w:r>
      <w:r>
        <w:rPr/>
        <w:t>la</w:t>
      </w:r>
      <w:r>
        <w:rPr>
          <w:spacing w:val="-11"/>
        </w:rPr>
        <w:t> </w:t>
      </w:r>
      <w:r>
        <w:rPr/>
        <w:t>forma</w:t>
      </w:r>
      <w:r>
        <w:rPr>
          <w:spacing w:val="-10"/>
        </w:rPr>
        <w:t> </w:t>
      </w:r>
      <w:r>
        <w:rPr/>
        <w:t>de</w:t>
      </w:r>
      <w:r>
        <w:rPr>
          <w:spacing w:val="-10"/>
        </w:rPr>
        <w:t> </w:t>
      </w:r>
      <w:r>
        <w:rPr/>
        <w:t>proyectos,</w:t>
      </w:r>
      <w:r>
        <w:rPr>
          <w:spacing w:val="-10"/>
        </w:rPr>
        <w:t> </w:t>
      </w:r>
      <w:r>
        <w:rPr/>
        <w:t>con</w:t>
      </w:r>
      <w:r>
        <w:rPr>
          <w:spacing w:val="-10"/>
        </w:rPr>
        <w:t> </w:t>
      </w:r>
      <w:r>
        <w:rPr/>
        <w:t>todo</w:t>
      </w:r>
      <w:r>
        <w:rPr>
          <w:spacing w:val="-10"/>
        </w:rPr>
        <w:t> </w:t>
      </w:r>
      <w:r>
        <w:rPr/>
        <w:t>lo</w:t>
      </w:r>
      <w:r>
        <w:rPr>
          <w:spacing w:val="-11"/>
        </w:rPr>
        <w:t> </w:t>
      </w:r>
      <w:r>
        <w:rPr/>
        <w:t>que</w:t>
      </w:r>
      <w:r>
        <w:rPr>
          <w:spacing w:val="-10"/>
        </w:rPr>
        <w:t> </w:t>
      </w:r>
      <w:r>
        <w:rPr/>
        <w:t>ello</w:t>
      </w:r>
      <w:r>
        <w:rPr>
          <w:spacing w:val="-10"/>
        </w:rPr>
        <w:t> </w:t>
      </w:r>
      <w:r>
        <w:rPr/>
        <w:t>significa,</w:t>
      </w:r>
      <w:r>
        <w:rPr>
          <w:spacing w:val="-10"/>
        </w:rPr>
        <w:t> </w:t>
      </w:r>
      <w:r>
        <w:rPr/>
        <w:t>por ser</w:t>
      </w:r>
      <w:r>
        <w:rPr>
          <w:spacing w:val="-13"/>
        </w:rPr>
        <w:t> </w:t>
      </w:r>
      <w:r>
        <w:rPr/>
        <w:t>un</w:t>
      </w:r>
      <w:r>
        <w:rPr>
          <w:spacing w:val="-12"/>
        </w:rPr>
        <w:t> </w:t>
      </w:r>
      <w:r>
        <w:rPr/>
        <w:t>conjunto</w:t>
      </w:r>
      <w:r>
        <w:rPr>
          <w:spacing w:val="-13"/>
        </w:rPr>
        <w:t> </w:t>
      </w:r>
      <w:r>
        <w:rPr/>
        <w:t>de</w:t>
      </w:r>
      <w:r>
        <w:rPr>
          <w:spacing w:val="-13"/>
        </w:rPr>
        <w:t> </w:t>
      </w:r>
      <w:r>
        <w:rPr/>
        <w:t>actividades</w:t>
      </w:r>
      <w:r>
        <w:rPr>
          <w:spacing w:val="-14"/>
        </w:rPr>
        <w:t> </w:t>
      </w:r>
      <w:r>
        <w:rPr/>
        <w:t>para</w:t>
      </w:r>
      <w:r>
        <w:rPr>
          <w:spacing w:val="-14"/>
        </w:rPr>
        <w:t> </w:t>
      </w:r>
      <w:r>
        <w:rPr/>
        <w:t>resolver</w:t>
      </w:r>
      <w:r>
        <w:rPr>
          <w:spacing w:val="-14"/>
        </w:rPr>
        <w:t> </w:t>
      </w:r>
      <w:r>
        <w:rPr/>
        <w:t>objetivos</w:t>
      </w:r>
      <w:r>
        <w:rPr>
          <w:spacing w:val="-13"/>
        </w:rPr>
        <w:t> </w:t>
      </w:r>
      <w:r>
        <w:rPr/>
        <w:t>con</w:t>
      </w:r>
      <w:r>
        <w:rPr>
          <w:spacing w:val="-14"/>
        </w:rPr>
        <w:t> </w:t>
      </w:r>
      <w:r>
        <w:rPr/>
        <w:t>principio y</w:t>
      </w:r>
      <w:r>
        <w:rPr>
          <w:spacing w:val="-2"/>
        </w:rPr>
        <w:t> </w:t>
      </w:r>
      <w:r>
        <w:rPr/>
        <w:t>fin.</w:t>
      </w:r>
    </w:p>
    <w:p>
      <w:pPr>
        <w:pStyle w:val="BodyText"/>
      </w:pPr>
    </w:p>
    <w:p>
      <w:pPr>
        <w:pStyle w:val="BodyText"/>
        <w:spacing w:line="360" w:lineRule="auto" w:before="119"/>
        <w:ind w:left="1638"/>
        <w:jc w:val="both"/>
      </w:pPr>
      <w:r>
        <w:rPr/>
        <w:t>Con lo anterior se manifiesta una diferencia importante entre la interdisciplinariedad y transversalidad; la primera busca resolver problemas</w:t>
      </w:r>
      <w:r>
        <w:rPr>
          <w:spacing w:val="-11"/>
        </w:rPr>
        <w:t> </w:t>
      </w:r>
      <w:r>
        <w:rPr/>
        <w:t>puntuales</w:t>
      </w:r>
      <w:r>
        <w:rPr>
          <w:spacing w:val="-11"/>
        </w:rPr>
        <w:t> </w:t>
      </w:r>
      <w:r>
        <w:rPr/>
        <w:t>y</w:t>
      </w:r>
      <w:r>
        <w:rPr>
          <w:spacing w:val="-12"/>
        </w:rPr>
        <w:t> </w:t>
      </w:r>
      <w:r>
        <w:rPr/>
        <w:t>la</w:t>
      </w:r>
      <w:r>
        <w:rPr>
          <w:spacing w:val="-12"/>
        </w:rPr>
        <w:t> </w:t>
      </w:r>
      <w:r>
        <w:rPr/>
        <w:t>segunda</w:t>
      </w:r>
      <w:r>
        <w:rPr>
          <w:spacing w:val="-12"/>
        </w:rPr>
        <w:t> </w:t>
      </w:r>
      <w:r>
        <w:rPr/>
        <w:t>pretende</w:t>
      </w:r>
      <w:r>
        <w:rPr>
          <w:spacing w:val="-11"/>
        </w:rPr>
        <w:t> </w:t>
      </w:r>
      <w:r>
        <w:rPr/>
        <w:t>introducir</w:t>
      </w:r>
      <w:r>
        <w:rPr>
          <w:spacing w:val="-11"/>
        </w:rPr>
        <w:t> </w:t>
      </w:r>
      <w:r>
        <w:rPr/>
        <w:t>el</w:t>
      </w:r>
      <w:r>
        <w:rPr>
          <w:spacing w:val="-12"/>
        </w:rPr>
        <w:t> </w:t>
      </w:r>
      <w:r>
        <w:rPr/>
        <w:t>argumento en la vida diaria de la toma de</w:t>
      </w:r>
      <w:r>
        <w:rPr>
          <w:spacing w:val="-11"/>
        </w:rPr>
        <w:t> </w:t>
      </w:r>
      <w:r>
        <w:rPr/>
        <w:t>decisiones.</w:t>
      </w:r>
    </w:p>
    <w:p>
      <w:pPr>
        <w:pStyle w:val="BodyText"/>
      </w:pPr>
    </w:p>
    <w:p>
      <w:pPr>
        <w:pStyle w:val="BodyText"/>
        <w:spacing w:line="360" w:lineRule="auto" w:before="119"/>
        <w:ind w:left="1638"/>
        <w:jc w:val="both"/>
      </w:pPr>
      <w:r>
        <w:rPr/>
        <w:t>La</w:t>
      </w:r>
      <w:r>
        <w:rPr>
          <w:spacing w:val="-16"/>
        </w:rPr>
        <w:t> </w:t>
      </w:r>
      <w:r>
        <w:rPr/>
        <w:t>multidisciplinariedad,</w:t>
      </w:r>
      <w:r>
        <w:rPr>
          <w:spacing w:val="-16"/>
        </w:rPr>
        <w:t> </w:t>
      </w:r>
      <w:r>
        <w:rPr/>
        <w:t>interdisciplinariedad</w:t>
      </w:r>
      <w:r>
        <w:rPr>
          <w:spacing w:val="-15"/>
        </w:rPr>
        <w:t> </w:t>
      </w:r>
      <w:r>
        <w:rPr/>
        <w:t>y</w:t>
      </w:r>
      <w:r>
        <w:rPr>
          <w:spacing w:val="-16"/>
        </w:rPr>
        <w:t> </w:t>
      </w:r>
      <w:r>
        <w:rPr/>
        <w:t>transversalidad</w:t>
      </w:r>
      <w:r>
        <w:rPr>
          <w:spacing w:val="-16"/>
        </w:rPr>
        <w:t> </w:t>
      </w:r>
      <w:r>
        <w:rPr/>
        <w:t>en los procesos de toma de decisiones del Estado en América Latina los esquemas son conceptualmente multidisciplinarios, lo cual deviene en multisectoriales y se refleja en la existencia de muchas unidades administrativas en cada país (Solano, 2007:</w:t>
      </w:r>
      <w:r>
        <w:rPr>
          <w:spacing w:val="-22"/>
        </w:rPr>
        <w:t> </w:t>
      </w:r>
      <w:r>
        <w:rPr/>
        <w:t>3).</w:t>
      </w:r>
    </w:p>
    <w:p>
      <w:pPr>
        <w:pStyle w:val="BodyText"/>
      </w:pPr>
    </w:p>
    <w:p>
      <w:pPr>
        <w:pStyle w:val="BodyText"/>
        <w:spacing w:line="360" w:lineRule="auto" w:before="119"/>
        <w:ind w:left="1638"/>
        <w:jc w:val="both"/>
      </w:pPr>
      <w:r>
        <w:rPr/>
        <w:t>Es</w:t>
      </w:r>
      <w:r>
        <w:rPr>
          <w:spacing w:val="-7"/>
        </w:rPr>
        <w:t> </w:t>
      </w:r>
      <w:r>
        <w:rPr/>
        <w:t>más,</w:t>
      </w:r>
      <w:r>
        <w:rPr>
          <w:spacing w:val="-7"/>
        </w:rPr>
        <w:t> </w:t>
      </w:r>
      <w:r>
        <w:rPr/>
        <w:t>existe</w:t>
      </w:r>
      <w:r>
        <w:rPr>
          <w:spacing w:val="-7"/>
        </w:rPr>
        <w:t> </w:t>
      </w:r>
      <w:r>
        <w:rPr/>
        <w:t>la</w:t>
      </w:r>
      <w:r>
        <w:rPr>
          <w:spacing w:val="-7"/>
        </w:rPr>
        <w:t> </w:t>
      </w:r>
      <w:r>
        <w:rPr/>
        <w:t>creencia</w:t>
      </w:r>
      <w:r>
        <w:rPr>
          <w:spacing w:val="-8"/>
        </w:rPr>
        <w:t> </w:t>
      </w:r>
      <w:r>
        <w:rPr/>
        <w:t>que</w:t>
      </w:r>
      <w:r>
        <w:rPr>
          <w:spacing w:val="-8"/>
        </w:rPr>
        <w:t> </w:t>
      </w:r>
      <w:r>
        <w:rPr/>
        <w:t>a</w:t>
      </w:r>
      <w:r>
        <w:rPr>
          <w:spacing w:val="-7"/>
        </w:rPr>
        <w:t> </w:t>
      </w:r>
      <w:r>
        <w:rPr/>
        <w:t>cada</w:t>
      </w:r>
      <w:r>
        <w:rPr>
          <w:spacing w:val="-8"/>
        </w:rPr>
        <w:t> </w:t>
      </w:r>
      <w:r>
        <w:rPr/>
        <w:t>problema</w:t>
      </w:r>
      <w:r>
        <w:rPr>
          <w:spacing w:val="-7"/>
        </w:rPr>
        <w:t> </w:t>
      </w:r>
      <w:r>
        <w:rPr/>
        <w:t>nuevo</w:t>
      </w:r>
      <w:r>
        <w:rPr>
          <w:spacing w:val="-7"/>
        </w:rPr>
        <w:t> </w:t>
      </w:r>
      <w:r>
        <w:rPr/>
        <w:t>se</w:t>
      </w:r>
      <w:r>
        <w:rPr>
          <w:spacing w:val="-8"/>
        </w:rPr>
        <w:t> </w:t>
      </w:r>
      <w:r>
        <w:rPr/>
        <w:t>debe</w:t>
      </w:r>
      <w:r>
        <w:rPr>
          <w:spacing w:val="-7"/>
        </w:rPr>
        <w:t> </w:t>
      </w:r>
      <w:r>
        <w:rPr/>
        <w:t>crear una nueva división administrativa que se encargue de él. Esto también</w:t>
      </w:r>
      <w:r>
        <w:rPr>
          <w:spacing w:val="-13"/>
        </w:rPr>
        <w:t> </w:t>
      </w:r>
      <w:r>
        <w:rPr/>
        <w:t>abona</w:t>
      </w:r>
      <w:r>
        <w:rPr>
          <w:spacing w:val="-14"/>
        </w:rPr>
        <w:t> </w:t>
      </w:r>
      <w:r>
        <w:rPr/>
        <w:t>a</w:t>
      </w:r>
      <w:r>
        <w:rPr>
          <w:spacing w:val="-13"/>
        </w:rPr>
        <w:t> </w:t>
      </w:r>
      <w:r>
        <w:rPr/>
        <w:t>la</w:t>
      </w:r>
      <w:r>
        <w:rPr>
          <w:spacing w:val="-13"/>
        </w:rPr>
        <w:t> </w:t>
      </w:r>
      <w:r>
        <w:rPr/>
        <w:t>tendencia</w:t>
      </w:r>
      <w:r>
        <w:rPr>
          <w:spacing w:val="-14"/>
        </w:rPr>
        <w:t> </w:t>
      </w:r>
      <w:r>
        <w:rPr/>
        <w:t>de</w:t>
      </w:r>
      <w:r>
        <w:rPr>
          <w:spacing w:val="-13"/>
        </w:rPr>
        <w:t> </w:t>
      </w:r>
      <w:r>
        <w:rPr/>
        <w:t>los</w:t>
      </w:r>
      <w:r>
        <w:rPr>
          <w:spacing w:val="-14"/>
        </w:rPr>
        <w:t> </w:t>
      </w:r>
      <w:r>
        <w:rPr/>
        <w:t>funcionarios</w:t>
      </w:r>
      <w:r>
        <w:rPr>
          <w:spacing w:val="-14"/>
        </w:rPr>
        <w:t> </w:t>
      </w:r>
      <w:r>
        <w:rPr/>
        <w:t>públicos</w:t>
      </w:r>
      <w:r>
        <w:rPr>
          <w:spacing w:val="-14"/>
        </w:rPr>
        <w:t> </w:t>
      </w:r>
      <w:r>
        <w:rPr/>
        <w:t>de</w:t>
      </w:r>
      <w:r>
        <w:rPr>
          <w:spacing w:val="-15"/>
        </w:rPr>
        <w:t> </w:t>
      </w:r>
      <w:r>
        <w:rPr/>
        <w:t>querer delimitar su campo de acción en función de su saber profesional (Solano, 2007:</w:t>
      </w:r>
      <w:r>
        <w:rPr>
          <w:spacing w:val="-8"/>
        </w:rPr>
        <w:t> </w:t>
      </w:r>
      <w:r>
        <w:rPr/>
        <w:t>3).</w:t>
      </w:r>
    </w:p>
    <w:p>
      <w:pPr>
        <w:pStyle w:val="BodyText"/>
        <w:spacing w:line="360" w:lineRule="auto" w:before="75"/>
        <w:ind w:left="636" w:right="693"/>
        <w:jc w:val="both"/>
      </w:pPr>
      <w:r>
        <w:rPr/>
        <w:br w:type="column"/>
      </w:r>
      <w:r>
        <w:rPr/>
        <w:t>Sin embargo, existen casos de trabajo interdisciplinario, es decir intersectorial, situación que se puede dar en dos casos:</w:t>
      </w:r>
    </w:p>
    <w:p>
      <w:pPr>
        <w:pStyle w:val="BodyText"/>
      </w:pPr>
    </w:p>
    <w:p>
      <w:pPr>
        <w:pStyle w:val="ListParagraph"/>
        <w:numPr>
          <w:ilvl w:val="0"/>
          <w:numId w:val="32"/>
        </w:numPr>
        <w:tabs>
          <w:tab w:pos="921" w:val="left" w:leader="none"/>
        </w:tabs>
        <w:spacing w:line="360" w:lineRule="auto" w:before="119" w:after="0"/>
        <w:ind w:left="920" w:right="692" w:hanging="293"/>
        <w:jc w:val="left"/>
        <w:rPr>
          <w:sz w:val="20"/>
        </w:rPr>
      </w:pPr>
      <w:r>
        <w:rPr>
          <w:sz w:val="20"/>
        </w:rPr>
        <w:t>Cuando existe una Autoridad en el tema, caso específico las autoridades ambientales de América</w:t>
      </w:r>
      <w:r>
        <w:rPr>
          <w:spacing w:val="-33"/>
          <w:sz w:val="20"/>
        </w:rPr>
        <w:t> </w:t>
      </w:r>
      <w:r>
        <w:rPr>
          <w:sz w:val="20"/>
        </w:rPr>
        <w:t>Latina.</w:t>
      </w:r>
    </w:p>
    <w:p>
      <w:pPr>
        <w:pStyle w:val="ListParagraph"/>
        <w:numPr>
          <w:ilvl w:val="0"/>
          <w:numId w:val="32"/>
        </w:numPr>
        <w:tabs>
          <w:tab w:pos="921" w:val="left" w:leader="none"/>
        </w:tabs>
        <w:spacing w:line="360" w:lineRule="auto" w:before="5" w:after="0"/>
        <w:ind w:left="920" w:right="694" w:hanging="293"/>
        <w:jc w:val="left"/>
        <w:rPr>
          <w:sz w:val="20"/>
        </w:rPr>
      </w:pPr>
      <w:r>
        <w:rPr>
          <w:sz w:val="20"/>
        </w:rPr>
        <w:t>Cuando existen proyectos de desarrollo integral de ciertas regiones.</w:t>
      </w:r>
    </w:p>
    <w:p>
      <w:pPr>
        <w:pStyle w:val="BodyText"/>
        <w:spacing w:before="3"/>
        <w:rPr>
          <w:sz w:val="24"/>
        </w:rPr>
      </w:pPr>
    </w:p>
    <w:p>
      <w:pPr>
        <w:pStyle w:val="BodyText"/>
        <w:spacing w:line="360" w:lineRule="auto"/>
        <w:ind w:left="636" w:right="693"/>
        <w:jc w:val="both"/>
      </w:pPr>
      <w:r>
        <w:rPr>
          <w:b/>
        </w:rPr>
        <w:t>Transectorialidad: </w:t>
      </w:r>
      <w:r>
        <w:rPr/>
        <w:t>una Autoridad es transectorial cuando tiene influencia y sus decisiones son de carácter vinculante con las resoluciones de otros sectores. Quizás el concepto de transectorialidad</w:t>
      </w:r>
      <w:r>
        <w:rPr>
          <w:spacing w:val="-9"/>
        </w:rPr>
        <w:t> </w:t>
      </w:r>
      <w:r>
        <w:rPr/>
        <w:t>es</w:t>
      </w:r>
      <w:r>
        <w:rPr>
          <w:spacing w:val="-9"/>
        </w:rPr>
        <w:t> </w:t>
      </w:r>
      <w:r>
        <w:rPr/>
        <w:t>el</w:t>
      </w:r>
      <w:r>
        <w:rPr>
          <w:spacing w:val="-11"/>
        </w:rPr>
        <w:t> </w:t>
      </w:r>
      <w:r>
        <w:rPr/>
        <w:t>que</w:t>
      </w:r>
      <w:r>
        <w:rPr>
          <w:spacing w:val="-10"/>
        </w:rPr>
        <w:t> </w:t>
      </w:r>
      <w:r>
        <w:rPr/>
        <w:t>más</w:t>
      </w:r>
      <w:r>
        <w:rPr>
          <w:spacing w:val="-9"/>
        </w:rPr>
        <w:t> </w:t>
      </w:r>
      <w:r>
        <w:rPr/>
        <w:t>se</w:t>
      </w:r>
      <w:r>
        <w:rPr>
          <w:spacing w:val="-11"/>
        </w:rPr>
        <w:t> </w:t>
      </w:r>
      <w:r>
        <w:rPr/>
        <w:t>asemeja</w:t>
      </w:r>
      <w:r>
        <w:rPr>
          <w:spacing w:val="-9"/>
        </w:rPr>
        <w:t> </w:t>
      </w:r>
      <w:r>
        <w:rPr/>
        <w:t>a</w:t>
      </w:r>
      <w:r>
        <w:rPr>
          <w:spacing w:val="-9"/>
        </w:rPr>
        <w:t> </w:t>
      </w:r>
      <w:r>
        <w:rPr/>
        <w:t>transversalidad</w:t>
      </w:r>
      <w:r>
        <w:rPr>
          <w:spacing w:val="-10"/>
        </w:rPr>
        <w:t> </w:t>
      </w:r>
      <w:r>
        <w:rPr/>
        <w:t>porque convierte en expresión</w:t>
      </w:r>
      <w:r>
        <w:rPr>
          <w:spacing w:val="-24"/>
        </w:rPr>
        <w:t> </w:t>
      </w:r>
      <w:r>
        <w:rPr/>
        <w:t>sectorial.</w:t>
      </w:r>
    </w:p>
    <w:p>
      <w:pPr>
        <w:pStyle w:val="BodyText"/>
      </w:pPr>
    </w:p>
    <w:p>
      <w:pPr>
        <w:pStyle w:val="BodyText"/>
        <w:spacing w:line="360" w:lineRule="auto" w:before="119"/>
        <w:ind w:left="636" w:right="691"/>
        <w:jc w:val="both"/>
      </w:pPr>
      <w:r>
        <w:rPr/>
        <w:t>Las autoridades transversales se crean en los países para atender problemas importantes pero que trascienden la acción de un solo sector. Un tema o una autoridad se convierten en transectorial no sólo por decreto, sino cuando las secciones asumen el tema y las decisiones de dicha autoridad como vinculantes, lo que significa una asunción de la importancia, primero del argumento y luego de la</w:t>
      </w:r>
      <w:r>
        <w:rPr>
          <w:spacing w:val="-7"/>
        </w:rPr>
        <w:t> </w:t>
      </w:r>
      <w:r>
        <w:rPr/>
        <w:t>capacidad</w:t>
      </w:r>
      <w:r>
        <w:rPr>
          <w:spacing w:val="-8"/>
        </w:rPr>
        <w:t> </w:t>
      </w:r>
      <w:r>
        <w:rPr/>
        <w:t>de</w:t>
      </w:r>
      <w:r>
        <w:rPr>
          <w:spacing w:val="-8"/>
        </w:rPr>
        <w:t> </w:t>
      </w:r>
      <w:r>
        <w:rPr/>
        <w:t>la</w:t>
      </w:r>
      <w:r>
        <w:rPr>
          <w:spacing w:val="-7"/>
        </w:rPr>
        <w:t> </w:t>
      </w:r>
      <w:r>
        <w:rPr/>
        <w:t>institución</w:t>
      </w:r>
      <w:r>
        <w:rPr>
          <w:spacing w:val="-7"/>
        </w:rPr>
        <w:t> </w:t>
      </w:r>
      <w:r>
        <w:rPr/>
        <w:t>para</w:t>
      </w:r>
      <w:r>
        <w:rPr>
          <w:spacing w:val="-7"/>
        </w:rPr>
        <w:t> </w:t>
      </w:r>
      <w:r>
        <w:rPr/>
        <w:t>dirigir</w:t>
      </w:r>
      <w:r>
        <w:rPr>
          <w:spacing w:val="-7"/>
        </w:rPr>
        <w:t> </w:t>
      </w:r>
      <w:r>
        <w:rPr/>
        <w:t>adecuadamente</w:t>
      </w:r>
      <w:r>
        <w:rPr>
          <w:spacing w:val="-7"/>
        </w:rPr>
        <w:t> </w:t>
      </w:r>
      <w:r>
        <w:rPr/>
        <w:t>la</w:t>
      </w:r>
      <w:r>
        <w:rPr>
          <w:spacing w:val="-7"/>
        </w:rPr>
        <w:t> </w:t>
      </w:r>
      <w:r>
        <w:rPr/>
        <w:t>acción.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24" w:id="32"/>
      <w:bookmarkEnd w:id="32"/>
      <w:r>
        <w:rPr/>
      </w:r>
      <w:r>
        <w:rPr>
          <w:b/>
        </w:rPr>
        <w:t>Multisectorialidad: </w:t>
      </w:r>
      <w:r>
        <w:rPr/>
        <w:t>es un concepto común en el Estado por ser la forma más arraigada y usual del gobierno de afrontar la realidad o los problemas (Solano, 2007: 3).</w:t>
      </w:r>
    </w:p>
    <w:p>
      <w:pPr>
        <w:pStyle w:val="BodyText"/>
      </w:pPr>
    </w:p>
    <w:p>
      <w:pPr>
        <w:pStyle w:val="BodyText"/>
        <w:spacing w:line="360" w:lineRule="auto" w:before="119"/>
        <w:ind w:left="1638"/>
        <w:jc w:val="both"/>
      </w:pPr>
      <w:r>
        <w:rPr>
          <w:b/>
        </w:rPr>
        <w:t>Disciplinariedad: </w:t>
      </w:r>
      <w:r>
        <w:rPr/>
        <w:t>de manera simple podríamos decir que es moverse, regirse y guiarse según el paradigma, es decir, acatar el marco conceptual o de referencia, delimitaciones, objetivos, contenidos y método que tal prototipo le impone a lo que conocemos como, asignatura, materia, ciencia o disciplina. La disciplinariedad, es un modelo heredado en gran parte del período clásico de la ciencia, tiene características claras a saber: análisis, disyunción, reduccionismo, objetividad, entre otros (Duque, 2006: 18).</w:t>
      </w:r>
    </w:p>
    <w:p>
      <w:pPr>
        <w:pStyle w:val="BodyText"/>
      </w:pPr>
    </w:p>
    <w:p>
      <w:pPr>
        <w:pStyle w:val="Heading4"/>
        <w:numPr>
          <w:ilvl w:val="2"/>
          <w:numId w:val="27"/>
        </w:numPr>
        <w:tabs>
          <w:tab w:pos="2207" w:val="left" w:leader="none"/>
        </w:tabs>
        <w:spacing w:line="240" w:lineRule="auto" w:before="121" w:after="0"/>
        <w:ind w:left="2206" w:right="2" w:hanging="568"/>
        <w:jc w:val="left"/>
      </w:pPr>
      <w:r>
        <w:rPr/>
        <w:t>Instrumentos normativos para políticas públicas de transporte</w:t>
      </w:r>
      <w:r>
        <w:rPr>
          <w:spacing w:val="-6"/>
        </w:rPr>
        <w:t> </w:t>
      </w:r>
      <w:r>
        <w:rPr/>
        <w:t>urbano</w:t>
      </w:r>
    </w:p>
    <w:p>
      <w:pPr>
        <w:pStyle w:val="BodyText"/>
        <w:spacing w:before="10"/>
        <w:rPr>
          <w:b/>
          <w:sz w:val="29"/>
        </w:rPr>
      </w:pPr>
    </w:p>
    <w:p>
      <w:pPr>
        <w:pStyle w:val="BodyText"/>
        <w:spacing w:line="360" w:lineRule="auto"/>
        <w:ind w:left="1638"/>
        <w:jc w:val="both"/>
      </w:pPr>
      <w:r>
        <w:rPr/>
        <w:t>En México, los gobiernos en sus tres ámbitos también tienen importantes responsabilidades, además de educar a la población sobre nuevas visiones urbanas, deben contribuir unos con otros a las transformaciones urbanas. Una de sus tareas más importantes consiste</w:t>
      </w:r>
      <w:r>
        <w:rPr>
          <w:spacing w:val="-8"/>
        </w:rPr>
        <w:t> </w:t>
      </w:r>
      <w:r>
        <w:rPr/>
        <w:t>en</w:t>
      </w:r>
      <w:r>
        <w:rPr>
          <w:spacing w:val="-8"/>
        </w:rPr>
        <w:t> </w:t>
      </w:r>
      <w:r>
        <w:rPr/>
        <w:t>alinear</w:t>
      </w:r>
      <w:r>
        <w:rPr>
          <w:spacing w:val="-8"/>
        </w:rPr>
        <w:t> </w:t>
      </w:r>
      <w:r>
        <w:rPr/>
        <w:t>las</w:t>
      </w:r>
      <w:r>
        <w:rPr>
          <w:spacing w:val="-9"/>
        </w:rPr>
        <w:t> </w:t>
      </w:r>
      <w:r>
        <w:rPr/>
        <w:t>políticas</w:t>
      </w:r>
      <w:r>
        <w:rPr>
          <w:spacing w:val="-8"/>
        </w:rPr>
        <w:t> </w:t>
      </w:r>
      <w:r>
        <w:rPr/>
        <w:t>y</w:t>
      </w:r>
      <w:r>
        <w:rPr>
          <w:spacing w:val="-8"/>
        </w:rPr>
        <w:t> </w:t>
      </w:r>
      <w:r>
        <w:rPr/>
        <w:t>el</w:t>
      </w:r>
      <w:r>
        <w:rPr>
          <w:spacing w:val="-10"/>
        </w:rPr>
        <w:t> </w:t>
      </w:r>
      <w:r>
        <w:rPr/>
        <w:t>financiamiento</w:t>
      </w:r>
      <w:r>
        <w:rPr>
          <w:spacing w:val="-7"/>
        </w:rPr>
        <w:t> </w:t>
      </w:r>
      <w:r>
        <w:rPr/>
        <w:t>entre</w:t>
      </w:r>
      <w:r>
        <w:rPr>
          <w:spacing w:val="-9"/>
        </w:rPr>
        <w:t> </w:t>
      </w:r>
      <w:r>
        <w:rPr/>
        <w:t>sectores</w:t>
      </w:r>
      <w:r>
        <w:rPr>
          <w:spacing w:val="-8"/>
        </w:rPr>
        <w:t> </w:t>
      </w:r>
      <w:r>
        <w:rPr/>
        <w:t>y niveles de administración. Esto es clave para que el desarrollo orientado al transporte se implemente de manera</w:t>
      </w:r>
      <w:r>
        <w:rPr>
          <w:spacing w:val="-27"/>
        </w:rPr>
        <w:t> </w:t>
      </w:r>
      <w:r>
        <w:rPr/>
        <w:t>exitosa.</w:t>
      </w:r>
    </w:p>
    <w:p>
      <w:pPr>
        <w:pStyle w:val="BodyText"/>
        <w:spacing w:line="360" w:lineRule="auto" w:before="75"/>
        <w:ind w:left="636" w:right="693"/>
        <w:jc w:val="both"/>
      </w:pPr>
      <w:r>
        <w:rPr/>
        <w:br w:type="column"/>
      </w:r>
      <w:r>
        <w:rPr/>
        <w:t>Los gobiernos locales deben fomentar políticas y regulaciones específicas que promuevan el desarrollo orientado al transporte y alineen la zonificación, impuestos, estándares de diseño, lineamientos de expropiación, reglas de captura de valor e incentivos. Trabajando juntos, el Estado y las organizaciones no gubernamentales,</w:t>
      </w:r>
      <w:r>
        <w:rPr>
          <w:spacing w:val="-9"/>
        </w:rPr>
        <w:t> </w:t>
      </w:r>
      <w:r>
        <w:rPr/>
        <w:t>particulares</w:t>
      </w:r>
      <w:r>
        <w:rPr>
          <w:spacing w:val="-10"/>
        </w:rPr>
        <w:t> </w:t>
      </w:r>
      <w:r>
        <w:rPr/>
        <w:t>y</w:t>
      </w:r>
      <w:r>
        <w:rPr>
          <w:spacing w:val="-10"/>
        </w:rPr>
        <w:t> </w:t>
      </w:r>
      <w:r>
        <w:rPr/>
        <w:t>ciudadanos</w:t>
      </w:r>
      <w:r>
        <w:rPr>
          <w:spacing w:val="-11"/>
        </w:rPr>
        <w:t> </w:t>
      </w:r>
      <w:r>
        <w:rPr/>
        <w:t>pueden</w:t>
      </w:r>
      <w:r>
        <w:rPr>
          <w:spacing w:val="-9"/>
        </w:rPr>
        <w:t> </w:t>
      </w:r>
      <w:r>
        <w:rPr/>
        <w:t>crear</w:t>
      </w:r>
      <w:r>
        <w:rPr>
          <w:spacing w:val="-10"/>
        </w:rPr>
        <w:t> </w:t>
      </w:r>
      <w:r>
        <w:rPr/>
        <w:t>un</w:t>
      </w:r>
      <w:r>
        <w:rPr>
          <w:spacing w:val="-8"/>
        </w:rPr>
        <w:t> </w:t>
      </w:r>
      <w:r>
        <w:rPr/>
        <w:t>futuro modelo urbano que dirija al mundo a balancear la actividad económica, la protección del medio ambiente y la calidad de vida (Ramos, 2015:</w:t>
      </w:r>
      <w:r>
        <w:rPr>
          <w:spacing w:val="-8"/>
        </w:rPr>
        <w:t> </w:t>
      </w:r>
      <w:r>
        <w:rPr/>
        <w:t>9).</w:t>
      </w:r>
    </w:p>
    <w:p>
      <w:pPr>
        <w:pStyle w:val="BodyText"/>
      </w:pPr>
    </w:p>
    <w:p>
      <w:pPr>
        <w:pStyle w:val="BodyText"/>
        <w:spacing w:line="360" w:lineRule="auto" w:before="119"/>
        <w:ind w:left="636" w:right="693"/>
        <w:jc w:val="both"/>
      </w:pPr>
      <w:r>
        <w:rPr/>
        <w:t>La Ley General de Cambio Climático (LGCC) en su articulo 34 dispone</w:t>
      </w:r>
      <w:r>
        <w:rPr>
          <w:spacing w:val="-11"/>
        </w:rPr>
        <w:t> </w:t>
      </w:r>
      <w:r>
        <w:rPr/>
        <w:t>establece</w:t>
      </w:r>
      <w:r>
        <w:rPr>
          <w:spacing w:val="-11"/>
        </w:rPr>
        <w:t> </w:t>
      </w:r>
      <w:r>
        <w:rPr/>
        <w:t>que</w:t>
      </w:r>
      <w:r>
        <w:rPr>
          <w:spacing w:val="-12"/>
        </w:rPr>
        <w:t> </w:t>
      </w:r>
      <w:r>
        <w:rPr/>
        <w:t>se</w:t>
      </w:r>
      <w:r>
        <w:rPr>
          <w:spacing w:val="-13"/>
        </w:rPr>
        <w:t> </w:t>
      </w:r>
      <w:r>
        <w:rPr/>
        <w:t>deben</w:t>
      </w:r>
      <w:r>
        <w:rPr>
          <w:spacing w:val="-11"/>
        </w:rPr>
        <w:t> </w:t>
      </w:r>
      <w:r>
        <w:rPr/>
        <w:t>instrumentar</w:t>
      </w:r>
      <w:r>
        <w:rPr>
          <w:spacing w:val="-11"/>
        </w:rPr>
        <w:t> </w:t>
      </w:r>
      <w:r>
        <w:rPr/>
        <w:t>planes</w:t>
      </w:r>
      <w:r>
        <w:rPr>
          <w:spacing w:val="-12"/>
        </w:rPr>
        <w:t> </w:t>
      </w:r>
      <w:r>
        <w:rPr/>
        <w:t>y</w:t>
      </w:r>
      <w:r>
        <w:rPr>
          <w:spacing w:val="-12"/>
        </w:rPr>
        <w:t> </w:t>
      </w:r>
      <w:r>
        <w:rPr/>
        <w:t>programas</w:t>
      </w:r>
      <w:r>
        <w:rPr>
          <w:spacing w:val="-11"/>
        </w:rPr>
        <w:t> </w:t>
      </w:r>
      <w:r>
        <w:rPr/>
        <w:t>de desarrollo urbano que comprendan criterios de eficiencia energética y mitigación de emisiones directas e indirectas, generadas por los desplazamientos y servicios requeridos por la población, evitando la dispersión de los asentamientos humanos y procurando aprovechar los espacios urbanos vacantes en las ciudades.</w:t>
      </w:r>
    </w:p>
    <w:p>
      <w:pPr>
        <w:pStyle w:val="BodyText"/>
      </w:pPr>
    </w:p>
    <w:p>
      <w:pPr>
        <w:pStyle w:val="BodyText"/>
        <w:spacing w:line="360" w:lineRule="auto" w:before="119"/>
        <w:ind w:left="636" w:right="692"/>
        <w:jc w:val="both"/>
      </w:pPr>
      <w:r>
        <w:rPr/>
        <w:t>En este contexto, el Instituto de Políticas para el Transporte y el Desarrollo (ITDP, por sus siglas en inglés), considera que los instrumentos pueden ser medios para mejorar la articulación entre infraestructura de transporte y tanto la planeación como la gestión urbana.  De  esta  forma,  se  pueden  mejorar  los  escenarios para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8"/>
          <w:pgSz w:w="15840" w:h="12240" w:orient="landscape"/>
          <w:pgMar w:footer="1331" w:header="730" w:top="1700" w:bottom="1520" w:left="1480" w:right="720"/>
        </w:sectPr>
      </w:pPr>
    </w:p>
    <w:p>
      <w:pPr>
        <w:pStyle w:val="BodyText"/>
        <w:spacing w:line="360" w:lineRule="auto" w:before="75"/>
        <w:ind w:left="1638" w:right="1"/>
        <w:jc w:val="both"/>
      </w:pPr>
      <w:r>
        <w:rPr/>
        <w:t>integrar diferentes lógicas y capitalizar oportunidades inmobiliarias,</w:t>
      </w:r>
      <w:r>
        <w:rPr>
          <w:spacing w:val="-9"/>
        </w:rPr>
        <w:t> </w:t>
      </w:r>
      <w:r>
        <w:rPr/>
        <w:t>que</w:t>
      </w:r>
      <w:r>
        <w:rPr>
          <w:spacing w:val="-10"/>
        </w:rPr>
        <w:t> </w:t>
      </w:r>
      <w:r>
        <w:rPr/>
        <w:t>permitan</w:t>
      </w:r>
      <w:r>
        <w:rPr>
          <w:spacing w:val="-9"/>
        </w:rPr>
        <w:t> </w:t>
      </w:r>
      <w:r>
        <w:rPr/>
        <w:t>una</w:t>
      </w:r>
      <w:r>
        <w:rPr>
          <w:spacing w:val="-10"/>
        </w:rPr>
        <w:t> </w:t>
      </w:r>
      <w:r>
        <w:rPr/>
        <w:t>mayor</w:t>
      </w:r>
      <w:r>
        <w:rPr>
          <w:spacing w:val="-9"/>
        </w:rPr>
        <w:t> </w:t>
      </w:r>
      <w:r>
        <w:rPr/>
        <w:t>accesibilidad</w:t>
      </w:r>
      <w:r>
        <w:rPr>
          <w:spacing w:val="-9"/>
        </w:rPr>
        <w:t> </w:t>
      </w:r>
      <w:r>
        <w:rPr/>
        <w:t>a</w:t>
      </w:r>
      <w:r>
        <w:rPr>
          <w:spacing w:val="-9"/>
        </w:rPr>
        <w:t> </w:t>
      </w:r>
      <w:r>
        <w:rPr/>
        <w:t>los</w:t>
      </w:r>
      <w:r>
        <w:rPr>
          <w:spacing w:val="-9"/>
        </w:rPr>
        <w:t> </w:t>
      </w:r>
      <w:r>
        <w:rPr/>
        <w:t>sistemas de</w:t>
      </w:r>
      <w:r>
        <w:rPr>
          <w:spacing w:val="-7"/>
        </w:rPr>
        <w:t> </w:t>
      </w:r>
      <w:r>
        <w:rPr/>
        <w:t>transporte.</w:t>
      </w:r>
    </w:p>
    <w:p>
      <w:pPr>
        <w:pStyle w:val="BodyText"/>
      </w:pPr>
    </w:p>
    <w:p>
      <w:pPr>
        <w:pStyle w:val="BodyText"/>
        <w:spacing w:line="360" w:lineRule="auto" w:before="119"/>
        <w:ind w:left="1638"/>
        <w:jc w:val="both"/>
      </w:pPr>
      <w:r>
        <w:rPr/>
        <w:t>También</w:t>
      </w:r>
      <w:r>
        <w:rPr>
          <w:spacing w:val="-10"/>
        </w:rPr>
        <w:t> </w:t>
      </w:r>
      <w:r>
        <w:rPr/>
        <w:t>enfatizamos</w:t>
      </w:r>
      <w:r>
        <w:rPr>
          <w:spacing w:val="-10"/>
        </w:rPr>
        <w:t> </w:t>
      </w:r>
      <w:r>
        <w:rPr/>
        <w:t>que</w:t>
      </w:r>
      <w:r>
        <w:rPr>
          <w:spacing w:val="-10"/>
        </w:rPr>
        <w:t> </w:t>
      </w:r>
      <w:r>
        <w:rPr/>
        <w:t>estos</w:t>
      </w:r>
      <w:r>
        <w:rPr>
          <w:spacing w:val="-10"/>
        </w:rPr>
        <w:t> </w:t>
      </w:r>
      <w:r>
        <w:rPr/>
        <w:t>instrumentos</w:t>
      </w:r>
      <w:r>
        <w:rPr>
          <w:spacing w:val="-11"/>
        </w:rPr>
        <w:t> </w:t>
      </w:r>
      <w:r>
        <w:rPr/>
        <w:t>requieren</w:t>
      </w:r>
      <w:r>
        <w:rPr>
          <w:spacing w:val="-10"/>
        </w:rPr>
        <w:t> </w:t>
      </w:r>
      <w:r>
        <w:rPr/>
        <w:t>asociación, gerencia y consenso entre los agentes públicos y privados, por lo que su gestión es compleja y requiere tiempos largos de implementación. Los beneficios a largo plazo pueden ser mayores al cimentar el camino hacia ciudades más sustentables, saludables y equitativas (Ramos, 2015:</w:t>
      </w:r>
      <w:r>
        <w:rPr>
          <w:spacing w:val="-13"/>
        </w:rPr>
        <w:t> </w:t>
      </w:r>
      <w:r>
        <w:rPr/>
        <w:t>11).</w:t>
      </w:r>
    </w:p>
    <w:p>
      <w:pPr>
        <w:pStyle w:val="BodyText"/>
      </w:pPr>
    </w:p>
    <w:p>
      <w:pPr>
        <w:pStyle w:val="BodyText"/>
        <w:spacing w:line="360" w:lineRule="auto" w:before="119"/>
        <w:ind w:left="1638"/>
        <w:jc w:val="both"/>
      </w:pPr>
      <w:r>
        <w:rPr>
          <w:b/>
        </w:rPr>
        <w:t>Leyes de movilidad y transporte: </w:t>
      </w:r>
      <w:r>
        <w:rPr/>
        <w:t>establece instrumentos de desarrollo urbano que son las áreas de Transferencia para el Transporte (ATT), consisten en la determinación de espacios destinados a la conexión entre los diversos modos de traslado que permiten un adecuado funcionamiento del tránsito peatonal y vehicular (LMDF, art. 9, f. III).</w:t>
      </w:r>
    </w:p>
    <w:p>
      <w:pPr>
        <w:pStyle w:val="BodyText"/>
      </w:pPr>
    </w:p>
    <w:p>
      <w:pPr>
        <w:pStyle w:val="BodyText"/>
        <w:spacing w:line="360" w:lineRule="auto" w:before="119"/>
        <w:ind w:left="1638"/>
        <w:jc w:val="both"/>
      </w:pPr>
      <w:r>
        <w:rPr/>
        <w:t>Además, referidas leyes señalan que la infraestructura para la movilidad contará con áreas de transferencia destinadas a la conexión de los diversos modos de transporte para lo cual la Administración</w:t>
      </w:r>
      <w:r>
        <w:rPr>
          <w:spacing w:val="-8"/>
        </w:rPr>
        <w:t> </w:t>
      </w:r>
      <w:r>
        <w:rPr/>
        <w:t>Pública</w:t>
      </w:r>
      <w:r>
        <w:rPr>
          <w:spacing w:val="-9"/>
        </w:rPr>
        <w:t> </w:t>
      </w:r>
      <w:r>
        <w:rPr/>
        <w:t>debe</w:t>
      </w:r>
      <w:r>
        <w:rPr>
          <w:spacing w:val="-10"/>
        </w:rPr>
        <w:t> </w:t>
      </w:r>
      <w:r>
        <w:rPr/>
        <w:t>instrumentar</w:t>
      </w:r>
      <w:r>
        <w:rPr>
          <w:spacing w:val="-8"/>
        </w:rPr>
        <w:t> </w:t>
      </w:r>
      <w:r>
        <w:rPr/>
        <w:t>acciones</w:t>
      </w:r>
      <w:r>
        <w:rPr>
          <w:spacing w:val="-9"/>
        </w:rPr>
        <w:t> </w:t>
      </w:r>
      <w:r>
        <w:rPr/>
        <w:t>encaminadas</w:t>
      </w:r>
      <w:r>
        <w:rPr>
          <w:spacing w:val="-8"/>
        </w:rPr>
        <w:t> </w:t>
      </w:r>
      <w:r>
        <w:rPr/>
        <w:t>a crear, conservar y optimizar estos espacios. Asimismo, se prevé que   para   estos   efectos,   la   Secretaría   de   Medio  </w:t>
      </w:r>
      <w:r>
        <w:rPr>
          <w:spacing w:val="10"/>
        </w:rPr>
        <w:t> </w:t>
      </w:r>
      <w:r>
        <w:rPr/>
        <w:t>Ambiente</w:t>
      </w:r>
    </w:p>
    <w:p>
      <w:pPr>
        <w:pStyle w:val="BodyText"/>
        <w:spacing w:line="360" w:lineRule="auto" w:before="75"/>
        <w:ind w:left="635" w:right="693"/>
        <w:jc w:val="both"/>
      </w:pPr>
      <w:r>
        <w:rPr/>
        <w:br w:type="column"/>
      </w:r>
      <w:r>
        <w:rPr/>
        <w:t>(SEDEMA) emitirá el Manual de diseño y operación de las Áreas de</w:t>
      </w:r>
      <w:r>
        <w:rPr>
          <w:spacing w:val="-12"/>
        </w:rPr>
        <w:t> </w:t>
      </w:r>
      <w:r>
        <w:rPr/>
        <w:t>Transferencia</w:t>
      </w:r>
      <w:r>
        <w:rPr>
          <w:spacing w:val="-12"/>
        </w:rPr>
        <w:t> </w:t>
      </w:r>
      <w:r>
        <w:rPr/>
        <w:t>para</w:t>
      </w:r>
      <w:r>
        <w:rPr>
          <w:spacing w:val="-12"/>
        </w:rPr>
        <w:t> </w:t>
      </w:r>
      <w:r>
        <w:rPr/>
        <w:t>el</w:t>
      </w:r>
      <w:r>
        <w:rPr>
          <w:spacing w:val="-12"/>
        </w:rPr>
        <w:t> </w:t>
      </w:r>
      <w:r>
        <w:rPr/>
        <w:t>Transporte</w:t>
      </w:r>
      <w:r>
        <w:rPr>
          <w:spacing w:val="-12"/>
        </w:rPr>
        <w:t> </w:t>
      </w:r>
      <w:r>
        <w:rPr/>
        <w:t>en</w:t>
      </w:r>
      <w:r>
        <w:rPr>
          <w:spacing w:val="-12"/>
        </w:rPr>
        <w:t> </w:t>
      </w:r>
      <w:r>
        <w:rPr/>
        <w:t>el</w:t>
      </w:r>
      <w:r>
        <w:rPr>
          <w:spacing w:val="-12"/>
        </w:rPr>
        <w:t> </w:t>
      </w:r>
      <w:r>
        <w:rPr/>
        <w:t>Distrito</w:t>
      </w:r>
      <w:r>
        <w:rPr>
          <w:spacing w:val="-12"/>
        </w:rPr>
        <w:t> </w:t>
      </w:r>
      <w:r>
        <w:rPr/>
        <w:t>Federal,</w:t>
      </w:r>
      <w:r>
        <w:rPr>
          <w:spacing w:val="-12"/>
        </w:rPr>
        <w:t> </w:t>
      </w:r>
      <w:r>
        <w:rPr/>
        <w:t>así</w:t>
      </w:r>
      <w:r>
        <w:rPr>
          <w:spacing w:val="-12"/>
        </w:rPr>
        <w:t> </w:t>
      </w:r>
      <w:r>
        <w:rPr/>
        <w:t>como los</w:t>
      </w:r>
      <w:r>
        <w:rPr>
          <w:spacing w:val="-6"/>
        </w:rPr>
        <w:t> </w:t>
      </w:r>
      <w:r>
        <w:rPr/>
        <w:t>estudios</w:t>
      </w:r>
      <w:r>
        <w:rPr>
          <w:spacing w:val="-6"/>
        </w:rPr>
        <w:t> </w:t>
      </w:r>
      <w:r>
        <w:rPr/>
        <w:t>y</w:t>
      </w:r>
      <w:r>
        <w:rPr>
          <w:spacing w:val="-6"/>
        </w:rPr>
        <w:t> </w:t>
      </w:r>
      <w:r>
        <w:rPr/>
        <w:t>acciones</w:t>
      </w:r>
      <w:r>
        <w:rPr>
          <w:spacing w:val="-7"/>
        </w:rPr>
        <w:t> </w:t>
      </w:r>
      <w:r>
        <w:rPr/>
        <w:t>necesarias</w:t>
      </w:r>
      <w:r>
        <w:rPr>
          <w:spacing w:val="-6"/>
        </w:rPr>
        <w:t> </w:t>
      </w:r>
      <w:r>
        <w:rPr/>
        <w:t>para</w:t>
      </w:r>
      <w:r>
        <w:rPr>
          <w:spacing w:val="-6"/>
        </w:rPr>
        <w:t> </w:t>
      </w:r>
      <w:r>
        <w:rPr/>
        <w:t>la</w:t>
      </w:r>
      <w:r>
        <w:rPr>
          <w:spacing w:val="-6"/>
        </w:rPr>
        <w:t> </w:t>
      </w:r>
      <w:r>
        <w:rPr/>
        <w:t>reconversión</w:t>
      </w:r>
      <w:r>
        <w:rPr>
          <w:spacing w:val="-6"/>
        </w:rPr>
        <w:t> </w:t>
      </w:r>
      <w:r>
        <w:rPr/>
        <w:t>de</w:t>
      </w:r>
      <w:r>
        <w:rPr>
          <w:spacing w:val="-6"/>
        </w:rPr>
        <w:t> </w:t>
      </w:r>
      <w:r>
        <w:rPr/>
        <w:t>las</w:t>
      </w:r>
      <w:r>
        <w:rPr>
          <w:spacing w:val="-6"/>
        </w:rPr>
        <w:t> </w:t>
      </w:r>
      <w:r>
        <w:rPr/>
        <w:t>áreas de</w:t>
      </w:r>
      <w:r>
        <w:rPr>
          <w:spacing w:val="-8"/>
        </w:rPr>
        <w:t> </w:t>
      </w:r>
      <w:r>
        <w:rPr/>
        <w:t>transferencia</w:t>
      </w:r>
      <w:r>
        <w:rPr>
          <w:spacing w:val="-8"/>
        </w:rPr>
        <w:t> </w:t>
      </w:r>
      <w:r>
        <w:rPr/>
        <w:t>existentes</w:t>
      </w:r>
      <w:r>
        <w:rPr>
          <w:spacing w:val="-8"/>
        </w:rPr>
        <w:t> </w:t>
      </w:r>
      <w:r>
        <w:rPr/>
        <w:t>con</w:t>
      </w:r>
      <w:r>
        <w:rPr>
          <w:spacing w:val="-8"/>
        </w:rPr>
        <w:t> </w:t>
      </w:r>
      <w:r>
        <w:rPr/>
        <w:t>objeto</w:t>
      </w:r>
      <w:r>
        <w:rPr>
          <w:spacing w:val="-8"/>
        </w:rPr>
        <w:t> </w:t>
      </w:r>
      <w:r>
        <w:rPr/>
        <w:t>de</w:t>
      </w:r>
      <w:r>
        <w:rPr>
          <w:spacing w:val="-8"/>
        </w:rPr>
        <w:t> </w:t>
      </w:r>
      <w:r>
        <w:rPr/>
        <w:t>mejorar</w:t>
      </w:r>
      <w:r>
        <w:rPr>
          <w:spacing w:val="-8"/>
        </w:rPr>
        <w:t> </w:t>
      </w:r>
      <w:r>
        <w:rPr/>
        <w:t>su</w:t>
      </w:r>
      <w:r>
        <w:rPr>
          <w:spacing w:val="-8"/>
        </w:rPr>
        <w:t> </w:t>
      </w:r>
      <w:r>
        <w:rPr/>
        <w:t>infraestructura y servicios (LMDF, art.</w:t>
      </w:r>
      <w:r>
        <w:rPr>
          <w:spacing w:val="-17"/>
        </w:rPr>
        <w:t> </w:t>
      </w:r>
      <w:r>
        <w:rPr/>
        <w:t>187).</w:t>
      </w:r>
    </w:p>
    <w:p>
      <w:pPr>
        <w:pStyle w:val="BodyText"/>
      </w:pPr>
    </w:p>
    <w:p>
      <w:pPr>
        <w:pStyle w:val="BodyText"/>
        <w:spacing w:line="360" w:lineRule="auto" w:before="119"/>
        <w:ind w:left="635" w:right="693"/>
        <w:jc w:val="both"/>
      </w:pPr>
      <w:r>
        <w:rPr/>
        <w:t>Sin embargo, debido a la reciente promulgación de la LMDF, este manual aún no ha sido elaborado y las áreas de transferencia para el transporte tampoco han sido reglamentadas. Esto genera una oportunidad</w:t>
      </w:r>
      <w:r>
        <w:rPr>
          <w:spacing w:val="-8"/>
        </w:rPr>
        <w:t> </w:t>
      </w:r>
      <w:r>
        <w:rPr/>
        <w:t>para</w:t>
      </w:r>
      <w:r>
        <w:rPr>
          <w:spacing w:val="-7"/>
        </w:rPr>
        <w:t> </w:t>
      </w:r>
      <w:r>
        <w:rPr/>
        <w:t>el</w:t>
      </w:r>
      <w:r>
        <w:rPr>
          <w:spacing w:val="-9"/>
        </w:rPr>
        <w:t> </w:t>
      </w:r>
      <w:r>
        <w:rPr/>
        <w:t>Gobierno</w:t>
      </w:r>
      <w:r>
        <w:rPr>
          <w:spacing w:val="-9"/>
        </w:rPr>
        <w:t> </w:t>
      </w:r>
      <w:r>
        <w:rPr/>
        <w:t>del</w:t>
      </w:r>
      <w:r>
        <w:rPr>
          <w:spacing w:val="-8"/>
        </w:rPr>
        <w:t> </w:t>
      </w:r>
      <w:r>
        <w:rPr/>
        <w:t>Distrito</w:t>
      </w:r>
      <w:r>
        <w:rPr>
          <w:spacing w:val="-7"/>
        </w:rPr>
        <w:t> </w:t>
      </w:r>
      <w:r>
        <w:rPr/>
        <w:t>Federal</w:t>
      </w:r>
      <w:r>
        <w:rPr>
          <w:spacing w:val="-8"/>
        </w:rPr>
        <w:t> </w:t>
      </w:r>
      <w:r>
        <w:rPr/>
        <w:t>(GDF)</w:t>
      </w:r>
      <w:r>
        <w:rPr>
          <w:spacing w:val="-9"/>
        </w:rPr>
        <w:t> </w:t>
      </w:r>
      <w:r>
        <w:rPr/>
        <w:t>de</w:t>
      </w:r>
      <w:r>
        <w:rPr>
          <w:spacing w:val="-8"/>
        </w:rPr>
        <w:t> </w:t>
      </w:r>
      <w:r>
        <w:rPr/>
        <w:t>incluir criterios de integración urbana tanto en el manual como en el reglamento pendientes de publicación (Ramos, 2015:</w:t>
      </w:r>
      <w:r>
        <w:rPr>
          <w:spacing w:val="-24"/>
        </w:rPr>
        <w:t> </w:t>
      </w:r>
      <w:r>
        <w:rPr/>
        <w:t>48).</w:t>
      </w:r>
    </w:p>
    <w:p>
      <w:pPr>
        <w:pStyle w:val="BodyText"/>
      </w:pPr>
    </w:p>
    <w:p>
      <w:pPr>
        <w:pStyle w:val="BodyText"/>
        <w:spacing w:line="360" w:lineRule="auto" w:before="119"/>
        <w:ind w:left="635" w:right="692"/>
        <w:jc w:val="both"/>
      </w:pPr>
      <w:r>
        <w:rPr/>
        <w:t>No obstante, el artículo 188 de la LMDF considera que este instrumento administrativo es un mecanismo relevante para garantizar condiciones de accesibilidad, niveles óptimos de servicio de los modos de transporte, intermodalidad e información y principios.</w:t>
      </w:r>
    </w:p>
    <w:p>
      <w:pPr>
        <w:pStyle w:val="BodyText"/>
      </w:pPr>
    </w:p>
    <w:p>
      <w:pPr>
        <w:pStyle w:val="BodyText"/>
        <w:spacing w:line="360" w:lineRule="auto" w:before="119"/>
        <w:ind w:left="635" w:right="692"/>
        <w:jc w:val="both"/>
      </w:pPr>
      <w:r>
        <w:rPr/>
        <w:t>La LMDF prevé que se coordine con las entidades federativas colindantes con el Distrito Federal para la creación de áreas de transferencia para el transporte en las zonas conurbadas (LMDF, art. 190). Destacan las Estaciones de Transferencia Modal (ETM) del</w:t>
      </w:r>
      <w:r>
        <w:rPr>
          <w:spacing w:val="-5"/>
        </w:rPr>
        <w:t> </w:t>
      </w:r>
      <w:r>
        <w:rPr/>
        <w:t>Estado</w:t>
      </w:r>
      <w:r>
        <w:rPr>
          <w:spacing w:val="-5"/>
        </w:rPr>
        <w:t> </w:t>
      </w:r>
      <w:r>
        <w:rPr/>
        <w:t>de</w:t>
      </w:r>
      <w:r>
        <w:rPr>
          <w:spacing w:val="-7"/>
        </w:rPr>
        <w:t> </w:t>
      </w:r>
      <w:r>
        <w:rPr/>
        <w:t>México,</w:t>
      </w:r>
      <w:r>
        <w:rPr>
          <w:spacing w:val="-5"/>
        </w:rPr>
        <w:t> </w:t>
      </w:r>
      <w:r>
        <w:rPr/>
        <w:t>instalaciones</w:t>
      </w:r>
      <w:r>
        <w:rPr>
          <w:spacing w:val="-5"/>
        </w:rPr>
        <w:t> </w:t>
      </w:r>
      <w:r>
        <w:rPr/>
        <w:t>con</w:t>
      </w:r>
      <w:r>
        <w:rPr>
          <w:spacing w:val="-5"/>
        </w:rPr>
        <w:t> </w:t>
      </w:r>
      <w:r>
        <w:rPr/>
        <w:t>equipo</w:t>
      </w:r>
      <w:r>
        <w:rPr>
          <w:spacing w:val="-5"/>
        </w:rPr>
        <w:t> </w:t>
      </w:r>
      <w:r>
        <w:rPr/>
        <w:t>tecnológico</w:t>
      </w:r>
      <w:r>
        <w:rPr>
          <w:spacing w:val="-5"/>
        </w:rPr>
        <w:t> </w:t>
      </w:r>
      <w:r>
        <w:rPr/>
        <w:t>donde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19"/>
          <w:pgSz w:w="15840" w:h="12240" w:orient="landscape"/>
          <w:pgMar w:footer="1331" w:header="730" w:top="1700" w:bottom="1520" w:left="1480" w:right="720"/>
          <w:pgNumType w:start="61"/>
        </w:sectPr>
      </w:pPr>
    </w:p>
    <w:p>
      <w:pPr>
        <w:pStyle w:val="BodyText"/>
        <w:spacing w:line="360" w:lineRule="auto" w:before="75"/>
        <w:ind w:left="1638"/>
        <w:jc w:val="both"/>
      </w:pPr>
      <w:r>
        <w:rPr/>
        <w:t>converge</w:t>
      </w:r>
      <w:r>
        <w:rPr>
          <w:spacing w:val="-9"/>
        </w:rPr>
        <w:t> </w:t>
      </w:r>
      <w:r>
        <w:rPr/>
        <w:t>el</w:t>
      </w:r>
      <w:r>
        <w:rPr>
          <w:spacing w:val="-9"/>
        </w:rPr>
        <w:t> </w:t>
      </w:r>
      <w:r>
        <w:rPr/>
        <w:t>transporte</w:t>
      </w:r>
      <w:r>
        <w:rPr>
          <w:spacing w:val="-9"/>
        </w:rPr>
        <w:t> </w:t>
      </w:r>
      <w:r>
        <w:rPr/>
        <w:t>de</w:t>
      </w:r>
      <w:r>
        <w:rPr>
          <w:spacing w:val="-8"/>
        </w:rPr>
        <w:t> </w:t>
      </w:r>
      <w:r>
        <w:rPr/>
        <w:t>alta</w:t>
      </w:r>
      <w:r>
        <w:rPr>
          <w:spacing w:val="-9"/>
        </w:rPr>
        <w:t> </w:t>
      </w:r>
      <w:r>
        <w:rPr/>
        <w:t>capacidad</w:t>
      </w:r>
      <w:r>
        <w:rPr>
          <w:spacing w:val="-8"/>
        </w:rPr>
        <w:t> </w:t>
      </w:r>
      <w:r>
        <w:rPr/>
        <w:t>con</w:t>
      </w:r>
      <w:r>
        <w:rPr>
          <w:spacing w:val="-9"/>
        </w:rPr>
        <w:t> </w:t>
      </w:r>
      <w:r>
        <w:rPr/>
        <w:t>otro</w:t>
      </w:r>
      <w:r>
        <w:rPr>
          <w:spacing w:val="-9"/>
        </w:rPr>
        <w:t> </w:t>
      </w:r>
      <w:r>
        <w:rPr/>
        <w:t>u</w:t>
      </w:r>
      <w:r>
        <w:rPr>
          <w:spacing w:val="-9"/>
        </w:rPr>
        <w:t> </w:t>
      </w:r>
      <w:r>
        <w:rPr/>
        <w:t>otros</w:t>
      </w:r>
      <w:r>
        <w:rPr>
          <w:spacing w:val="-9"/>
        </w:rPr>
        <w:t> </w:t>
      </w:r>
      <w:r>
        <w:rPr/>
        <w:t>medios</w:t>
      </w:r>
      <w:r>
        <w:rPr>
          <w:spacing w:val="-9"/>
        </w:rPr>
        <w:t> </w:t>
      </w:r>
      <w:r>
        <w:rPr/>
        <w:t>de transporte (CAEM, art. 17.4, fr. IV), ya que tenemos ejemplos de su aplicación como la de Cuatro Caminos y la</w:t>
      </w:r>
      <w:r>
        <w:rPr>
          <w:spacing w:val="-26"/>
        </w:rPr>
        <w:t> </w:t>
      </w:r>
      <w:r>
        <w:rPr/>
        <w:t>Paz.</w:t>
      </w:r>
    </w:p>
    <w:p>
      <w:pPr>
        <w:pStyle w:val="BodyText"/>
      </w:pPr>
    </w:p>
    <w:p>
      <w:pPr>
        <w:pStyle w:val="BodyText"/>
        <w:spacing w:line="360" w:lineRule="auto" w:before="119"/>
        <w:ind w:left="1638"/>
        <w:jc w:val="both"/>
      </w:pPr>
      <w:r>
        <w:rPr/>
        <w:t>Para estar en condiciones de propiciar el desarrollo orientado al transporte</w:t>
      </w:r>
      <w:r>
        <w:rPr>
          <w:spacing w:val="-16"/>
        </w:rPr>
        <w:t> </w:t>
      </w:r>
      <w:r>
        <w:rPr/>
        <w:t>en</w:t>
      </w:r>
      <w:r>
        <w:rPr>
          <w:spacing w:val="-16"/>
        </w:rPr>
        <w:t> </w:t>
      </w:r>
      <w:r>
        <w:rPr/>
        <w:t>México</w:t>
      </w:r>
      <w:r>
        <w:rPr>
          <w:spacing w:val="-16"/>
        </w:rPr>
        <w:t> </w:t>
      </w:r>
      <w:r>
        <w:rPr/>
        <w:t>es</w:t>
      </w:r>
      <w:r>
        <w:rPr>
          <w:spacing w:val="-17"/>
        </w:rPr>
        <w:t> </w:t>
      </w:r>
      <w:r>
        <w:rPr/>
        <w:t>necesario</w:t>
      </w:r>
      <w:r>
        <w:rPr>
          <w:spacing w:val="-16"/>
        </w:rPr>
        <w:t> </w:t>
      </w:r>
      <w:r>
        <w:rPr/>
        <w:t>realizar</w:t>
      </w:r>
      <w:r>
        <w:rPr>
          <w:spacing w:val="-16"/>
        </w:rPr>
        <w:t> </w:t>
      </w:r>
      <w:r>
        <w:rPr/>
        <w:t>modificaciones</w:t>
      </w:r>
      <w:r>
        <w:rPr>
          <w:spacing w:val="-17"/>
        </w:rPr>
        <w:t> </w:t>
      </w:r>
      <w:r>
        <w:rPr/>
        <w:t>mínimas a las herramientas de</w:t>
      </w:r>
      <w:r>
        <w:rPr>
          <w:spacing w:val="-36"/>
        </w:rPr>
        <w:t> </w:t>
      </w:r>
      <w:r>
        <w:rPr/>
        <w:t>ordenación existentes en los distintos niveles administrativos para lograr una nueva forma de pensar la ciudad, para esto es importante tener en</w:t>
      </w:r>
      <w:r>
        <w:rPr>
          <w:spacing w:val="-17"/>
        </w:rPr>
        <w:t> </w:t>
      </w:r>
      <w:r>
        <w:rPr/>
        <w:t>cuenta:</w:t>
      </w:r>
    </w:p>
    <w:p>
      <w:pPr>
        <w:pStyle w:val="BodyText"/>
      </w:pPr>
    </w:p>
    <w:p>
      <w:pPr>
        <w:pStyle w:val="ListParagraph"/>
        <w:numPr>
          <w:ilvl w:val="0"/>
          <w:numId w:val="33"/>
        </w:numPr>
        <w:tabs>
          <w:tab w:pos="1924" w:val="left" w:leader="none"/>
        </w:tabs>
        <w:spacing w:line="360" w:lineRule="auto" w:before="119" w:after="0"/>
        <w:ind w:left="1923" w:right="0" w:hanging="293"/>
        <w:jc w:val="both"/>
        <w:rPr>
          <w:sz w:val="20"/>
        </w:rPr>
      </w:pPr>
      <w:r>
        <w:rPr>
          <w:sz w:val="20"/>
        </w:rPr>
        <w:t>Una gestión integral de los espacios para estacionamiento, mediante un control de la vía pública para el uso de estacionamiento, a través de políticas de precio y aplicación</w:t>
      </w:r>
      <w:r>
        <w:rPr>
          <w:spacing w:val="-30"/>
          <w:sz w:val="20"/>
        </w:rPr>
        <w:t> </w:t>
      </w:r>
      <w:r>
        <w:rPr>
          <w:sz w:val="20"/>
        </w:rPr>
        <w:t>de reglamentos, los parquímetros o “estacionó metros” han demostrado ser uno de las herramientas más eficaces para el control de la vía</w:t>
      </w:r>
      <w:r>
        <w:rPr>
          <w:spacing w:val="-8"/>
          <w:sz w:val="20"/>
        </w:rPr>
        <w:t> </w:t>
      </w:r>
      <w:r>
        <w:rPr>
          <w:sz w:val="20"/>
        </w:rPr>
        <w:t>pública.</w:t>
      </w:r>
    </w:p>
    <w:p>
      <w:pPr>
        <w:pStyle w:val="BodyText"/>
      </w:pPr>
    </w:p>
    <w:p>
      <w:pPr>
        <w:pStyle w:val="ListParagraph"/>
        <w:numPr>
          <w:ilvl w:val="0"/>
          <w:numId w:val="33"/>
        </w:numPr>
        <w:tabs>
          <w:tab w:pos="1924" w:val="left" w:leader="none"/>
        </w:tabs>
        <w:spacing w:line="360" w:lineRule="auto" w:before="119" w:after="0"/>
        <w:ind w:left="1923" w:right="0" w:hanging="293"/>
        <w:jc w:val="both"/>
        <w:rPr>
          <w:sz w:val="20"/>
        </w:rPr>
      </w:pPr>
      <w:r>
        <w:rPr>
          <w:sz w:val="20"/>
        </w:rPr>
        <w:t>Eliminación de requerimientos mínimos por uso de suelo y la implementación</w:t>
      </w:r>
      <w:r>
        <w:rPr>
          <w:spacing w:val="-14"/>
          <w:sz w:val="20"/>
        </w:rPr>
        <w:t> </w:t>
      </w:r>
      <w:r>
        <w:rPr>
          <w:sz w:val="20"/>
        </w:rPr>
        <w:t>de</w:t>
      </w:r>
      <w:r>
        <w:rPr>
          <w:spacing w:val="-15"/>
          <w:sz w:val="20"/>
        </w:rPr>
        <w:t> </w:t>
      </w:r>
      <w:r>
        <w:rPr>
          <w:sz w:val="20"/>
        </w:rPr>
        <w:t>cantidades</w:t>
      </w:r>
      <w:r>
        <w:rPr>
          <w:spacing w:val="-14"/>
          <w:sz w:val="20"/>
        </w:rPr>
        <w:t> </w:t>
      </w:r>
      <w:r>
        <w:rPr>
          <w:sz w:val="20"/>
        </w:rPr>
        <w:t>máximas</w:t>
      </w:r>
      <w:r>
        <w:rPr>
          <w:spacing w:val="-14"/>
          <w:sz w:val="20"/>
        </w:rPr>
        <w:t> </w:t>
      </w:r>
      <w:r>
        <w:rPr>
          <w:sz w:val="20"/>
        </w:rPr>
        <w:t>de</w:t>
      </w:r>
      <w:r>
        <w:rPr>
          <w:spacing w:val="-14"/>
          <w:sz w:val="20"/>
        </w:rPr>
        <w:t> </w:t>
      </w:r>
      <w:r>
        <w:rPr>
          <w:sz w:val="20"/>
        </w:rPr>
        <w:t>estacionamiento</w:t>
      </w:r>
      <w:r>
        <w:rPr>
          <w:spacing w:val="-14"/>
          <w:sz w:val="20"/>
        </w:rPr>
        <w:t> </w:t>
      </w:r>
      <w:r>
        <w:rPr>
          <w:sz w:val="20"/>
        </w:rPr>
        <w:t>por proyecto en relación al uso de suelo. Es posible observar que los nuevos proyectos ya sean de vivienda o comerciales, cada vez incrementan más su capacidad de lugares para estacionamiento,</w:t>
      </w:r>
      <w:r>
        <w:rPr>
          <w:spacing w:val="-10"/>
          <w:sz w:val="20"/>
        </w:rPr>
        <w:t> </w:t>
      </w:r>
      <w:r>
        <w:rPr>
          <w:sz w:val="20"/>
        </w:rPr>
        <w:t>esto</w:t>
      </w:r>
      <w:r>
        <w:rPr>
          <w:spacing w:val="-10"/>
          <w:sz w:val="20"/>
        </w:rPr>
        <w:t> </w:t>
      </w:r>
      <w:r>
        <w:rPr>
          <w:sz w:val="20"/>
        </w:rPr>
        <w:t>induce</w:t>
      </w:r>
      <w:r>
        <w:rPr>
          <w:spacing w:val="-10"/>
          <w:sz w:val="20"/>
        </w:rPr>
        <w:t> </w:t>
      </w:r>
      <w:r>
        <w:rPr>
          <w:sz w:val="20"/>
        </w:rPr>
        <w:t>a</w:t>
      </w:r>
      <w:r>
        <w:rPr>
          <w:spacing w:val="-12"/>
          <w:sz w:val="20"/>
        </w:rPr>
        <w:t> </w:t>
      </w:r>
      <w:r>
        <w:rPr>
          <w:sz w:val="20"/>
        </w:rPr>
        <w:t>que</w:t>
      </w:r>
      <w:r>
        <w:rPr>
          <w:spacing w:val="-11"/>
          <w:sz w:val="20"/>
        </w:rPr>
        <w:t> </w:t>
      </w:r>
      <w:r>
        <w:rPr>
          <w:sz w:val="20"/>
        </w:rPr>
        <w:t>el</w:t>
      </w:r>
      <w:r>
        <w:rPr>
          <w:spacing w:val="-10"/>
          <w:sz w:val="20"/>
        </w:rPr>
        <w:t> </w:t>
      </w:r>
      <w:r>
        <w:rPr>
          <w:sz w:val="20"/>
        </w:rPr>
        <w:t>automóvil</w:t>
      </w:r>
      <w:r>
        <w:rPr>
          <w:spacing w:val="-10"/>
          <w:sz w:val="20"/>
        </w:rPr>
        <w:t> </w:t>
      </w:r>
      <w:r>
        <w:rPr>
          <w:sz w:val="20"/>
        </w:rPr>
        <w:t>sea</w:t>
      </w:r>
      <w:r>
        <w:rPr>
          <w:spacing w:val="-10"/>
          <w:sz w:val="20"/>
        </w:rPr>
        <w:t> </w:t>
      </w:r>
      <w:r>
        <w:rPr>
          <w:sz w:val="20"/>
        </w:rPr>
        <w:t>el</w:t>
      </w:r>
      <w:r>
        <w:rPr>
          <w:spacing w:val="-10"/>
          <w:sz w:val="20"/>
        </w:rPr>
        <w:t> </w:t>
      </w:r>
      <w:r>
        <w:rPr>
          <w:sz w:val="20"/>
        </w:rPr>
        <w:t>principal medio de transporte restándole así importancia a otros  medios</w:t>
      </w:r>
    </w:p>
    <w:p>
      <w:pPr>
        <w:pStyle w:val="BodyText"/>
        <w:spacing w:line="360" w:lineRule="auto" w:before="75"/>
        <w:ind w:left="919" w:right="687"/>
      </w:pPr>
      <w:r>
        <w:rPr/>
        <w:br w:type="column"/>
      </w:r>
      <w:r>
        <w:rPr/>
        <w:t>de transporte. Contrario a lo que establece el Desarrollo Orientado al Transporte.</w:t>
      </w:r>
    </w:p>
    <w:p>
      <w:pPr>
        <w:pStyle w:val="BodyText"/>
        <w:spacing w:before="4"/>
        <w:rPr>
          <w:sz w:val="23"/>
        </w:rPr>
      </w:pPr>
    </w:p>
    <w:p>
      <w:pPr>
        <w:pStyle w:val="ListParagraph"/>
        <w:numPr>
          <w:ilvl w:val="0"/>
          <w:numId w:val="33"/>
        </w:numPr>
        <w:tabs>
          <w:tab w:pos="920" w:val="left" w:leader="none"/>
        </w:tabs>
        <w:spacing w:line="360" w:lineRule="auto" w:before="0" w:after="0"/>
        <w:ind w:left="919" w:right="692" w:hanging="292"/>
        <w:jc w:val="both"/>
        <w:rPr>
          <w:sz w:val="20"/>
        </w:rPr>
      </w:pPr>
      <w:r>
        <w:rPr>
          <w:sz w:val="20"/>
        </w:rPr>
        <w:t>Aunado a la mezcla de usos de suelo viene una diversificación en</w:t>
      </w:r>
      <w:r>
        <w:rPr>
          <w:spacing w:val="-4"/>
          <w:sz w:val="20"/>
        </w:rPr>
        <w:t> </w:t>
      </w:r>
      <w:r>
        <w:rPr>
          <w:sz w:val="20"/>
        </w:rPr>
        <w:t>la</w:t>
      </w:r>
      <w:r>
        <w:rPr>
          <w:spacing w:val="-6"/>
          <w:sz w:val="20"/>
        </w:rPr>
        <w:t> </w:t>
      </w:r>
      <w:r>
        <w:rPr>
          <w:sz w:val="20"/>
        </w:rPr>
        <w:t>producción</w:t>
      </w:r>
      <w:r>
        <w:rPr>
          <w:spacing w:val="-5"/>
          <w:sz w:val="20"/>
        </w:rPr>
        <w:t> </w:t>
      </w:r>
      <w:r>
        <w:rPr>
          <w:sz w:val="20"/>
        </w:rPr>
        <w:t>de</w:t>
      </w:r>
      <w:r>
        <w:rPr>
          <w:spacing w:val="-5"/>
          <w:sz w:val="20"/>
        </w:rPr>
        <w:t> </w:t>
      </w:r>
      <w:r>
        <w:rPr>
          <w:sz w:val="20"/>
        </w:rPr>
        <w:t>vivienda</w:t>
      </w:r>
      <w:r>
        <w:rPr>
          <w:spacing w:val="-6"/>
          <w:sz w:val="20"/>
        </w:rPr>
        <w:t> </w:t>
      </w:r>
      <w:r>
        <w:rPr>
          <w:sz w:val="20"/>
        </w:rPr>
        <w:t>en</w:t>
      </w:r>
      <w:r>
        <w:rPr>
          <w:spacing w:val="-4"/>
          <w:sz w:val="20"/>
        </w:rPr>
        <w:t> </w:t>
      </w:r>
      <w:r>
        <w:rPr>
          <w:sz w:val="20"/>
        </w:rPr>
        <w:t>cuestión</w:t>
      </w:r>
      <w:r>
        <w:rPr>
          <w:spacing w:val="-5"/>
          <w:sz w:val="20"/>
        </w:rPr>
        <w:t> </w:t>
      </w:r>
      <w:r>
        <w:rPr>
          <w:sz w:val="20"/>
        </w:rPr>
        <w:t>de</w:t>
      </w:r>
      <w:r>
        <w:rPr>
          <w:spacing w:val="-5"/>
          <w:sz w:val="20"/>
        </w:rPr>
        <w:t> </w:t>
      </w:r>
      <w:r>
        <w:rPr>
          <w:sz w:val="20"/>
        </w:rPr>
        <w:t>niveles</w:t>
      </w:r>
      <w:r>
        <w:rPr>
          <w:spacing w:val="-4"/>
          <w:sz w:val="20"/>
        </w:rPr>
        <w:t> </w:t>
      </w:r>
      <w:r>
        <w:rPr>
          <w:sz w:val="20"/>
        </w:rPr>
        <w:t>de</w:t>
      </w:r>
      <w:r>
        <w:rPr>
          <w:spacing w:val="-6"/>
          <w:sz w:val="20"/>
        </w:rPr>
        <w:t> </w:t>
      </w:r>
      <w:r>
        <w:rPr>
          <w:sz w:val="20"/>
        </w:rPr>
        <w:t>ingreso: una casa con tipología de construcción incluyente con los estratos sociales, así como las estructuras de los hogares. Además, se requiere una zonificación menos orientada al control y prescripción de usos y más a la regulación de la intensidad</w:t>
      </w:r>
      <w:r>
        <w:rPr>
          <w:spacing w:val="-10"/>
          <w:sz w:val="20"/>
        </w:rPr>
        <w:t> </w:t>
      </w:r>
      <w:r>
        <w:rPr>
          <w:sz w:val="20"/>
        </w:rPr>
        <w:t>de</w:t>
      </w:r>
      <w:r>
        <w:rPr>
          <w:spacing w:val="-11"/>
          <w:sz w:val="20"/>
        </w:rPr>
        <w:t> </w:t>
      </w:r>
      <w:r>
        <w:rPr>
          <w:sz w:val="20"/>
        </w:rPr>
        <w:t>carga</w:t>
      </w:r>
      <w:r>
        <w:rPr>
          <w:spacing w:val="-11"/>
          <w:sz w:val="20"/>
        </w:rPr>
        <w:t> </w:t>
      </w:r>
      <w:r>
        <w:rPr>
          <w:sz w:val="20"/>
        </w:rPr>
        <w:t>del</w:t>
      </w:r>
      <w:r>
        <w:rPr>
          <w:spacing w:val="-11"/>
          <w:sz w:val="20"/>
        </w:rPr>
        <w:t> </w:t>
      </w:r>
      <w:r>
        <w:rPr>
          <w:sz w:val="20"/>
        </w:rPr>
        <w:t>desarrollo</w:t>
      </w:r>
      <w:r>
        <w:rPr>
          <w:spacing w:val="-10"/>
          <w:sz w:val="20"/>
        </w:rPr>
        <w:t> </w:t>
      </w:r>
      <w:r>
        <w:rPr>
          <w:sz w:val="20"/>
        </w:rPr>
        <w:t>urbano,</w:t>
      </w:r>
      <w:r>
        <w:rPr>
          <w:spacing w:val="-10"/>
          <w:sz w:val="20"/>
        </w:rPr>
        <w:t> </w:t>
      </w:r>
      <w:r>
        <w:rPr>
          <w:sz w:val="20"/>
        </w:rPr>
        <w:t>así</w:t>
      </w:r>
      <w:r>
        <w:rPr>
          <w:spacing w:val="-11"/>
          <w:sz w:val="20"/>
        </w:rPr>
        <w:t> </w:t>
      </w:r>
      <w:r>
        <w:rPr>
          <w:sz w:val="20"/>
        </w:rPr>
        <w:t>mismo</w:t>
      </w:r>
      <w:r>
        <w:rPr>
          <w:spacing w:val="-10"/>
          <w:sz w:val="20"/>
        </w:rPr>
        <w:t> </w:t>
      </w:r>
      <w:r>
        <w:rPr>
          <w:sz w:val="20"/>
        </w:rPr>
        <w:t>la</w:t>
      </w:r>
      <w:r>
        <w:rPr>
          <w:spacing w:val="-9"/>
          <w:sz w:val="20"/>
        </w:rPr>
        <w:t> </w:t>
      </w:r>
      <w:r>
        <w:rPr>
          <w:sz w:val="20"/>
        </w:rPr>
        <w:t>relación con el espacio</w:t>
      </w:r>
      <w:r>
        <w:rPr>
          <w:spacing w:val="-13"/>
          <w:sz w:val="20"/>
        </w:rPr>
        <w:t> </w:t>
      </w:r>
      <w:r>
        <w:rPr>
          <w:sz w:val="20"/>
        </w:rPr>
        <w:t>público.</w:t>
      </w:r>
    </w:p>
    <w:p>
      <w:pPr>
        <w:pStyle w:val="BodyText"/>
        <w:spacing w:before="4"/>
        <w:rPr>
          <w:sz w:val="23"/>
        </w:rPr>
      </w:pPr>
    </w:p>
    <w:p>
      <w:pPr>
        <w:pStyle w:val="ListParagraph"/>
        <w:numPr>
          <w:ilvl w:val="0"/>
          <w:numId w:val="33"/>
        </w:numPr>
        <w:tabs>
          <w:tab w:pos="920" w:val="left" w:leader="none"/>
        </w:tabs>
        <w:spacing w:line="360" w:lineRule="auto" w:before="0" w:after="0"/>
        <w:ind w:left="919" w:right="692" w:hanging="292"/>
        <w:jc w:val="both"/>
        <w:rPr>
          <w:sz w:val="20"/>
        </w:rPr>
      </w:pPr>
      <w:r>
        <w:rPr>
          <w:sz w:val="20"/>
        </w:rPr>
        <w:t>En el caso de fusión de predios, planes maestros, áreas de gestión estratégica y demás proyectos urbanos estratégicos, se debe regular el tamaño de las manzanas y de las secciones de calle para impulsar el desarrollo urbano compacto y de proximidad. Es importante mencionar que una estructura urbana</w:t>
      </w:r>
      <w:r>
        <w:rPr>
          <w:spacing w:val="-5"/>
          <w:sz w:val="20"/>
        </w:rPr>
        <w:t> </w:t>
      </w:r>
      <w:r>
        <w:rPr>
          <w:sz w:val="20"/>
        </w:rPr>
        <w:t>adecuada</w:t>
      </w:r>
      <w:r>
        <w:rPr>
          <w:spacing w:val="-5"/>
          <w:sz w:val="20"/>
        </w:rPr>
        <w:t> </w:t>
      </w:r>
      <w:r>
        <w:rPr>
          <w:sz w:val="20"/>
        </w:rPr>
        <w:t>a</w:t>
      </w:r>
      <w:r>
        <w:rPr>
          <w:spacing w:val="-5"/>
          <w:sz w:val="20"/>
        </w:rPr>
        <w:t> </w:t>
      </w:r>
      <w:r>
        <w:rPr>
          <w:sz w:val="20"/>
        </w:rPr>
        <w:t>los</w:t>
      </w:r>
      <w:r>
        <w:rPr>
          <w:spacing w:val="-7"/>
          <w:sz w:val="20"/>
        </w:rPr>
        <w:t> </w:t>
      </w:r>
      <w:r>
        <w:rPr>
          <w:sz w:val="20"/>
        </w:rPr>
        <w:t>planes</w:t>
      </w:r>
      <w:r>
        <w:rPr>
          <w:spacing w:val="-7"/>
          <w:sz w:val="20"/>
        </w:rPr>
        <w:t> </w:t>
      </w:r>
      <w:r>
        <w:rPr>
          <w:sz w:val="20"/>
        </w:rPr>
        <w:t>y</w:t>
      </w:r>
      <w:r>
        <w:rPr>
          <w:spacing w:val="-6"/>
          <w:sz w:val="20"/>
        </w:rPr>
        <w:t> </w:t>
      </w:r>
      <w:r>
        <w:rPr>
          <w:sz w:val="20"/>
        </w:rPr>
        <w:t>programas</w:t>
      </w:r>
      <w:r>
        <w:rPr>
          <w:spacing w:val="-5"/>
          <w:sz w:val="20"/>
        </w:rPr>
        <w:t> </w:t>
      </w:r>
      <w:r>
        <w:rPr>
          <w:sz w:val="20"/>
        </w:rPr>
        <w:t>de</w:t>
      </w:r>
      <w:r>
        <w:rPr>
          <w:spacing w:val="-5"/>
          <w:sz w:val="20"/>
        </w:rPr>
        <w:t> </w:t>
      </w:r>
      <w:r>
        <w:rPr>
          <w:sz w:val="20"/>
        </w:rPr>
        <w:t>desarrollo</w:t>
      </w:r>
      <w:r>
        <w:rPr>
          <w:spacing w:val="-6"/>
          <w:sz w:val="20"/>
        </w:rPr>
        <w:t> </w:t>
      </w:r>
      <w:r>
        <w:rPr>
          <w:sz w:val="20"/>
        </w:rPr>
        <w:t>urbano no sólo regula los espacios privados, es necesario extender estos hasta la regulación y gestión del espacio público, extendiendo las atribuciones de la Administración Pública sobre el diseño y aprovechamiento de estos</w:t>
      </w:r>
      <w:r>
        <w:rPr>
          <w:spacing w:val="-18"/>
          <w:sz w:val="20"/>
        </w:rPr>
        <w:t> </w:t>
      </w:r>
      <w:r>
        <w:rPr>
          <w:sz w:val="20"/>
        </w:rPr>
        <w:t>espacios.</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25" w:id="33"/>
      <w:bookmarkEnd w:id="33"/>
      <w:r>
        <w:rPr/>
      </w:r>
      <w:r>
        <w:rPr/>
        <w:t>Cabe destacar que la planeación urbana articulada en un conjunto de políticas y proyectos de movilidad puede coadyuvar a la reducción de emisiones y promover economías bajas en emisiones (Ramos, 2015: 41).</w:t>
      </w:r>
    </w:p>
    <w:p>
      <w:pPr>
        <w:pStyle w:val="BodyText"/>
      </w:pPr>
    </w:p>
    <w:p>
      <w:pPr>
        <w:pStyle w:val="Heading4"/>
        <w:numPr>
          <w:ilvl w:val="2"/>
          <w:numId w:val="27"/>
        </w:numPr>
        <w:tabs>
          <w:tab w:pos="2207" w:val="left" w:leader="none"/>
        </w:tabs>
        <w:spacing w:line="240" w:lineRule="auto" w:before="121" w:after="0"/>
        <w:ind w:left="2206" w:right="0" w:hanging="568"/>
        <w:jc w:val="both"/>
      </w:pPr>
      <w:r>
        <w:rPr/>
        <w:t>Gestión de políticas públicas de transporte</w:t>
      </w:r>
      <w:r>
        <w:rPr>
          <w:spacing w:val="-22"/>
        </w:rPr>
        <w:t> </w:t>
      </w:r>
      <w:r>
        <w:rPr/>
        <w:t>urbano</w:t>
      </w:r>
    </w:p>
    <w:p>
      <w:pPr>
        <w:pStyle w:val="BodyText"/>
        <w:rPr>
          <w:b/>
        </w:rPr>
      </w:pPr>
    </w:p>
    <w:p>
      <w:pPr>
        <w:pStyle w:val="BodyText"/>
        <w:spacing w:before="7"/>
        <w:rPr>
          <w:b/>
          <w:sz w:val="19"/>
        </w:rPr>
      </w:pPr>
    </w:p>
    <w:p>
      <w:pPr>
        <w:pStyle w:val="BodyText"/>
        <w:spacing w:line="360" w:lineRule="auto" w:before="1"/>
        <w:ind w:left="1638"/>
        <w:jc w:val="both"/>
      </w:pPr>
      <w:r>
        <w:rPr/>
        <w:t>El ejercicio de elaboración de políticas públicas para efectos metodológicos,</w:t>
      </w:r>
      <w:r>
        <w:rPr>
          <w:spacing w:val="-16"/>
        </w:rPr>
        <w:t> </w:t>
      </w:r>
      <w:r>
        <w:rPr/>
        <w:t>puede</w:t>
      </w:r>
      <w:r>
        <w:rPr>
          <w:spacing w:val="-15"/>
        </w:rPr>
        <w:t> </w:t>
      </w:r>
      <w:r>
        <w:rPr/>
        <w:t>ser</w:t>
      </w:r>
      <w:r>
        <w:rPr>
          <w:spacing w:val="-15"/>
        </w:rPr>
        <w:t> </w:t>
      </w:r>
      <w:r>
        <w:rPr/>
        <w:t>descrito</w:t>
      </w:r>
      <w:r>
        <w:rPr>
          <w:spacing w:val="-14"/>
        </w:rPr>
        <w:t> </w:t>
      </w:r>
      <w:r>
        <w:rPr/>
        <w:t>como</w:t>
      </w:r>
      <w:r>
        <w:rPr>
          <w:spacing w:val="-14"/>
        </w:rPr>
        <w:t> </w:t>
      </w:r>
      <w:r>
        <w:rPr/>
        <w:t>un</w:t>
      </w:r>
      <w:r>
        <w:rPr>
          <w:spacing w:val="-15"/>
        </w:rPr>
        <w:t> </w:t>
      </w:r>
      <w:r>
        <w:rPr/>
        <w:t>conjunto</w:t>
      </w:r>
      <w:r>
        <w:rPr>
          <w:spacing w:val="-16"/>
        </w:rPr>
        <w:t> </w:t>
      </w:r>
      <w:r>
        <w:rPr/>
        <w:t>de</w:t>
      </w:r>
      <w:r>
        <w:rPr>
          <w:spacing w:val="-15"/>
        </w:rPr>
        <w:t> </w:t>
      </w:r>
      <w:r>
        <w:rPr/>
        <w:t>actividades interrelacionadas e interdependientes que, al menos, incluye: a) la construcción de la agenda formal, es decir, la elección prioritaria de los temas y problemas que habrá de abordar el gobierno; b) la especificación de las opciones de solución en torno alguna de las cuales habrá de seleccionarse; c) una decisión de la autoridad competente</w:t>
      </w:r>
      <w:r>
        <w:rPr>
          <w:spacing w:val="-8"/>
        </w:rPr>
        <w:t> </w:t>
      </w:r>
      <w:r>
        <w:rPr/>
        <w:t>para</w:t>
      </w:r>
      <w:r>
        <w:rPr>
          <w:spacing w:val="-8"/>
        </w:rPr>
        <w:t> </w:t>
      </w:r>
      <w:r>
        <w:rPr/>
        <w:t>determinar</w:t>
      </w:r>
      <w:r>
        <w:rPr>
          <w:spacing w:val="-8"/>
        </w:rPr>
        <w:t> </w:t>
      </w:r>
      <w:r>
        <w:rPr/>
        <w:t>la</w:t>
      </w:r>
      <w:r>
        <w:rPr>
          <w:spacing w:val="-8"/>
        </w:rPr>
        <w:t> </w:t>
      </w:r>
      <w:r>
        <w:rPr/>
        <w:t>alternativa</w:t>
      </w:r>
      <w:r>
        <w:rPr>
          <w:spacing w:val="-9"/>
        </w:rPr>
        <w:t> </w:t>
      </w:r>
      <w:r>
        <w:rPr/>
        <w:t>de</w:t>
      </w:r>
      <w:r>
        <w:rPr>
          <w:spacing w:val="-9"/>
        </w:rPr>
        <w:t> </w:t>
      </w:r>
      <w:r>
        <w:rPr/>
        <w:t>solución</w:t>
      </w:r>
      <w:r>
        <w:rPr>
          <w:spacing w:val="-8"/>
        </w:rPr>
        <w:t> </w:t>
      </w:r>
      <w:r>
        <w:rPr/>
        <w:t>más</w:t>
      </w:r>
      <w:r>
        <w:rPr>
          <w:spacing w:val="-8"/>
        </w:rPr>
        <w:t> </w:t>
      </w:r>
      <w:r>
        <w:rPr/>
        <w:t>viable</w:t>
      </w:r>
      <w:r>
        <w:rPr>
          <w:spacing w:val="-8"/>
        </w:rPr>
        <w:t> </w:t>
      </w:r>
      <w:r>
        <w:rPr/>
        <w:t>y</w:t>
      </w:r>
    </w:p>
    <w:p>
      <w:pPr>
        <w:pStyle w:val="BodyText"/>
        <w:spacing w:before="3"/>
        <w:ind w:left="1638"/>
        <w:jc w:val="both"/>
      </w:pPr>
      <w:r>
        <w:rPr/>
        <w:t>d) la implementación de dicha solución (Kingdon, 1984: 2-3).</w:t>
      </w:r>
    </w:p>
    <w:p>
      <w:pPr>
        <w:pStyle w:val="BodyText"/>
      </w:pPr>
    </w:p>
    <w:p>
      <w:pPr>
        <w:pStyle w:val="BodyText"/>
      </w:pPr>
    </w:p>
    <w:p>
      <w:pPr>
        <w:pStyle w:val="BodyText"/>
        <w:spacing w:line="360" w:lineRule="auto"/>
        <w:ind w:left="1638" w:right="1"/>
        <w:jc w:val="both"/>
      </w:pPr>
      <w:r>
        <w:rPr/>
        <w:t>Dorantes y Aguilar (2012), en su artículo denominado “agenda comunicativa</w:t>
      </w:r>
      <w:r>
        <w:rPr>
          <w:spacing w:val="-16"/>
        </w:rPr>
        <w:t> </w:t>
      </w:r>
      <w:r>
        <w:rPr/>
        <w:t>para</w:t>
      </w:r>
      <w:r>
        <w:rPr>
          <w:spacing w:val="-16"/>
        </w:rPr>
        <w:t> </w:t>
      </w:r>
      <w:r>
        <w:rPr/>
        <w:t>la</w:t>
      </w:r>
      <w:r>
        <w:rPr>
          <w:spacing w:val="-16"/>
        </w:rPr>
        <w:t> </w:t>
      </w:r>
      <w:r>
        <w:rPr/>
        <w:t>implementación</w:t>
      </w:r>
      <w:r>
        <w:rPr>
          <w:spacing w:val="-15"/>
        </w:rPr>
        <w:t> </w:t>
      </w:r>
      <w:r>
        <w:rPr/>
        <w:t>exitosa</w:t>
      </w:r>
      <w:r>
        <w:rPr>
          <w:spacing w:val="-16"/>
        </w:rPr>
        <w:t> </w:t>
      </w:r>
      <w:r>
        <w:rPr/>
        <w:t>de</w:t>
      </w:r>
      <w:r>
        <w:rPr>
          <w:spacing w:val="-16"/>
        </w:rPr>
        <w:t> </w:t>
      </w:r>
      <w:r>
        <w:rPr/>
        <w:t>políticas</w:t>
      </w:r>
      <w:r>
        <w:rPr>
          <w:spacing w:val="-16"/>
        </w:rPr>
        <w:t> </w:t>
      </w:r>
      <w:r>
        <w:rPr/>
        <w:t>públicas” señala que la construcción de la Agenda, la primera etapa es la hechura de políticas que constituye un procedimiento mediante el cual los problemas sociales, frecuentemente controversiales, se ubican en los primeros lugares de la agenda formal del gobierno para buscarles una solución socialmente satisfactoria que  </w:t>
      </w:r>
      <w:r>
        <w:rPr>
          <w:spacing w:val="2"/>
        </w:rPr>
        <w:t> </w:t>
      </w:r>
      <w:r>
        <w:rPr/>
        <w:t>surgirá</w:t>
      </w:r>
    </w:p>
    <w:p>
      <w:pPr>
        <w:pStyle w:val="BodyText"/>
        <w:spacing w:line="360" w:lineRule="auto" w:before="75"/>
        <w:ind w:left="636" w:right="692"/>
        <w:jc w:val="both"/>
      </w:pPr>
      <w:r>
        <w:rPr/>
        <w:br w:type="column"/>
      </w:r>
      <w:r>
        <w:rPr/>
        <w:t>de una lista de opciones disponibles y técnicamente viables, cuya determinación conforma la segunda etapa de la elaboración de políticas, denominada especificación de alternativas.</w:t>
      </w:r>
    </w:p>
    <w:p>
      <w:pPr>
        <w:pStyle w:val="BodyText"/>
      </w:pPr>
    </w:p>
    <w:p>
      <w:pPr>
        <w:pStyle w:val="BodyText"/>
        <w:spacing w:line="360" w:lineRule="auto" w:before="119"/>
        <w:ind w:left="636" w:right="692"/>
        <w:jc w:val="both"/>
      </w:pPr>
      <w:r>
        <w:rPr/>
        <w:t>La tercera fase incluye la manera como la disyuntiva elegida se somete</w:t>
      </w:r>
      <w:r>
        <w:rPr>
          <w:spacing w:val="-8"/>
        </w:rPr>
        <w:t> </w:t>
      </w:r>
      <w:r>
        <w:rPr/>
        <w:t>a</w:t>
      </w:r>
      <w:r>
        <w:rPr>
          <w:spacing w:val="-8"/>
        </w:rPr>
        <w:t> </w:t>
      </w:r>
      <w:r>
        <w:rPr/>
        <w:t>un</w:t>
      </w:r>
      <w:r>
        <w:rPr>
          <w:spacing w:val="-9"/>
        </w:rPr>
        <w:t> </w:t>
      </w:r>
      <w:r>
        <w:rPr/>
        <w:t>proceso</w:t>
      </w:r>
      <w:r>
        <w:rPr>
          <w:spacing w:val="-9"/>
        </w:rPr>
        <w:t> </w:t>
      </w:r>
      <w:r>
        <w:rPr/>
        <w:t>de</w:t>
      </w:r>
      <w:r>
        <w:rPr>
          <w:spacing w:val="-8"/>
        </w:rPr>
        <w:t> </w:t>
      </w:r>
      <w:r>
        <w:rPr/>
        <w:t>toma</w:t>
      </w:r>
      <w:r>
        <w:rPr>
          <w:spacing w:val="-8"/>
        </w:rPr>
        <w:t> </w:t>
      </w:r>
      <w:r>
        <w:rPr/>
        <w:t>de</w:t>
      </w:r>
      <w:r>
        <w:rPr>
          <w:spacing w:val="-9"/>
        </w:rPr>
        <w:t> </w:t>
      </w:r>
      <w:r>
        <w:rPr/>
        <w:t>decisiones,</w:t>
      </w:r>
      <w:r>
        <w:rPr>
          <w:spacing w:val="-9"/>
        </w:rPr>
        <w:t> </w:t>
      </w:r>
      <w:r>
        <w:rPr/>
        <w:t>con</w:t>
      </w:r>
      <w:r>
        <w:rPr>
          <w:spacing w:val="-9"/>
        </w:rPr>
        <w:t> </w:t>
      </w:r>
      <w:r>
        <w:rPr/>
        <w:t>objeto</w:t>
      </w:r>
      <w:r>
        <w:rPr>
          <w:spacing w:val="-9"/>
        </w:rPr>
        <w:t> </w:t>
      </w:r>
      <w:r>
        <w:rPr/>
        <w:t>de</w:t>
      </w:r>
      <w:r>
        <w:rPr>
          <w:spacing w:val="-9"/>
        </w:rPr>
        <w:t> </w:t>
      </w:r>
      <w:r>
        <w:rPr/>
        <w:t>que,</w:t>
      </w:r>
      <w:r>
        <w:rPr>
          <w:spacing w:val="-9"/>
        </w:rPr>
        <w:t> </w:t>
      </w:r>
      <w:r>
        <w:rPr/>
        <w:t>bajo condiciones de factibilidad política, sea aceptada por quienes autorizan la política en cuestión. Finalmente, la implementación, que puede resumirse como el periodo durante el cual los servicios ofrecidos</w:t>
      </w:r>
      <w:r>
        <w:rPr>
          <w:spacing w:val="-7"/>
        </w:rPr>
        <w:t> </w:t>
      </w:r>
      <w:r>
        <w:rPr/>
        <w:t>se</w:t>
      </w:r>
      <w:r>
        <w:rPr>
          <w:spacing w:val="-7"/>
        </w:rPr>
        <w:t> </w:t>
      </w:r>
      <w:r>
        <w:rPr/>
        <w:t>confrontan</w:t>
      </w:r>
      <w:r>
        <w:rPr>
          <w:spacing w:val="-6"/>
        </w:rPr>
        <w:t> </w:t>
      </w:r>
      <w:r>
        <w:rPr/>
        <w:t>tanto</w:t>
      </w:r>
      <w:r>
        <w:rPr>
          <w:spacing w:val="-7"/>
        </w:rPr>
        <w:t> </w:t>
      </w:r>
      <w:r>
        <w:rPr/>
        <w:t>con</w:t>
      </w:r>
      <w:r>
        <w:rPr>
          <w:spacing w:val="-6"/>
        </w:rPr>
        <w:t> </w:t>
      </w:r>
      <w:r>
        <w:rPr/>
        <w:t>la</w:t>
      </w:r>
      <w:r>
        <w:rPr>
          <w:spacing w:val="-8"/>
        </w:rPr>
        <w:t> </w:t>
      </w:r>
      <w:r>
        <w:rPr/>
        <w:t>política</w:t>
      </w:r>
      <w:r>
        <w:rPr>
          <w:spacing w:val="-7"/>
        </w:rPr>
        <w:t> </w:t>
      </w:r>
      <w:r>
        <w:rPr/>
        <w:t>adoptada</w:t>
      </w:r>
      <w:r>
        <w:rPr>
          <w:spacing w:val="-7"/>
        </w:rPr>
        <w:t> </w:t>
      </w:r>
      <w:r>
        <w:rPr/>
        <w:t>como</w:t>
      </w:r>
      <w:r>
        <w:rPr>
          <w:spacing w:val="-6"/>
        </w:rPr>
        <w:t> </w:t>
      </w:r>
      <w:r>
        <w:rPr/>
        <w:t>con</w:t>
      </w:r>
      <w:r>
        <w:rPr>
          <w:spacing w:val="-6"/>
        </w:rPr>
        <w:t> </w:t>
      </w:r>
      <w:r>
        <w:rPr/>
        <w:t>su plausibilidad o aceptación</w:t>
      </w:r>
      <w:r>
        <w:rPr>
          <w:spacing w:val="-24"/>
        </w:rPr>
        <w:t> </w:t>
      </w:r>
      <w:r>
        <w:rPr/>
        <w:t>social.</w:t>
      </w:r>
    </w:p>
    <w:p>
      <w:pPr>
        <w:pStyle w:val="BodyText"/>
      </w:pPr>
    </w:p>
    <w:p>
      <w:pPr>
        <w:pStyle w:val="BodyText"/>
        <w:spacing w:line="360" w:lineRule="auto" w:before="119"/>
        <w:ind w:left="636" w:right="692"/>
        <w:jc w:val="both"/>
      </w:pPr>
      <w:r>
        <w:rPr/>
        <w:t>En resumidas cuentas, constituye el periodo en la cual la decisión de política asumida cobra o no realidad y en qué medida. Debe quedar claro que el éxito alcanzado en uno de esos procesos no necesariamente implica el triunfo en los otros. Asimismo, que ningún esquema de políticas, por bien planeado que sea si esto es posible, asegura el éxito en su realización, ya que ellas, como toda acción humana, no funcionan en un escenario vacío.</w:t>
      </w:r>
    </w:p>
    <w:p>
      <w:pPr>
        <w:pStyle w:val="BodyText"/>
      </w:pPr>
    </w:p>
    <w:p>
      <w:pPr>
        <w:pStyle w:val="BodyText"/>
        <w:spacing w:line="360" w:lineRule="auto" w:before="119"/>
        <w:ind w:left="636" w:right="692"/>
        <w:jc w:val="both"/>
      </w:pPr>
      <w:r>
        <w:rPr/>
        <w:t>Es por causa de estas evidencias que las políticas, además de su viabilidad</w:t>
      </w:r>
      <w:r>
        <w:rPr>
          <w:spacing w:val="-12"/>
        </w:rPr>
        <w:t> </w:t>
      </w:r>
      <w:r>
        <w:rPr/>
        <w:t>técnica,</w:t>
      </w:r>
      <w:r>
        <w:rPr>
          <w:spacing w:val="-13"/>
        </w:rPr>
        <w:t> </w:t>
      </w:r>
      <w:r>
        <w:rPr/>
        <w:t>requieren</w:t>
      </w:r>
      <w:r>
        <w:rPr>
          <w:spacing w:val="-13"/>
        </w:rPr>
        <w:t> </w:t>
      </w:r>
      <w:r>
        <w:rPr/>
        <w:t>el</w:t>
      </w:r>
      <w:r>
        <w:rPr>
          <w:spacing w:val="-16"/>
        </w:rPr>
        <w:t> </w:t>
      </w:r>
      <w:r>
        <w:rPr/>
        <w:t>componente</w:t>
      </w:r>
      <w:r>
        <w:rPr>
          <w:spacing w:val="-13"/>
        </w:rPr>
        <w:t> </w:t>
      </w:r>
      <w:r>
        <w:rPr/>
        <w:t>de</w:t>
      </w:r>
      <w:r>
        <w:rPr>
          <w:spacing w:val="-13"/>
        </w:rPr>
        <w:t> </w:t>
      </w:r>
      <w:r>
        <w:rPr/>
        <w:t>factibilidad</w:t>
      </w:r>
      <w:r>
        <w:rPr>
          <w:spacing w:val="-14"/>
        </w:rPr>
        <w:t> </w:t>
      </w:r>
      <w:r>
        <w:rPr/>
        <w:t>política, es decir la aprobación tanto de los servidores públicos encargados de</w:t>
      </w:r>
      <w:r>
        <w:rPr>
          <w:spacing w:val="21"/>
        </w:rPr>
        <w:t> </w:t>
      </w:r>
      <w:r>
        <w:rPr/>
        <w:t>su</w:t>
      </w:r>
      <w:r>
        <w:rPr>
          <w:spacing w:val="20"/>
        </w:rPr>
        <w:t> </w:t>
      </w:r>
      <w:r>
        <w:rPr/>
        <w:t>puesta</w:t>
      </w:r>
      <w:r>
        <w:rPr>
          <w:spacing w:val="19"/>
        </w:rPr>
        <w:t> </w:t>
      </w:r>
      <w:r>
        <w:rPr/>
        <w:t>en</w:t>
      </w:r>
      <w:r>
        <w:rPr>
          <w:spacing w:val="20"/>
        </w:rPr>
        <w:t> </w:t>
      </w:r>
      <w:r>
        <w:rPr/>
        <w:t>práctica</w:t>
      </w:r>
      <w:r>
        <w:rPr>
          <w:spacing w:val="21"/>
        </w:rPr>
        <w:t> </w:t>
      </w:r>
      <w:r>
        <w:rPr/>
        <w:t>como</w:t>
      </w:r>
      <w:r>
        <w:rPr>
          <w:spacing w:val="20"/>
        </w:rPr>
        <w:t> </w:t>
      </w:r>
      <w:r>
        <w:rPr/>
        <w:t>de</w:t>
      </w:r>
      <w:r>
        <w:rPr>
          <w:spacing w:val="19"/>
        </w:rPr>
        <w:t> </w:t>
      </w:r>
      <w:r>
        <w:rPr/>
        <w:t>los</w:t>
      </w:r>
      <w:r>
        <w:rPr>
          <w:spacing w:val="20"/>
        </w:rPr>
        <w:t> </w:t>
      </w:r>
      <w:r>
        <w:rPr/>
        <w:t>beneficiarios</w:t>
      </w:r>
      <w:r>
        <w:rPr>
          <w:spacing w:val="20"/>
        </w:rPr>
        <w:t> </w:t>
      </w:r>
      <w:r>
        <w:rPr/>
        <w:t>de</w:t>
      </w:r>
      <w:r>
        <w:rPr>
          <w:spacing w:val="21"/>
        </w:rPr>
        <w:t> </w:t>
      </w:r>
      <w:r>
        <w:rPr/>
        <w:t>la</w:t>
      </w:r>
      <w:r>
        <w:rPr>
          <w:spacing w:val="18"/>
        </w:rPr>
        <w:t> </w:t>
      </w:r>
      <w:r>
        <w:rPr/>
        <w:t>misma,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considerado</w:t>
      </w:r>
      <w:r>
        <w:rPr>
          <w:spacing w:val="-10"/>
        </w:rPr>
        <w:t> </w:t>
      </w:r>
      <w:r>
        <w:rPr/>
        <w:t>el</w:t>
      </w:r>
      <w:r>
        <w:rPr>
          <w:spacing w:val="-12"/>
        </w:rPr>
        <w:t> </w:t>
      </w:r>
      <w:r>
        <w:rPr/>
        <w:t>público</w:t>
      </w:r>
      <w:r>
        <w:rPr>
          <w:spacing w:val="-11"/>
        </w:rPr>
        <w:t> </w:t>
      </w:r>
      <w:r>
        <w:rPr/>
        <w:t>objetivo.</w:t>
      </w:r>
      <w:r>
        <w:rPr>
          <w:spacing w:val="-11"/>
        </w:rPr>
        <w:t> </w:t>
      </w:r>
      <w:r>
        <w:rPr/>
        <w:t>Proceso</w:t>
      </w:r>
      <w:r>
        <w:rPr>
          <w:spacing w:val="-11"/>
        </w:rPr>
        <w:t> </w:t>
      </w:r>
      <w:r>
        <w:rPr/>
        <w:t>necesario</w:t>
      </w:r>
      <w:r>
        <w:rPr>
          <w:spacing w:val="-10"/>
        </w:rPr>
        <w:t> </w:t>
      </w:r>
      <w:r>
        <w:rPr/>
        <w:t>en</w:t>
      </w:r>
      <w:r>
        <w:rPr>
          <w:spacing w:val="-10"/>
        </w:rPr>
        <w:t> </w:t>
      </w:r>
      <w:r>
        <w:rPr/>
        <w:t>tanto</w:t>
      </w:r>
      <w:r>
        <w:rPr>
          <w:spacing w:val="-11"/>
        </w:rPr>
        <w:t> </w:t>
      </w:r>
      <w:r>
        <w:rPr/>
        <w:t>que</w:t>
      </w:r>
      <w:r>
        <w:rPr>
          <w:spacing w:val="-12"/>
        </w:rPr>
        <w:t> </w:t>
      </w:r>
      <w:r>
        <w:rPr/>
        <w:t>sus resultados afectan de manera relevante su realización</w:t>
      </w:r>
      <w:r>
        <w:rPr>
          <w:spacing w:val="-11"/>
        </w:rPr>
        <w:t> </w:t>
      </w:r>
      <w:r>
        <w:rPr/>
        <w:t>efectiva.</w:t>
      </w:r>
    </w:p>
    <w:p>
      <w:pPr>
        <w:pStyle w:val="BodyText"/>
      </w:pPr>
    </w:p>
    <w:p>
      <w:pPr>
        <w:pStyle w:val="BodyText"/>
        <w:spacing w:line="360" w:lineRule="auto" w:before="119"/>
        <w:ind w:left="1638"/>
        <w:jc w:val="both"/>
      </w:pPr>
      <w:r>
        <w:rPr/>
        <w:t>Una razón del fracaso de las políticas se debe en parte a errores de diseño,</w:t>
      </w:r>
      <w:r>
        <w:rPr>
          <w:spacing w:val="-6"/>
        </w:rPr>
        <w:t> </w:t>
      </w:r>
      <w:r>
        <w:rPr/>
        <w:t>en</w:t>
      </w:r>
      <w:r>
        <w:rPr>
          <w:spacing w:val="-6"/>
        </w:rPr>
        <w:t> </w:t>
      </w:r>
      <w:r>
        <w:rPr/>
        <w:t>parte</w:t>
      </w:r>
      <w:r>
        <w:rPr>
          <w:spacing w:val="-6"/>
        </w:rPr>
        <w:t> </w:t>
      </w:r>
      <w:r>
        <w:rPr/>
        <w:t>a</w:t>
      </w:r>
      <w:r>
        <w:rPr>
          <w:spacing w:val="-6"/>
        </w:rPr>
        <w:t> </w:t>
      </w:r>
      <w:r>
        <w:rPr/>
        <w:t>fallas</w:t>
      </w:r>
      <w:r>
        <w:rPr>
          <w:spacing w:val="-7"/>
        </w:rPr>
        <w:t> </w:t>
      </w:r>
      <w:r>
        <w:rPr/>
        <w:t>en</w:t>
      </w:r>
      <w:r>
        <w:rPr>
          <w:spacing w:val="-6"/>
        </w:rPr>
        <w:t> </w:t>
      </w:r>
      <w:r>
        <w:rPr/>
        <w:t>su</w:t>
      </w:r>
      <w:r>
        <w:rPr>
          <w:spacing w:val="-8"/>
        </w:rPr>
        <w:t> </w:t>
      </w:r>
      <w:r>
        <w:rPr/>
        <w:t>implementación</w:t>
      </w:r>
      <w:r>
        <w:rPr>
          <w:spacing w:val="-6"/>
        </w:rPr>
        <w:t> </w:t>
      </w:r>
      <w:r>
        <w:rPr/>
        <w:t>(Aguilar,</w:t>
      </w:r>
      <w:r>
        <w:rPr>
          <w:spacing w:val="-6"/>
        </w:rPr>
        <w:t> </w:t>
      </w:r>
      <w:r>
        <w:rPr/>
        <w:t>1993:</w:t>
      </w:r>
      <w:r>
        <w:rPr>
          <w:spacing w:val="-6"/>
        </w:rPr>
        <w:t> </w:t>
      </w:r>
      <w:r>
        <w:rPr/>
        <w:t>16). Diversos estudios en áreas de política pública han identificado varios factores cruciales asociados con la incertidumbre y la dificultad que caracterizan a la implementación; uno de ellos corresponde</w:t>
      </w:r>
      <w:r>
        <w:rPr>
          <w:spacing w:val="-13"/>
        </w:rPr>
        <w:t> </w:t>
      </w:r>
      <w:r>
        <w:rPr/>
        <w:t>a</w:t>
      </w:r>
      <w:r>
        <w:rPr>
          <w:spacing w:val="-14"/>
        </w:rPr>
        <w:t> </w:t>
      </w:r>
      <w:r>
        <w:rPr/>
        <w:t>los</w:t>
      </w:r>
      <w:r>
        <w:rPr>
          <w:spacing w:val="-14"/>
        </w:rPr>
        <w:t> </w:t>
      </w:r>
      <w:r>
        <w:rPr/>
        <w:t>problemas</w:t>
      </w:r>
      <w:r>
        <w:rPr>
          <w:spacing w:val="-13"/>
        </w:rPr>
        <w:t> </w:t>
      </w:r>
      <w:r>
        <w:rPr/>
        <w:t>de</w:t>
      </w:r>
      <w:r>
        <w:rPr>
          <w:spacing w:val="-13"/>
        </w:rPr>
        <w:t> </w:t>
      </w:r>
      <w:r>
        <w:rPr/>
        <w:t>comunicación</w:t>
      </w:r>
      <w:r>
        <w:rPr>
          <w:spacing w:val="-12"/>
        </w:rPr>
        <w:t> </w:t>
      </w:r>
      <w:r>
        <w:rPr/>
        <w:t>al</w:t>
      </w:r>
      <w:r>
        <w:rPr>
          <w:spacing w:val="-13"/>
        </w:rPr>
        <w:t> </w:t>
      </w:r>
      <w:r>
        <w:rPr/>
        <w:t>interior</w:t>
      </w:r>
      <w:r>
        <w:rPr>
          <w:spacing w:val="-13"/>
        </w:rPr>
        <w:t> </w:t>
      </w:r>
      <w:r>
        <w:rPr/>
        <w:t>y</w:t>
      </w:r>
      <w:r>
        <w:rPr>
          <w:spacing w:val="-14"/>
        </w:rPr>
        <w:t> </w:t>
      </w:r>
      <w:r>
        <w:rPr/>
        <w:t>entre</w:t>
      </w:r>
      <w:r>
        <w:rPr>
          <w:spacing w:val="-13"/>
        </w:rPr>
        <w:t> </w:t>
      </w:r>
      <w:r>
        <w:rPr/>
        <w:t>las instituciones encargadas de la realización de la política (Sabatier y Mazmanian, 1981:</w:t>
      </w:r>
      <w:r>
        <w:rPr>
          <w:spacing w:val="-11"/>
        </w:rPr>
        <w:t> </w:t>
      </w:r>
      <w:r>
        <w:rPr/>
        <w:t>327).</w:t>
      </w:r>
    </w:p>
    <w:p>
      <w:pPr>
        <w:pStyle w:val="BodyText"/>
      </w:pPr>
    </w:p>
    <w:p>
      <w:pPr>
        <w:pStyle w:val="BodyText"/>
        <w:spacing w:line="360" w:lineRule="auto" w:before="119"/>
        <w:ind w:left="1638"/>
        <w:jc w:val="both"/>
      </w:pPr>
      <w:r>
        <w:rPr/>
        <w:t>Ello confirma la convicción que en política no basta nunca con la decisión,</w:t>
      </w:r>
      <w:r>
        <w:rPr>
          <w:spacing w:val="-13"/>
        </w:rPr>
        <w:t> </w:t>
      </w:r>
      <w:r>
        <w:rPr/>
        <w:t>aunque</w:t>
      </w:r>
      <w:r>
        <w:rPr>
          <w:spacing w:val="-13"/>
        </w:rPr>
        <w:t> </w:t>
      </w:r>
      <w:r>
        <w:rPr/>
        <w:t>sea</w:t>
      </w:r>
      <w:r>
        <w:rPr>
          <w:spacing w:val="-14"/>
        </w:rPr>
        <w:t> </w:t>
      </w:r>
      <w:r>
        <w:rPr/>
        <w:t>una</w:t>
      </w:r>
      <w:r>
        <w:rPr>
          <w:spacing w:val="-14"/>
        </w:rPr>
        <w:t> </w:t>
      </w:r>
      <w:r>
        <w:rPr/>
        <w:t>decisión</w:t>
      </w:r>
      <w:r>
        <w:rPr>
          <w:spacing w:val="-13"/>
        </w:rPr>
        <w:t> </w:t>
      </w:r>
      <w:r>
        <w:rPr/>
        <w:t>técnicamente</w:t>
      </w:r>
      <w:r>
        <w:rPr>
          <w:spacing w:val="-13"/>
        </w:rPr>
        <w:t> </w:t>
      </w:r>
      <w:r>
        <w:rPr/>
        <w:t>correcta;</w:t>
      </w:r>
      <w:r>
        <w:rPr>
          <w:spacing w:val="-13"/>
        </w:rPr>
        <w:t> </w:t>
      </w:r>
      <w:r>
        <w:rPr/>
        <w:t>ya</w:t>
      </w:r>
      <w:r>
        <w:rPr>
          <w:spacing w:val="-14"/>
        </w:rPr>
        <w:t> </w:t>
      </w:r>
      <w:r>
        <w:rPr/>
        <w:t>que</w:t>
      </w:r>
      <w:r>
        <w:rPr>
          <w:spacing w:val="-13"/>
        </w:rPr>
        <w:t> </w:t>
      </w:r>
      <w:r>
        <w:rPr/>
        <w:t>las decisiones, para ser factibles, deben ser entendidas, legitimadas, aceptadas y puestas en práctica (Majone, 1978:</w:t>
      </w:r>
      <w:r>
        <w:rPr>
          <w:spacing w:val="-32"/>
        </w:rPr>
        <w:t> </w:t>
      </w:r>
      <w:r>
        <w:rPr/>
        <w:t>67).</w:t>
      </w:r>
    </w:p>
    <w:p>
      <w:pPr>
        <w:pStyle w:val="BodyText"/>
      </w:pPr>
    </w:p>
    <w:p>
      <w:pPr>
        <w:pStyle w:val="BodyText"/>
        <w:spacing w:line="360" w:lineRule="auto" w:before="119"/>
        <w:ind w:left="1638"/>
        <w:jc w:val="both"/>
      </w:pPr>
      <w:r>
        <w:rPr/>
        <w:t>Por lo tanto no debe sorprender que exista un consenso entre los analistas</w:t>
      </w:r>
      <w:r>
        <w:rPr>
          <w:spacing w:val="-16"/>
        </w:rPr>
        <w:t> </w:t>
      </w:r>
      <w:r>
        <w:rPr/>
        <w:t>de</w:t>
      </w:r>
      <w:r>
        <w:rPr>
          <w:spacing w:val="-14"/>
        </w:rPr>
        <w:t> </w:t>
      </w:r>
      <w:r>
        <w:rPr/>
        <w:t>la</w:t>
      </w:r>
      <w:r>
        <w:rPr>
          <w:spacing w:val="-14"/>
        </w:rPr>
        <w:t> </w:t>
      </w:r>
      <w:r>
        <w:rPr/>
        <w:t>elaboración</w:t>
      </w:r>
      <w:r>
        <w:rPr>
          <w:spacing w:val="-14"/>
        </w:rPr>
        <w:t> </w:t>
      </w:r>
      <w:r>
        <w:rPr/>
        <w:t>de</w:t>
      </w:r>
      <w:r>
        <w:rPr>
          <w:spacing w:val="-16"/>
        </w:rPr>
        <w:t> </w:t>
      </w:r>
      <w:r>
        <w:rPr/>
        <w:t>políticas</w:t>
      </w:r>
      <w:r>
        <w:rPr>
          <w:spacing w:val="-14"/>
        </w:rPr>
        <w:t> </w:t>
      </w:r>
      <w:r>
        <w:rPr/>
        <w:t>respecto</w:t>
      </w:r>
      <w:r>
        <w:rPr>
          <w:spacing w:val="-13"/>
        </w:rPr>
        <w:t> </w:t>
      </w:r>
      <w:r>
        <w:rPr/>
        <w:t>a</w:t>
      </w:r>
      <w:r>
        <w:rPr>
          <w:spacing w:val="-16"/>
        </w:rPr>
        <w:t> </w:t>
      </w:r>
      <w:r>
        <w:rPr/>
        <w:t>que</w:t>
      </w:r>
      <w:r>
        <w:rPr>
          <w:spacing w:val="-14"/>
        </w:rPr>
        <w:t> </w:t>
      </w:r>
      <w:r>
        <w:rPr/>
        <w:t>la</w:t>
      </w:r>
      <w:r>
        <w:rPr>
          <w:spacing w:val="-14"/>
        </w:rPr>
        <w:t> </w:t>
      </w:r>
      <w:r>
        <w:rPr/>
        <w:t>ruta</w:t>
      </w:r>
      <w:r>
        <w:rPr>
          <w:spacing w:val="-14"/>
        </w:rPr>
        <w:t> </w:t>
      </w:r>
      <w:r>
        <w:rPr/>
        <w:t>exitosa para la implementación de los programas correspondientes depende, básicamente, de dos condiciones: por un lado, que el gobierno defina de manera amplia y clara los problemas sociales, que conceptúe objetivamente las alternativas de solución disponibles y que tome las mejores decisiones a su alcance; y</w:t>
      </w:r>
      <w:r>
        <w:rPr>
          <w:spacing w:val="46"/>
        </w:rPr>
        <w:t> </w:t>
      </w:r>
      <w:r>
        <w:rPr/>
        <w:t>por</w:t>
      </w:r>
    </w:p>
    <w:p>
      <w:pPr>
        <w:pStyle w:val="BodyText"/>
        <w:spacing w:line="360" w:lineRule="auto" w:before="75"/>
        <w:ind w:left="635" w:right="692"/>
        <w:jc w:val="both"/>
      </w:pPr>
      <w:r>
        <w:rPr/>
        <w:br w:type="column"/>
      </w:r>
      <w:r>
        <w:rPr/>
        <w:t>el otro, que los encargados de su consumación las comprendan y apliquen cabalmente. Esta última se logra mediante un amplio proceso de comunicación y persuasión, de tal suerte que las políticas se transformen en acción administrativa coherente pero sobre todo, eficiente y productiva.</w:t>
      </w:r>
    </w:p>
    <w:p>
      <w:pPr>
        <w:pStyle w:val="BodyText"/>
      </w:pPr>
    </w:p>
    <w:p>
      <w:pPr>
        <w:pStyle w:val="BodyText"/>
        <w:spacing w:line="360" w:lineRule="auto" w:before="119"/>
        <w:ind w:left="635" w:right="692"/>
        <w:jc w:val="both"/>
      </w:pPr>
      <w:r>
        <w:rPr/>
        <w:t>En esas condiciones, la política y comunicación constituyen dos variables</w:t>
      </w:r>
      <w:r>
        <w:rPr>
          <w:spacing w:val="-5"/>
        </w:rPr>
        <w:t> </w:t>
      </w:r>
      <w:r>
        <w:rPr/>
        <w:t>interdependientes,</w:t>
      </w:r>
      <w:r>
        <w:rPr>
          <w:spacing w:val="-6"/>
        </w:rPr>
        <w:t> </w:t>
      </w:r>
      <w:r>
        <w:rPr/>
        <w:t>por</w:t>
      </w:r>
      <w:r>
        <w:rPr>
          <w:spacing w:val="-5"/>
        </w:rPr>
        <w:t> </w:t>
      </w:r>
      <w:r>
        <w:rPr/>
        <w:t>lo</w:t>
      </w:r>
      <w:r>
        <w:rPr>
          <w:spacing w:val="-5"/>
        </w:rPr>
        <w:t> </w:t>
      </w:r>
      <w:r>
        <w:rPr/>
        <w:t>que,</w:t>
      </w:r>
      <w:r>
        <w:rPr>
          <w:spacing w:val="-5"/>
        </w:rPr>
        <w:t> </w:t>
      </w:r>
      <w:r>
        <w:rPr/>
        <w:t>la</w:t>
      </w:r>
      <w:r>
        <w:rPr>
          <w:spacing w:val="-6"/>
        </w:rPr>
        <w:t> </w:t>
      </w:r>
      <w:r>
        <w:rPr/>
        <w:t>última</w:t>
      </w:r>
      <w:r>
        <w:rPr>
          <w:spacing w:val="-5"/>
        </w:rPr>
        <w:t> </w:t>
      </w:r>
      <w:r>
        <w:rPr/>
        <w:t>no</w:t>
      </w:r>
      <w:r>
        <w:rPr>
          <w:spacing w:val="-6"/>
        </w:rPr>
        <w:t> </w:t>
      </w:r>
      <w:r>
        <w:rPr/>
        <w:t>debe</w:t>
      </w:r>
      <w:r>
        <w:rPr>
          <w:spacing w:val="-6"/>
        </w:rPr>
        <w:t> </w:t>
      </w:r>
      <w:r>
        <w:rPr/>
        <w:t>limitarse a conformar una pequeña parte del más amplio proceso de la elaboración</w:t>
      </w:r>
      <w:r>
        <w:rPr>
          <w:spacing w:val="-13"/>
        </w:rPr>
        <w:t> </w:t>
      </w:r>
      <w:r>
        <w:rPr/>
        <w:t>de</w:t>
      </w:r>
      <w:r>
        <w:rPr>
          <w:spacing w:val="-15"/>
        </w:rPr>
        <w:t> </w:t>
      </w:r>
      <w:r>
        <w:rPr/>
        <w:t>políticas</w:t>
      </w:r>
      <w:r>
        <w:rPr>
          <w:spacing w:val="-14"/>
        </w:rPr>
        <w:t> </w:t>
      </w:r>
      <w:r>
        <w:rPr/>
        <w:t>o</w:t>
      </w:r>
      <w:r>
        <w:rPr>
          <w:spacing w:val="-13"/>
        </w:rPr>
        <w:t> </w:t>
      </w:r>
      <w:r>
        <w:rPr/>
        <w:t>únicamente</w:t>
      </w:r>
      <w:r>
        <w:rPr>
          <w:spacing w:val="-14"/>
        </w:rPr>
        <w:t> </w:t>
      </w:r>
      <w:r>
        <w:rPr/>
        <w:t>a</w:t>
      </w:r>
      <w:r>
        <w:rPr>
          <w:spacing w:val="-14"/>
        </w:rPr>
        <w:t> </w:t>
      </w:r>
      <w:r>
        <w:rPr/>
        <w:t>dar</w:t>
      </w:r>
      <w:r>
        <w:rPr>
          <w:spacing w:val="-14"/>
        </w:rPr>
        <w:t> </w:t>
      </w:r>
      <w:r>
        <w:rPr/>
        <w:t>cuenta,</w:t>
      </w:r>
      <w:r>
        <w:rPr>
          <w:spacing w:val="-15"/>
        </w:rPr>
        <w:t> </w:t>
      </w:r>
      <w:r>
        <w:rPr/>
        <w:t>por</w:t>
      </w:r>
      <w:r>
        <w:rPr>
          <w:spacing w:val="-14"/>
        </w:rPr>
        <w:t> </w:t>
      </w:r>
      <w:r>
        <w:rPr/>
        <w:t>más</w:t>
      </w:r>
      <w:r>
        <w:rPr>
          <w:spacing w:val="-13"/>
        </w:rPr>
        <w:t> </w:t>
      </w:r>
      <w:r>
        <w:rPr/>
        <w:t>pública que sea de las resoluciones</w:t>
      </w:r>
      <w:r>
        <w:rPr>
          <w:spacing w:val="-11"/>
        </w:rPr>
        <w:t> </w:t>
      </w:r>
      <w:r>
        <w:rPr/>
        <w:t>tomadas.</w:t>
      </w:r>
    </w:p>
    <w:p>
      <w:pPr>
        <w:pStyle w:val="BodyText"/>
      </w:pPr>
    </w:p>
    <w:p>
      <w:pPr>
        <w:pStyle w:val="BodyText"/>
        <w:spacing w:line="360" w:lineRule="auto" w:before="119"/>
        <w:ind w:left="635" w:right="694"/>
        <w:jc w:val="both"/>
      </w:pPr>
      <w:r>
        <w:rPr/>
        <w:t>En cada una de las etapas que conforman la hechura de políticas, los procesos de comunicación, dentro y fuera de las instituciones constituyen en elemento central, si bien no el único, contribuye en la implementación exitosa de la política adoptada.</w:t>
      </w:r>
    </w:p>
    <w:p>
      <w:pPr>
        <w:pStyle w:val="BodyText"/>
      </w:pPr>
    </w:p>
    <w:p>
      <w:pPr>
        <w:pStyle w:val="BodyText"/>
        <w:spacing w:line="360" w:lineRule="auto" w:before="119"/>
        <w:ind w:left="635" w:right="693"/>
        <w:jc w:val="both"/>
      </w:pPr>
      <w:r>
        <w:rPr/>
        <w:t>La comunicación efectiva, en consecuencia, debe ser parte endógena y no meramente incidental al proceso de confección de políticas</w:t>
      </w:r>
      <w:r>
        <w:rPr>
          <w:spacing w:val="-11"/>
        </w:rPr>
        <w:t> </w:t>
      </w:r>
      <w:r>
        <w:rPr/>
        <w:t>públicas.</w:t>
      </w:r>
      <w:r>
        <w:rPr>
          <w:spacing w:val="-11"/>
        </w:rPr>
        <w:t> </w:t>
      </w:r>
      <w:r>
        <w:rPr/>
        <w:t>No</w:t>
      </w:r>
      <w:r>
        <w:rPr>
          <w:spacing w:val="-11"/>
        </w:rPr>
        <w:t> </w:t>
      </w:r>
      <w:r>
        <w:rPr/>
        <w:t>cabe</w:t>
      </w:r>
      <w:r>
        <w:rPr>
          <w:spacing w:val="-11"/>
        </w:rPr>
        <w:t> </w:t>
      </w:r>
      <w:r>
        <w:rPr/>
        <w:t>duda,</w:t>
      </w:r>
      <w:r>
        <w:rPr>
          <w:spacing w:val="-11"/>
        </w:rPr>
        <w:t> </w:t>
      </w:r>
      <w:r>
        <w:rPr/>
        <w:t>entonces,</w:t>
      </w:r>
      <w:r>
        <w:rPr>
          <w:spacing w:val="-11"/>
        </w:rPr>
        <w:t> </w:t>
      </w:r>
      <w:r>
        <w:rPr/>
        <w:t>que</w:t>
      </w:r>
      <w:r>
        <w:rPr>
          <w:spacing w:val="-11"/>
        </w:rPr>
        <w:t> </w:t>
      </w:r>
      <w:r>
        <w:rPr/>
        <w:t>la</w:t>
      </w:r>
      <w:r>
        <w:rPr>
          <w:spacing w:val="-11"/>
        </w:rPr>
        <w:t> </w:t>
      </w:r>
      <w:r>
        <w:rPr/>
        <w:t>comunicación</w:t>
      </w:r>
      <w:r>
        <w:rPr>
          <w:spacing w:val="-11"/>
        </w:rPr>
        <w:t> </w:t>
      </w:r>
      <w:r>
        <w:rPr/>
        <w:t>es la esencia de las políticas, tanto en sus procesos como en sus productos (Cobb y Elder, 1981: 124). Esto es, no sólo en el momento posterior a la elección de la política, sino a lo largo de todas las etapas que involucra su elaboración e</w:t>
      </w:r>
      <w:r>
        <w:rPr>
          <w:spacing w:val="-27"/>
        </w:rPr>
        <w:t> </w:t>
      </w:r>
      <w:r>
        <w:rPr/>
        <w:t>implementación.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La comunicación, en relación con la elaboración de políticas públicas, es el proceso fundamental que siguen los ciudadanos y las autoridades gubernamentales para llegar a juicios morales y a la elección (o rectificación) de políticas. De esta forma, el diálogo entre</w:t>
      </w:r>
      <w:r>
        <w:rPr>
          <w:spacing w:val="-7"/>
        </w:rPr>
        <w:t> </w:t>
      </w:r>
      <w:r>
        <w:rPr/>
        <w:t>los</w:t>
      </w:r>
      <w:r>
        <w:rPr>
          <w:spacing w:val="-7"/>
        </w:rPr>
        <w:t> </w:t>
      </w:r>
      <w:r>
        <w:rPr/>
        <w:t>involucrados</w:t>
      </w:r>
      <w:r>
        <w:rPr>
          <w:spacing w:val="-8"/>
        </w:rPr>
        <w:t> </w:t>
      </w:r>
      <w:r>
        <w:rPr/>
        <w:t>produce</w:t>
      </w:r>
      <w:r>
        <w:rPr>
          <w:spacing w:val="-7"/>
        </w:rPr>
        <w:t> </w:t>
      </w:r>
      <w:r>
        <w:rPr/>
        <w:t>resultados</w:t>
      </w:r>
      <w:r>
        <w:rPr>
          <w:spacing w:val="-9"/>
        </w:rPr>
        <w:t> </w:t>
      </w:r>
      <w:r>
        <w:rPr/>
        <w:t>que</w:t>
      </w:r>
      <w:r>
        <w:rPr>
          <w:spacing w:val="-7"/>
        </w:rPr>
        <w:t> </w:t>
      </w:r>
      <w:r>
        <w:rPr/>
        <w:t>están</w:t>
      </w:r>
      <w:r>
        <w:rPr>
          <w:spacing w:val="-7"/>
        </w:rPr>
        <w:t> </w:t>
      </w:r>
      <w:r>
        <w:rPr/>
        <w:t>más</w:t>
      </w:r>
      <w:r>
        <w:rPr>
          <w:spacing w:val="-7"/>
        </w:rPr>
        <w:t> </w:t>
      </w:r>
      <w:r>
        <w:rPr/>
        <w:t>allá</w:t>
      </w:r>
      <w:r>
        <w:rPr>
          <w:spacing w:val="-8"/>
        </w:rPr>
        <w:t> </w:t>
      </w:r>
      <w:r>
        <w:rPr/>
        <w:t>de</w:t>
      </w:r>
      <w:r>
        <w:rPr>
          <w:spacing w:val="-8"/>
        </w:rPr>
        <w:t> </w:t>
      </w:r>
      <w:r>
        <w:rPr/>
        <w:t>los métodos autoritarios o tecnocráticos frecuentemente utilizados en la elaboración de</w:t>
      </w:r>
      <w:r>
        <w:rPr>
          <w:spacing w:val="-16"/>
        </w:rPr>
        <w:t> </w:t>
      </w:r>
      <w:r>
        <w:rPr/>
        <w:t>políticas.</w:t>
      </w:r>
    </w:p>
    <w:p>
      <w:pPr>
        <w:pStyle w:val="BodyText"/>
      </w:pPr>
    </w:p>
    <w:p>
      <w:pPr>
        <w:pStyle w:val="BodyText"/>
        <w:spacing w:line="360" w:lineRule="auto" w:before="119"/>
        <w:ind w:left="1638"/>
        <w:jc w:val="both"/>
      </w:pPr>
      <w:r>
        <w:rPr/>
        <w:t>La política pública puede entenderse como parte de un proceso continuo de comunicación y retroalimentación cuya dinámica está estructurada y constreñida en función de las capacidades comunicativas; es decir, de la eficiencia y la eficacia para explicar y convencer a los actores involucrados más relevantes por qué se ha decidido un curso de acción (Chafee, 1975: 160).</w:t>
      </w:r>
    </w:p>
    <w:p>
      <w:pPr>
        <w:pStyle w:val="BodyText"/>
      </w:pPr>
    </w:p>
    <w:p>
      <w:pPr>
        <w:pStyle w:val="BodyText"/>
        <w:spacing w:line="360" w:lineRule="auto" w:before="119"/>
        <w:ind w:left="1638"/>
        <w:jc w:val="both"/>
      </w:pPr>
      <w:r>
        <w:rPr/>
        <w:t>O</w:t>
      </w:r>
      <w:r>
        <w:rPr>
          <w:spacing w:val="-15"/>
        </w:rPr>
        <w:t> </w:t>
      </w:r>
      <w:r>
        <w:rPr/>
        <w:t>sea,</w:t>
      </w:r>
      <w:r>
        <w:rPr>
          <w:spacing w:val="-15"/>
        </w:rPr>
        <w:t> </w:t>
      </w:r>
      <w:r>
        <w:rPr/>
        <w:t>un</w:t>
      </w:r>
      <w:r>
        <w:rPr>
          <w:spacing w:val="-15"/>
        </w:rPr>
        <w:t> </w:t>
      </w:r>
      <w:r>
        <w:rPr/>
        <w:t>mecanismo</w:t>
      </w:r>
      <w:r>
        <w:rPr>
          <w:spacing w:val="-14"/>
        </w:rPr>
        <w:t> </w:t>
      </w:r>
      <w:r>
        <w:rPr/>
        <w:t>de</w:t>
      </w:r>
      <w:r>
        <w:rPr>
          <w:spacing w:val="-15"/>
        </w:rPr>
        <w:t> </w:t>
      </w:r>
      <w:r>
        <w:rPr/>
        <w:t>consulta,</w:t>
      </w:r>
      <w:r>
        <w:rPr>
          <w:spacing w:val="-16"/>
        </w:rPr>
        <w:t> </w:t>
      </w:r>
      <w:r>
        <w:rPr/>
        <w:t>debate,</w:t>
      </w:r>
      <w:r>
        <w:rPr>
          <w:spacing w:val="-15"/>
        </w:rPr>
        <w:t> </w:t>
      </w:r>
      <w:r>
        <w:rPr/>
        <w:t>explicación,</w:t>
      </w:r>
      <w:r>
        <w:rPr>
          <w:spacing w:val="-16"/>
        </w:rPr>
        <w:t> </w:t>
      </w:r>
      <w:r>
        <w:rPr/>
        <w:t>justificación y persuasión, para sustentar la decisión sobre bases conceptuales, ideológicas y políticas en concordancia con las condiciones reales de su entorno, y con ello articular el consenso, anticipar probables consecuencias e implicaciones no previstas y, en gran medida, reducir la incertidumbre en torno a posibles conflictos</w:t>
      </w:r>
      <w:r>
        <w:rPr>
          <w:spacing w:val="-28"/>
        </w:rPr>
        <w:t> </w:t>
      </w:r>
      <w:r>
        <w:rPr/>
        <w:t>sociales.</w:t>
      </w:r>
    </w:p>
    <w:p>
      <w:pPr>
        <w:pStyle w:val="BodyText"/>
      </w:pPr>
    </w:p>
    <w:p>
      <w:pPr>
        <w:pStyle w:val="BodyText"/>
        <w:spacing w:line="360" w:lineRule="auto" w:before="119"/>
        <w:ind w:left="1638"/>
        <w:jc w:val="both"/>
      </w:pPr>
      <w:r>
        <w:rPr/>
        <w:t>Todo lo anterior permite concluir que toda política pública debe contar</w:t>
      </w:r>
      <w:r>
        <w:rPr>
          <w:spacing w:val="-12"/>
        </w:rPr>
        <w:t> </w:t>
      </w:r>
      <w:r>
        <w:rPr/>
        <w:t>con</w:t>
      </w:r>
      <w:r>
        <w:rPr>
          <w:spacing w:val="-12"/>
        </w:rPr>
        <w:t> </w:t>
      </w:r>
      <w:r>
        <w:rPr/>
        <w:t>una</w:t>
      </w:r>
      <w:r>
        <w:rPr>
          <w:spacing w:val="-13"/>
        </w:rPr>
        <w:t> </w:t>
      </w:r>
      <w:r>
        <w:rPr/>
        <w:t>agenda</w:t>
      </w:r>
      <w:r>
        <w:rPr>
          <w:spacing w:val="-13"/>
        </w:rPr>
        <w:t> </w:t>
      </w:r>
      <w:r>
        <w:rPr/>
        <w:t>comunicativa</w:t>
      </w:r>
      <w:r>
        <w:rPr>
          <w:spacing w:val="-13"/>
        </w:rPr>
        <w:t> </w:t>
      </w:r>
      <w:r>
        <w:rPr/>
        <w:t>que</w:t>
      </w:r>
      <w:r>
        <w:rPr>
          <w:spacing w:val="-13"/>
        </w:rPr>
        <w:t> </w:t>
      </w:r>
      <w:r>
        <w:rPr/>
        <w:t>aspire</w:t>
      </w:r>
      <w:r>
        <w:rPr>
          <w:spacing w:val="-12"/>
        </w:rPr>
        <w:t> </w:t>
      </w:r>
      <w:r>
        <w:rPr/>
        <w:t>a</w:t>
      </w:r>
      <w:r>
        <w:rPr>
          <w:spacing w:val="-12"/>
        </w:rPr>
        <w:t> </w:t>
      </w:r>
      <w:r>
        <w:rPr/>
        <w:t>constituirse</w:t>
      </w:r>
      <w:r>
        <w:rPr>
          <w:spacing w:val="-12"/>
        </w:rPr>
        <w:t> </w:t>
      </w:r>
      <w:r>
        <w:rPr/>
        <w:t>como</w:t>
      </w:r>
    </w:p>
    <w:p>
      <w:pPr>
        <w:pStyle w:val="BodyText"/>
        <w:spacing w:line="360" w:lineRule="auto" w:before="75"/>
        <w:ind w:left="636" w:right="692"/>
        <w:jc w:val="both"/>
      </w:pPr>
      <w:r>
        <w:rPr/>
        <w:br w:type="column"/>
      </w:r>
      <w:r>
        <w:rPr/>
        <w:t>factor decisivo en la implementación exitosa de políticas públicas, respondiendo a la proposición de que ni los objetivos ni las especificaciones pueden ponerse en práctica, a menos que se les exprese con claridad, pertinencia y oportunidad suficiente, de modo que los responsables de la implementación del programa puedan saber qué es lo que realmente se espera de ellos. Esto significa,</w:t>
      </w:r>
      <w:r>
        <w:rPr>
          <w:spacing w:val="-16"/>
        </w:rPr>
        <w:t> </w:t>
      </w:r>
      <w:r>
        <w:rPr/>
        <w:t>en</w:t>
      </w:r>
      <w:r>
        <w:rPr>
          <w:spacing w:val="-15"/>
        </w:rPr>
        <w:t> </w:t>
      </w:r>
      <w:r>
        <w:rPr/>
        <w:t>los</w:t>
      </w:r>
      <w:r>
        <w:rPr>
          <w:spacing w:val="-17"/>
        </w:rPr>
        <w:t> </w:t>
      </w:r>
      <w:r>
        <w:rPr/>
        <w:t>hechos,</w:t>
      </w:r>
      <w:r>
        <w:rPr>
          <w:spacing w:val="-17"/>
        </w:rPr>
        <w:t> </w:t>
      </w:r>
      <w:r>
        <w:rPr/>
        <w:t>reconocer</w:t>
      </w:r>
      <w:r>
        <w:rPr>
          <w:spacing w:val="-17"/>
        </w:rPr>
        <w:t> </w:t>
      </w:r>
      <w:r>
        <w:rPr/>
        <w:t>la</w:t>
      </w:r>
      <w:r>
        <w:rPr>
          <w:spacing w:val="-17"/>
        </w:rPr>
        <w:t> </w:t>
      </w:r>
      <w:r>
        <w:rPr/>
        <w:t>consubstancialidad</w:t>
      </w:r>
      <w:r>
        <w:rPr>
          <w:spacing w:val="-17"/>
        </w:rPr>
        <w:t> </w:t>
      </w:r>
      <w:r>
        <w:rPr/>
        <w:t>de</w:t>
      </w:r>
      <w:r>
        <w:rPr>
          <w:spacing w:val="-19"/>
        </w:rPr>
        <w:t> </w:t>
      </w:r>
      <w:r>
        <w:rPr/>
        <w:t>política y</w:t>
      </w:r>
      <w:r>
        <w:rPr>
          <w:spacing w:val="-13"/>
        </w:rPr>
        <w:t> </w:t>
      </w:r>
      <w:r>
        <w:rPr/>
        <w:t>comunicación.</w:t>
      </w:r>
    </w:p>
    <w:p>
      <w:pPr>
        <w:pStyle w:val="BodyText"/>
      </w:pPr>
    </w:p>
    <w:p>
      <w:pPr>
        <w:pStyle w:val="BodyText"/>
        <w:spacing w:before="119"/>
        <w:ind w:left="636"/>
        <w:jc w:val="both"/>
      </w:pPr>
      <w:r>
        <w:rPr/>
        <w:t>La implementación de políticas y la comunicación institucional.</w:t>
      </w:r>
    </w:p>
    <w:p>
      <w:pPr>
        <w:pStyle w:val="BodyText"/>
      </w:pPr>
    </w:p>
    <w:p>
      <w:pPr>
        <w:pStyle w:val="BodyText"/>
      </w:pPr>
    </w:p>
    <w:p>
      <w:pPr>
        <w:pStyle w:val="BodyText"/>
        <w:spacing w:line="360" w:lineRule="auto"/>
        <w:ind w:left="636" w:right="692"/>
        <w:jc w:val="both"/>
      </w:pPr>
      <w:r>
        <w:rPr/>
        <w:t>La implementación establece una serie de retos entre los que destaca la promoción, dentro del sistema operativo correspondiente, de una cultura organizacional con mayor capacidad de respuesta y orientada tanto al prestador del servicio como</w:t>
      </w:r>
      <w:r>
        <w:rPr>
          <w:spacing w:val="-11"/>
        </w:rPr>
        <w:t> </w:t>
      </w:r>
      <w:r>
        <w:rPr/>
        <w:t>al</w:t>
      </w:r>
      <w:r>
        <w:rPr>
          <w:spacing w:val="-12"/>
        </w:rPr>
        <w:t> </w:t>
      </w:r>
      <w:r>
        <w:rPr/>
        <w:t>usuario,</w:t>
      </w:r>
      <w:r>
        <w:rPr>
          <w:spacing w:val="-13"/>
        </w:rPr>
        <w:t> </w:t>
      </w:r>
      <w:r>
        <w:rPr/>
        <w:t>de</w:t>
      </w:r>
      <w:r>
        <w:rPr>
          <w:spacing w:val="-12"/>
        </w:rPr>
        <w:t> </w:t>
      </w:r>
      <w:r>
        <w:rPr/>
        <w:t>tal</w:t>
      </w:r>
      <w:r>
        <w:rPr>
          <w:spacing w:val="-12"/>
        </w:rPr>
        <w:t> </w:t>
      </w:r>
      <w:r>
        <w:rPr/>
        <w:t>suerte</w:t>
      </w:r>
      <w:r>
        <w:rPr>
          <w:spacing w:val="-13"/>
        </w:rPr>
        <w:t> </w:t>
      </w:r>
      <w:r>
        <w:rPr/>
        <w:t>que</w:t>
      </w:r>
      <w:r>
        <w:rPr>
          <w:spacing w:val="-12"/>
        </w:rPr>
        <w:t> </w:t>
      </w:r>
      <w:r>
        <w:rPr/>
        <w:t>aquél</w:t>
      </w:r>
      <w:r>
        <w:rPr>
          <w:spacing w:val="-12"/>
        </w:rPr>
        <w:t> </w:t>
      </w:r>
      <w:r>
        <w:rPr/>
        <w:t>se</w:t>
      </w:r>
      <w:r>
        <w:rPr>
          <w:spacing w:val="-12"/>
        </w:rPr>
        <w:t> </w:t>
      </w:r>
      <w:r>
        <w:rPr/>
        <w:t>comprometa</w:t>
      </w:r>
      <w:r>
        <w:rPr>
          <w:spacing w:val="-12"/>
        </w:rPr>
        <w:t> </w:t>
      </w:r>
      <w:r>
        <w:rPr/>
        <w:t>con</w:t>
      </w:r>
      <w:r>
        <w:rPr>
          <w:spacing w:val="-13"/>
        </w:rPr>
        <w:t> </w:t>
      </w:r>
      <w:r>
        <w:rPr/>
        <w:t>su</w:t>
      </w:r>
      <w:r>
        <w:rPr>
          <w:spacing w:val="-12"/>
        </w:rPr>
        <w:t> </w:t>
      </w:r>
      <w:r>
        <w:rPr/>
        <w:t>tarea y ésta, la comunidad beneficiaria, confíe en los servicios públicos y se convenza de la utilidad de contribuir por anticipado a la atención de sus problemas y, en consecuencia, coadyuve con el éxito de la política en</w:t>
      </w:r>
      <w:r>
        <w:rPr>
          <w:spacing w:val="-15"/>
        </w:rPr>
        <w:t> </w:t>
      </w:r>
      <w:r>
        <w:rPr/>
        <w:t>cuestión.</w:t>
      </w:r>
    </w:p>
    <w:p>
      <w:pPr>
        <w:pStyle w:val="BodyText"/>
      </w:pPr>
    </w:p>
    <w:p>
      <w:pPr>
        <w:pStyle w:val="BodyText"/>
        <w:spacing w:line="360" w:lineRule="auto" w:before="119"/>
        <w:ind w:left="636" w:right="693"/>
        <w:jc w:val="both"/>
      </w:pPr>
      <w:r>
        <w:rPr/>
        <w:t>Para poder contender con ese y otros retos, se debe tener presente que la eficiencia de la implementación es más el resultado de procesos</w:t>
      </w:r>
      <w:r>
        <w:rPr>
          <w:spacing w:val="-7"/>
        </w:rPr>
        <w:t> </w:t>
      </w:r>
      <w:r>
        <w:rPr/>
        <w:t>interactivos</w:t>
      </w:r>
      <w:r>
        <w:rPr>
          <w:spacing w:val="-7"/>
        </w:rPr>
        <w:t> </w:t>
      </w:r>
      <w:r>
        <w:rPr/>
        <w:t>y</w:t>
      </w:r>
      <w:r>
        <w:rPr>
          <w:spacing w:val="-6"/>
        </w:rPr>
        <w:t> </w:t>
      </w:r>
      <w:r>
        <w:rPr/>
        <w:t>complejos</w:t>
      </w:r>
      <w:r>
        <w:rPr>
          <w:spacing w:val="-7"/>
        </w:rPr>
        <w:t> </w:t>
      </w:r>
      <w:r>
        <w:rPr/>
        <w:t>de</w:t>
      </w:r>
      <w:r>
        <w:rPr>
          <w:spacing w:val="-7"/>
        </w:rPr>
        <w:t> </w:t>
      </w:r>
      <w:r>
        <w:rPr/>
        <w:t>diálogo</w:t>
      </w:r>
      <w:r>
        <w:rPr>
          <w:spacing w:val="-6"/>
        </w:rPr>
        <w:t> </w:t>
      </w:r>
      <w:r>
        <w:rPr/>
        <w:t>y</w:t>
      </w:r>
      <w:r>
        <w:rPr>
          <w:spacing w:val="-7"/>
        </w:rPr>
        <w:t> </w:t>
      </w:r>
      <w:r>
        <w:rPr/>
        <w:t>negociación</w:t>
      </w:r>
      <w:r>
        <w:rPr>
          <w:spacing w:val="-7"/>
        </w:rPr>
        <w:t> </w:t>
      </w:r>
      <w:r>
        <w:rPr/>
        <w:t>que</w:t>
      </w:r>
      <w:r>
        <w:rPr>
          <w:spacing w:val="-8"/>
        </w:rPr>
        <w:t> </w:t>
      </w:r>
      <w:r>
        <w:rPr/>
        <w:t>de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una simple progresión lineal, automática, de los modelos de elección racional. Es por ello que una realización efectiva de la política exige, entre otros aspectos, que las normas y los objetivos de cada programa sean conocidos, comprendidos y aceptados plenamente por todas las personas y en todos los niveles de la institución. También por los que se encuentran fuera de ella.</w:t>
      </w:r>
    </w:p>
    <w:p>
      <w:pPr>
        <w:pStyle w:val="BodyText"/>
      </w:pPr>
    </w:p>
    <w:p>
      <w:pPr>
        <w:pStyle w:val="BodyText"/>
        <w:spacing w:before="118"/>
        <w:ind w:left="1638"/>
        <w:jc w:val="both"/>
      </w:pPr>
      <w:r>
        <w:rPr/>
        <w:t>Agenda comunicativa para la implementación.</w:t>
      </w:r>
    </w:p>
    <w:p>
      <w:pPr>
        <w:pStyle w:val="BodyText"/>
      </w:pPr>
    </w:p>
    <w:p>
      <w:pPr>
        <w:pStyle w:val="BodyText"/>
      </w:pPr>
    </w:p>
    <w:p>
      <w:pPr>
        <w:pStyle w:val="BodyText"/>
        <w:spacing w:line="360" w:lineRule="auto"/>
        <w:ind w:left="1638"/>
        <w:jc w:val="both"/>
      </w:pPr>
      <w:r>
        <w:rPr/>
        <w:t>La política trasciende la decisión gubernamental, ello implica que además de ser competente para resolver los problemas técnicos, administrativos y presupuestales que le plantea la realización de sus objetivos, la política debe tener la capacidad de solucionar los problemas de información y comunicación que se presentan desde el nivel decisorio hasta los estratos de operación, que involucran tanto al prestador del servicio como al público beneficiario. Sigue así una doble lógica: la de la racionalidad instrumental y la de la racionalidad comunicativa (Aguilar, 1997: 23-24). Esto es, se ponen en sintonía política y comunicación. Es menester, en consecuencia, adscribir al proceso de elaboración de políticas una agenda comunicativa, es decir, un plan integral de comunicación.</w:t>
      </w:r>
    </w:p>
    <w:p>
      <w:pPr>
        <w:pStyle w:val="BodyText"/>
        <w:spacing w:before="75"/>
        <w:ind w:left="636"/>
        <w:jc w:val="both"/>
      </w:pPr>
      <w:r>
        <w:rPr/>
        <w:br w:type="column"/>
      </w:r>
      <w:r>
        <w:rPr/>
        <w:t>Bases del diseño estratégico.</w:t>
      </w:r>
    </w:p>
    <w:p>
      <w:pPr>
        <w:pStyle w:val="BodyText"/>
      </w:pPr>
    </w:p>
    <w:p>
      <w:pPr>
        <w:pStyle w:val="BodyText"/>
      </w:pPr>
    </w:p>
    <w:p>
      <w:pPr>
        <w:pStyle w:val="BodyText"/>
        <w:spacing w:line="360" w:lineRule="auto"/>
        <w:ind w:left="636" w:right="691"/>
        <w:jc w:val="both"/>
      </w:pPr>
      <w:r>
        <w:rPr/>
        <w:t>El</w:t>
      </w:r>
      <w:r>
        <w:rPr>
          <w:spacing w:val="-10"/>
        </w:rPr>
        <w:t> </w:t>
      </w:r>
      <w:r>
        <w:rPr/>
        <w:t>diseño</w:t>
      </w:r>
      <w:r>
        <w:rPr>
          <w:spacing w:val="-10"/>
        </w:rPr>
        <w:t> </w:t>
      </w:r>
      <w:r>
        <w:rPr/>
        <w:t>estratégico</w:t>
      </w:r>
      <w:r>
        <w:rPr>
          <w:spacing w:val="-10"/>
        </w:rPr>
        <w:t> </w:t>
      </w:r>
      <w:r>
        <w:rPr/>
        <w:t>y</w:t>
      </w:r>
      <w:r>
        <w:rPr>
          <w:spacing w:val="-10"/>
        </w:rPr>
        <w:t> </w:t>
      </w:r>
      <w:r>
        <w:rPr/>
        <w:t>el</w:t>
      </w:r>
      <w:r>
        <w:rPr>
          <w:spacing w:val="-11"/>
        </w:rPr>
        <w:t> </w:t>
      </w:r>
      <w:r>
        <w:rPr/>
        <w:t>plan</w:t>
      </w:r>
      <w:r>
        <w:rPr>
          <w:spacing w:val="-11"/>
        </w:rPr>
        <w:t> </w:t>
      </w:r>
      <w:r>
        <w:rPr/>
        <w:t>operativo</w:t>
      </w:r>
      <w:r>
        <w:rPr>
          <w:spacing w:val="-10"/>
        </w:rPr>
        <w:t> </w:t>
      </w:r>
      <w:r>
        <w:rPr/>
        <w:t>de</w:t>
      </w:r>
      <w:r>
        <w:rPr>
          <w:spacing w:val="-9"/>
        </w:rPr>
        <w:t> </w:t>
      </w:r>
      <w:r>
        <w:rPr/>
        <w:t>la</w:t>
      </w:r>
      <w:r>
        <w:rPr>
          <w:spacing w:val="-12"/>
        </w:rPr>
        <w:t> </w:t>
      </w:r>
      <w:r>
        <w:rPr/>
        <w:t>agenda</w:t>
      </w:r>
      <w:r>
        <w:rPr>
          <w:spacing w:val="-11"/>
        </w:rPr>
        <w:t> </w:t>
      </w:r>
      <w:r>
        <w:rPr/>
        <w:t>comunicativa constituyen el marco unitario de referencia al que se deberán remitir todos los actores que representan un papel importante en</w:t>
      </w:r>
      <w:r>
        <w:rPr>
          <w:spacing w:val="-28"/>
        </w:rPr>
        <w:t> </w:t>
      </w:r>
      <w:r>
        <w:rPr/>
        <w:t>el sistema operativo, encargado de la implementación de la política de</w:t>
      </w:r>
      <w:r>
        <w:rPr>
          <w:spacing w:val="-14"/>
        </w:rPr>
        <w:t> </w:t>
      </w:r>
      <w:r>
        <w:rPr/>
        <w:t>que</w:t>
      </w:r>
      <w:r>
        <w:rPr>
          <w:spacing w:val="-13"/>
        </w:rPr>
        <w:t> </w:t>
      </w:r>
      <w:r>
        <w:rPr/>
        <w:t>se</w:t>
      </w:r>
      <w:r>
        <w:rPr>
          <w:spacing w:val="-14"/>
        </w:rPr>
        <w:t> </w:t>
      </w:r>
      <w:r>
        <w:rPr/>
        <w:t>trate.</w:t>
      </w:r>
      <w:r>
        <w:rPr>
          <w:spacing w:val="-14"/>
        </w:rPr>
        <w:t> </w:t>
      </w:r>
      <w:r>
        <w:rPr/>
        <w:t>Busca</w:t>
      </w:r>
      <w:r>
        <w:rPr>
          <w:spacing w:val="-13"/>
        </w:rPr>
        <w:t> </w:t>
      </w:r>
      <w:r>
        <w:rPr/>
        <w:t>encauzar</w:t>
      </w:r>
      <w:r>
        <w:rPr>
          <w:spacing w:val="-13"/>
        </w:rPr>
        <w:t> </w:t>
      </w:r>
      <w:r>
        <w:rPr/>
        <w:t>una</w:t>
      </w:r>
      <w:r>
        <w:rPr>
          <w:spacing w:val="-14"/>
        </w:rPr>
        <w:t> </w:t>
      </w:r>
      <w:r>
        <w:rPr/>
        <w:t>misma</w:t>
      </w:r>
      <w:r>
        <w:rPr>
          <w:spacing w:val="-13"/>
        </w:rPr>
        <w:t> </w:t>
      </w:r>
      <w:r>
        <w:rPr/>
        <w:t>lectura</w:t>
      </w:r>
      <w:r>
        <w:rPr>
          <w:spacing w:val="-14"/>
        </w:rPr>
        <w:t> </w:t>
      </w:r>
      <w:r>
        <w:rPr/>
        <w:t>de</w:t>
      </w:r>
      <w:r>
        <w:rPr>
          <w:spacing w:val="-14"/>
        </w:rPr>
        <w:t> </w:t>
      </w:r>
      <w:r>
        <w:rPr/>
        <w:t>los</w:t>
      </w:r>
      <w:r>
        <w:rPr>
          <w:spacing w:val="-14"/>
        </w:rPr>
        <w:t> </w:t>
      </w:r>
      <w:r>
        <w:rPr/>
        <w:t>problemas y oportunidades, poniendo en común unos mismos objetivos y valores y un lenguaje compartido, facilitando el diálogo y el consenso. Asimismo, orientar hacia un mismo vértice la toma de decisiones y, sobre todo, dar coherencia a la pluralidad de voluntades en los niveles de actuación y a la enorme complejidad de las actividades que se llevan a cabo en la dependencia correspondiente.</w:t>
      </w:r>
    </w:p>
    <w:p>
      <w:pPr>
        <w:pStyle w:val="BodyText"/>
      </w:pPr>
    </w:p>
    <w:p>
      <w:pPr>
        <w:pStyle w:val="BodyText"/>
        <w:spacing w:before="119"/>
        <w:ind w:left="636"/>
        <w:jc w:val="both"/>
      </w:pPr>
      <w:r>
        <w:rPr/>
        <w:t>Conceptos, definiciones y proposiciones primordiales.</w:t>
      </w:r>
    </w:p>
    <w:p>
      <w:pPr>
        <w:pStyle w:val="BodyText"/>
      </w:pPr>
    </w:p>
    <w:p>
      <w:pPr>
        <w:pStyle w:val="BodyText"/>
      </w:pPr>
    </w:p>
    <w:p>
      <w:pPr>
        <w:pStyle w:val="BodyText"/>
        <w:spacing w:line="360" w:lineRule="auto"/>
        <w:ind w:left="636" w:right="691"/>
        <w:jc w:val="both"/>
      </w:pPr>
      <w:r>
        <w:rPr/>
        <w:t>Cabe advertir que la perspectiva adoptada para la realización de la Agenda comunicativa se sustenta en un enfoque combinado de las teorías sociológica, administrativa, psicológica y comunicacional, que centra su atención en la tensión existente entre las</w:t>
      </w:r>
      <w:r>
        <w:rPr>
          <w:spacing w:val="-28"/>
        </w:rPr>
        <w:t> </w:t>
      </w:r>
      <w:r>
        <w:rPr/>
        <w:t>necesidades de los individuos, las necesidades vitales de las organizaciones y, sobre todo, las percepciones y expectativas de los públicos beneficiarios del servicio en</w:t>
      </w:r>
      <w:r>
        <w:rPr>
          <w:spacing w:val="-19"/>
        </w:rPr>
        <w:t> </w:t>
      </w:r>
      <w:r>
        <w:rPr/>
        <w:t>cuestión.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El proyecto de comunicación se fundamenta en dos de las características distintivas de las políticas: la magnitud del cambio requerido y la necesidad del consenso para lograrlo. Por ello se construyó sobre la base de las siguientes proposiciones, envueltas en cuatro dimensiones en relación con:</w:t>
      </w:r>
    </w:p>
    <w:p>
      <w:pPr>
        <w:pStyle w:val="BodyText"/>
      </w:pPr>
    </w:p>
    <w:p>
      <w:pPr>
        <w:pStyle w:val="BodyText"/>
        <w:spacing w:line="360" w:lineRule="auto" w:before="119"/>
        <w:ind w:left="1638"/>
        <w:jc w:val="both"/>
      </w:pPr>
      <w:r>
        <w:rPr>
          <w:b/>
          <w:i/>
        </w:rPr>
        <w:t>La implementación, </w:t>
      </w:r>
      <w:r>
        <w:rPr/>
        <w:t>se sustenta principalmente en la construcción de</w:t>
      </w:r>
      <w:r>
        <w:rPr>
          <w:spacing w:val="-12"/>
        </w:rPr>
        <w:t> </w:t>
      </w:r>
      <w:r>
        <w:rPr/>
        <w:t>consensos</w:t>
      </w:r>
      <w:r>
        <w:rPr>
          <w:spacing w:val="-10"/>
        </w:rPr>
        <w:t> </w:t>
      </w:r>
      <w:r>
        <w:rPr/>
        <w:t>y</w:t>
      </w:r>
      <w:r>
        <w:rPr>
          <w:spacing w:val="-13"/>
        </w:rPr>
        <w:t> </w:t>
      </w:r>
      <w:r>
        <w:rPr/>
        <w:t>de</w:t>
      </w:r>
      <w:r>
        <w:rPr>
          <w:spacing w:val="-12"/>
        </w:rPr>
        <w:t> </w:t>
      </w:r>
      <w:r>
        <w:rPr/>
        <w:t>sólidas</w:t>
      </w:r>
      <w:r>
        <w:rPr>
          <w:spacing w:val="-11"/>
        </w:rPr>
        <w:t> </w:t>
      </w:r>
      <w:r>
        <w:rPr/>
        <w:t>relaciones</w:t>
      </w:r>
      <w:r>
        <w:rPr>
          <w:spacing w:val="-11"/>
        </w:rPr>
        <w:t> </w:t>
      </w:r>
      <w:r>
        <w:rPr/>
        <w:t>interpersonales</w:t>
      </w:r>
      <w:r>
        <w:rPr>
          <w:spacing w:val="-11"/>
        </w:rPr>
        <w:t> </w:t>
      </w:r>
      <w:r>
        <w:rPr/>
        <w:t>entre</w:t>
      </w:r>
      <w:r>
        <w:rPr>
          <w:spacing w:val="-11"/>
        </w:rPr>
        <w:t> </w:t>
      </w:r>
      <w:r>
        <w:rPr/>
        <w:t>todos</w:t>
      </w:r>
      <w:r>
        <w:rPr>
          <w:spacing w:val="-11"/>
        </w:rPr>
        <w:t> </w:t>
      </w:r>
      <w:r>
        <w:rPr/>
        <w:t>los miembros de la institución, y entre éstos y los beneficiarios del servicio. Por consiguiente, los rasgos del proceso de implementación que más importan son aquellos que inciden en la motivación individual, en la participación proactiva y profesional y en la cooperación</w:t>
      </w:r>
      <w:r>
        <w:rPr>
          <w:spacing w:val="-16"/>
        </w:rPr>
        <w:t> </w:t>
      </w:r>
      <w:r>
        <w:rPr/>
        <w:t>interpersonal.</w:t>
      </w:r>
    </w:p>
    <w:p>
      <w:pPr>
        <w:pStyle w:val="BodyText"/>
      </w:pPr>
    </w:p>
    <w:p>
      <w:pPr>
        <w:pStyle w:val="BodyText"/>
        <w:spacing w:line="360" w:lineRule="auto" w:before="119"/>
        <w:ind w:left="1638" w:right="1"/>
        <w:jc w:val="both"/>
      </w:pPr>
      <w:r>
        <w:rPr/>
        <w:t>El proceso de implementación es necesariamente un proceso de comunicación</w:t>
      </w:r>
      <w:r>
        <w:rPr>
          <w:spacing w:val="-9"/>
        </w:rPr>
        <w:t> </w:t>
      </w:r>
      <w:r>
        <w:rPr/>
        <w:t>entre</w:t>
      </w:r>
      <w:r>
        <w:rPr>
          <w:spacing w:val="-8"/>
        </w:rPr>
        <w:t> </w:t>
      </w:r>
      <w:r>
        <w:rPr/>
        <w:t>los</w:t>
      </w:r>
      <w:r>
        <w:rPr>
          <w:spacing w:val="-8"/>
        </w:rPr>
        <w:t> </w:t>
      </w:r>
      <w:r>
        <w:rPr/>
        <w:t>actores</w:t>
      </w:r>
      <w:r>
        <w:rPr>
          <w:spacing w:val="-8"/>
        </w:rPr>
        <w:t> </w:t>
      </w:r>
      <w:r>
        <w:rPr/>
        <w:t>institucionales.</w:t>
      </w:r>
      <w:r>
        <w:rPr>
          <w:spacing w:val="-8"/>
        </w:rPr>
        <w:t> </w:t>
      </w:r>
      <w:r>
        <w:rPr/>
        <w:t>En</w:t>
      </w:r>
      <w:r>
        <w:rPr>
          <w:spacing w:val="-8"/>
        </w:rPr>
        <w:t> </w:t>
      </w:r>
      <w:r>
        <w:rPr/>
        <w:t>consecuencia,</w:t>
      </w:r>
      <w:r>
        <w:rPr>
          <w:spacing w:val="-8"/>
        </w:rPr>
        <w:t> </w:t>
      </w:r>
      <w:r>
        <w:rPr/>
        <w:t>la calidad de la comunicación y de las relaciones interpersonales en las instituciones determina, en buena medida, la eficacia de las decisiones y de las acciones correspondientes. La implementación no reside solamente en el grado hasta el cual se conformen los ejecutores a la política prescrita, sino en la capacidad del proceso mismo de generar consensos en torno a las metas y de fomentar el compromiso con la política por parte de quienes deben ponerla en práctica.</w:t>
      </w:r>
    </w:p>
    <w:p>
      <w:pPr>
        <w:pStyle w:val="BodyText"/>
        <w:spacing w:line="360" w:lineRule="auto" w:before="75"/>
        <w:ind w:left="635" w:right="692"/>
        <w:jc w:val="both"/>
      </w:pPr>
      <w:r>
        <w:rPr/>
        <w:br w:type="column"/>
      </w:r>
      <w:r>
        <w:rPr>
          <w:b/>
          <w:i/>
        </w:rPr>
        <w:t>Las instituciones, </w:t>
      </w:r>
      <w:r>
        <w:rPr/>
        <w:t>éstas deben funcionar para satisfacer los requerimientos</w:t>
      </w:r>
      <w:r>
        <w:rPr>
          <w:spacing w:val="-9"/>
        </w:rPr>
        <w:t> </w:t>
      </w:r>
      <w:r>
        <w:rPr/>
        <w:t>sociales</w:t>
      </w:r>
      <w:r>
        <w:rPr>
          <w:spacing w:val="-9"/>
        </w:rPr>
        <w:t> </w:t>
      </w:r>
      <w:r>
        <w:rPr/>
        <w:t>y</w:t>
      </w:r>
      <w:r>
        <w:rPr>
          <w:spacing w:val="-11"/>
        </w:rPr>
        <w:t> </w:t>
      </w:r>
      <w:r>
        <w:rPr/>
        <w:t>psicológicos</w:t>
      </w:r>
      <w:r>
        <w:rPr>
          <w:spacing w:val="-10"/>
        </w:rPr>
        <w:t> </w:t>
      </w:r>
      <w:r>
        <w:rPr/>
        <w:t>de</w:t>
      </w:r>
      <w:r>
        <w:rPr>
          <w:spacing w:val="-10"/>
        </w:rPr>
        <w:t> </w:t>
      </w:r>
      <w:r>
        <w:rPr/>
        <w:t>los</w:t>
      </w:r>
      <w:r>
        <w:rPr>
          <w:spacing w:val="-10"/>
        </w:rPr>
        <w:t> </w:t>
      </w:r>
      <w:r>
        <w:rPr/>
        <w:t>individuos</w:t>
      </w:r>
      <w:r>
        <w:rPr>
          <w:spacing w:val="-10"/>
        </w:rPr>
        <w:t> </w:t>
      </w:r>
      <w:r>
        <w:rPr/>
        <w:t>buscando, además, maximizar racionalmente sus valores: relativa autonomía y control sobre su trabajo, participación en las decisiones que los afectan, aprendizaje mediante la práctica cotidiana y compromiso con la propia institución y sus objetivos. Asimismo, deben establecer los mecanismos de comunicación estratégica para buscar maximizar los resultados mediante la participación y el compromiso</w:t>
      </w:r>
      <w:r>
        <w:rPr>
          <w:spacing w:val="-10"/>
        </w:rPr>
        <w:t> </w:t>
      </w:r>
      <w:r>
        <w:rPr/>
        <w:t>individual</w:t>
      </w:r>
      <w:r>
        <w:rPr>
          <w:spacing w:val="-11"/>
        </w:rPr>
        <w:t> </w:t>
      </w:r>
      <w:r>
        <w:rPr/>
        <w:t>y</w:t>
      </w:r>
      <w:r>
        <w:rPr>
          <w:spacing w:val="-11"/>
        </w:rPr>
        <w:t> </w:t>
      </w:r>
      <w:r>
        <w:rPr/>
        <w:t>colectivo</w:t>
      </w:r>
      <w:r>
        <w:rPr>
          <w:spacing w:val="-10"/>
        </w:rPr>
        <w:t> </w:t>
      </w:r>
      <w:r>
        <w:rPr/>
        <w:t>en</w:t>
      </w:r>
      <w:r>
        <w:rPr>
          <w:spacing w:val="-10"/>
        </w:rPr>
        <w:t> </w:t>
      </w:r>
      <w:r>
        <w:rPr/>
        <w:t>todos</w:t>
      </w:r>
      <w:r>
        <w:rPr>
          <w:spacing w:val="-11"/>
        </w:rPr>
        <w:t> </w:t>
      </w:r>
      <w:r>
        <w:rPr/>
        <w:t>sus</w:t>
      </w:r>
      <w:r>
        <w:rPr>
          <w:spacing w:val="-11"/>
        </w:rPr>
        <w:t> </w:t>
      </w:r>
      <w:r>
        <w:rPr/>
        <w:t>niveles,</w:t>
      </w:r>
      <w:r>
        <w:rPr>
          <w:spacing w:val="-11"/>
        </w:rPr>
        <w:t> </w:t>
      </w:r>
      <w:r>
        <w:rPr/>
        <w:t>pero</w:t>
      </w:r>
      <w:r>
        <w:rPr>
          <w:spacing w:val="-10"/>
        </w:rPr>
        <w:t> </w:t>
      </w:r>
      <w:r>
        <w:rPr/>
        <w:t>sobre todo</w:t>
      </w:r>
      <w:r>
        <w:rPr>
          <w:spacing w:val="-9"/>
        </w:rPr>
        <w:t> </w:t>
      </w:r>
      <w:r>
        <w:rPr/>
        <w:t>en</w:t>
      </w:r>
      <w:r>
        <w:rPr>
          <w:spacing w:val="-8"/>
        </w:rPr>
        <w:t> </w:t>
      </w:r>
      <w:r>
        <w:rPr/>
        <w:t>el</w:t>
      </w:r>
      <w:r>
        <w:rPr>
          <w:spacing w:val="-9"/>
        </w:rPr>
        <w:t> </w:t>
      </w:r>
      <w:r>
        <w:rPr/>
        <w:t>operativo,</w:t>
      </w:r>
      <w:r>
        <w:rPr>
          <w:spacing w:val="-9"/>
        </w:rPr>
        <w:t> </w:t>
      </w:r>
      <w:r>
        <w:rPr/>
        <w:t>incidiendo</w:t>
      </w:r>
      <w:r>
        <w:rPr>
          <w:spacing w:val="-9"/>
        </w:rPr>
        <w:t> </w:t>
      </w:r>
      <w:r>
        <w:rPr/>
        <w:t>sobre</w:t>
      </w:r>
      <w:r>
        <w:rPr>
          <w:spacing w:val="-9"/>
        </w:rPr>
        <w:t> </w:t>
      </w:r>
      <w:r>
        <w:rPr/>
        <w:t>los</w:t>
      </w:r>
      <w:r>
        <w:rPr>
          <w:spacing w:val="-9"/>
        </w:rPr>
        <w:t> </w:t>
      </w:r>
      <w:r>
        <w:rPr/>
        <w:t>factores</w:t>
      </w:r>
      <w:r>
        <w:rPr>
          <w:spacing w:val="-11"/>
        </w:rPr>
        <w:t> </w:t>
      </w:r>
      <w:r>
        <w:rPr/>
        <w:t>que</w:t>
      </w:r>
      <w:r>
        <w:rPr>
          <w:spacing w:val="-9"/>
        </w:rPr>
        <w:t> </w:t>
      </w:r>
      <w:r>
        <w:rPr/>
        <w:t>condicionan la participación y el</w:t>
      </w:r>
      <w:r>
        <w:rPr>
          <w:spacing w:val="-14"/>
        </w:rPr>
        <w:t> </w:t>
      </w:r>
      <w:r>
        <w:rPr/>
        <w:t>consenso.</w:t>
      </w:r>
    </w:p>
    <w:p>
      <w:pPr>
        <w:pStyle w:val="BodyText"/>
      </w:pPr>
    </w:p>
    <w:p>
      <w:pPr>
        <w:pStyle w:val="BodyText"/>
        <w:spacing w:line="360" w:lineRule="auto" w:before="119"/>
        <w:ind w:left="635" w:right="693"/>
        <w:jc w:val="both"/>
      </w:pPr>
      <w:r>
        <w:rPr/>
        <w:t>En una organización, las personas se inclinan con mayor probabilidad a desempeñar sus funciones al máximo de capacidad cuando se les mantiene informados, en relación con los grandes objetivos de la política y se les escucha en torno a sus preocupaciones cotidianas.</w:t>
      </w:r>
    </w:p>
    <w:p>
      <w:pPr>
        <w:pStyle w:val="BodyText"/>
      </w:pPr>
    </w:p>
    <w:p>
      <w:pPr>
        <w:pStyle w:val="BodyText"/>
        <w:spacing w:line="360" w:lineRule="auto" w:before="119"/>
        <w:ind w:left="635" w:right="692"/>
        <w:jc w:val="both"/>
      </w:pPr>
      <w:r>
        <w:rPr>
          <w:b/>
          <w:i/>
        </w:rPr>
        <w:t>Los</w:t>
      </w:r>
      <w:r>
        <w:rPr>
          <w:b/>
          <w:i/>
          <w:spacing w:val="-10"/>
        </w:rPr>
        <w:t> </w:t>
      </w:r>
      <w:r>
        <w:rPr>
          <w:b/>
          <w:i/>
        </w:rPr>
        <w:t>operadores</w:t>
      </w:r>
      <w:r>
        <w:rPr>
          <w:b/>
          <w:i/>
          <w:spacing w:val="-9"/>
        </w:rPr>
        <w:t> </w:t>
      </w:r>
      <w:r>
        <w:rPr>
          <w:b/>
          <w:i/>
        </w:rPr>
        <w:t>del</w:t>
      </w:r>
      <w:r>
        <w:rPr>
          <w:b/>
          <w:i/>
          <w:spacing w:val="-9"/>
        </w:rPr>
        <w:t> </w:t>
      </w:r>
      <w:r>
        <w:rPr>
          <w:b/>
          <w:i/>
        </w:rPr>
        <w:t>servicio,</w:t>
      </w:r>
      <w:r>
        <w:rPr>
          <w:b/>
          <w:i/>
          <w:spacing w:val="-9"/>
        </w:rPr>
        <w:t> </w:t>
      </w:r>
      <w:r>
        <w:rPr/>
        <w:t>en</w:t>
      </w:r>
      <w:r>
        <w:rPr>
          <w:spacing w:val="-8"/>
        </w:rPr>
        <w:t> </w:t>
      </w:r>
      <w:r>
        <w:rPr/>
        <w:t>la</w:t>
      </w:r>
      <w:r>
        <w:rPr>
          <w:spacing w:val="-9"/>
        </w:rPr>
        <w:t> </w:t>
      </w:r>
      <w:r>
        <w:rPr/>
        <w:t>medida</w:t>
      </w:r>
      <w:r>
        <w:rPr>
          <w:spacing w:val="-9"/>
        </w:rPr>
        <w:t> </w:t>
      </w:r>
      <w:r>
        <w:rPr/>
        <w:t>en</w:t>
      </w:r>
      <w:r>
        <w:rPr>
          <w:spacing w:val="-10"/>
        </w:rPr>
        <w:t> </w:t>
      </w:r>
      <w:r>
        <w:rPr/>
        <w:t>que</w:t>
      </w:r>
      <w:r>
        <w:rPr>
          <w:spacing w:val="-10"/>
        </w:rPr>
        <w:t> </w:t>
      </w:r>
      <w:r>
        <w:rPr/>
        <w:t>la</w:t>
      </w:r>
      <w:r>
        <w:rPr>
          <w:spacing w:val="-9"/>
        </w:rPr>
        <w:t> </w:t>
      </w:r>
      <w:r>
        <w:rPr/>
        <w:t>mayor</w:t>
      </w:r>
      <w:r>
        <w:rPr>
          <w:spacing w:val="-9"/>
        </w:rPr>
        <w:t> </w:t>
      </w:r>
      <w:r>
        <w:rPr/>
        <w:t>parte</w:t>
      </w:r>
      <w:r>
        <w:rPr>
          <w:spacing w:val="-9"/>
        </w:rPr>
        <w:t> </w:t>
      </w:r>
      <w:r>
        <w:rPr/>
        <w:t>de la</w:t>
      </w:r>
      <w:r>
        <w:rPr>
          <w:spacing w:val="-6"/>
        </w:rPr>
        <w:t> </w:t>
      </w:r>
      <w:r>
        <w:rPr/>
        <w:t>responsabilidad</w:t>
      </w:r>
      <w:r>
        <w:rPr>
          <w:spacing w:val="-7"/>
        </w:rPr>
        <w:t> </w:t>
      </w:r>
      <w:r>
        <w:rPr/>
        <w:t>de</w:t>
      </w:r>
      <w:r>
        <w:rPr>
          <w:spacing w:val="-6"/>
        </w:rPr>
        <w:t> </w:t>
      </w:r>
      <w:r>
        <w:rPr/>
        <w:t>las</w:t>
      </w:r>
      <w:r>
        <w:rPr>
          <w:spacing w:val="-6"/>
        </w:rPr>
        <w:t> </w:t>
      </w:r>
      <w:r>
        <w:rPr/>
        <w:t>decisiones</w:t>
      </w:r>
      <w:r>
        <w:rPr>
          <w:spacing w:val="-8"/>
        </w:rPr>
        <w:t> </w:t>
      </w:r>
      <w:r>
        <w:rPr/>
        <w:t>operativas</w:t>
      </w:r>
      <w:r>
        <w:rPr>
          <w:spacing w:val="-6"/>
        </w:rPr>
        <w:t> </w:t>
      </w:r>
      <w:r>
        <w:rPr/>
        <w:t>recae</w:t>
      </w:r>
      <w:r>
        <w:rPr>
          <w:spacing w:val="-8"/>
        </w:rPr>
        <w:t> </w:t>
      </w:r>
      <w:r>
        <w:rPr/>
        <w:t>en</w:t>
      </w:r>
      <w:r>
        <w:rPr>
          <w:spacing w:val="-6"/>
        </w:rPr>
        <w:t> </w:t>
      </w:r>
      <w:r>
        <w:rPr/>
        <w:t>los</w:t>
      </w:r>
      <w:r>
        <w:rPr>
          <w:spacing w:val="-8"/>
        </w:rPr>
        <w:t> </w:t>
      </w:r>
      <w:r>
        <w:rPr/>
        <w:t>niveles inferiores de la institución, el centro gravitacional de la actividad institucional son los trabajadores y su organización laboral, comprometidos en una tarea común. Por lo tanto, la información, es decir, las declaraciones de propósitos, los juicios de</w:t>
      </w:r>
      <w:r>
        <w:rPr>
          <w:spacing w:val="41"/>
        </w:rPr>
        <w:t> </w:t>
      </w:r>
      <w:r>
        <w:rPr/>
        <w:t>valoración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y la expresión de los cambios necesarios, debe ser transmitida a través de todos los niveles del organismo con agilidad y pertinencia, y sin temor de que acarreará consecuencias sociales negativas.</w:t>
      </w:r>
    </w:p>
    <w:p>
      <w:pPr>
        <w:pStyle w:val="BodyText"/>
      </w:pPr>
    </w:p>
    <w:p>
      <w:pPr>
        <w:pStyle w:val="BodyText"/>
        <w:spacing w:line="360" w:lineRule="auto" w:before="119"/>
        <w:ind w:left="1638" w:right="1"/>
        <w:jc w:val="both"/>
      </w:pPr>
      <w:r>
        <w:rPr/>
        <w:t>Los trabajadores en el nivel de ventanilla, sobre todo, deben caracterizarse por un acuerdo mutuo en torno a las metas, por una comunicación</w:t>
      </w:r>
      <w:r>
        <w:rPr>
          <w:spacing w:val="-14"/>
        </w:rPr>
        <w:t> </w:t>
      </w:r>
      <w:r>
        <w:rPr/>
        <w:t>abierta</w:t>
      </w:r>
      <w:r>
        <w:rPr>
          <w:spacing w:val="-13"/>
        </w:rPr>
        <w:t> </w:t>
      </w:r>
      <w:r>
        <w:rPr/>
        <w:t>entre</w:t>
      </w:r>
      <w:r>
        <w:rPr>
          <w:spacing w:val="-14"/>
        </w:rPr>
        <w:t> </w:t>
      </w:r>
      <w:r>
        <w:rPr/>
        <w:t>todos</w:t>
      </w:r>
      <w:r>
        <w:rPr>
          <w:spacing w:val="-14"/>
        </w:rPr>
        <w:t> </w:t>
      </w:r>
      <w:r>
        <w:rPr/>
        <w:t>los</w:t>
      </w:r>
      <w:r>
        <w:rPr>
          <w:spacing w:val="-15"/>
        </w:rPr>
        <w:t> </w:t>
      </w:r>
      <w:r>
        <w:rPr/>
        <w:t>participantes,</w:t>
      </w:r>
      <w:r>
        <w:rPr>
          <w:spacing w:val="-13"/>
        </w:rPr>
        <w:t> </w:t>
      </w:r>
      <w:r>
        <w:rPr/>
        <w:t>por</w:t>
      </w:r>
      <w:r>
        <w:rPr>
          <w:spacing w:val="-13"/>
        </w:rPr>
        <w:t> </w:t>
      </w:r>
      <w:r>
        <w:rPr/>
        <w:t>la</w:t>
      </w:r>
      <w:r>
        <w:rPr>
          <w:spacing w:val="-14"/>
        </w:rPr>
        <w:t> </w:t>
      </w:r>
      <w:r>
        <w:rPr/>
        <w:t>confianza y</w:t>
      </w:r>
      <w:r>
        <w:rPr>
          <w:spacing w:val="-6"/>
        </w:rPr>
        <w:t> </w:t>
      </w:r>
      <w:r>
        <w:rPr/>
        <w:t>el</w:t>
      </w:r>
      <w:r>
        <w:rPr>
          <w:spacing w:val="-6"/>
        </w:rPr>
        <w:t> </w:t>
      </w:r>
      <w:r>
        <w:rPr/>
        <w:t>apoyo</w:t>
      </w:r>
      <w:r>
        <w:rPr>
          <w:spacing w:val="-6"/>
        </w:rPr>
        <w:t> </w:t>
      </w:r>
      <w:r>
        <w:rPr/>
        <w:t>mutuo</w:t>
      </w:r>
      <w:r>
        <w:rPr>
          <w:spacing w:val="-6"/>
        </w:rPr>
        <w:t> </w:t>
      </w:r>
      <w:r>
        <w:rPr/>
        <w:t>entre</w:t>
      </w:r>
      <w:r>
        <w:rPr>
          <w:spacing w:val="-6"/>
        </w:rPr>
        <w:t> </w:t>
      </w:r>
      <w:r>
        <w:rPr/>
        <w:t>los</w:t>
      </w:r>
      <w:r>
        <w:rPr>
          <w:spacing w:val="-6"/>
        </w:rPr>
        <w:t> </w:t>
      </w:r>
      <w:r>
        <w:rPr/>
        <w:t>miembros</w:t>
      </w:r>
      <w:r>
        <w:rPr>
          <w:spacing w:val="-8"/>
        </w:rPr>
        <w:t> </w:t>
      </w:r>
      <w:r>
        <w:rPr/>
        <w:t>de</w:t>
      </w:r>
      <w:r>
        <w:rPr>
          <w:spacing w:val="-6"/>
        </w:rPr>
        <w:t> </w:t>
      </w:r>
      <w:r>
        <w:rPr/>
        <w:t>la</w:t>
      </w:r>
      <w:r>
        <w:rPr>
          <w:spacing w:val="-6"/>
        </w:rPr>
        <w:t> </w:t>
      </w:r>
      <w:r>
        <w:rPr/>
        <w:t>institución,</w:t>
      </w:r>
      <w:r>
        <w:rPr>
          <w:spacing w:val="-8"/>
        </w:rPr>
        <w:t> </w:t>
      </w:r>
      <w:r>
        <w:rPr/>
        <w:t>por</w:t>
      </w:r>
      <w:r>
        <w:rPr>
          <w:spacing w:val="-7"/>
        </w:rPr>
        <w:t> </w:t>
      </w:r>
      <w:r>
        <w:rPr/>
        <w:t>el</w:t>
      </w:r>
      <w:r>
        <w:rPr>
          <w:spacing w:val="-6"/>
        </w:rPr>
        <w:t> </w:t>
      </w:r>
      <w:r>
        <w:rPr/>
        <w:t>pleno aprovechamiento de las aptitudes y actitudes positivas de sus integrantes y por una capacidad de prevención y, en su caso, una gestión eficaz de los</w:t>
      </w:r>
      <w:r>
        <w:rPr>
          <w:spacing w:val="-19"/>
        </w:rPr>
        <w:t> </w:t>
      </w:r>
      <w:r>
        <w:rPr/>
        <w:t>conflictos.</w:t>
      </w:r>
    </w:p>
    <w:p>
      <w:pPr>
        <w:pStyle w:val="BodyText"/>
      </w:pPr>
    </w:p>
    <w:p>
      <w:pPr>
        <w:pStyle w:val="BodyText"/>
        <w:spacing w:line="360" w:lineRule="auto" w:before="119"/>
        <w:ind w:left="1638"/>
        <w:jc w:val="both"/>
      </w:pPr>
      <w:r>
        <w:rPr>
          <w:b/>
          <w:i/>
        </w:rPr>
        <w:t>La comunicación, </w:t>
      </w:r>
      <w:r>
        <w:rPr/>
        <w:t>el proceso de comunicación interna en la cúspide de la institución debe comenzar por una profunda comprensión</w:t>
      </w:r>
      <w:r>
        <w:rPr>
          <w:spacing w:val="-8"/>
        </w:rPr>
        <w:t> </w:t>
      </w:r>
      <w:r>
        <w:rPr/>
        <w:t>de</w:t>
      </w:r>
      <w:r>
        <w:rPr>
          <w:spacing w:val="-8"/>
        </w:rPr>
        <w:t> </w:t>
      </w:r>
      <w:r>
        <w:rPr/>
        <w:t>lo</w:t>
      </w:r>
      <w:r>
        <w:rPr>
          <w:spacing w:val="-8"/>
        </w:rPr>
        <w:t> </w:t>
      </w:r>
      <w:r>
        <w:rPr/>
        <w:t>que</w:t>
      </w:r>
      <w:r>
        <w:rPr>
          <w:spacing w:val="-8"/>
        </w:rPr>
        <w:t> </w:t>
      </w:r>
      <w:r>
        <w:rPr/>
        <w:t>es</w:t>
      </w:r>
      <w:r>
        <w:rPr>
          <w:spacing w:val="-8"/>
        </w:rPr>
        <w:t> </w:t>
      </w:r>
      <w:r>
        <w:rPr/>
        <w:t>realmente</w:t>
      </w:r>
      <w:r>
        <w:rPr>
          <w:spacing w:val="-8"/>
        </w:rPr>
        <w:t> </w:t>
      </w:r>
      <w:r>
        <w:rPr/>
        <w:t>importante</w:t>
      </w:r>
      <w:r>
        <w:rPr>
          <w:spacing w:val="-8"/>
        </w:rPr>
        <w:t> </w:t>
      </w:r>
      <w:r>
        <w:rPr/>
        <w:t>en</w:t>
      </w:r>
      <w:r>
        <w:rPr>
          <w:spacing w:val="-7"/>
        </w:rPr>
        <w:t> </w:t>
      </w:r>
      <w:r>
        <w:rPr/>
        <w:t>la</w:t>
      </w:r>
      <w:r>
        <w:rPr>
          <w:spacing w:val="-8"/>
        </w:rPr>
        <w:t> </w:t>
      </w:r>
      <w:r>
        <w:rPr/>
        <w:t>base.</w:t>
      </w:r>
      <w:r>
        <w:rPr>
          <w:spacing w:val="-8"/>
        </w:rPr>
        <w:t> </w:t>
      </w:r>
      <w:r>
        <w:rPr/>
        <w:t>Si</w:t>
      </w:r>
      <w:r>
        <w:rPr>
          <w:spacing w:val="-8"/>
        </w:rPr>
        <w:t> </w:t>
      </w:r>
      <w:r>
        <w:rPr/>
        <w:t>no</w:t>
      </w:r>
      <w:r>
        <w:rPr>
          <w:spacing w:val="-8"/>
        </w:rPr>
        <w:t> </w:t>
      </w:r>
      <w:r>
        <w:rPr/>
        <w:t>se define con claridad en dónde se ubican el nivel y el contexto de operación directa y cuáles son las percepciones, actitudes y comportamientos de los responsables respecto a la política a implementar, sus formulaciones subvierten lo que se suele considerar</w:t>
      </w:r>
      <w:r>
        <w:rPr>
          <w:spacing w:val="-5"/>
        </w:rPr>
        <w:t> </w:t>
      </w:r>
      <w:r>
        <w:rPr/>
        <w:t>como</w:t>
      </w:r>
      <w:r>
        <w:rPr>
          <w:spacing w:val="-5"/>
        </w:rPr>
        <w:t> </w:t>
      </w:r>
      <w:r>
        <w:rPr/>
        <w:t>el</w:t>
      </w:r>
      <w:r>
        <w:rPr>
          <w:spacing w:val="-7"/>
        </w:rPr>
        <w:t> </w:t>
      </w:r>
      <w:r>
        <w:rPr/>
        <w:t>flujo</w:t>
      </w:r>
      <w:r>
        <w:rPr>
          <w:spacing w:val="-7"/>
        </w:rPr>
        <w:t> </w:t>
      </w:r>
      <w:r>
        <w:rPr/>
        <w:t>normal</w:t>
      </w:r>
      <w:r>
        <w:rPr>
          <w:spacing w:val="-6"/>
        </w:rPr>
        <w:t> </w:t>
      </w:r>
      <w:r>
        <w:rPr/>
        <w:t>de</w:t>
      </w:r>
      <w:r>
        <w:rPr>
          <w:spacing w:val="-5"/>
        </w:rPr>
        <w:t> </w:t>
      </w:r>
      <w:r>
        <w:rPr/>
        <w:t>los</w:t>
      </w:r>
      <w:r>
        <w:rPr>
          <w:spacing w:val="-5"/>
        </w:rPr>
        <w:t> </w:t>
      </w:r>
      <w:r>
        <w:rPr/>
        <w:t>mensajes,</w:t>
      </w:r>
      <w:r>
        <w:rPr>
          <w:spacing w:val="-7"/>
        </w:rPr>
        <w:t> </w:t>
      </w:r>
      <w:r>
        <w:rPr/>
        <w:t>que</w:t>
      </w:r>
      <w:r>
        <w:rPr>
          <w:spacing w:val="-7"/>
        </w:rPr>
        <w:t> </w:t>
      </w:r>
      <w:r>
        <w:rPr/>
        <w:t>van</w:t>
      </w:r>
      <w:r>
        <w:rPr>
          <w:spacing w:val="-7"/>
        </w:rPr>
        <w:t> </w:t>
      </w:r>
      <w:r>
        <w:rPr/>
        <w:t>de</w:t>
      </w:r>
      <w:r>
        <w:rPr>
          <w:spacing w:val="-8"/>
        </w:rPr>
        <w:t> </w:t>
      </w:r>
      <w:r>
        <w:rPr/>
        <w:t>arriba hacia abajo y de adentro hacia</w:t>
      </w:r>
      <w:r>
        <w:rPr>
          <w:spacing w:val="-22"/>
        </w:rPr>
        <w:t> </w:t>
      </w:r>
      <w:r>
        <w:rPr/>
        <w:t>fuera.</w:t>
      </w:r>
    </w:p>
    <w:p>
      <w:pPr>
        <w:pStyle w:val="BodyText"/>
        <w:spacing w:line="360" w:lineRule="auto" w:before="75"/>
        <w:ind w:left="635" w:right="693"/>
        <w:jc w:val="both"/>
      </w:pPr>
      <w:r>
        <w:rPr/>
        <w:br w:type="column"/>
      </w:r>
      <w:r>
        <w:rPr/>
        <w:t>En un programa de comunicación eficaz, los problemas en la implementación no se conciben solamente como resultado de un deficiente control administrativo ni de la persistencia de rutinas burocráticas; también surgen de la ausencia de una Agenda comunicativa que articule consenso y compromiso de los responsables operativos.</w:t>
      </w:r>
    </w:p>
    <w:p>
      <w:pPr>
        <w:pStyle w:val="BodyText"/>
      </w:pPr>
    </w:p>
    <w:p>
      <w:pPr>
        <w:pStyle w:val="BodyText"/>
        <w:spacing w:line="360" w:lineRule="auto" w:before="118"/>
        <w:ind w:left="635" w:right="693"/>
        <w:jc w:val="both"/>
      </w:pPr>
      <w:r>
        <w:rPr/>
        <w:t>La estrategia de comunicación considera dos de las principales formas comunicativas: directa o cara a cara (dirigida al personal operativo) e indirecta o de dos pasos (orientada a las organizaciones profesionales y académicas en la materia). Una refinada combinación de ambas derivará en una comunicación efectiva.</w:t>
      </w:r>
    </w:p>
    <w:p>
      <w:pPr>
        <w:pStyle w:val="BodyText"/>
      </w:pPr>
    </w:p>
    <w:p>
      <w:pPr>
        <w:pStyle w:val="BodyText"/>
        <w:spacing w:line="360" w:lineRule="auto" w:before="119"/>
        <w:ind w:left="635" w:right="692"/>
        <w:jc w:val="both"/>
      </w:pPr>
      <w:r>
        <w:rPr/>
        <w:t>Un plan de comunicación tendrá un mayor efecto si quienes lo ponen en operación logran concentrar la energía, la atención y las habilidades de los responsables de la implementación, haciendo coincidir todos los recursos comunicativos en cada uno de los campos de operación, de acuerdo con cada circunstancia específica.</w:t>
      </w:r>
    </w:p>
    <w:p>
      <w:pPr>
        <w:pStyle w:val="BodyText"/>
      </w:pPr>
    </w:p>
    <w:p>
      <w:pPr>
        <w:pStyle w:val="BodyText"/>
        <w:spacing w:line="360" w:lineRule="auto" w:before="119"/>
        <w:ind w:left="635" w:right="693"/>
        <w:jc w:val="both"/>
      </w:pPr>
      <w:r>
        <w:rPr/>
        <w:t>Una </w:t>
      </w:r>
      <w:r>
        <w:rPr>
          <w:i/>
        </w:rPr>
        <w:t>agenda comunicativa </w:t>
      </w:r>
      <w:r>
        <w:rPr/>
        <w:t>exitosa debe ser lo suficientemente flexible como para permitir que se desarrolle de manera libre —y se enriquezca— en función de las variables cambiantes de cada</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contexto de aplicación. El resultado de cada táctica comunicativa constituirá siempre el punto de partida de la siguiente.</w:t>
      </w:r>
    </w:p>
    <w:p>
      <w:pPr>
        <w:pStyle w:val="BodyText"/>
      </w:pPr>
    </w:p>
    <w:p>
      <w:pPr>
        <w:pStyle w:val="BodyText"/>
        <w:spacing w:line="360" w:lineRule="auto" w:before="119"/>
        <w:ind w:left="1638" w:right="1"/>
        <w:jc w:val="both"/>
      </w:pPr>
      <w:r>
        <w:rPr/>
        <w:t>Finalmente, de acuerdo con la medida en la que el proceso de comunicación permita ajustar la implementación a las formulaciones de la política, los responsables de la misma podrán invertir</w:t>
      </w:r>
      <w:r>
        <w:rPr>
          <w:spacing w:val="-15"/>
        </w:rPr>
        <w:t> </w:t>
      </w:r>
      <w:r>
        <w:rPr/>
        <w:t>mayores</w:t>
      </w:r>
      <w:r>
        <w:rPr>
          <w:spacing w:val="-15"/>
        </w:rPr>
        <w:t> </w:t>
      </w:r>
      <w:r>
        <w:rPr/>
        <w:t>recursos,</w:t>
      </w:r>
      <w:r>
        <w:rPr>
          <w:spacing w:val="-16"/>
        </w:rPr>
        <w:t> </w:t>
      </w:r>
      <w:r>
        <w:rPr/>
        <w:t>pero</w:t>
      </w:r>
      <w:r>
        <w:rPr>
          <w:spacing w:val="-15"/>
        </w:rPr>
        <w:t> </w:t>
      </w:r>
      <w:r>
        <w:rPr/>
        <w:t>no</w:t>
      </w:r>
      <w:r>
        <w:rPr>
          <w:spacing w:val="-16"/>
        </w:rPr>
        <w:t> </w:t>
      </w:r>
      <w:r>
        <w:rPr/>
        <w:t>en</w:t>
      </w:r>
      <w:r>
        <w:rPr>
          <w:spacing w:val="-14"/>
        </w:rPr>
        <w:t> </w:t>
      </w:r>
      <w:r>
        <w:rPr/>
        <w:t>la</w:t>
      </w:r>
      <w:r>
        <w:rPr>
          <w:spacing w:val="-15"/>
        </w:rPr>
        <w:t> </w:t>
      </w:r>
      <w:r>
        <w:rPr/>
        <w:t>imposición</w:t>
      </w:r>
      <w:r>
        <w:rPr>
          <w:spacing w:val="-16"/>
        </w:rPr>
        <w:t> </w:t>
      </w:r>
      <w:r>
        <w:rPr/>
        <w:t>del</w:t>
      </w:r>
      <w:r>
        <w:rPr>
          <w:spacing w:val="-15"/>
        </w:rPr>
        <w:t> </w:t>
      </w:r>
      <w:r>
        <w:rPr/>
        <w:t>acatamiento de</w:t>
      </w:r>
      <w:r>
        <w:rPr>
          <w:spacing w:val="-11"/>
        </w:rPr>
        <w:t> </w:t>
      </w:r>
      <w:r>
        <w:rPr/>
        <w:t>sus</w:t>
      </w:r>
      <w:r>
        <w:rPr>
          <w:spacing w:val="-11"/>
        </w:rPr>
        <w:t> </w:t>
      </w:r>
      <w:r>
        <w:rPr/>
        <w:t>políticas,</w:t>
      </w:r>
      <w:r>
        <w:rPr>
          <w:spacing w:val="-11"/>
        </w:rPr>
        <w:t> </w:t>
      </w:r>
      <w:r>
        <w:rPr/>
        <w:t>sino</w:t>
      </w:r>
      <w:r>
        <w:rPr>
          <w:spacing w:val="-11"/>
        </w:rPr>
        <w:t> </w:t>
      </w:r>
      <w:r>
        <w:rPr/>
        <w:t>en</w:t>
      </w:r>
      <w:r>
        <w:rPr>
          <w:spacing w:val="-10"/>
        </w:rPr>
        <w:t> </w:t>
      </w:r>
      <w:r>
        <w:rPr/>
        <w:t>la</w:t>
      </w:r>
      <w:r>
        <w:rPr>
          <w:spacing w:val="-11"/>
        </w:rPr>
        <w:t> </w:t>
      </w:r>
      <w:r>
        <w:rPr/>
        <w:t>tarea</w:t>
      </w:r>
      <w:r>
        <w:rPr>
          <w:spacing w:val="-11"/>
        </w:rPr>
        <w:t> </w:t>
      </w:r>
      <w:r>
        <w:rPr/>
        <w:t>de</w:t>
      </w:r>
      <w:r>
        <w:rPr>
          <w:spacing w:val="-11"/>
        </w:rPr>
        <w:t> </w:t>
      </w:r>
      <w:r>
        <w:rPr/>
        <w:t>ayudar</w:t>
      </w:r>
      <w:r>
        <w:rPr>
          <w:spacing w:val="-11"/>
        </w:rPr>
        <w:t> </w:t>
      </w:r>
      <w:r>
        <w:rPr/>
        <w:t>a</w:t>
      </w:r>
      <w:r>
        <w:rPr>
          <w:spacing w:val="-11"/>
        </w:rPr>
        <w:t> </w:t>
      </w:r>
      <w:r>
        <w:rPr/>
        <w:t>las</w:t>
      </w:r>
      <w:r>
        <w:rPr>
          <w:spacing w:val="-11"/>
        </w:rPr>
        <w:t> </w:t>
      </w:r>
      <w:r>
        <w:rPr/>
        <w:t>unidades</w:t>
      </w:r>
      <w:r>
        <w:rPr>
          <w:spacing w:val="-11"/>
        </w:rPr>
        <w:t> </w:t>
      </w:r>
      <w:r>
        <w:rPr/>
        <w:t>operativas (federales,</w:t>
      </w:r>
      <w:r>
        <w:rPr>
          <w:spacing w:val="-16"/>
        </w:rPr>
        <w:t> </w:t>
      </w:r>
      <w:r>
        <w:rPr/>
        <w:t>estatales</w:t>
      </w:r>
      <w:r>
        <w:rPr>
          <w:spacing w:val="-16"/>
        </w:rPr>
        <w:t> </w:t>
      </w:r>
      <w:r>
        <w:rPr/>
        <w:t>y</w:t>
      </w:r>
      <w:r>
        <w:rPr>
          <w:spacing w:val="-16"/>
        </w:rPr>
        <w:t> </w:t>
      </w:r>
      <w:r>
        <w:rPr/>
        <w:t>municipales)</w:t>
      </w:r>
      <w:r>
        <w:rPr>
          <w:spacing w:val="-16"/>
        </w:rPr>
        <w:t> </w:t>
      </w:r>
      <w:r>
        <w:rPr/>
        <w:t>a</w:t>
      </w:r>
      <w:r>
        <w:rPr>
          <w:spacing w:val="-16"/>
        </w:rPr>
        <w:t> </w:t>
      </w:r>
      <w:r>
        <w:rPr/>
        <w:t>desarrollar</w:t>
      </w:r>
      <w:r>
        <w:rPr>
          <w:spacing w:val="-16"/>
        </w:rPr>
        <w:t> </w:t>
      </w:r>
      <w:r>
        <w:rPr/>
        <w:t>una</w:t>
      </w:r>
      <w:r>
        <w:rPr>
          <w:spacing w:val="-16"/>
        </w:rPr>
        <w:t> </w:t>
      </w:r>
      <w:r>
        <w:rPr/>
        <w:t>capacidad</w:t>
      </w:r>
      <w:r>
        <w:rPr>
          <w:spacing w:val="-16"/>
        </w:rPr>
        <w:t> </w:t>
      </w:r>
      <w:r>
        <w:rPr/>
        <w:t>más independiente para producir vehículos de comunicación innovadores y más adaptados a sus propios contextos, que garanticen mejor el cumplimiento de los</w:t>
      </w:r>
      <w:r>
        <w:rPr>
          <w:spacing w:val="-24"/>
        </w:rPr>
        <w:t> </w:t>
      </w:r>
      <w:r>
        <w:rPr/>
        <w:t>objetivos.</w:t>
      </w:r>
    </w:p>
    <w:p>
      <w:pPr>
        <w:pStyle w:val="BodyText"/>
      </w:pPr>
    </w:p>
    <w:p>
      <w:pPr>
        <w:pStyle w:val="BodyText"/>
        <w:spacing w:before="119"/>
        <w:ind w:left="1638"/>
        <w:jc w:val="both"/>
      </w:pPr>
      <w:r>
        <w:rPr/>
        <w:t>Atributos</w:t>
      </w:r>
    </w:p>
    <w:p>
      <w:pPr>
        <w:pStyle w:val="BodyText"/>
      </w:pPr>
    </w:p>
    <w:p>
      <w:pPr>
        <w:pStyle w:val="BodyText"/>
      </w:pPr>
    </w:p>
    <w:p>
      <w:pPr>
        <w:pStyle w:val="BodyText"/>
        <w:ind w:left="1638"/>
        <w:jc w:val="both"/>
      </w:pPr>
      <w:r>
        <w:rPr/>
        <w:t>Los siete atributos que sustentan este plan de comunicación son:</w:t>
      </w:r>
    </w:p>
    <w:p>
      <w:pPr>
        <w:pStyle w:val="BodyText"/>
      </w:pPr>
    </w:p>
    <w:p>
      <w:pPr>
        <w:pStyle w:val="BodyText"/>
      </w:pPr>
    </w:p>
    <w:p>
      <w:pPr>
        <w:pStyle w:val="BodyText"/>
        <w:spacing w:line="360" w:lineRule="auto"/>
        <w:ind w:left="1638"/>
        <w:jc w:val="both"/>
      </w:pPr>
      <w:r>
        <w:rPr>
          <w:b/>
          <w:i/>
        </w:rPr>
        <w:t>Estratégico, </w:t>
      </w:r>
      <w:r>
        <w:rPr/>
        <w:t>la comunicación debe ser administrada con criterios estratégicos,</w:t>
      </w:r>
      <w:r>
        <w:rPr>
          <w:spacing w:val="-13"/>
        </w:rPr>
        <w:t> </w:t>
      </w:r>
      <w:r>
        <w:rPr/>
        <w:t>del</w:t>
      </w:r>
      <w:r>
        <w:rPr>
          <w:spacing w:val="-12"/>
        </w:rPr>
        <w:t> </w:t>
      </w:r>
      <w:r>
        <w:rPr/>
        <w:t>mismo</w:t>
      </w:r>
      <w:r>
        <w:rPr>
          <w:spacing w:val="-11"/>
        </w:rPr>
        <w:t> </w:t>
      </w:r>
      <w:r>
        <w:rPr/>
        <w:t>modo</w:t>
      </w:r>
      <w:r>
        <w:rPr>
          <w:spacing w:val="-13"/>
        </w:rPr>
        <w:t> </w:t>
      </w:r>
      <w:r>
        <w:rPr/>
        <w:t>que</w:t>
      </w:r>
      <w:r>
        <w:rPr>
          <w:spacing w:val="-14"/>
        </w:rPr>
        <w:t> </w:t>
      </w:r>
      <w:r>
        <w:rPr/>
        <w:t>hay</w:t>
      </w:r>
      <w:r>
        <w:rPr>
          <w:spacing w:val="-13"/>
        </w:rPr>
        <w:t> </w:t>
      </w:r>
      <w:r>
        <w:rPr/>
        <w:t>que</w:t>
      </w:r>
      <w:r>
        <w:rPr>
          <w:spacing w:val="-13"/>
        </w:rPr>
        <w:t> </w:t>
      </w:r>
      <w:r>
        <w:rPr/>
        <w:t>someterla</w:t>
      </w:r>
      <w:r>
        <w:rPr>
          <w:spacing w:val="-13"/>
        </w:rPr>
        <w:t> </w:t>
      </w:r>
      <w:r>
        <w:rPr/>
        <w:t>a</w:t>
      </w:r>
      <w:r>
        <w:rPr>
          <w:spacing w:val="-13"/>
        </w:rPr>
        <w:t> </w:t>
      </w:r>
      <w:r>
        <w:rPr/>
        <w:t>reglas</w:t>
      </w:r>
      <w:r>
        <w:rPr>
          <w:spacing w:val="-13"/>
        </w:rPr>
        <w:t> </w:t>
      </w:r>
      <w:r>
        <w:rPr/>
        <w:t>claras de juego y a procedimientos tácticos, para crear un ambiente de consenso entre los participantes que derive en la aceptación y apropiación de la política a</w:t>
      </w:r>
      <w:r>
        <w:rPr>
          <w:spacing w:val="-21"/>
        </w:rPr>
        <w:t> </w:t>
      </w:r>
      <w:r>
        <w:rPr/>
        <w:t>implementar.</w:t>
      </w:r>
    </w:p>
    <w:p>
      <w:pPr>
        <w:pStyle w:val="BodyText"/>
        <w:spacing w:line="360" w:lineRule="auto" w:before="75"/>
        <w:ind w:left="636" w:right="692"/>
        <w:jc w:val="both"/>
      </w:pPr>
      <w:r>
        <w:rPr/>
        <w:br w:type="column"/>
      </w:r>
      <w:r>
        <w:rPr>
          <w:b/>
          <w:i/>
        </w:rPr>
        <w:t>Bidireccional, </w:t>
      </w:r>
      <w:r>
        <w:rPr/>
        <w:t>el plan está orientado a comprender cómo los profesionales operativos ven a la institución y cómo experimentan los</w:t>
      </w:r>
      <w:r>
        <w:rPr>
          <w:spacing w:val="-5"/>
        </w:rPr>
        <w:t> </w:t>
      </w:r>
      <w:r>
        <w:rPr/>
        <w:t>problemas</w:t>
      </w:r>
      <w:r>
        <w:rPr>
          <w:spacing w:val="-4"/>
        </w:rPr>
        <w:t> </w:t>
      </w:r>
      <w:r>
        <w:rPr/>
        <w:t>que</w:t>
      </w:r>
      <w:r>
        <w:rPr>
          <w:spacing w:val="-7"/>
        </w:rPr>
        <w:t> </w:t>
      </w:r>
      <w:r>
        <w:rPr/>
        <w:t>puedan</w:t>
      </w:r>
      <w:r>
        <w:rPr>
          <w:spacing w:val="-5"/>
        </w:rPr>
        <w:t> </w:t>
      </w:r>
      <w:r>
        <w:rPr/>
        <w:t>surgir</w:t>
      </w:r>
      <w:r>
        <w:rPr>
          <w:spacing w:val="-5"/>
        </w:rPr>
        <w:t> </w:t>
      </w:r>
      <w:r>
        <w:rPr/>
        <w:t>en</w:t>
      </w:r>
      <w:r>
        <w:rPr>
          <w:spacing w:val="-7"/>
        </w:rPr>
        <w:t> </w:t>
      </w:r>
      <w:r>
        <w:rPr/>
        <w:t>su</w:t>
      </w:r>
      <w:r>
        <w:rPr>
          <w:spacing w:val="-7"/>
        </w:rPr>
        <w:t> </w:t>
      </w:r>
      <w:r>
        <w:rPr/>
        <w:t>relación</w:t>
      </w:r>
      <w:r>
        <w:rPr>
          <w:spacing w:val="-5"/>
        </w:rPr>
        <w:t> </w:t>
      </w:r>
      <w:r>
        <w:rPr/>
        <w:t>con</w:t>
      </w:r>
      <w:r>
        <w:rPr>
          <w:spacing w:val="-5"/>
        </w:rPr>
        <w:t> </w:t>
      </w:r>
      <w:r>
        <w:rPr/>
        <w:t>las</w:t>
      </w:r>
      <w:r>
        <w:rPr>
          <w:spacing w:val="-5"/>
        </w:rPr>
        <w:t> </w:t>
      </w:r>
      <w:r>
        <w:rPr/>
        <w:t>autoridades y</w:t>
      </w:r>
      <w:r>
        <w:rPr>
          <w:spacing w:val="-12"/>
        </w:rPr>
        <w:t> </w:t>
      </w:r>
      <w:r>
        <w:rPr/>
        <w:t>con</w:t>
      </w:r>
      <w:r>
        <w:rPr>
          <w:spacing w:val="-11"/>
        </w:rPr>
        <w:t> </w:t>
      </w:r>
      <w:r>
        <w:rPr/>
        <w:t>los</w:t>
      </w:r>
      <w:r>
        <w:rPr>
          <w:spacing w:val="-13"/>
        </w:rPr>
        <w:t> </w:t>
      </w:r>
      <w:r>
        <w:rPr/>
        <w:t>beneficiarios</w:t>
      </w:r>
      <w:r>
        <w:rPr>
          <w:spacing w:val="-13"/>
        </w:rPr>
        <w:t> </w:t>
      </w:r>
      <w:r>
        <w:rPr/>
        <w:t>del</w:t>
      </w:r>
      <w:r>
        <w:rPr>
          <w:spacing w:val="-12"/>
        </w:rPr>
        <w:t> </w:t>
      </w:r>
      <w:r>
        <w:rPr/>
        <w:t>servicio,</w:t>
      </w:r>
      <w:r>
        <w:rPr>
          <w:spacing w:val="-13"/>
        </w:rPr>
        <w:t> </w:t>
      </w:r>
      <w:r>
        <w:rPr/>
        <w:t>con</w:t>
      </w:r>
      <w:r>
        <w:rPr>
          <w:spacing w:val="-12"/>
        </w:rPr>
        <w:t> </w:t>
      </w:r>
      <w:r>
        <w:rPr/>
        <w:t>objeto</w:t>
      </w:r>
      <w:r>
        <w:rPr>
          <w:spacing w:val="-13"/>
        </w:rPr>
        <w:t> </w:t>
      </w:r>
      <w:r>
        <w:rPr/>
        <w:t>de</w:t>
      </w:r>
      <w:r>
        <w:rPr>
          <w:spacing w:val="-13"/>
        </w:rPr>
        <w:t> </w:t>
      </w:r>
      <w:r>
        <w:rPr/>
        <w:t>reorientar</w:t>
      </w:r>
      <w:r>
        <w:rPr>
          <w:spacing w:val="-13"/>
        </w:rPr>
        <w:t> </w:t>
      </w:r>
      <w:r>
        <w:rPr/>
        <w:t>no</w:t>
      </w:r>
      <w:r>
        <w:rPr>
          <w:spacing w:val="-12"/>
        </w:rPr>
        <w:t> </w:t>
      </w:r>
      <w:r>
        <w:rPr/>
        <w:t>sólo la comunicación sino también al propio emisor y su programa operativo.</w:t>
      </w:r>
    </w:p>
    <w:p>
      <w:pPr>
        <w:pStyle w:val="BodyText"/>
      </w:pPr>
    </w:p>
    <w:p>
      <w:pPr>
        <w:pStyle w:val="BodyText"/>
        <w:spacing w:line="360" w:lineRule="auto" w:before="118"/>
        <w:ind w:left="636" w:right="693"/>
        <w:jc w:val="both"/>
      </w:pPr>
      <w:r>
        <w:rPr>
          <w:b/>
          <w:i/>
        </w:rPr>
        <w:t>Simétrico, </w:t>
      </w:r>
      <w:r>
        <w:rPr/>
        <w:t>los efectos perseguidos se suponen beneficiosos para todos los protagonistas del proceso de implementación: las autoridades, los profesionales del programa y la población a beneficiar.</w:t>
      </w:r>
    </w:p>
    <w:p>
      <w:pPr>
        <w:pStyle w:val="BodyText"/>
      </w:pPr>
    </w:p>
    <w:p>
      <w:pPr>
        <w:pStyle w:val="BodyText"/>
        <w:spacing w:line="360" w:lineRule="auto" w:before="119"/>
        <w:ind w:left="636" w:right="693"/>
        <w:jc w:val="both"/>
      </w:pPr>
      <w:r>
        <w:rPr>
          <w:b/>
          <w:i/>
        </w:rPr>
        <w:t>De mutua comprensión, </w:t>
      </w:r>
      <w:r>
        <w:rPr/>
        <w:t>no se trata de persuadir sino de encontrar una mutua comprensión entre autoridades y operadores a nivel de calle.</w:t>
      </w:r>
    </w:p>
    <w:p>
      <w:pPr>
        <w:pStyle w:val="BodyText"/>
      </w:pPr>
    </w:p>
    <w:p>
      <w:pPr>
        <w:pStyle w:val="BodyText"/>
        <w:spacing w:line="360" w:lineRule="auto" w:before="119"/>
        <w:ind w:left="636" w:right="691"/>
        <w:jc w:val="both"/>
      </w:pPr>
      <w:r>
        <w:rPr>
          <w:b/>
          <w:i/>
        </w:rPr>
        <w:t>Consensual, </w:t>
      </w:r>
      <w:r>
        <w:rPr/>
        <w:t>la estrategia propuesta se basa en la búsqueda de una forma lúcida y sistemática para alcanzar un compromiso en el que las necesidades y demandas de todos los participantes sean tomadas en cuenta.</w:t>
      </w:r>
    </w:p>
    <w:p>
      <w:pPr>
        <w:pStyle w:val="BodyText"/>
      </w:pPr>
    </w:p>
    <w:p>
      <w:pPr>
        <w:pStyle w:val="BodyText"/>
        <w:spacing w:line="360" w:lineRule="auto" w:before="119"/>
        <w:ind w:left="636" w:right="694"/>
        <w:jc w:val="both"/>
      </w:pPr>
      <w:r>
        <w:rPr>
          <w:b/>
          <w:i/>
        </w:rPr>
        <w:t>Productivo, </w:t>
      </w:r>
      <w:r>
        <w:rPr/>
        <w:t>la comunicación no puede disociarse de la acción: no se actúa primero y se comunica después. No basta con hacer bien las cosas; hay que explicarlas.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3"/>
        <w:jc w:val="both"/>
      </w:pPr>
      <w:r>
        <w:rPr>
          <w:b/>
          <w:i/>
        </w:rPr>
        <w:t>Seminal y replicable, </w:t>
      </w:r>
      <w:r>
        <w:rPr/>
        <w:t>el plan considerado brinda la suficiencia temporal para elaborar “estrategias de siembra” que permitan el arraigo y el desarrollo del proyecto hacia el largo plazo.</w:t>
      </w:r>
    </w:p>
    <w:p>
      <w:pPr>
        <w:pStyle w:val="BodyText"/>
      </w:pPr>
    </w:p>
    <w:p>
      <w:pPr>
        <w:pStyle w:val="BodyText"/>
        <w:spacing w:before="119"/>
        <w:ind w:left="1638"/>
        <w:jc w:val="both"/>
      </w:pPr>
      <w:r>
        <w:rPr/>
        <w:t>Bases metodológicas.</w:t>
      </w:r>
    </w:p>
    <w:p>
      <w:pPr>
        <w:pStyle w:val="BodyText"/>
      </w:pPr>
    </w:p>
    <w:p>
      <w:pPr>
        <w:pStyle w:val="BodyText"/>
      </w:pPr>
    </w:p>
    <w:p>
      <w:pPr>
        <w:pStyle w:val="BodyText"/>
        <w:spacing w:line="360" w:lineRule="auto"/>
        <w:ind w:left="1638" w:right="2"/>
        <w:jc w:val="both"/>
      </w:pPr>
      <w:r>
        <w:rPr/>
        <w:t>Para</w:t>
      </w:r>
      <w:r>
        <w:rPr>
          <w:spacing w:val="-6"/>
        </w:rPr>
        <w:t> </w:t>
      </w:r>
      <w:r>
        <w:rPr/>
        <w:t>que</w:t>
      </w:r>
      <w:r>
        <w:rPr>
          <w:spacing w:val="-4"/>
        </w:rPr>
        <w:t> </w:t>
      </w:r>
      <w:r>
        <w:rPr/>
        <w:t>el</w:t>
      </w:r>
      <w:r>
        <w:rPr>
          <w:spacing w:val="-6"/>
        </w:rPr>
        <w:t> </w:t>
      </w:r>
      <w:r>
        <w:rPr/>
        <w:t>plan</w:t>
      </w:r>
      <w:r>
        <w:rPr>
          <w:spacing w:val="-6"/>
        </w:rPr>
        <w:t> </w:t>
      </w:r>
      <w:r>
        <w:rPr/>
        <w:t>de</w:t>
      </w:r>
      <w:r>
        <w:rPr>
          <w:spacing w:val="-4"/>
        </w:rPr>
        <w:t> </w:t>
      </w:r>
      <w:r>
        <w:rPr/>
        <w:t>comunicación</w:t>
      </w:r>
      <w:r>
        <w:rPr>
          <w:spacing w:val="-6"/>
        </w:rPr>
        <w:t> </w:t>
      </w:r>
      <w:r>
        <w:rPr/>
        <w:t>sea</w:t>
      </w:r>
      <w:r>
        <w:rPr>
          <w:spacing w:val="-5"/>
        </w:rPr>
        <w:t> </w:t>
      </w:r>
      <w:r>
        <w:rPr/>
        <w:t>adecuado,</w:t>
      </w:r>
      <w:r>
        <w:rPr>
          <w:spacing w:val="-6"/>
        </w:rPr>
        <w:t> </w:t>
      </w:r>
      <w:r>
        <w:rPr/>
        <w:t>hay</w:t>
      </w:r>
      <w:r>
        <w:rPr>
          <w:spacing w:val="-5"/>
        </w:rPr>
        <w:t> </w:t>
      </w:r>
      <w:r>
        <w:rPr/>
        <w:t>que</w:t>
      </w:r>
      <w:r>
        <w:rPr>
          <w:spacing w:val="-6"/>
        </w:rPr>
        <w:t> </w:t>
      </w:r>
      <w:r>
        <w:rPr/>
        <w:t>realizarlo siguiendo un método definido y planificado en función de los objetivos tanto de la política como de comunicación, del contexto donde se van a llevar a cabo y de los recursos</w:t>
      </w:r>
      <w:r>
        <w:rPr>
          <w:spacing w:val="-19"/>
        </w:rPr>
        <w:t> </w:t>
      </w:r>
      <w:r>
        <w:rPr/>
        <w:t>existentes.</w:t>
      </w:r>
    </w:p>
    <w:p>
      <w:pPr>
        <w:pStyle w:val="BodyText"/>
      </w:pPr>
    </w:p>
    <w:p>
      <w:pPr>
        <w:pStyle w:val="BodyText"/>
        <w:spacing w:line="360" w:lineRule="auto" w:before="119"/>
        <w:ind w:left="1638"/>
        <w:jc w:val="both"/>
      </w:pPr>
      <w:r>
        <w:rPr/>
        <w:t>El plan general propuesto se basa en los presupuestos y atributos mencionados. Los detalles de este esquema están supeditados a su lógica subyacente, adscrita a la política en cuestión. Su objeto primordial es colaborar para enlazar directamente las decisiones políticas</w:t>
      </w:r>
      <w:r>
        <w:rPr>
          <w:spacing w:val="-9"/>
        </w:rPr>
        <w:t> </w:t>
      </w:r>
      <w:r>
        <w:rPr/>
        <w:t>con</w:t>
      </w:r>
      <w:r>
        <w:rPr>
          <w:spacing w:val="-8"/>
        </w:rPr>
        <w:t> </w:t>
      </w:r>
      <w:r>
        <w:rPr/>
        <w:t>el</w:t>
      </w:r>
      <w:r>
        <w:rPr>
          <w:spacing w:val="-11"/>
        </w:rPr>
        <w:t> </w:t>
      </w:r>
      <w:r>
        <w:rPr/>
        <w:t>punto</w:t>
      </w:r>
      <w:r>
        <w:rPr>
          <w:spacing w:val="-8"/>
        </w:rPr>
        <w:t> </w:t>
      </w:r>
      <w:r>
        <w:rPr/>
        <w:t>exacto</w:t>
      </w:r>
      <w:r>
        <w:rPr>
          <w:spacing w:val="-8"/>
        </w:rPr>
        <w:t> </w:t>
      </w:r>
      <w:r>
        <w:rPr/>
        <w:t>en</w:t>
      </w:r>
      <w:r>
        <w:rPr>
          <w:spacing w:val="-10"/>
        </w:rPr>
        <w:t> </w:t>
      </w:r>
      <w:r>
        <w:rPr/>
        <w:t>que</w:t>
      </w:r>
      <w:r>
        <w:rPr>
          <w:spacing w:val="-10"/>
        </w:rPr>
        <w:t> </w:t>
      </w:r>
      <w:r>
        <w:rPr/>
        <w:t>sus</w:t>
      </w:r>
      <w:r>
        <w:rPr>
          <w:spacing w:val="-9"/>
        </w:rPr>
        <w:t> </w:t>
      </w:r>
      <w:r>
        <w:rPr/>
        <w:t>efectos</w:t>
      </w:r>
      <w:r>
        <w:rPr>
          <w:spacing w:val="-9"/>
        </w:rPr>
        <w:t> </w:t>
      </w:r>
      <w:r>
        <w:rPr/>
        <w:t>se</w:t>
      </w:r>
      <w:r>
        <w:rPr>
          <w:spacing w:val="-9"/>
        </w:rPr>
        <w:t> </w:t>
      </w:r>
      <w:r>
        <w:rPr/>
        <w:t>manifiestan.</w:t>
      </w:r>
      <w:r>
        <w:rPr>
          <w:spacing w:val="-10"/>
        </w:rPr>
        <w:t> </w:t>
      </w:r>
      <w:r>
        <w:rPr/>
        <w:t>Sus principales</w:t>
      </w:r>
      <w:r>
        <w:rPr>
          <w:spacing w:val="-12"/>
        </w:rPr>
        <w:t> </w:t>
      </w:r>
      <w:r>
        <w:rPr/>
        <w:t>fundamentos</w:t>
      </w:r>
      <w:r>
        <w:rPr>
          <w:spacing w:val="-11"/>
        </w:rPr>
        <w:t> </w:t>
      </w:r>
      <w:r>
        <w:rPr/>
        <w:t>metodológicos</w:t>
      </w:r>
      <w:r>
        <w:rPr>
          <w:spacing w:val="-11"/>
        </w:rPr>
        <w:t> </w:t>
      </w:r>
      <w:r>
        <w:rPr/>
        <w:t>se</w:t>
      </w:r>
      <w:r>
        <w:rPr>
          <w:spacing w:val="-11"/>
        </w:rPr>
        <w:t> </w:t>
      </w:r>
      <w:r>
        <w:rPr/>
        <w:t>enlistan</w:t>
      </w:r>
      <w:r>
        <w:rPr>
          <w:spacing w:val="-11"/>
        </w:rPr>
        <w:t> </w:t>
      </w:r>
      <w:r>
        <w:rPr/>
        <w:t>a</w:t>
      </w:r>
      <w:r>
        <w:rPr>
          <w:spacing w:val="-11"/>
        </w:rPr>
        <w:t> </w:t>
      </w:r>
      <w:r>
        <w:rPr/>
        <w:t>continuación.</w:t>
      </w:r>
    </w:p>
    <w:p>
      <w:pPr>
        <w:pStyle w:val="BodyText"/>
      </w:pPr>
    </w:p>
    <w:p>
      <w:pPr>
        <w:pStyle w:val="BodyText"/>
        <w:spacing w:line="360" w:lineRule="auto" w:before="119"/>
        <w:ind w:left="1638"/>
        <w:jc w:val="both"/>
      </w:pPr>
      <w:r>
        <w:rPr/>
        <w:t>El plan opera de acuerdo con el ciclo repetido de mejora continua: planear- hacer-verificar-actuar; o sea, se trata de un programa abierto de planeación permanente. El presupuesto económico se sustentará en la selección de las siguientes áreas, acorde con la metodología</w:t>
      </w:r>
      <w:r>
        <w:rPr>
          <w:spacing w:val="-13"/>
        </w:rPr>
        <w:t> </w:t>
      </w:r>
      <w:r>
        <w:rPr/>
        <w:t>de</w:t>
      </w:r>
      <w:r>
        <w:rPr>
          <w:spacing w:val="-12"/>
        </w:rPr>
        <w:t> </w:t>
      </w:r>
      <w:r>
        <w:rPr/>
        <w:t>la</w:t>
      </w:r>
      <w:r>
        <w:rPr>
          <w:spacing w:val="-12"/>
        </w:rPr>
        <w:t> </w:t>
      </w:r>
      <w:r>
        <w:rPr/>
        <w:t>Administración</w:t>
      </w:r>
      <w:r>
        <w:rPr>
          <w:spacing w:val="-12"/>
        </w:rPr>
        <w:t> </w:t>
      </w:r>
      <w:r>
        <w:rPr/>
        <w:t>Profesional</w:t>
      </w:r>
      <w:r>
        <w:rPr>
          <w:spacing w:val="-12"/>
        </w:rPr>
        <w:t> </w:t>
      </w:r>
      <w:r>
        <w:rPr/>
        <w:t>de</w:t>
      </w:r>
      <w:r>
        <w:rPr>
          <w:spacing w:val="-12"/>
        </w:rPr>
        <w:t> </w:t>
      </w:r>
      <w:r>
        <w:rPr/>
        <w:t>Proyectos</w:t>
      </w:r>
      <w:r>
        <w:rPr>
          <w:spacing w:val="-13"/>
        </w:rPr>
        <w:t> </w:t>
      </w:r>
      <w:r>
        <w:rPr/>
        <w:t>(APP): alcance</w:t>
      </w:r>
      <w:r>
        <w:rPr>
          <w:spacing w:val="22"/>
        </w:rPr>
        <w:t> </w:t>
      </w:r>
      <w:r>
        <w:rPr/>
        <w:t>(qué</w:t>
      </w:r>
      <w:r>
        <w:rPr>
          <w:spacing w:val="20"/>
        </w:rPr>
        <w:t> </w:t>
      </w:r>
      <w:r>
        <w:rPr/>
        <w:t>y</w:t>
      </w:r>
      <w:r>
        <w:rPr>
          <w:spacing w:val="22"/>
        </w:rPr>
        <w:t> </w:t>
      </w:r>
      <w:r>
        <w:rPr/>
        <w:t>qué</w:t>
      </w:r>
      <w:r>
        <w:rPr>
          <w:spacing w:val="20"/>
        </w:rPr>
        <w:t> </w:t>
      </w:r>
      <w:r>
        <w:rPr/>
        <w:t>no</w:t>
      </w:r>
      <w:r>
        <w:rPr>
          <w:spacing w:val="22"/>
        </w:rPr>
        <w:t> </w:t>
      </w:r>
      <w:r>
        <w:rPr/>
        <w:t>incluye</w:t>
      </w:r>
      <w:r>
        <w:rPr>
          <w:spacing w:val="22"/>
        </w:rPr>
        <w:t> </w:t>
      </w:r>
      <w:r>
        <w:rPr/>
        <w:t>el</w:t>
      </w:r>
      <w:r>
        <w:rPr>
          <w:spacing w:val="21"/>
        </w:rPr>
        <w:t> </w:t>
      </w:r>
      <w:r>
        <w:rPr/>
        <w:t>proyecto),</w:t>
      </w:r>
      <w:r>
        <w:rPr>
          <w:spacing w:val="21"/>
        </w:rPr>
        <w:t> </w:t>
      </w:r>
      <w:r>
        <w:rPr/>
        <w:t>tiempo</w:t>
      </w:r>
      <w:r>
        <w:rPr>
          <w:spacing w:val="22"/>
        </w:rPr>
        <w:t> </w:t>
      </w:r>
      <w:r>
        <w:rPr/>
        <w:t>(programa</w:t>
      </w:r>
      <w:r>
        <w:rPr>
          <w:spacing w:val="22"/>
        </w:rPr>
        <w:t> </w:t>
      </w:r>
      <w:r>
        <w:rPr/>
        <w:t>y</w:t>
      </w:r>
    </w:p>
    <w:p>
      <w:pPr>
        <w:pStyle w:val="BodyText"/>
        <w:spacing w:line="360" w:lineRule="auto" w:before="75"/>
        <w:ind w:left="631" w:right="693"/>
        <w:jc w:val="both"/>
      </w:pPr>
      <w:r>
        <w:rPr/>
        <w:br w:type="column"/>
      </w:r>
      <w:r>
        <w:rPr/>
        <w:t>calendario de entregas), costo (presupuesto), calidad (requerimientos, normas y estándares), recursos humanos (diseño y ejecución) y comunicación (información, juntas y reportes). (Chamoun, 2002: 32)</w:t>
      </w:r>
    </w:p>
    <w:p>
      <w:pPr>
        <w:pStyle w:val="BodyText"/>
      </w:pPr>
    </w:p>
    <w:p>
      <w:pPr>
        <w:pStyle w:val="BodyText"/>
        <w:spacing w:line="360" w:lineRule="auto" w:before="119"/>
        <w:ind w:left="631" w:right="693"/>
        <w:jc w:val="both"/>
      </w:pPr>
      <w:r>
        <w:rPr/>
        <w:t>Los cinco procesos interdependientes que componen el proyecto son: a) inicio (su visión), b) planeación (el cómo), c) ejecución (su gestión), d) control (comparación entre lo planeado y lo ejecutado y correcciones) y e) cierre (bitácora y lecciones aprendidas).</w:t>
      </w:r>
    </w:p>
    <w:p>
      <w:pPr>
        <w:pStyle w:val="BodyText"/>
      </w:pPr>
    </w:p>
    <w:p>
      <w:pPr>
        <w:pStyle w:val="BodyText"/>
        <w:spacing w:line="360" w:lineRule="auto" w:before="119"/>
        <w:ind w:left="631" w:right="693"/>
        <w:jc w:val="both"/>
      </w:pPr>
      <w:r>
        <w:rPr/>
        <w:t>Cabe señalar, finalmente, que cada institución posee una cultura, objetivos</w:t>
      </w:r>
      <w:r>
        <w:rPr>
          <w:spacing w:val="-11"/>
        </w:rPr>
        <w:t> </w:t>
      </w:r>
      <w:r>
        <w:rPr/>
        <w:t>y</w:t>
      </w:r>
      <w:r>
        <w:rPr>
          <w:spacing w:val="-13"/>
        </w:rPr>
        <w:t> </w:t>
      </w:r>
      <w:r>
        <w:rPr/>
        <w:t>formas</w:t>
      </w:r>
      <w:r>
        <w:rPr>
          <w:spacing w:val="-11"/>
        </w:rPr>
        <w:t> </w:t>
      </w:r>
      <w:r>
        <w:rPr/>
        <w:t>de</w:t>
      </w:r>
      <w:r>
        <w:rPr>
          <w:spacing w:val="-11"/>
        </w:rPr>
        <w:t> </w:t>
      </w:r>
      <w:r>
        <w:rPr/>
        <w:t>actuar</w:t>
      </w:r>
      <w:r>
        <w:rPr>
          <w:spacing w:val="-13"/>
        </w:rPr>
        <w:t> </w:t>
      </w:r>
      <w:r>
        <w:rPr/>
        <w:t>que</w:t>
      </w:r>
      <w:r>
        <w:rPr>
          <w:spacing w:val="-11"/>
        </w:rPr>
        <w:t> </w:t>
      </w:r>
      <w:r>
        <w:rPr/>
        <w:t>le</w:t>
      </w:r>
      <w:r>
        <w:rPr>
          <w:spacing w:val="-12"/>
        </w:rPr>
        <w:t> </w:t>
      </w:r>
      <w:r>
        <w:rPr/>
        <w:t>son</w:t>
      </w:r>
      <w:r>
        <w:rPr>
          <w:spacing w:val="-13"/>
        </w:rPr>
        <w:t> </w:t>
      </w:r>
      <w:r>
        <w:rPr/>
        <w:t>propias.</w:t>
      </w:r>
      <w:r>
        <w:rPr>
          <w:spacing w:val="-11"/>
        </w:rPr>
        <w:t> </w:t>
      </w:r>
      <w:r>
        <w:rPr/>
        <w:t>Por</w:t>
      </w:r>
      <w:r>
        <w:rPr>
          <w:spacing w:val="-12"/>
        </w:rPr>
        <w:t> </w:t>
      </w:r>
      <w:r>
        <w:rPr/>
        <w:t>lo</w:t>
      </w:r>
      <w:r>
        <w:rPr>
          <w:spacing w:val="-12"/>
        </w:rPr>
        <w:t> </w:t>
      </w:r>
      <w:r>
        <w:rPr/>
        <w:t>tanto,</w:t>
      </w:r>
      <w:r>
        <w:rPr>
          <w:spacing w:val="-13"/>
        </w:rPr>
        <w:t> </w:t>
      </w:r>
      <w:r>
        <w:rPr/>
        <w:t>el</w:t>
      </w:r>
      <w:r>
        <w:rPr>
          <w:spacing w:val="-12"/>
        </w:rPr>
        <w:t> </w:t>
      </w:r>
      <w:r>
        <w:rPr/>
        <w:t>plan debe ajustarse a estos elementos, por eso es conveniente que se analice, discuta y enriquezca con las proposiciones de las autoridades y del personal responsable de la comunicación institucional.</w:t>
      </w:r>
    </w:p>
    <w:p>
      <w:pPr>
        <w:pStyle w:val="BodyText"/>
      </w:pPr>
    </w:p>
    <w:p>
      <w:pPr>
        <w:pStyle w:val="BodyText"/>
        <w:spacing w:before="119"/>
        <w:ind w:left="631"/>
        <w:jc w:val="both"/>
      </w:pPr>
      <w:r>
        <w:rPr/>
        <w:t>Objetivos estratégicos y operacionales.</w:t>
      </w:r>
    </w:p>
    <w:p>
      <w:pPr>
        <w:pStyle w:val="BodyText"/>
      </w:pPr>
    </w:p>
    <w:p>
      <w:pPr>
        <w:pStyle w:val="BodyText"/>
      </w:pPr>
    </w:p>
    <w:p>
      <w:pPr>
        <w:pStyle w:val="BodyText"/>
        <w:spacing w:line="360" w:lineRule="auto"/>
        <w:ind w:left="631" w:right="693"/>
        <w:jc w:val="both"/>
      </w:pPr>
      <w:r>
        <w:rPr/>
        <w:t>El objetivo estratégico del plan propuesto es colaborar con las unidades operativas para responder al reto, también estratégico,</w:t>
      </w:r>
      <w:r>
        <w:rPr>
          <w:spacing w:val="-32"/>
        </w:rPr>
        <w:t> </w:t>
      </w:r>
      <w:r>
        <w:rPr/>
        <w:t>de generalizar una cultura organizacional con mayor capacidad de respuesta orientada al usuario, de tal suerte que la sociedad comprenda</w:t>
      </w:r>
      <w:r>
        <w:rPr>
          <w:spacing w:val="-6"/>
        </w:rPr>
        <w:t> </w:t>
      </w:r>
      <w:r>
        <w:rPr/>
        <w:t>y</w:t>
      </w:r>
      <w:r>
        <w:rPr>
          <w:spacing w:val="-6"/>
        </w:rPr>
        <w:t> </w:t>
      </w:r>
      <w:r>
        <w:rPr/>
        <w:t>experimente</w:t>
      </w:r>
      <w:r>
        <w:rPr>
          <w:spacing w:val="-6"/>
        </w:rPr>
        <w:t> </w:t>
      </w:r>
      <w:r>
        <w:rPr/>
        <w:t>los</w:t>
      </w:r>
      <w:r>
        <w:rPr>
          <w:spacing w:val="-6"/>
        </w:rPr>
        <w:t> </w:t>
      </w:r>
      <w:r>
        <w:rPr/>
        <w:t>beneficios</w:t>
      </w:r>
      <w:r>
        <w:rPr>
          <w:spacing w:val="-6"/>
        </w:rPr>
        <w:t> </w:t>
      </w:r>
      <w:r>
        <w:rPr/>
        <w:t>de</w:t>
      </w:r>
      <w:r>
        <w:rPr>
          <w:spacing w:val="-5"/>
        </w:rPr>
        <w:t> </w:t>
      </w:r>
      <w:r>
        <w:rPr/>
        <w:t>la</w:t>
      </w:r>
      <w:r>
        <w:rPr>
          <w:spacing w:val="-5"/>
        </w:rPr>
        <w:t> </w:t>
      </w:r>
      <w:r>
        <w:rPr/>
        <w:t>política</w:t>
      </w:r>
      <w:r>
        <w:rPr>
          <w:spacing w:val="-6"/>
        </w:rPr>
        <w:t> </w:t>
      </w:r>
      <w:r>
        <w:rPr/>
        <w:t>en</w:t>
      </w:r>
      <w:r>
        <w:rPr>
          <w:spacing w:val="-5"/>
        </w:rPr>
        <w:t> </w:t>
      </w:r>
      <w:r>
        <w:rPr/>
        <w:t>cuestión,</w:t>
      </w:r>
    </w:p>
    <w:p>
      <w:pPr>
        <w:spacing w:after="0" w:line="360" w:lineRule="auto"/>
        <w:jc w:val="both"/>
        <w:sectPr>
          <w:type w:val="continuous"/>
          <w:pgSz w:w="15840" w:h="12240" w:orient="landscape"/>
          <w:pgMar w:top="1700" w:bottom="280" w:left="1480" w:right="720"/>
          <w:cols w:num="2" w:equalWidth="0">
            <w:col w:w="6959" w:space="40"/>
            <w:col w:w="6641"/>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20"/>
          <w:pgSz w:w="15840" w:h="12240" w:orient="landscape"/>
          <w:pgMar w:footer="1331" w:header="730" w:top="1700" w:bottom="1520" w:left="1480" w:right="720"/>
        </w:sectPr>
      </w:pPr>
    </w:p>
    <w:p>
      <w:pPr>
        <w:pStyle w:val="BodyText"/>
        <w:spacing w:line="360" w:lineRule="auto" w:before="75"/>
        <w:ind w:left="1638" w:right="1"/>
        <w:jc w:val="both"/>
      </w:pPr>
      <w:r>
        <w:rPr/>
        <w:t>propiciando una formación ciudadana que logre promover una conciencia y una movilización social en defensa de los fines sociales de la política en cuestión.</w:t>
      </w:r>
    </w:p>
    <w:p>
      <w:pPr>
        <w:pStyle w:val="BodyText"/>
      </w:pPr>
    </w:p>
    <w:p>
      <w:pPr>
        <w:pStyle w:val="BodyText"/>
        <w:spacing w:line="360" w:lineRule="auto" w:before="119"/>
        <w:ind w:left="1638"/>
        <w:jc w:val="both"/>
      </w:pPr>
      <w:r>
        <w:rPr/>
        <w:t>Para</w:t>
      </w:r>
      <w:r>
        <w:rPr>
          <w:spacing w:val="-8"/>
        </w:rPr>
        <w:t> </w:t>
      </w:r>
      <w:r>
        <w:rPr/>
        <w:t>lograr</w:t>
      </w:r>
      <w:r>
        <w:rPr>
          <w:spacing w:val="-8"/>
        </w:rPr>
        <w:t> </w:t>
      </w:r>
      <w:r>
        <w:rPr/>
        <w:t>el</w:t>
      </w:r>
      <w:r>
        <w:rPr>
          <w:spacing w:val="-9"/>
        </w:rPr>
        <w:t> </w:t>
      </w:r>
      <w:r>
        <w:rPr/>
        <w:t>objetivo</w:t>
      </w:r>
      <w:r>
        <w:rPr>
          <w:spacing w:val="-8"/>
        </w:rPr>
        <w:t> </w:t>
      </w:r>
      <w:r>
        <w:rPr/>
        <w:t>general,</w:t>
      </w:r>
      <w:r>
        <w:rPr>
          <w:spacing w:val="-7"/>
        </w:rPr>
        <w:t> </w:t>
      </w:r>
      <w:r>
        <w:rPr/>
        <w:t>es</w:t>
      </w:r>
      <w:r>
        <w:rPr>
          <w:spacing w:val="-9"/>
        </w:rPr>
        <w:t> </w:t>
      </w:r>
      <w:r>
        <w:rPr/>
        <w:t>necesaria</w:t>
      </w:r>
      <w:r>
        <w:rPr>
          <w:spacing w:val="-8"/>
        </w:rPr>
        <w:t> </w:t>
      </w:r>
      <w:r>
        <w:rPr/>
        <w:t>la</w:t>
      </w:r>
      <w:r>
        <w:rPr>
          <w:spacing w:val="-8"/>
        </w:rPr>
        <w:t> </w:t>
      </w:r>
      <w:r>
        <w:rPr/>
        <w:t>puesta</w:t>
      </w:r>
      <w:r>
        <w:rPr>
          <w:spacing w:val="-8"/>
        </w:rPr>
        <w:t> </w:t>
      </w:r>
      <w:r>
        <w:rPr/>
        <w:t>en</w:t>
      </w:r>
      <w:r>
        <w:rPr>
          <w:spacing w:val="-7"/>
        </w:rPr>
        <w:t> </w:t>
      </w:r>
      <w:r>
        <w:rPr/>
        <w:t>marcha</w:t>
      </w:r>
      <w:r>
        <w:rPr>
          <w:spacing w:val="-9"/>
        </w:rPr>
        <w:t> </w:t>
      </w:r>
      <w:r>
        <w:rPr/>
        <w:t>de una estrategia de comunicación que contemple la definición de políticas,</w:t>
      </w:r>
      <w:r>
        <w:rPr>
          <w:spacing w:val="-8"/>
        </w:rPr>
        <w:t> </w:t>
      </w:r>
      <w:r>
        <w:rPr/>
        <w:t>la</w:t>
      </w:r>
      <w:r>
        <w:rPr>
          <w:spacing w:val="-8"/>
        </w:rPr>
        <w:t> </w:t>
      </w:r>
      <w:r>
        <w:rPr/>
        <w:t>planeación</w:t>
      </w:r>
      <w:r>
        <w:rPr>
          <w:spacing w:val="-8"/>
        </w:rPr>
        <w:t> </w:t>
      </w:r>
      <w:r>
        <w:rPr/>
        <w:t>y</w:t>
      </w:r>
      <w:r>
        <w:rPr>
          <w:spacing w:val="-8"/>
        </w:rPr>
        <w:t> </w:t>
      </w:r>
      <w:r>
        <w:rPr/>
        <w:t>la</w:t>
      </w:r>
      <w:r>
        <w:rPr>
          <w:spacing w:val="-8"/>
        </w:rPr>
        <w:t> </w:t>
      </w:r>
      <w:r>
        <w:rPr/>
        <w:t>programación</w:t>
      </w:r>
      <w:r>
        <w:rPr>
          <w:spacing w:val="-8"/>
        </w:rPr>
        <w:t> </w:t>
      </w:r>
      <w:r>
        <w:rPr/>
        <w:t>de</w:t>
      </w:r>
      <w:r>
        <w:rPr>
          <w:spacing w:val="-9"/>
        </w:rPr>
        <w:t> </w:t>
      </w:r>
      <w:r>
        <w:rPr/>
        <w:t>estrategias</w:t>
      </w:r>
      <w:r>
        <w:rPr>
          <w:spacing w:val="-8"/>
        </w:rPr>
        <w:t> </w:t>
      </w:r>
      <w:r>
        <w:rPr/>
        <w:t>operativas y</w:t>
      </w:r>
      <w:r>
        <w:rPr>
          <w:spacing w:val="-5"/>
        </w:rPr>
        <w:t> </w:t>
      </w:r>
      <w:r>
        <w:rPr/>
        <w:t>líneas</w:t>
      </w:r>
      <w:r>
        <w:rPr>
          <w:spacing w:val="-5"/>
        </w:rPr>
        <w:t> </w:t>
      </w:r>
      <w:r>
        <w:rPr/>
        <w:t>de</w:t>
      </w:r>
      <w:r>
        <w:rPr>
          <w:spacing w:val="-6"/>
        </w:rPr>
        <w:t> </w:t>
      </w:r>
      <w:r>
        <w:rPr/>
        <w:t>acción,</w:t>
      </w:r>
      <w:r>
        <w:rPr>
          <w:spacing w:val="-6"/>
        </w:rPr>
        <w:t> </w:t>
      </w:r>
      <w:r>
        <w:rPr/>
        <w:t>para</w:t>
      </w:r>
      <w:r>
        <w:rPr>
          <w:spacing w:val="-6"/>
        </w:rPr>
        <w:t> </w:t>
      </w:r>
      <w:r>
        <w:rPr/>
        <w:t>conducir</w:t>
      </w:r>
      <w:r>
        <w:rPr>
          <w:spacing w:val="-5"/>
        </w:rPr>
        <w:t> </w:t>
      </w:r>
      <w:r>
        <w:rPr/>
        <w:t>la</w:t>
      </w:r>
      <w:r>
        <w:rPr>
          <w:spacing w:val="-5"/>
        </w:rPr>
        <w:t> </w:t>
      </w:r>
      <w:r>
        <w:rPr/>
        <w:t>información</w:t>
      </w:r>
      <w:r>
        <w:rPr>
          <w:spacing w:val="-5"/>
        </w:rPr>
        <w:t> </w:t>
      </w:r>
      <w:r>
        <w:rPr/>
        <w:t>pertinente</w:t>
      </w:r>
      <w:r>
        <w:rPr>
          <w:spacing w:val="-5"/>
        </w:rPr>
        <w:t> </w:t>
      </w:r>
      <w:r>
        <w:rPr/>
        <w:t>a</w:t>
      </w:r>
      <w:r>
        <w:rPr>
          <w:spacing w:val="-6"/>
        </w:rPr>
        <w:t> </w:t>
      </w:r>
      <w:r>
        <w:rPr/>
        <w:t>juicio de las autoridades, dando cumplimiento al mandato legal que sustenta la política. Para alcanzar mayores niveles de concreción, el objetivo general se traduce en objetivos más concretos: a) Convertir los datos en información estratégica; b) prever el rumbo y orientar el diseño de la comunicación de la institución responsable de la política; c) traducir los objetivos del diseño estratégico en líneas y acciones concretas y d) hacer del reto estratégico de comunicación una oportunidad con verdadera posibilidad de</w:t>
      </w:r>
      <w:r>
        <w:rPr>
          <w:spacing w:val="-14"/>
        </w:rPr>
        <w:t> </w:t>
      </w:r>
      <w:r>
        <w:rPr/>
        <w:t>lograrla.</w:t>
      </w:r>
    </w:p>
    <w:p>
      <w:pPr>
        <w:pStyle w:val="BodyText"/>
      </w:pPr>
    </w:p>
    <w:p>
      <w:pPr>
        <w:pStyle w:val="BodyText"/>
        <w:spacing w:before="119"/>
        <w:ind w:left="1638"/>
        <w:jc w:val="both"/>
      </w:pPr>
      <w:r>
        <w:rPr/>
        <w:t>Niveles y calendario de operación.</w:t>
      </w:r>
    </w:p>
    <w:p>
      <w:pPr>
        <w:pStyle w:val="BodyText"/>
      </w:pPr>
    </w:p>
    <w:p>
      <w:pPr>
        <w:pStyle w:val="BodyText"/>
      </w:pPr>
    </w:p>
    <w:p>
      <w:pPr>
        <w:pStyle w:val="BodyText"/>
        <w:spacing w:line="360" w:lineRule="auto"/>
        <w:ind w:left="1638" w:right="1"/>
        <w:jc w:val="both"/>
      </w:pPr>
      <w:r>
        <w:rPr/>
        <w:t>El plan de comunicación estratégica propuesto considera que la comunicación, para ser más efectiva, se debe realizar en todos los ámbitos</w:t>
      </w:r>
      <w:r>
        <w:rPr>
          <w:spacing w:val="-15"/>
        </w:rPr>
        <w:t> </w:t>
      </w:r>
      <w:r>
        <w:rPr/>
        <w:t>de</w:t>
      </w:r>
      <w:r>
        <w:rPr>
          <w:spacing w:val="-16"/>
        </w:rPr>
        <w:t> </w:t>
      </w:r>
      <w:r>
        <w:rPr/>
        <w:t>actuación</w:t>
      </w:r>
      <w:r>
        <w:rPr>
          <w:spacing w:val="-16"/>
        </w:rPr>
        <w:t> </w:t>
      </w:r>
      <w:r>
        <w:rPr/>
        <w:t>de</w:t>
      </w:r>
      <w:r>
        <w:rPr>
          <w:spacing w:val="-15"/>
        </w:rPr>
        <w:t> </w:t>
      </w:r>
      <w:r>
        <w:rPr/>
        <w:t>cada</w:t>
      </w:r>
      <w:r>
        <w:rPr>
          <w:spacing w:val="-16"/>
        </w:rPr>
        <w:t> </w:t>
      </w:r>
      <w:r>
        <w:rPr/>
        <w:t>participante,</w:t>
      </w:r>
      <w:r>
        <w:rPr>
          <w:spacing w:val="-15"/>
        </w:rPr>
        <w:t> </w:t>
      </w:r>
      <w:r>
        <w:rPr/>
        <w:t>tales</w:t>
      </w:r>
      <w:r>
        <w:rPr>
          <w:spacing w:val="-15"/>
        </w:rPr>
        <w:t> </w:t>
      </w:r>
      <w:r>
        <w:rPr/>
        <w:t>como:</w:t>
      </w:r>
      <w:r>
        <w:rPr>
          <w:spacing w:val="-15"/>
        </w:rPr>
        <w:t> </w:t>
      </w:r>
      <w:r>
        <w:rPr/>
        <w:t>a)</w:t>
      </w:r>
      <w:r>
        <w:rPr>
          <w:spacing w:val="-15"/>
        </w:rPr>
        <w:t> </w:t>
      </w:r>
      <w:r>
        <w:rPr/>
        <w:t>individual (personal, familiar y comunitario), b) institucional </w:t>
      </w:r>
      <w:r>
        <w:rPr>
          <w:spacing w:val="10"/>
        </w:rPr>
        <w:t> </w:t>
      </w:r>
      <w:r>
        <w:rPr/>
        <w:t>(dependencias</w:t>
      </w:r>
    </w:p>
    <w:p>
      <w:pPr>
        <w:pStyle w:val="BodyText"/>
        <w:spacing w:line="360" w:lineRule="auto" w:before="75"/>
        <w:ind w:left="635" w:right="694"/>
        <w:jc w:val="both"/>
      </w:pPr>
      <w:r>
        <w:rPr/>
        <w:br w:type="column"/>
      </w:r>
      <w:r>
        <w:rPr/>
        <w:t>involucradas), c) gremial (organizaciones laborales, profesionales y académicas) y d) colectivo (organizaciones sociales). Abarca integralmente al ámbito de los servicios sociales que incluye las siguientes dimensiones:</w:t>
      </w:r>
    </w:p>
    <w:p>
      <w:pPr>
        <w:pStyle w:val="BodyText"/>
      </w:pPr>
    </w:p>
    <w:p>
      <w:pPr>
        <w:pStyle w:val="ListParagraph"/>
        <w:numPr>
          <w:ilvl w:val="0"/>
          <w:numId w:val="34"/>
        </w:numPr>
        <w:tabs>
          <w:tab w:pos="881" w:val="left" w:leader="none"/>
        </w:tabs>
        <w:spacing w:line="360" w:lineRule="auto" w:before="119" w:after="0"/>
        <w:ind w:left="635" w:right="692" w:firstLine="0"/>
        <w:jc w:val="both"/>
        <w:rPr>
          <w:sz w:val="20"/>
        </w:rPr>
      </w:pPr>
      <w:r>
        <w:rPr>
          <w:sz w:val="20"/>
        </w:rPr>
        <w:t>Interno</w:t>
      </w:r>
      <w:r>
        <w:rPr>
          <w:i/>
          <w:sz w:val="20"/>
        </w:rPr>
        <w:t>, </w:t>
      </w:r>
      <w:r>
        <w:rPr>
          <w:sz w:val="20"/>
        </w:rPr>
        <w:t>personal operativo del sistema. En esta vertiente se buscará garantizar la implementación de la</w:t>
      </w:r>
      <w:r>
        <w:rPr>
          <w:spacing w:val="-31"/>
          <w:sz w:val="20"/>
        </w:rPr>
        <w:t> </w:t>
      </w:r>
      <w:r>
        <w:rPr>
          <w:sz w:val="20"/>
        </w:rPr>
        <w:t>política;</w:t>
      </w:r>
    </w:p>
    <w:p>
      <w:pPr>
        <w:pStyle w:val="BodyText"/>
      </w:pPr>
    </w:p>
    <w:p>
      <w:pPr>
        <w:pStyle w:val="ListParagraph"/>
        <w:numPr>
          <w:ilvl w:val="0"/>
          <w:numId w:val="34"/>
        </w:numPr>
        <w:tabs>
          <w:tab w:pos="858" w:val="left" w:leader="none"/>
        </w:tabs>
        <w:spacing w:line="360" w:lineRule="auto" w:before="119" w:after="0"/>
        <w:ind w:left="635" w:right="693" w:firstLine="0"/>
        <w:jc w:val="both"/>
        <w:rPr>
          <w:sz w:val="20"/>
        </w:rPr>
      </w:pPr>
      <w:r>
        <w:rPr>
          <w:sz w:val="20"/>
        </w:rPr>
        <w:t>Externo, entidades, profesionales y organizaciones cooperantes fuera del sistema operativo, pero relacionados con él. En esta dimensión se conseguirá el mayor respaldo a la</w:t>
      </w:r>
      <w:r>
        <w:rPr>
          <w:spacing w:val="-27"/>
          <w:sz w:val="20"/>
        </w:rPr>
        <w:t> </w:t>
      </w:r>
      <w:r>
        <w:rPr>
          <w:sz w:val="20"/>
        </w:rPr>
        <w:t>política;</w:t>
      </w:r>
    </w:p>
    <w:p>
      <w:pPr>
        <w:pStyle w:val="BodyText"/>
      </w:pPr>
    </w:p>
    <w:p>
      <w:pPr>
        <w:pStyle w:val="ListParagraph"/>
        <w:numPr>
          <w:ilvl w:val="0"/>
          <w:numId w:val="34"/>
        </w:numPr>
        <w:tabs>
          <w:tab w:pos="843" w:val="left" w:leader="none"/>
        </w:tabs>
        <w:spacing w:line="360" w:lineRule="auto" w:before="119" w:after="0"/>
        <w:ind w:left="635" w:right="693" w:firstLine="0"/>
        <w:jc w:val="both"/>
        <w:rPr>
          <w:sz w:val="20"/>
        </w:rPr>
      </w:pPr>
      <w:r>
        <w:rPr>
          <w:sz w:val="20"/>
        </w:rPr>
        <w:t>Coordinador, personal directivo del sistema y de instituciones y organizaciones</w:t>
      </w:r>
      <w:r>
        <w:rPr>
          <w:spacing w:val="-14"/>
          <w:sz w:val="20"/>
        </w:rPr>
        <w:t> </w:t>
      </w:r>
      <w:r>
        <w:rPr>
          <w:sz w:val="20"/>
        </w:rPr>
        <w:t>cooperantes.</w:t>
      </w:r>
      <w:r>
        <w:rPr>
          <w:spacing w:val="-13"/>
          <w:sz w:val="20"/>
        </w:rPr>
        <w:t> </w:t>
      </w:r>
      <w:r>
        <w:rPr>
          <w:sz w:val="20"/>
        </w:rPr>
        <w:t>Este</w:t>
      </w:r>
      <w:r>
        <w:rPr>
          <w:spacing w:val="-13"/>
          <w:sz w:val="20"/>
        </w:rPr>
        <w:t> </w:t>
      </w:r>
      <w:r>
        <w:rPr>
          <w:sz w:val="20"/>
        </w:rPr>
        <w:t>nivel</w:t>
      </w:r>
      <w:r>
        <w:rPr>
          <w:spacing w:val="-12"/>
          <w:sz w:val="20"/>
        </w:rPr>
        <w:t> </w:t>
      </w:r>
      <w:r>
        <w:rPr>
          <w:sz w:val="20"/>
        </w:rPr>
        <w:t>supone</w:t>
      </w:r>
      <w:r>
        <w:rPr>
          <w:spacing w:val="-13"/>
          <w:sz w:val="20"/>
        </w:rPr>
        <w:t> </w:t>
      </w:r>
      <w:r>
        <w:rPr>
          <w:sz w:val="20"/>
        </w:rPr>
        <w:t>el</w:t>
      </w:r>
      <w:r>
        <w:rPr>
          <w:spacing w:val="-13"/>
          <w:sz w:val="20"/>
        </w:rPr>
        <w:t> </w:t>
      </w:r>
      <w:r>
        <w:rPr>
          <w:sz w:val="20"/>
        </w:rPr>
        <w:t>diseño,</w:t>
      </w:r>
      <w:r>
        <w:rPr>
          <w:spacing w:val="-13"/>
          <w:sz w:val="20"/>
        </w:rPr>
        <w:t> </w:t>
      </w:r>
      <w:r>
        <w:rPr>
          <w:sz w:val="20"/>
        </w:rPr>
        <w:t>operación y control del plan de</w:t>
      </w:r>
      <w:r>
        <w:rPr>
          <w:spacing w:val="-5"/>
          <w:sz w:val="20"/>
        </w:rPr>
        <w:t> </w:t>
      </w:r>
      <w:r>
        <w:rPr>
          <w:sz w:val="20"/>
        </w:rPr>
        <w:t>comunicación.</w:t>
      </w:r>
    </w:p>
    <w:p>
      <w:pPr>
        <w:pStyle w:val="BodyText"/>
      </w:pPr>
    </w:p>
    <w:p>
      <w:pPr>
        <w:pStyle w:val="BodyText"/>
        <w:spacing w:line="360" w:lineRule="auto" w:before="119"/>
        <w:ind w:left="635" w:right="692"/>
        <w:jc w:val="both"/>
      </w:pPr>
      <w:r>
        <w:rPr/>
        <w:t>Cada entidad federativa tendrá su propio comité para actuar en los ámbitos de los gobiernos estatales y municipales.</w:t>
      </w:r>
    </w:p>
    <w:p>
      <w:pPr>
        <w:pStyle w:val="BodyText"/>
      </w:pPr>
    </w:p>
    <w:p>
      <w:pPr>
        <w:pStyle w:val="BodyText"/>
        <w:spacing w:line="360" w:lineRule="auto" w:before="119"/>
        <w:ind w:left="635" w:right="692"/>
        <w:jc w:val="both"/>
      </w:pPr>
      <w:r>
        <w:rPr/>
        <w:t>Con objeto de conocer sus variaciones en el transcurso del tiempo y tener una visión más aproximada de la realidad, el proyecto comprende la operación del plan con una visión integrada de</w:t>
      </w:r>
      <w:r>
        <w:rPr>
          <w:spacing w:val="-29"/>
        </w:rPr>
        <w:t> </w:t>
      </w:r>
      <w:r>
        <w:rPr/>
        <w:t>corto plazo</w:t>
      </w:r>
      <w:r>
        <w:rPr>
          <w:spacing w:val="-8"/>
        </w:rPr>
        <w:t> </w:t>
      </w:r>
      <w:r>
        <w:rPr/>
        <w:t>(un</w:t>
      </w:r>
      <w:r>
        <w:rPr>
          <w:spacing w:val="-7"/>
        </w:rPr>
        <w:t> </w:t>
      </w:r>
      <w:r>
        <w:rPr/>
        <w:t>año),</w:t>
      </w:r>
      <w:r>
        <w:rPr>
          <w:spacing w:val="-7"/>
        </w:rPr>
        <w:t> </w:t>
      </w:r>
      <w:r>
        <w:rPr/>
        <w:t>mediano</w:t>
      </w:r>
      <w:r>
        <w:rPr>
          <w:spacing w:val="-8"/>
        </w:rPr>
        <w:t> </w:t>
      </w:r>
      <w:r>
        <w:rPr/>
        <w:t>plazo</w:t>
      </w:r>
      <w:r>
        <w:rPr>
          <w:spacing w:val="-7"/>
        </w:rPr>
        <w:t> </w:t>
      </w:r>
      <w:r>
        <w:rPr/>
        <w:t>(tres</w:t>
      </w:r>
      <w:r>
        <w:rPr>
          <w:spacing w:val="-7"/>
        </w:rPr>
        <w:t> </w:t>
      </w:r>
      <w:r>
        <w:rPr/>
        <w:t>años)</w:t>
      </w:r>
      <w:r>
        <w:rPr>
          <w:spacing w:val="-7"/>
        </w:rPr>
        <w:t> </w:t>
      </w:r>
      <w:r>
        <w:rPr/>
        <w:t>y</w:t>
      </w:r>
      <w:r>
        <w:rPr>
          <w:spacing w:val="-7"/>
        </w:rPr>
        <w:t> </w:t>
      </w:r>
      <w:r>
        <w:rPr/>
        <w:t>largo</w:t>
      </w:r>
      <w:r>
        <w:rPr>
          <w:spacing w:val="-7"/>
        </w:rPr>
        <w:t> </w:t>
      </w:r>
      <w:r>
        <w:rPr/>
        <w:t>plazo</w:t>
      </w:r>
      <w:r>
        <w:rPr>
          <w:spacing w:val="-7"/>
        </w:rPr>
        <w:t> </w:t>
      </w:r>
      <w:r>
        <w:rPr/>
        <w:t>(seis</w:t>
      </w:r>
      <w:r>
        <w:rPr>
          <w:spacing w:val="-8"/>
        </w:rPr>
        <w:t> </w:t>
      </w:r>
      <w:r>
        <w:rPr/>
        <w:t>años).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21"/>
          <w:pgSz w:w="15840" w:h="12240" w:orient="landscape"/>
          <w:pgMar w:footer="1331" w:header="730" w:top="1700" w:bottom="1520" w:left="1480" w:right="720"/>
          <w:pgNumType w:start="71"/>
        </w:sectPr>
      </w:pPr>
    </w:p>
    <w:p>
      <w:pPr>
        <w:pStyle w:val="BodyText"/>
        <w:spacing w:before="75"/>
        <w:ind w:left="1638"/>
        <w:jc w:val="both"/>
      </w:pPr>
      <w:r>
        <w:rPr/>
        <w:t>Líneas de acción</w:t>
      </w:r>
    </w:p>
    <w:p>
      <w:pPr>
        <w:pStyle w:val="BodyText"/>
      </w:pPr>
    </w:p>
    <w:p>
      <w:pPr>
        <w:pStyle w:val="BodyText"/>
      </w:pPr>
    </w:p>
    <w:p>
      <w:pPr>
        <w:pStyle w:val="BodyText"/>
        <w:spacing w:line="360" w:lineRule="auto"/>
        <w:ind w:left="1638"/>
        <w:jc w:val="both"/>
      </w:pPr>
      <w:r>
        <w:rPr/>
        <w:t>El plan contempla los conocimientos (saber), habilidades (saber hacer)</w:t>
      </w:r>
      <w:r>
        <w:rPr>
          <w:spacing w:val="-7"/>
        </w:rPr>
        <w:t> </w:t>
      </w:r>
      <w:r>
        <w:rPr/>
        <w:t>y</w:t>
      </w:r>
      <w:r>
        <w:rPr>
          <w:spacing w:val="-7"/>
        </w:rPr>
        <w:t> </w:t>
      </w:r>
      <w:r>
        <w:rPr/>
        <w:t>herramientas</w:t>
      </w:r>
      <w:r>
        <w:rPr>
          <w:spacing w:val="-7"/>
        </w:rPr>
        <w:t> </w:t>
      </w:r>
      <w:r>
        <w:rPr/>
        <w:t>(métodos</w:t>
      </w:r>
      <w:r>
        <w:rPr>
          <w:spacing w:val="-8"/>
        </w:rPr>
        <w:t> </w:t>
      </w:r>
      <w:r>
        <w:rPr/>
        <w:t>y</w:t>
      </w:r>
      <w:r>
        <w:rPr>
          <w:spacing w:val="-7"/>
        </w:rPr>
        <w:t> </w:t>
      </w:r>
      <w:r>
        <w:rPr/>
        <w:t>técnicas)</w:t>
      </w:r>
      <w:r>
        <w:rPr>
          <w:spacing w:val="-8"/>
        </w:rPr>
        <w:t> </w:t>
      </w:r>
      <w:r>
        <w:rPr/>
        <w:t>para</w:t>
      </w:r>
      <w:r>
        <w:rPr>
          <w:spacing w:val="-8"/>
        </w:rPr>
        <w:t> </w:t>
      </w:r>
      <w:r>
        <w:rPr/>
        <w:t>satisfacer,</w:t>
      </w:r>
      <w:r>
        <w:rPr>
          <w:spacing w:val="-8"/>
        </w:rPr>
        <w:t> </w:t>
      </w:r>
      <w:r>
        <w:rPr/>
        <w:t>cumplir y superar las necesidades y expectativas de la unidad</w:t>
      </w:r>
      <w:r>
        <w:rPr>
          <w:spacing w:val="-26"/>
        </w:rPr>
        <w:t> </w:t>
      </w:r>
      <w:r>
        <w:rPr/>
        <w:t>operativa.</w:t>
      </w:r>
    </w:p>
    <w:p>
      <w:pPr>
        <w:pStyle w:val="BodyText"/>
      </w:pPr>
    </w:p>
    <w:p>
      <w:pPr>
        <w:pStyle w:val="BodyText"/>
        <w:spacing w:line="360" w:lineRule="auto" w:before="119"/>
        <w:ind w:left="1638"/>
        <w:jc w:val="both"/>
      </w:pPr>
      <w:r>
        <w:rPr/>
        <w:t>Establece cinco rubros generales y once líneas de acción que deberán ser enriquecidas y complementadas en función del contexto de aplicación, experiencias prácticas cotidianas y resultados concretos. Los elementos generales son: a) diseño estratégico (¿qué hacer?); b) investigación (¿en qué contexto?); c) aplicación: emisores (¿quién dice?); mensajes (¿qué?); receptores (¿a quién?); canales (¿dónde?), ¿con qué efectos?; d) presupuesto y</w:t>
      </w:r>
      <w:r>
        <w:rPr>
          <w:spacing w:val="-9"/>
        </w:rPr>
        <w:t> </w:t>
      </w:r>
      <w:r>
        <w:rPr/>
        <w:t>apoyos</w:t>
      </w:r>
      <w:r>
        <w:rPr>
          <w:spacing w:val="-8"/>
        </w:rPr>
        <w:t> </w:t>
      </w:r>
      <w:r>
        <w:rPr/>
        <w:t>a</w:t>
      </w:r>
      <w:r>
        <w:rPr>
          <w:spacing w:val="-8"/>
        </w:rPr>
        <w:t> </w:t>
      </w:r>
      <w:r>
        <w:rPr/>
        <w:t>la</w:t>
      </w:r>
      <w:r>
        <w:rPr>
          <w:spacing w:val="-10"/>
        </w:rPr>
        <w:t> </w:t>
      </w:r>
      <w:r>
        <w:rPr/>
        <w:t>operación</w:t>
      </w:r>
      <w:r>
        <w:rPr>
          <w:spacing w:val="-9"/>
        </w:rPr>
        <w:t> </w:t>
      </w:r>
      <w:r>
        <w:rPr/>
        <w:t>(¿con</w:t>
      </w:r>
      <w:r>
        <w:rPr>
          <w:spacing w:val="-10"/>
        </w:rPr>
        <w:t> </w:t>
      </w:r>
      <w:r>
        <w:rPr/>
        <w:t>qué</w:t>
      </w:r>
      <w:r>
        <w:rPr>
          <w:spacing w:val="-10"/>
        </w:rPr>
        <w:t> </w:t>
      </w:r>
      <w:r>
        <w:rPr/>
        <w:t>recursos?)</w:t>
      </w:r>
      <w:r>
        <w:rPr>
          <w:spacing w:val="-10"/>
        </w:rPr>
        <w:t> </w:t>
      </w:r>
      <w:r>
        <w:rPr/>
        <w:t>y</w:t>
      </w:r>
      <w:r>
        <w:rPr>
          <w:spacing w:val="-9"/>
        </w:rPr>
        <w:t> </w:t>
      </w:r>
      <w:r>
        <w:rPr/>
        <w:t>e)</w:t>
      </w:r>
      <w:r>
        <w:rPr>
          <w:spacing w:val="-8"/>
        </w:rPr>
        <w:t> </w:t>
      </w:r>
      <w:r>
        <w:rPr/>
        <w:t>control</w:t>
      </w:r>
      <w:r>
        <w:rPr>
          <w:spacing w:val="-9"/>
        </w:rPr>
        <w:t> </w:t>
      </w:r>
      <w:r>
        <w:rPr/>
        <w:t>(¿con</w:t>
      </w:r>
      <w:r>
        <w:rPr>
          <w:spacing w:val="-9"/>
        </w:rPr>
        <w:t> </w:t>
      </w:r>
      <w:r>
        <w:rPr/>
        <w:t>qué efectos?).</w:t>
      </w:r>
    </w:p>
    <w:p>
      <w:pPr>
        <w:pStyle w:val="BodyText"/>
      </w:pPr>
    </w:p>
    <w:p>
      <w:pPr>
        <w:pStyle w:val="BodyText"/>
        <w:spacing w:before="119"/>
        <w:ind w:left="1638"/>
        <w:jc w:val="both"/>
      </w:pPr>
      <w:r>
        <w:rPr/>
        <w:t>Las líneas de acción, no necesariamente seriadas, son:</w:t>
      </w:r>
    </w:p>
    <w:p>
      <w:pPr>
        <w:pStyle w:val="BodyText"/>
      </w:pPr>
    </w:p>
    <w:p>
      <w:pPr>
        <w:pStyle w:val="BodyText"/>
      </w:pPr>
    </w:p>
    <w:p>
      <w:pPr>
        <w:pStyle w:val="ListParagraph"/>
        <w:numPr>
          <w:ilvl w:val="0"/>
          <w:numId w:val="35"/>
        </w:numPr>
        <w:tabs>
          <w:tab w:pos="2207" w:val="left" w:leader="none"/>
        </w:tabs>
        <w:spacing w:line="240" w:lineRule="auto" w:before="0" w:after="0"/>
        <w:ind w:left="2206" w:right="0" w:hanging="258"/>
        <w:jc w:val="left"/>
        <w:rPr>
          <w:sz w:val="20"/>
        </w:rPr>
      </w:pPr>
      <w:r>
        <w:rPr>
          <w:sz w:val="20"/>
        </w:rPr>
        <w:t>Elaboración del diseño</w:t>
      </w:r>
      <w:r>
        <w:rPr>
          <w:spacing w:val="-26"/>
          <w:sz w:val="20"/>
        </w:rPr>
        <w:t> </w:t>
      </w:r>
      <w:r>
        <w:rPr>
          <w:sz w:val="20"/>
        </w:rPr>
        <w:t>estratégico.</w:t>
      </w:r>
    </w:p>
    <w:p>
      <w:pPr>
        <w:pStyle w:val="ListParagraph"/>
        <w:numPr>
          <w:ilvl w:val="0"/>
          <w:numId w:val="35"/>
        </w:numPr>
        <w:tabs>
          <w:tab w:pos="2207" w:val="left" w:leader="none"/>
        </w:tabs>
        <w:spacing w:line="360" w:lineRule="auto" w:before="114" w:after="0"/>
        <w:ind w:left="2206" w:right="0" w:hanging="325"/>
        <w:jc w:val="left"/>
        <w:rPr>
          <w:sz w:val="20"/>
        </w:rPr>
      </w:pPr>
      <w:r>
        <w:rPr>
          <w:sz w:val="20"/>
        </w:rPr>
        <w:t>Aplicación de una encuesta sobre conocimiento, actitudes, creencias y prácticas</w:t>
      </w:r>
      <w:r>
        <w:rPr>
          <w:spacing w:val="-21"/>
          <w:sz w:val="20"/>
        </w:rPr>
        <w:t> </w:t>
      </w:r>
      <w:r>
        <w:rPr>
          <w:sz w:val="20"/>
        </w:rPr>
        <w:t>(CACP).</w:t>
      </w:r>
    </w:p>
    <w:p>
      <w:pPr>
        <w:pStyle w:val="ListParagraph"/>
        <w:numPr>
          <w:ilvl w:val="0"/>
          <w:numId w:val="35"/>
        </w:numPr>
        <w:tabs>
          <w:tab w:pos="2207" w:val="left" w:leader="none"/>
        </w:tabs>
        <w:spacing w:line="240" w:lineRule="auto" w:before="3" w:after="0"/>
        <w:ind w:left="2206" w:right="0" w:hanging="391"/>
        <w:jc w:val="left"/>
        <w:rPr>
          <w:sz w:val="20"/>
        </w:rPr>
      </w:pPr>
      <w:r>
        <w:rPr>
          <w:sz w:val="20"/>
        </w:rPr>
        <w:t>Identificación de los principales</w:t>
      </w:r>
      <w:r>
        <w:rPr>
          <w:spacing w:val="-33"/>
          <w:sz w:val="20"/>
        </w:rPr>
        <w:t> </w:t>
      </w:r>
      <w:r>
        <w:rPr>
          <w:sz w:val="20"/>
        </w:rPr>
        <w:t>emisores.</w:t>
      </w:r>
    </w:p>
    <w:p>
      <w:pPr>
        <w:pStyle w:val="ListParagraph"/>
        <w:numPr>
          <w:ilvl w:val="0"/>
          <w:numId w:val="35"/>
        </w:numPr>
        <w:tabs>
          <w:tab w:pos="2207" w:val="left" w:leader="none"/>
        </w:tabs>
        <w:spacing w:line="240" w:lineRule="auto" w:before="115" w:after="0"/>
        <w:ind w:left="2206" w:right="0" w:hanging="403"/>
        <w:jc w:val="left"/>
        <w:rPr>
          <w:sz w:val="20"/>
        </w:rPr>
      </w:pPr>
      <w:r>
        <w:rPr>
          <w:sz w:val="20"/>
        </w:rPr>
        <w:t>Definición y caracterización de</w:t>
      </w:r>
      <w:r>
        <w:rPr>
          <w:spacing w:val="-31"/>
          <w:sz w:val="20"/>
        </w:rPr>
        <w:t> </w:t>
      </w:r>
      <w:r>
        <w:rPr>
          <w:sz w:val="20"/>
        </w:rPr>
        <w:t>públicos.</w:t>
      </w:r>
    </w:p>
    <w:p>
      <w:pPr>
        <w:pStyle w:val="ListParagraph"/>
        <w:numPr>
          <w:ilvl w:val="0"/>
          <w:numId w:val="35"/>
        </w:numPr>
        <w:tabs>
          <w:tab w:pos="2207" w:val="left" w:leader="none"/>
        </w:tabs>
        <w:spacing w:line="240" w:lineRule="auto" w:before="114" w:after="0"/>
        <w:ind w:left="2206" w:right="0" w:hanging="336"/>
        <w:jc w:val="left"/>
        <w:rPr>
          <w:sz w:val="20"/>
        </w:rPr>
      </w:pPr>
      <w:r>
        <w:rPr>
          <w:sz w:val="20"/>
        </w:rPr>
        <w:t>Índice y matriz de</w:t>
      </w:r>
      <w:r>
        <w:rPr>
          <w:spacing w:val="-17"/>
          <w:sz w:val="20"/>
        </w:rPr>
        <w:t> </w:t>
      </w:r>
      <w:r>
        <w:rPr>
          <w:sz w:val="20"/>
        </w:rPr>
        <w:t>riesgo.</w:t>
      </w:r>
    </w:p>
    <w:p>
      <w:pPr>
        <w:pStyle w:val="ListParagraph"/>
        <w:numPr>
          <w:ilvl w:val="0"/>
          <w:numId w:val="35"/>
        </w:numPr>
        <w:tabs>
          <w:tab w:pos="1205" w:val="left" w:leader="none"/>
        </w:tabs>
        <w:spacing w:line="240" w:lineRule="auto" w:before="75" w:after="0"/>
        <w:ind w:left="1204" w:right="0" w:hanging="403"/>
        <w:jc w:val="left"/>
        <w:rPr>
          <w:sz w:val="20"/>
        </w:rPr>
      </w:pPr>
      <w:r>
        <w:rPr>
          <w:w w:val="100"/>
          <w:sz w:val="20"/>
        </w:rPr>
        <w:br w:type="column"/>
      </w:r>
      <w:r>
        <w:rPr>
          <w:sz w:val="20"/>
        </w:rPr>
        <w:t>Elaboración de los ejes y sub ejes rectores de los</w:t>
      </w:r>
      <w:r>
        <w:rPr>
          <w:spacing w:val="-26"/>
          <w:sz w:val="20"/>
        </w:rPr>
        <w:t> </w:t>
      </w:r>
      <w:r>
        <w:rPr>
          <w:sz w:val="20"/>
        </w:rPr>
        <w:t>mensajes.</w:t>
      </w:r>
    </w:p>
    <w:p>
      <w:pPr>
        <w:pStyle w:val="ListParagraph"/>
        <w:numPr>
          <w:ilvl w:val="0"/>
          <w:numId w:val="35"/>
        </w:numPr>
        <w:tabs>
          <w:tab w:pos="1205" w:val="left" w:leader="none"/>
        </w:tabs>
        <w:spacing w:line="240" w:lineRule="auto" w:before="115" w:after="0"/>
        <w:ind w:left="1204" w:right="0" w:hanging="469"/>
        <w:jc w:val="both"/>
        <w:rPr>
          <w:sz w:val="20"/>
        </w:rPr>
      </w:pPr>
      <w:r>
        <w:rPr>
          <w:sz w:val="20"/>
        </w:rPr>
        <w:t>Auditoría comunicológica</w:t>
      </w:r>
      <w:r>
        <w:rPr>
          <w:spacing w:val="-18"/>
          <w:sz w:val="20"/>
        </w:rPr>
        <w:t> </w:t>
      </w:r>
      <w:r>
        <w:rPr>
          <w:sz w:val="20"/>
        </w:rPr>
        <w:t>interna.</w:t>
      </w:r>
    </w:p>
    <w:p>
      <w:pPr>
        <w:pStyle w:val="ListParagraph"/>
        <w:numPr>
          <w:ilvl w:val="0"/>
          <w:numId w:val="35"/>
        </w:numPr>
        <w:tabs>
          <w:tab w:pos="1205" w:val="left" w:leader="none"/>
        </w:tabs>
        <w:spacing w:line="240" w:lineRule="auto" w:before="114" w:after="0"/>
        <w:ind w:left="1204" w:right="0" w:hanging="536"/>
        <w:jc w:val="both"/>
        <w:rPr>
          <w:sz w:val="20"/>
        </w:rPr>
      </w:pPr>
      <w:r>
        <w:rPr>
          <w:sz w:val="20"/>
        </w:rPr>
        <w:t>Plan ampliado de medios de</w:t>
      </w:r>
      <w:r>
        <w:rPr>
          <w:spacing w:val="-14"/>
          <w:sz w:val="20"/>
        </w:rPr>
        <w:t> </w:t>
      </w:r>
      <w:r>
        <w:rPr>
          <w:sz w:val="20"/>
        </w:rPr>
        <w:t>difusión.</w:t>
      </w:r>
    </w:p>
    <w:p>
      <w:pPr>
        <w:pStyle w:val="ListParagraph"/>
        <w:numPr>
          <w:ilvl w:val="0"/>
          <w:numId w:val="35"/>
        </w:numPr>
        <w:tabs>
          <w:tab w:pos="1205" w:val="left" w:leader="none"/>
        </w:tabs>
        <w:spacing w:line="240" w:lineRule="auto" w:before="115" w:after="0"/>
        <w:ind w:left="1204" w:right="0" w:hanging="403"/>
        <w:jc w:val="left"/>
        <w:rPr>
          <w:sz w:val="20"/>
        </w:rPr>
      </w:pPr>
      <w:r>
        <w:rPr>
          <w:sz w:val="20"/>
        </w:rPr>
        <w:t>Monitoreo de información</w:t>
      </w:r>
      <w:r>
        <w:rPr>
          <w:spacing w:val="-13"/>
          <w:sz w:val="20"/>
        </w:rPr>
        <w:t> </w:t>
      </w:r>
      <w:r>
        <w:rPr>
          <w:sz w:val="20"/>
        </w:rPr>
        <w:t>interna.</w:t>
      </w:r>
    </w:p>
    <w:p>
      <w:pPr>
        <w:pStyle w:val="ListParagraph"/>
        <w:numPr>
          <w:ilvl w:val="0"/>
          <w:numId w:val="35"/>
        </w:numPr>
        <w:tabs>
          <w:tab w:pos="1205" w:val="left" w:leader="none"/>
        </w:tabs>
        <w:spacing w:line="240" w:lineRule="auto" w:before="114" w:after="0"/>
        <w:ind w:left="1204" w:right="0" w:hanging="336"/>
        <w:jc w:val="left"/>
        <w:rPr>
          <w:sz w:val="20"/>
        </w:rPr>
      </w:pPr>
      <w:r>
        <w:rPr>
          <w:sz w:val="20"/>
        </w:rPr>
        <w:t>Capacitación para la</w:t>
      </w:r>
      <w:r>
        <w:rPr>
          <w:spacing w:val="-14"/>
          <w:sz w:val="20"/>
        </w:rPr>
        <w:t> </w:t>
      </w:r>
      <w:r>
        <w:rPr>
          <w:sz w:val="20"/>
        </w:rPr>
        <w:t>comunicación.</w:t>
      </w:r>
    </w:p>
    <w:p>
      <w:pPr>
        <w:pStyle w:val="ListParagraph"/>
        <w:numPr>
          <w:ilvl w:val="0"/>
          <w:numId w:val="35"/>
        </w:numPr>
        <w:tabs>
          <w:tab w:pos="1205" w:val="left" w:leader="none"/>
        </w:tabs>
        <w:spacing w:line="360" w:lineRule="auto" w:before="115" w:after="0"/>
        <w:ind w:left="1204" w:right="695" w:hanging="403"/>
        <w:jc w:val="left"/>
        <w:rPr>
          <w:sz w:val="20"/>
        </w:rPr>
      </w:pPr>
      <w:r>
        <w:rPr>
          <w:sz w:val="20"/>
        </w:rPr>
        <w:t>Supervisión, evaluación, y administración del proyecto en curso.</w:t>
      </w:r>
    </w:p>
    <w:p>
      <w:pPr>
        <w:pStyle w:val="BodyText"/>
      </w:pPr>
    </w:p>
    <w:p>
      <w:pPr>
        <w:pStyle w:val="BodyText"/>
        <w:spacing w:line="360" w:lineRule="auto" w:before="119"/>
        <w:ind w:left="636" w:right="694"/>
        <w:jc w:val="both"/>
      </w:pPr>
      <w:r>
        <w:rPr/>
        <w:t>No debe sorprender, por tanto, que exista un consenso entre los analistas</w:t>
      </w:r>
      <w:r>
        <w:rPr>
          <w:spacing w:val="-16"/>
        </w:rPr>
        <w:t> </w:t>
      </w:r>
      <w:r>
        <w:rPr/>
        <w:t>de</w:t>
      </w:r>
      <w:r>
        <w:rPr>
          <w:spacing w:val="-14"/>
        </w:rPr>
        <w:t> </w:t>
      </w:r>
      <w:r>
        <w:rPr/>
        <w:t>la</w:t>
      </w:r>
      <w:r>
        <w:rPr>
          <w:spacing w:val="-14"/>
        </w:rPr>
        <w:t> </w:t>
      </w:r>
      <w:r>
        <w:rPr/>
        <w:t>elaboración</w:t>
      </w:r>
      <w:r>
        <w:rPr>
          <w:spacing w:val="-14"/>
        </w:rPr>
        <w:t> </w:t>
      </w:r>
      <w:r>
        <w:rPr/>
        <w:t>de</w:t>
      </w:r>
      <w:r>
        <w:rPr>
          <w:spacing w:val="-16"/>
        </w:rPr>
        <w:t> </w:t>
      </w:r>
      <w:r>
        <w:rPr/>
        <w:t>políticas</w:t>
      </w:r>
      <w:r>
        <w:rPr>
          <w:spacing w:val="-14"/>
        </w:rPr>
        <w:t> </w:t>
      </w:r>
      <w:r>
        <w:rPr/>
        <w:t>respecto</w:t>
      </w:r>
      <w:r>
        <w:rPr>
          <w:spacing w:val="-13"/>
        </w:rPr>
        <w:t> </w:t>
      </w:r>
      <w:r>
        <w:rPr/>
        <w:t>a</w:t>
      </w:r>
      <w:r>
        <w:rPr>
          <w:spacing w:val="-16"/>
        </w:rPr>
        <w:t> </w:t>
      </w:r>
      <w:r>
        <w:rPr/>
        <w:t>que</w:t>
      </w:r>
      <w:r>
        <w:rPr>
          <w:spacing w:val="-14"/>
        </w:rPr>
        <w:t> </w:t>
      </w:r>
      <w:r>
        <w:rPr/>
        <w:t>la</w:t>
      </w:r>
      <w:r>
        <w:rPr>
          <w:spacing w:val="-14"/>
        </w:rPr>
        <w:t> </w:t>
      </w:r>
      <w:r>
        <w:rPr/>
        <w:t>ruta</w:t>
      </w:r>
      <w:r>
        <w:rPr>
          <w:spacing w:val="-14"/>
        </w:rPr>
        <w:t> </w:t>
      </w:r>
      <w:r>
        <w:rPr/>
        <w:t>exitosa para la implementación de los programas correspondientes depende, básicamente de dos condiciones: por un lado que el gobierno defina de manera amplia y clara los problemas sociales, que conceptúe objetivamente las alternativas de solución disponibles y que tome las mejores decisiones a su alcance; y por el otro, que los encargados de su consumación las comprendan cabalmente. Esta última condición se logra mediante un amplio proceso de comunicación y persuasión, de tal suerte que esas políticas se transforman en acción administrativa coherente y, sobre todo eficiente y</w:t>
      </w:r>
      <w:r>
        <w:rPr>
          <w:spacing w:val="-17"/>
        </w:rPr>
        <w:t> </w:t>
      </w:r>
      <w:r>
        <w:rPr/>
        <w:t>productiva.</w:t>
      </w:r>
    </w:p>
    <w:p>
      <w:pPr>
        <w:pStyle w:val="BodyText"/>
      </w:pPr>
    </w:p>
    <w:p>
      <w:pPr>
        <w:pStyle w:val="BodyText"/>
        <w:spacing w:line="360" w:lineRule="auto" w:before="119"/>
        <w:ind w:left="636" w:right="693"/>
        <w:jc w:val="both"/>
      </w:pPr>
      <w:r>
        <w:rPr/>
        <w:t>La implementación exige que tanto la sustancia de la política pública como los objetivos del programa correspondiente sean conocidos y comprendidos planamente, sin excepción, por   todos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pStyle w:val="BodyText"/>
        <w:spacing w:line="360" w:lineRule="auto" w:before="75"/>
        <w:ind w:left="1638" w:right="6686"/>
        <w:jc w:val="both"/>
      </w:pPr>
      <w:r>
        <w:rPr/>
        <w:t>los miembros de la institución responsable de la política: autoridades,</w:t>
      </w:r>
      <w:r>
        <w:rPr>
          <w:spacing w:val="-10"/>
        </w:rPr>
        <w:t> </w:t>
      </w:r>
      <w:r>
        <w:rPr/>
        <w:t>profesionales</w:t>
      </w:r>
      <w:r>
        <w:rPr>
          <w:spacing w:val="-9"/>
        </w:rPr>
        <w:t> </w:t>
      </w:r>
      <w:r>
        <w:rPr/>
        <w:t>y</w:t>
      </w:r>
      <w:r>
        <w:rPr>
          <w:spacing w:val="-9"/>
        </w:rPr>
        <w:t> </w:t>
      </w:r>
      <w:r>
        <w:rPr/>
        <w:t>trabajadores,</w:t>
      </w:r>
      <w:r>
        <w:rPr>
          <w:spacing w:val="-9"/>
        </w:rPr>
        <w:t> </w:t>
      </w:r>
      <w:r>
        <w:rPr/>
        <w:t>en</w:t>
      </w:r>
      <w:r>
        <w:rPr>
          <w:spacing w:val="-10"/>
        </w:rPr>
        <w:t> </w:t>
      </w:r>
      <w:r>
        <w:rPr/>
        <w:t>todos</w:t>
      </w:r>
      <w:r>
        <w:rPr>
          <w:spacing w:val="-9"/>
        </w:rPr>
        <w:t> </w:t>
      </w:r>
      <w:r>
        <w:rPr/>
        <w:t>los</w:t>
      </w:r>
      <w:r>
        <w:rPr>
          <w:spacing w:val="-10"/>
        </w:rPr>
        <w:t> </w:t>
      </w:r>
      <w:r>
        <w:rPr/>
        <w:t>niveles</w:t>
      </w:r>
      <w:r>
        <w:rPr>
          <w:spacing w:val="-9"/>
        </w:rPr>
        <w:t> </w:t>
      </w:r>
      <w:r>
        <w:rPr/>
        <w:t>de</w:t>
      </w:r>
      <w:r>
        <w:rPr>
          <w:spacing w:val="-8"/>
        </w:rPr>
        <w:t> </w:t>
      </w:r>
      <w:r>
        <w:rPr/>
        <w:t>la institución operativa, y beneficiarios del</w:t>
      </w:r>
      <w:r>
        <w:rPr>
          <w:spacing w:val="-31"/>
        </w:rPr>
        <w:t> </w:t>
      </w:r>
      <w:r>
        <w:rPr/>
        <w:t>servicio.</w:t>
      </w:r>
    </w:p>
    <w:p>
      <w:pPr>
        <w:pStyle w:val="BodyText"/>
      </w:pPr>
    </w:p>
    <w:p>
      <w:pPr>
        <w:pStyle w:val="BodyText"/>
        <w:spacing w:line="360" w:lineRule="auto" w:before="119"/>
        <w:ind w:left="1638" w:right="6684"/>
        <w:jc w:val="both"/>
      </w:pPr>
      <w:r>
        <w:rPr/>
        <w:t>Por</w:t>
      </w:r>
      <w:r>
        <w:rPr>
          <w:spacing w:val="-14"/>
        </w:rPr>
        <w:t> </w:t>
      </w:r>
      <w:r>
        <w:rPr/>
        <w:t>ello,</w:t>
      </w:r>
      <w:r>
        <w:rPr>
          <w:spacing w:val="-14"/>
        </w:rPr>
        <w:t> </w:t>
      </w:r>
      <w:r>
        <w:rPr/>
        <w:t>al</w:t>
      </w:r>
      <w:r>
        <w:rPr>
          <w:spacing w:val="-14"/>
        </w:rPr>
        <w:t> </w:t>
      </w:r>
      <w:r>
        <w:rPr/>
        <w:t>proceso</w:t>
      </w:r>
      <w:r>
        <w:rPr>
          <w:spacing w:val="-13"/>
        </w:rPr>
        <w:t> </w:t>
      </w:r>
      <w:r>
        <w:rPr/>
        <w:t>de</w:t>
      </w:r>
      <w:r>
        <w:rPr>
          <w:spacing w:val="-14"/>
        </w:rPr>
        <w:t> </w:t>
      </w:r>
      <w:r>
        <w:rPr/>
        <w:t>elaboración</w:t>
      </w:r>
      <w:r>
        <w:rPr>
          <w:spacing w:val="-14"/>
        </w:rPr>
        <w:t> </w:t>
      </w:r>
      <w:r>
        <w:rPr/>
        <w:t>de</w:t>
      </w:r>
      <w:r>
        <w:rPr>
          <w:spacing w:val="-14"/>
        </w:rPr>
        <w:t> </w:t>
      </w:r>
      <w:r>
        <w:rPr/>
        <w:t>políticas</w:t>
      </w:r>
      <w:r>
        <w:rPr>
          <w:spacing w:val="-14"/>
        </w:rPr>
        <w:t> </w:t>
      </w:r>
      <w:r>
        <w:rPr/>
        <w:t>debe</w:t>
      </w:r>
      <w:r>
        <w:rPr>
          <w:spacing w:val="-14"/>
        </w:rPr>
        <w:t> </w:t>
      </w:r>
      <w:r>
        <w:rPr/>
        <w:t>adscribirse</w:t>
      </w:r>
      <w:r>
        <w:rPr>
          <w:spacing w:val="-14"/>
        </w:rPr>
        <w:t> </w:t>
      </w:r>
      <w:r>
        <w:rPr/>
        <w:t>una agenda comunicativa o un plan estratégico de comunicación que responda a la proposición que ni los objetivos ni las especificaciones pueden ponerse en práctica, a menos que se les exprese con claridad, pertinencia y oportunidad suficiente, de modo que los responsables de la realización de los programas puedan saber qué se espera de ellos y actúen en consecuencia. En suma, conectar comunicación y política, reconociendo la consubstancialidad de ambas categorías esenciales a los procesos de</w:t>
      </w:r>
      <w:r>
        <w:rPr>
          <w:spacing w:val="-8"/>
        </w:rPr>
        <w:t> </w:t>
      </w:r>
      <w:r>
        <w:rPr/>
        <w:t>políticas.</w:t>
      </w:r>
    </w:p>
    <w:p>
      <w:pPr>
        <w:pStyle w:val="BodyText"/>
      </w:pPr>
    </w:p>
    <w:p>
      <w:pPr>
        <w:pStyle w:val="BodyText"/>
        <w:spacing w:line="360" w:lineRule="auto" w:before="119"/>
        <w:ind w:left="1638" w:right="6683"/>
        <w:jc w:val="both"/>
      </w:pPr>
      <w:r>
        <w:rPr/>
        <w:t>Podemos</w:t>
      </w:r>
      <w:r>
        <w:rPr>
          <w:spacing w:val="-6"/>
        </w:rPr>
        <w:t> </w:t>
      </w:r>
      <w:r>
        <w:rPr/>
        <w:t>decir</w:t>
      </w:r>
      <w:r>
        <w:rPr>
          <w:spacing w:val="-7"/>
        </w:rPr>
        <w:t> </w:t>
      </w:r>
      <w:r>
        <w:rPr/>
        <w:t>que</w:t>
      </w:r>
      <w:r>
        <w:rPr>
          <w:spacing w:val="-8"/>
        </w:rPr>
        <w:t> </w:t>
      </w:r>
      <w:r>
        <w:rPr/>
        <w:t>para</w:t>
      </w:r>
      <w:r>
        <w:rPr>
          <w:spacing w:val="-7"/>
        </w:rPr>
        <w:t> </w:t>
      </w:r>
      <w:r>
        <w:rPr/>
        <w:t>poder</w:t>
      </w:r>
      <w:r>
        <w:rPr>
          <w:spacing w:val="-6"/>
        </w:rPr>
        <w:t> </w:t>
      </w:r>
      <w:r>
        <w:rPr/>
        <w:t>desarrollar</w:t>
      </w:r>
      <w:r>
        <w:rPr>
          <w:spacing w:val="-6"/>
        </w:rPr>
        <w:t> </w:t>
      </w:r>
      <w:r>
        <w:rPr/>
        <w:t>las</w:t>
      </w:r>
      <w:r>
        <w:rPr>
          <w:spacing w:val="-7"/>
        </w:rPr>
        <w:t> </w:t>
      </w:r>
      <w:r>
        <w:rPr/>
        <w:t>políticas</w:t>
      </w:r>
      <w:r>
        <w:rPr>
          <w:spacing w:val="-7"/>
        </w:rPr>
        <w:t> </w:t>
      </w:r>
      <w:r>
        <w:rPr/>
        <w:t>públicas</w:t>
      </w:r>
      <w:r>
        <w:rPr>
          <w:spacing w:val="-7"/>
        </w:rPr>
        <w:t> </w:t>
      </w:r>
      <w:r>
        <w:rPr/>
        <w:t>del Sistema</w:t>
      </w:r>
      <w:r>
        <w:rPr>
          <w:spacing w:val="-12"/>
        </w:rPr>
        <w:t> </w:t>
      </w:r>
      <w:r>
        <w:rPr/>
        <w:t>de</w:t>
      </w:r>
      <w:r>
        <w:rPr>
          <w:spacing w:val="-14"/>
        </w:rPr>
        <w:t> </w:t>
      </w:r>
      <w:r>
        <w:rPr/>
        <w:t>Transporte</w:t>
      </w:r>
      <w:r>
        <w:rPr>
          <w:spacing w:val="-14"/>
        </w:rPr>
        <w:t> </w:t>
      </w:r>
      <w:r>
        <w:rPr/>
        <w:t>Urbano</w:t>
      </w:r>
      <w:r>
        <w:rPr>
          <w:spacing w:val="-13"/>
        </w:rPr>
        <w:t> </w:t>
      </w:r>
      <w:r>
        <w:rPr/>
        <w:t>de</w:t>
      </w:r>
      <w:r>
        <w:rPr>
          <w:spacing w:val="-14"/>
        </w:rPr>
        <w:t> </w:t>
      </w:r>
      <w:r>
        <w:rPr/>
        <w:t>Pasajeros</w:t>
      </w:r>
      <w:r>
        <w:rPr>
          <w:spacing w:val="-14"/>
        </w:rPr>
        <w:t> </w:t>
      </w:r>
      <w:r>
        <w:rPr/>
        <w:t>por</w:t>
      </w:r>
      <w:r>
        <w:rPr>
          <w:spacing w:val="-13"/>
        </w:rPr>
        <w:t> </w:t>
      </w:r>
      <w:r>
        <w:rPr/>
        <w:t>Autobús</w:t>
      </w:r>
      <w:r>
        <w:rPr>
          <w:spacing w:val="-14"/>
        </w:rPr>
        <w:t> </w:t>
      </w:r>
      <w:r>
        <w:rPr/>
        <w:t>(STUPA), se tienen que analizar todos los aspectos que rigen al sistema, para así</w:t>
      </w:r>
      <w:r>
        <w:rPr>
          <w:spacing w:val="-6"/>
        </w:rPr>
        <w:t> </w:t>
      </w:r>
      <w:r>
        <w:rPr/>
        <w:t>poder</w:t>
      </w:r>
      <w:r>
        <w:rPr>
          <w:spacing w:val="-5"/>
        </w:rPr>
        <w:t> </w:t>
      </w:r>
      <w:r>
        <w:rPr/>
        <w:t>llegar</w:t>
      </w:r>
      <w:r>
        <w:rPr>
          <w:spacing w:val="-6"/>
        </w:rPr>
        <w:t> </w:t>
      </w:r>
      <w:r>
        <w:rPr/>
        <w:t>a</w:t>
      </w:r>
      <w:r>
        <w:rPr>
          <w:spacing w:val="-5"/>
        </w:rPr>
        <w:t> </w:t>
      </w:r>
      <w:r>
        <w:rPr/>
        <w:t>un</w:t>
      </w:r>
      <w:r>
        <w:rPr>
          <w:spacing w:val="-5"/>
        </w:rPr>
        <w:t> </w:t>
      </w:r>
      <w:r>
        <w:rPr/>
        <w:t>modelo</w:t>
      </w:r>
      <w:r>
        <w:rPr>
          <w:spacing w:val="-6"/>
        </w:rPr>
        <w:t> </w:t>
      </w:r>
      <w:r>
        <w:rPr/>
        <w:t>(desarrollado</w:t>
      </w:r>
      <w:r>
        <w:rPr>
          <w:spacing w:val="-5"/>
        </w:rPr>
        <w:t> </w:t>
      </w:r>
      <w:r>
        <w:rPr/>
        <w:t>en</w:t>
      </w:r>
      <w:r>
        <w:rPr>
          <w:spacing w:val="-6"/>
        </w:rPr>
        <w:t> </w:t>
      </w:r>
      <w:r>
        <w:rPr/>
        <w:t>el</w:t>
      </w:r>
      <w:r>
        <w:rPr>
          <w:spacing w:val="-6"/>
        </w:rPr>
        <w:t> </w:t>
      </w:r>
      <w:r>
        <w:rPr/>
        <w:t>siguiente</w:t>
      </w:r>
      <w:r>
        <w:rPr>
          <w:spacing w:val="-6"/>
        </w:rPr>
        <w:t> </w:t>
      </w:r>
      <w:r>
        <w:rPr/>
        <w:t>capítulo) que no deje aislado ningún aspecto y que al final las políticas sean los más veraces y que el Sistema de Transporte Urbano de Pasajeros</w:t>
      </w:r>
      <w:r>
        <w:rPr>
          <w:spacing w:val="-5"/>
        </w:rPr>
        <w:t> </w:t>
      </w:r>
      <w:r>
        <w:rPr/>
        <w:t>por</w:t>
      </w:r>
      <w:r>
        <w:rPr>
          <w:spacing w:val="-7"/>
        </w:rPr>
        <w:t> </w:t>
      </w:r>
      <w:r>
        <w:rPr/>
        <w:t>Autobús</w:t>
      </w:r>
      <w:r>
        <w:rPr>
          <w:spacing w:val="-7"/>
        </w:rPr>
        <w:t> </w:t>
      </w:r>
      <w:r>
        <w:rPr/>
        <w:t>(STUPA),</w:t>
      </w:r>
      <w:r>
        <w:rPr>
          <w:spacing w:val="-5"/>
        </w:rPr>
        <w:t> </w:t>
      </w:r>
      <w:r>
        <w:rPr/>
        <w:t>sea</w:t>
      </w:r>
      <w:r>
        <w:rPr>
          <w:spacing w:val="-6"/>
        </w:rPr>
        <w:t> </w:t>
      </w:r>
      <w:r>
        <w:rPr/>
        <w:t>aceptado</w:t>
      </w:r>
      <w:r>
        <w:rPr>
          <w:spacing w:val="-6"/>
        </w:rPr>
        <w:t> </w:t>
      </w:r>
      <w:r>
        <w:rPr/>
        <w:t>por</w:t>
      </w:r>
      <w:r>
        <w:rPr>
          <w:spacing w:val="-6"/>
        </w:rPr>
        <w:t> </w:t>
      </w:r>
      <w:r>
        <w:rPr/>
        <w:t>la</w:t>
      </w:r>
      <w:r>
        <w:rPr>
          <w:spacing w:val="-6"/>
        </w:rPr>
        <w:t> </w:t>
      </w:r>
      <w:r>
        <w:rPr/>
        <w:t>sociedad</w:t>
      </w:r>
      <w:r>
        <w:rPr>
          <w:spacing w:val="-6"/>
        </w:rPr>
        <w:t> </w:t>
      </w:r>
      <w:r>
        <w:rPr/>
        <w:t>que lo</w:t>
      </w:r>
      <w:r>
        <w:rPr>
          <w:spacing w:val="-4"/>
        </w:rPr>
        <w:t> </w:t>
      </w:r>
      <w:r>
        <w:rPr/>
        <w:t>use.</w:t>
      </w: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18"/>
        </w:rPr>
      </w:pPr>
    </w:p>
    <w:p>
      <w:pPr>
        <w:pStyle w:val="Heading1"/>
        <w:numPr>
          <w:ilvl w:val="1"/>
          <w:numId w:val="35"/>
        </w:numPr>
        <w:tabs>
          <w:tab w:pos="2082" w:val="left" w:leader="none"/>
        </w:tabs>
        <w:spacing w:line="240" w:lineRule="auto" w:before="54" w:after="0"/>
        <w:ind w:left="2093" w:right="693" w:hanging="524"/>
        <w:jc w:val="right"/>
      </w:pPr>
      <w:bookmarkStart w:name="_bookmark26" w:id="34"/>
      <w:bookmarkEnd w:id="34"/>
      <w:r>
        <w:rPr>
          <w:b w:val="0"/>
        </w:rPr>
      </w:r>
      <w:bookmarkStart w:name="_bookmark26" w:id="35"/>
      <w:bookmarkEnd w:id="35"/>
      <w:r>
        <w:rPr/>
        <w:t>DISEÑ</w:t>
      </w:r>
      <w:r>
        <w:rPr/>
        <w:t>O DE UN MODELO DE ANÁLISIS DE</w:t>
      </w:r>
      <w:r>
        <w:rPr>
          <w:spacing w:val="-23"/>
        </w:rPr>
        <w:t> </w:t>
      </w:r>
      <w:r>
        <w:rPr/>
        <w:t>POLÍTICA</w:t>
      </w:r>
      <w:r>
        <w:rPr>
          <w:spacing w:val="-4"/>
        </w:rPr>
        <w:t> </w:t>
      </w:r>
      <w:r>
        <w:rPr/>
        <w:t>PÚBLICA</w:t>
      </w:r>
      <w:r>
        <w:rPr>
          <w:spacing w:val="-1"/>
          <w:w w:val="100"/>
        </w:rPr>
        <w:t> </w:t>
      </w:r>
      <w:r>
        <w:rPr/>
        <w:t>PARA EL SISTEMA DE TRANSPORTE URBANO DE</w:t>
      </w:r>
      <w:r>
        <w:rPr>
          <w:spacing w:val="-24"/>
        </w:rPr>
        <w:t> </w:t>
      </w:r>
      <w:r>
        <w:rPr/>
        <w:t>PASAJEROS</w:t>
      </w:r>
    </w:p>
    <w:p>
      <w:pPr>
        <w:spacing w:before="0"/>
        <w:ind w:left="0" w:right="693" w:firstLine="0"/>
        <w:jc w:val="right"/>
        <w:rPr>
          <w:b/>
          <w:sz w:val="36"/>
        </w:rPr>
      </w:pPr>
      <w:r>
        <w:rPr>
          <w:b/>
          <w:sz w:val="36"/>
        </w:rPr>
        <w:t>POR AUTOBÚS</w:t>
      </w:r>
    </w:p>
    <w:p>
      <w:pPr>
        <w:pStyle w:val="BodyText"/>
        <w:rPr>
          <w:b/>
        </w:rPr>
      </w:pPr>
    </w:p>
    <w:p>
      <w:pPr>
        <w:pStyle w:val="BodyText"/>
        <w:rPr>
          <w:b/>
        </w:rPr>
      </w:pPr>
    </w:p>
    <w:p>
      <w:pPr>
        <w:pStyle w:val="BodyText"/>
        <w:rPr>
          <w:b/>
        </w:rPr>
      </w:pPr>
    </w:p>
    <w:p>
      <w:pPr>
        <w:pStyle w:val="BodyText"/>
        <w:rPr>
          <w:b/>
        </w:rPr>
      </w:pPr>
    </w:p>
    <w:p>
      <w:pPr>
        <w:pStyle w:val="BodyText"/>
        <w:rPr>
          <w:b/>
          <w:sz w:val="4"/>
        </w:rPr>
      </w:pPr>
    </w:p>
    <w:p>
      <w:pPr>
        <w:pStyle w:val="BodyText"/>
        <w:rPr>
          <w:b/>
          <w:sz w:val="4"/>
        </w:rPr>
      </w:pPr>
    </w:p>
    <w:p>
      <w:pPr>
        <w:pStyle w:val="BodyText"/>
        <w:rPr>
          <w:b/>
          <w:sz w:val="4"/>
        </w:rPr>
      </w:pPr>
    </w:p>
    <w:p>
      <w:pPr>
        <w:pStyle w:val="BodyText"/>
        <w:rPr>
          <w:b/>
          <w:sz w:val="4"/>
        </w:rPr>
      </w:pPr>
    </w:p>
    <w:p>
      <w:pPr>
        <w:pStyle w:val="BodyText"/>
        <w:rPr>
          <w:b/>
          <w:sz w:val="4"/>
        </w:rPr>
      </w:pPr>
    </w:p>
    <w:p>
      <w:pPr>
        <w:tabs>
          <w:tab w:pos="660" w:val="left" w:leader="none"/>
          <w:tab w:pos="1638" w:val="left" w:leader="none"/>
        </w:tabs>
        <w:spacing w:before="28"/>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923" w:right="-7" w:hanging="285"/>
      </w:pPr>
      <w:bookmarkStart w:name="_bookmark27" w:id="36"/>
      <w:bookmarkEnd w:id="36"/>
      <w:r>
        <w:rPr>
          <w:b w:val="0"/>
        </w:rPr>
      </w:r>
      <w:r>
        <w:rPr/>
        <w:t>2.1</w:t>
      </w:r>
      <w:r>
        <w:rPr>
          <w:spacing w:val="-20"/>
        </w:rPr>
        <w:t> </w:t>
      </w:r>
      <w:r>
        <w:rPr/>
        <w:t>Revisión</w:t>
      </w:r>
      <w:r>
        <w:rPr>
          <w:spacing w:val="-17"/>
        </w:rPr>
        <w:t> </w:t>
      </w:r>
      <w:r>
        <w:rPr/>
        <w:t>de</w:t>
      </w:r>
      <w:r>
        <w:rPr>
          <w:spacing w:val="-16"/>
        </w:rPr>
        <w:t> </w:t>
      </w:r>
      <w:r>
        <w:rPr/>
        <w:t>estudios</w:t>
      </w:r>
      <w:r>
        <w:rPr>
          <w:spacing w:val="-16"/>
        </w:rPr>
        <w:t> </w:t>
      </w:r>
      <w:r>
        <w:rPr/>
        <w:t>similares</w:t>
      </w:r>
      <w:r>
        <w:rPr>
          <w:spacing w:val="-16"/>
        </w:rPr>
        <w:t> </w:t>
      </w:r>
      <w:r>
        <w:rPr/>
        <w:t>en</w:t>
      </w:r>
      <w:r>
        <w:rPr>
          <w:spacing w:val="-16"/>
        </w:rPr>
        <w:t> </w:t>
      </w:r>
      <w:r>
        <w:rPr/>
        <w:t>temas</w:t>
      </w:r>
      <w:r>
        <w:rPr>
          <w:spacing w:val="-17"/>
        </w:rPr>
        <w:t> </w:t>
      </w:r>
      <w:r>
        <w:rPr/>
        <w:t>complementarios</w:t>
      </w:r>
      <w:r>
        <w:rPr>
          <w:spacing w:val="-16"/>
        </w:rPr>
        <w:t> </w:t>
      </w:r>
      <w:r>
        <w:rPr/>
        <w:t>de gestión y política pública de transporte</w:t>
      </w:r>
      <w:r>
        <w:rPr>
          <w:spacing w:val="-9"/>
        </w:rPr>
        <w:t> </w:t>
      </w:r>
      <w:r>
        <w:rPr/>
        <w:t>urbano</w:t>
      </w:r>
    </w:p>
    <w:p>
      <w:pPr>
        <w:pStyle w:val="BodyText"/>
        <w:spacing w:before="11"/>
        <w:rPr>
          <w:b/>
          <w:sz w:val="29"/>
        </w:rPr>
      </w:pPr>
    </w:p>
    <w:p>
      <w:pPr>
        <w:pStyle w:val="Heading4"/>
        <w:ind w:left="1638"/>
        <w:jc w:val="both"/>
      </w:pPr>
      <w:r>
        <w:rPr/>
        <w:t>2.1.1 Ejemplo de políticas públicas para el transporte urbano</w:t>
      </w:r>
    </w:p>
    <w:p>
      <w:pPr>
        <w:pStyle w:val="BodyText"/>
        <w:rPr>
          <w:b/>
        </w:rPr>
      </w:pPr>
    </w:p>
    <w:p>
      <w:pPr>
        <w:pStyle w:val="BodyText"/>
        <w:spacing w:before="9"/>
        <w:rPr>
          <w:b/>
          <w:sz w:val="19"/>
        </w:rPr>
      </w:pPr>
    </w:p>
    <w:p>
      <w:pPr>
        <w:pStyle w:val="BodyText"/>
        <w:spacing w:line="360" w:lineRule="auto"/>
        <w:ind w:left="1638"/>
        <w:jc w:val="both"/>
      </w:pPr>
      <w:r>
        <w:rPr/>
        <w:t>La expansión urbana desordenada, la creciente necesidad de movilidad a mayores costos y el deterioro del medio ambiente son actualmente los principales problemas que enfrentan los</w:t>
      </w:r>
      <w:r>
        <w:rPr>
          <w:spacing w:val="-34"/>
        </w:rPr>
        <w:t> </w:t>
      </w:r>
      <w:r>
        <w:rPr/>
        <w:t>gobiernos de las ciudades del mundo. Les están dando atención de diversa manera,</w:t>
      </w:r>
      <w:r>
        <w:rPr>
          <w:spacing w:val="-17"/>
        </w:rPr>
        <w:t> </w:t>
      </w:r>
      <w:r>
        <w:rPr/>
        <w:t>con</w:t>
      </w:r>
      <w:r>
        <w:rPr>
          <w:spacing w:val="-17"/>
        </w:rPr>
        <w:t> </w:t>
      </w:r>
      <w:r>
        <w:rPr/>
        <w:t>políticas</w:t>
      </w:r>
      <w:r>
        <w:rPr>
          <w:spacing w:val="-17"/>
        </w:rPr>
        <w:t> </w:t>
      </w:r>
      <w:r>
        <w:rPr/>
        <w:t>públicas</w:t>
      </w:r>
      <w:r>
        <w:rPr>
          <w:spacing w:val="-19"/>
        </w:rPr>
        <w:t> </w:t>
      </w:r>
      <w:r>
        <w:rPr/>
        <w:t>que</w:t>
      </w:r>
      <w:r>
        <w:rPr>
          <w:spacing w:val="-18"/>
        </w:rPr>
        <w:t> </w:t>
      </w:r>
      <w:r>
        <w:rPr/>
        <w:t>son</w:t>
      </w:r>
      <w:r>
        <w:rPr>
          <w:spacing w:val="-19"/>
        </w:rPr>
        <w:t> </w:t>
      </w:r>
      <w:r>
        <w:rPr/>
        <w:t>formuladas,</w:t>
      </w:r>
      <w:r>
        <w:rPr>
          <w:spacing w:val="-17"/>
        </w:rPr>
        <w:t> </w:t>
      </w:r>
      <w:r>
        <w:rPr/>
        <w:t>instrumentadas, gestionadas a través de planes, programas y acciones mediatas y a largo plazo, enfrentando condiciones contextuales extremas políticas,</w:t>
      </w:r>
      <w:r>
        <w:rPr>
          <w:spacing w:val="-13"/>
        </w:rPr>
        <w:t> </w:t>
      </w:r>
      <w:r>
        <w:rPr/>
        <w:t>sociales</w:t>
      </w:r>
      <w:r>
        <w:rPr>
          <w:spacing w:val="-13"/>
        </w:rPr>
        <w:t> </w:t>
      </w:r>
      <w:r>
        <w:rPr/>
        <w:t>y</w:t>
      </w:r>
      <w:r>
        <w:rPr>
          <w:spacing w:val="-13"/>
        </w:rPr>
        <w:t> </w:t>
      </w:r>
      <w:r>
        <w:rPr/>
        <w:t>económicas,</w:t>
      </w:r>
      <w:r>
        <w:rPr>
          <w:spacing w:val="-13"/>
        </w:rPr>
        <w:t> </w:t>
      </w:r>
      <w:r>
        <w:rPr/>
        <w:t>particularmente</w:t>
      </w:r>
      <w:r>
        <w:rPr>
          <w:spacing w:val="-12"/>
        </w:rPr>
        <w:t> </w:t>
      </w:r>
      <w:r>
        <w:rPr/>
        <w:t>algunos</w:t>
      </w:r>
      <w:r>
        <w:rPr>
          <w:spacing w:val="-14"/>
        </w:rPr>
        <w:t> </w:t>
      </w:r>
      <w:r>
        <w:rPr/>
        <w:t>países</w:t>
      </w:r>
      <w:r>
        <w:rPr>
          <w:spacing w:val="-12"/>
        </w:rPr>
        <w:t> </w:t>
      </w:r>
      <w:r>
        <w:rPr/>
        <w:t>en vías de desarrollo de África, América Latina y</w:t>
      </w:r>
      <w:r>
        <w:rPr>
          <w:spacing w:val="-35"/>
        </w:rPr>
        <w:t> </w:t>
      </w:r>
      <w:r>
        <w:rPr/>
        <w:t>Asia.</w:t>
      </w:r>
    </w:p>
    <w:p>
      <w:pPr>
        <w:pStyle w:val="BodyText"/>
      </w:pPr>
    </w:p>
    <w:p>
      <w:pPr>
        <w:pStyle w:val="BodyText"/>
        <w:spacing w:line="360" w:lineRule="auto" w:before="119"/>
        <w:ind w:left="1638"/>
        <w:jc w:val="both"/>
      </w:pPr>
      <w:r>
        <w:rPr/>
        <w:t>Actualmente, una mitad de la humanidad vive en ciudades y la población urbana aumentó desde aproximadamente 750 millones en</w:t>
      </w:r>
      <w:r>
        <w:rPr>
          <w:spacing w:val="-6"/>
        </w:rPr>
        <w:t> </w:t>
      </w:r>
      <w:r>
        <w:rPr/>
        <w:t>1950</w:t>
      </w:r>
      <w:r>
        <w:rPr>
          <w:spacing w:val="-6"/>
        </w:rPr>
        <w:t> </w:t>
      </w:r>
      <w:r>
        <w:rPr/>
        <w:t>hasta</w:t>
      </w:r>
      <w:r>
        <w:rPr>
          <w:spacing w:val="-7"/>
        </w:rPr>
        <w:t> </w:t>
      </w:r>
      <w:r>
        <w:rPr/>
        <w:t>3.600</w:t>
      </w:r>
      <w:r>
        <w:rPr>
          <w:spacing w:val="-6"/>
        </w:rPr>
        <w:t> </w:t>
      </w:r>
      <w:r>
        <w:rPr/>
        <w:t>millones</w:t>
      </w:r>
      <w:r>
        <w:rPr>
          <w:spacing w:val="-6"/>
        </w:rPr>
        <w:t> </w:t>
      </w:r>
      <w:r>
        <w:rPr/>
        <w:t>en</w:t>
      </w:r>
      <w:r>
        <w:rPr>
          <w:spacing w:val="-7"/>
        </w:rPr>
        <w:t> </w:t>
      </w:r>
      <w:r>
        <w:rPr/>
        <w:t>2011.</w:t>
      </w:r>
      <w:r>
        <w:rPr>
          <w:spacing w:val="-6"/>
        </w:rPr>
        <w:t> </w:t>
      </w:r>
      <w:r>
        <w:rPr/>
        <w:t>Hacia</w:t>
      </w:r>
      <w:r>
        <w:rPr>
          <w:spacing w:val="-6"/>
        </w:rPr>
        <w:t> </w:t>
      </w:r>
      <w:r>
        <w:rPr/>
        <w:t>2030,</w:t>
      </w:r>
      <w:r>
        <w:rPr>
          <w:spacing w:val="-6"/>
        </w:rPr>
        <w:t> </w:t>
      </w:r>
      <w:r>
        <w:rPr/>
        <w:t>casi</w:t>
      </w:r>
      <w:r>
        <w:rPr>
          <w:spacing w:val="-7"/>
        </w:rPr>
        <w:t> </w:t>
      </w:r>
      <w:r>
        <w:rPr/>
        <w:t>un</w:t>
      </w:r>
      <w:r>
        <w:rPr>
          <w:spacing w:val="-6"/>
        </w:rPr>
        <w:t> </w:t>
      </w:r>
      <w:r>
        <w:rPr/>
        <w:t>60%</w:t>
      </w:r>
      <w:r>
        <w:rPr>
          <w:spacing w:val="-7"/>
        </w:rPr>
        <w:t> </w:t>
      </w:r>
      <w:r>
        <w:rPr/>
        <w:t>de la población mundial residirá en zonas urbanas. El crecimiento de las</w:t>
      </w:r>
      <w:r>
        <w:rPr>
          <w:spacing w:val="-8"/>
        </w:rPr>
        <w:t> </w:t>
      </w:r>
      <w:r>
        <w:rPr/>
        <w:t>ciudades</w:t>
      </w:r>
      <w:r>
        <w:rPr>
          <w:spacing w:val="-9"/>
        </w:rPr>
        <w:t> </w:t>
      </w:r>
      <w:r>
        <w:rPr/>
        <w:t>significa</w:t>
      </w:r>
      <w:r>
        <w:rPr>
          <w:spacing w:val="-9"/>
        </w:rPr>
        <w:t> </w:t>
      </w:r>
      <w:r>
        <w:rPr/>
        <w:t>que</w:t>
      </w:r>
      <w:r>
        <w:rPr>
          <w:spacing w:val="-10"/>
        </w:rPr>
        <w:t> </w:t>
      </w:r>
      <w:r>
        <w:rPr/>
        <w:t>deberán</w:t>
      </w:r>
      <w:r>
        <w:rPr>
          <w:spacing w:val="-10"/>
        </w:rPr>
        <w:t> </w:t>
      </w:r>
      <w:r>
        <w:rPr/>
        <w:t>prestar</w:t>
      </w:r>
      <w:r>
        <w:rPr>
          <w:spacing w:val="-8"/>
        </w:rPr>
        <w:t> </w:t>
      </w:r>
      <w:r>
        <w:rPr/>
        <w:t>servicios</w:t>
      </w:r>
      <w:r>
        <w:rPr>
          <w:spacing w:val="-9"/>
        </w:rPr>
        <w:t> </w:t>
      </w:r>
      <w:r>
        <w:rPr/>
        <w:t>a</w:t>
      </w:r>
      <w:r>
        <w:rPr>
          <w:spacing w:val="-8"/>
        </w:rPr>
        <w:t> </w:t>
      </w:r>
      <w:r>
        <w:rPr/>
        <w:t>cantidades</w:t>
      </w:r>
      <w:r>
        <w:rPr>
          <w:spacing w:val="-9"/>
        </w:rPr>
        <w:t> </w:t>
      </w:r>
      <w:r>
        <w:rPr/>
        <w:t>de personas sin precedentes; servicios como vivienda y educación a costos accesibles, agua potable y alimentos, aire puro, un entorno libre</w:t>
      </w:r>
      <w:r>
        <w:rPr>
          <w:spacing w:val="-5"/>
        </w:rPr>
        <w:t> </w:t>
      </w:r>
      <w:r>
        <w:rPr/>
        <w:t>de</w:t>
      </w:r>
      <w:r>
        <w:rPr>
          <w:spacing w:val="-6"/>
        </w:rPr>
        <w:t> </w:t>
      </w:r>
      <w:r>
        <w:rPr/>
        <w:t>delincuencia</w:t>
      </w:r>
      <w:r>
        <w:rPr>
          <w:spacing w:val="-5"/>
        </w:rPr>
        <w:t> </w:t>
      </w:r>
      <w:r>
        <w:rPr/>
        <w:t>y</w:t>
      </w:r>
      <w:r>
        <w:rPr>
          <w:spacing w:val="-5"/>
        </w:rPr>
        <w:t> </w:t>
      </w:r>
      <w:r>
        <w:rPr/>
        <w:t>transportes</w:t>
      </w:r>
      <w:r>
        <w:rPr>
          <w:spacing w:val="-5"/>
        </w:rPr>
        <w:t> </w:t>
      </w:r>
      <w:r>
        <w:rPr/>
        <w:t>eficientes.</w:t>
      </w:r>
      <w:r>
        <w:rPr>
          <w:spacing w:val="-5"/>
        </w:rPr>
        <w:t> </w:t>
      </w:r>
      <w:r>
        <w:rPr/>
        <w:t>(UNCSD,</w:t>
      </w:r>
      <w:r>
        <w:rPr>
          <w:spacing w:val="-5"/>
        </w:rPr>
        <w:t> </w:t>
      </w:r>
      <w:r>
        <w:rPr/>
        <w:t>2012:</w:t>
      </w:r>
      <w:r>
        <w:rPr>
          <w:spacing w:val="-6"/>
        </w:rPr>
        <w:t> </w:t>
      </w:r>
      <w:r>
        <w:rPr/>
        <w:t>18).</w:t>
      </w:r>
    </w:p>
    <w:p>
      <w:pPr>
        <w:pStyle w:val="BodyText"/>
        <w:spacing w:line="360" w:lineRule="auto" w:before="74"/>
        <w:ind w:left="635" w:right="692"/>
        <w:jc w:val="both"/>
      </w:pPr>
      <w:r>
        <w:rPr/>
        <w:br w:type="column"/>
      </w:r>
      <w:r>
        <w:rPr/>
        <w:t>En</w:t>
      </w:r>
      <w:r>
        <w:rPr>
          <w:spacing w:val="-15"/>
        </w:rPr>
        <w:t> </w:t>
      </w:r>
      <w:r>
        <w:rPr/>
        <w:t>general,</w:t>
      </w:r>
      <w:r>
        <w:rPr>
          <w:spacing w:val="-14"/>
        </w:rPr>
        <w:t> </w:t>
      </w:r>
      <w:r>
        <w:rPr/>
        <w:t>los</w:t>
      </w:r>
      <w:r>
        <w:rPr>
          <w:spacing w:val="-16"/>
        </w:rPr>
        <w:t> </w:t>
      </w:r>
      <w:r>
        <w:rPr/>
        <w:t>transportes</w:t>
      </w:r>
      <w:r>
        <w:rPr>
          <w:spacing w:val="-14"/>
        </w:rPr>
        <w:t> </w:t>
      </w:r>
      <w:r>
        <w:rPr/>
        <w:t>son</w:t>
      </w:r>
      <w:r>
        <w:rPr>
          <w:spacing w:val="-15"/>
        </w:rPr>
        <w:t> </w:t>
      </w:r>
      <w:r>
        <w:rPr/>
        <w:t>la</w:t>
      </w:r>
      <w:r>
        <w:rPr>
          <w:spacing w:val="-15"/>
        </w:rPr>
        <w:t> </w:t>
      </w:r>
      <w:r>
        <w:rPr/>
        <w:t>fuente</w:t>
      </w:r>
      <w:r>
        <w:rPr>
          <w:spacing w:val="-16"/>
        </w:rPr>
        <w:t> </w:t>
      </w:r>
      <w:r>
        <w:rPr/>
        <w:t>de</w:t>
      </w:r>
      <w:r>
        <w:rPr>
          <w:spacing w:val="-15"/>
        </w:rPr>
        <w:t> </w:t>
      </w:r>
      <w:r>
        <w:rPr/>
        <w:t>un</w:t>
      </w:r>
      <w:r>
        <w:rPr>
          <w:spacing w:val="-15"/>
        </w:rPr>
        <w:t> </w:t>
      </w:r>
      <w:r>
        <w:rPr/>
        <w:t>13%</w:t>
      </w:r>
      <w:r>
        <w:rPr>
          <w:spacing w:val="-16"/>
        </w:rPr>
        <w:t> </w:t>
      </w:r>
      <w:r>
        <w:rPr/>
        <w:t>de</w:t>
      </w:r>
      <w:r>
        <w:rPr>
          <w:spacing w:val="-14"/>
        </w:rPr>
        <w:t> </w:t>
      </w:r>
      <w:r>
        <w:rPr/>
        <w:t>las</w:t>
      </w:r>
      <w:r>
        <w:rPr>
          <w:spacing w:val="-15"/>
        </w:rPr>
        <w:t> </w:t>
      </w:r>
      <w:r>
        <w:rPr/>
        <w:t>emisiones mundiales de gases de efecto invernadero. Actualmente, los</w:t>
      </w:r>
      <w:r>
        <w:rPr>
          <w:spacing w:val="-29"/>
        </w:rPr>
        <w:t> </w:t>
      </w:r>
      <w:r>
        <w:rPr/>
        <w:t>países industrializados son las fuentes principales de emisiones generales de gases de efecto invernadero, pero el 80% del aumento previsto según las proyecciones hasta 2030 es atribuible al transporte vial en</w:t>
      </w:r>
      <w:r>
        <w:rPr>
          <w:spacing w:val="-9"/>
        </w:rPr>
        <w:t> </w:t>
      </w:r>
      <w:r>
        <w:rPr/>
        <w:t>los</w:t>
      </w:r>
      <w:r>
        <w:rPr>
          <w:spacing w:val="-10"/>
        </w:rPr>
        <w:t> </w:t>
      </w:r>
      <w:r>
        <w:rPr/>
        <w:t>países</w:t>
      </w:r>
      <w:r>
        <w:rPr>
          <w:spacing w:val="-10"/>
        </w:rPr>
        <w:t> </w:t>
      </w:r>
      <w:r>
        <w:rPr/>
        <w:t>en</w:t>
      </w:r>
      <w:r>
        <w:rPr>
          <w:spacing w:val="-10"/>
        </w:rPr>
        <w:t> </w:t>
      </w:r>
      <w:r>
        <w:rPr/>
        <w:t>desarrollo,</w:t>
      </w:r>
      <w:r>
        <w:rPr>
          <w:spacing w:val="-10"/>
        </w:rPr>
        <w:t> </w:t>
      </w:r>
      <w:r>
        <w:rPr/>
        <w:t>principalmente</w:t>
      </w:r>
      <w:r>
        <w:rPr>
          <w:spacing w:val="-9"/>
        </w:rPr>
        <w:t> </w:t>
      </w:r>
      <w:r>
        <w:rPr/>
        <w:t>los</w:t>
      </w:r>
      <w:r>
        <w:rPr>
          <w:spacing w:val="-10"/>
        </w:rPr>
        <w:t> </w:t>
      </w:r>
      <w:r>
        <w:rPr/>
        <w:t>países</w:t>
      </w:r>
      <w:r>
        <w:rPr>
          <w:spacing w:val="-9"/>
        </w:rPr>
        <w:t> </w:t>
      </w:r>
      <w:r>
        <w:rPr/>
        <w:t>con</w:t>
      </w:r>
      <w:r>
        <w:rPr>
          <w:spacing w:val="-11"/>
        </w:rPr>
        <w:t> </w:t>
      </w:r>
      <w:r>
        <w:rPr/>
        <w:t>mercados emergentes. Es importante contar con sistemas de transportes eficientes</w:t>
      </w:r>
      <w:r>
        <w:rPr>
          <w:spacing w:val="-16"/>
        </w:rPr>
        <w:t> </w:t>
      </w:r>
      <w:r>
        <w:rPr/>
        <w:t>y</w:t>
      </w:r>
      <w:r>
        <w:rPr>
          <w:spacing w:val="-16"/>
        </w:rPr>
        <w:t> </w:t>
      </w:r>
      <w:r>
        <w:rPr/>
        <w:t>eficaces</w:t>
      </w:r>
      <w:r>
        <w:rPr>
          <w:spacing w:val="-17"/>
        </w:rPr>
        <w:t> </w:t>
      </w:r>
      <w:r>
        <w:rPr/>
        <w:t>para</w:t>
      </w:r>
      <w:r>
        <w:rPr>
          <w:spacing w:val="-17"/>
        </w:rPr>
        <w:t> </w:t>
      </w:r>
      <w:r>
        <w:rPr/>
        <w:t>un</w:t>
      </w:r>
      <w:r>
        <w:rPr>
          <w:spacing w:val="-16"/>
        </w:rPr>
        <w:t> </w:t>
      </w:r>
      <w:r>
        <w:rPr/>
        <w:t>buen</w:t>
      </w:r>
      <w:r>
        <w:rPr>
          <w:spacing w:val="-16"/>
        </w:rPr>
        <w:t> </w:t>
      </w:r>
      <w:r>
        <w:rPr/>
        <w:t>acceso</w:t>
      </w:r>
      <w:r>
        <w:rPr>
          <w:spacing w:val="-17"/>
        </w:rPr>
        <w:t> </w:t>
      </w:r>
      <w:r>
        <w:rPr/>
        <w:t>a</w:t>
      </w:r>
      <w:r>
        <w:rPr>
          <w:spacing w:val="-16"/>
        </w:rPr>
        <w:t> </w:t>
      </w:r>
      <w:r>
        <w:rPr/>
        <w:t>los</w:t>
      </w:r>
      <w:r>
        <w:rPr>
          <w:spacing w:val="-16"/>
        </w:rPr>
        <w:t> </w:t>
      </w:r>
      <w:r>
        <w:rPr/>
        <w:t>mercados,</w:t>
      </w:r>
      <w:r>
        <w:rPr>
          <w:spacing w:val="-16"/>
        </w:rPr>
        <w:t> </w:t>
      </w:r>
      <w:r>
        <w:rPr/>
        <w:t>el</w:t>
      </w:r>
      <w:r>
        <w:rPr>
          <w:spacing w:val="-17"/>
        </w:rPr>
        <w:t> </w:t>
      </w:r>
      <w:r>
        <w:rPr/>
        <w:t>empleo, la</w:t>
      </w:r>
      <w:r>
        <w:rPr>
          <w:spacing w:val="-11"/>
        </w:rPr>
        <w:t> </w:t>
      </w:r>
      <w:r>
        <w:rPr/>
        <w:t>educación</w:t>
      </w:r>
      <w:r>
        <w:rPr>
          <w:spacing w:val="-11"/>
        </w:rPr>
        <w:t> </w:t>
      </w:r>
      <w:r>
        <w:rPr/>
        <w:t>y</w:t>
      </w:r>
      <w:r>
        <w:rPr>
          <w:spacing w:val="-11"/>
        </w:rPr>
        <w:t> </w:t>
      </w:r>
      <w:r>
        <w:rPr/>
        <w:t>los</w:t>
      </w:r>
      <w:r>
        <w:rPr>
          <w:spacing w:val="-11"/>
        </w:rPr>
        <w:t> </w:t>
      </w:r>
      <w:r>
        <w:rPr/>
        <w:t>servicios</w:t>
      </w:r>
      <w:r>
        <w:rPr>
          <w:spacing w:val="-11"/>
        </w:rPr>
        <w:t> </w:t>
      </w:r>
      <w:r>
        <w:rPr/>
        <w:t>básicos,</w:t>
      </w:r>
      <w:r>
        <w:rPr>
          <w:spacing w:val="-11"/>
        </w:rPr>
        <w:t> </w:t>
      </w:r>
      <w:r>
        <w:rPr/>
        <w:t>factores</w:t>
      </w:r>
      <w:r>
        <w:rPr>
          <w:spacing w:val="-11"/>
        </w:rPr>
        <w:t> </w:t>
      </w:r>
      <w:r>
        <w:rPr/>
        <w:t>de</w:t>
      </w:r>
      <w:r>
        <w:rPr>
          <w:spacing w:val="-11"/>
        </w:rPr>
        <w:t> </w:t>
      </w:r>
      <w:r>
        <w:rPr/>
        <w:t>importancia</w:t>
      </w:r>
      <w:r>
        <w:rPr>
          <w:spacing w:val="-11"/>
        </w:rPr>
        <w:t> </w:t>
      </w:r>
      <w:r>
        <w:rPr/>
        <w:t>crítica para reducir la pobreza. Las actuales pautas de evolución del transporte</w:t>
      </w:r>
      <w:r>
        <w:rPr>
          <w:spacing w:val="-8"/>
        </w:rPr>
        <w:t> </w:t>
      </w:r>
      <w:r>
        <w:rPr/>
        <w:t>no</w:t>
      </w:r>
      <w:r>
        <w:rPr>
          <w:spacing w:val="-7"/>
        </w:rPr>
        <w:t> </w:t>
      </w:r>
      <w:r>
        <w:rPr/>
        <w:t>son</w:t>
      </w:r>
      <w:r>
        <w:rPr>
          <w:spacing w:val="-7"/>
        </w:rPr>
        <w:t> </w:t>
      </w:r>
      <w:r>
        <w:rPr/>
        <w:t>sostenibles</w:t>
      </w:r>
      <w:r>
        <w:rPr>
          <w:spacing w:val="-8"/>
        </w:rPr>
        <w:t> </w:t>
      </w:r>
      <w:r>
        <w:rPr/>
        <w:t>y</w:t>
      </w:r>
      <w:r>
        <w:rPr>
          <w:spacing w:val="-7"/>
        </w:rPr>
        <w:t> </w:t>
      </w:r>
      <w:r>
        <w:rPr/>
        <w:t>pueden</w:t>
      </w:r>
      <w:r>
        <w:rPr>
          <w:spacing w:val="-7"/>
        </w:rPr>
        <w:t> </w:t>
      </w:r>
      <w:r>
        <w:rPr/>
        <w:t>agravar</w:t>
      </w:r>
      <w:r>
        <w:rPr>
          <w:spacing w:val="-6"/>
        </w:rPr>
        <w:t> </w:t>
      </w:r>
      <w:r>
        <w:rPr/>
        <w:t>tanto</w:t>
      </w:r>
      <w:r>
        <w:rPr>
          <w:spacing w:val="-7"/>
        </w:rPr>
        <w:t> </w:t>
      </w:r>
      <w:r>
        <w:rPr/>
        <w:t>los</w:t>
      </w:r>
      <w:r>
        <w:rPr>
          <w:spacing w:val="-8"/>
        </w:rPr>
        <w:t> </w:t>
      </w:r>
      <w:r>
        <w:rPr/>
        <w:t>problemas del medio ambiente como los de la salud (UNCSD, 2012:</w:t>
      </w:r>
      <w:r>
        <w:rPr>
          <w:spacing w:val="-20"/>
        </w:rPr>
        <w:t> </w:t>
      </w:r>
      <w:r>
        <w:rPr/>
        <w:t>18).</w:t>
      </w:r>
    </w:p>
    <w:p>
      <w:pPr>
        <w:pStyle w:val="BodyText"/>
      </w:pPr>
    </w:p>
    <w:p>
      <w:pPr>
        <w:pStyle w:val="BodyText"/>
        <w:spacing w:before="119"/>
        <w:ind w:left="635"/>
        <w:jc w:val="both"/>
      </w:pPr>
      <w:r>
        <w:rPr/>
        <w:t>Propuestas para Río+20</w:t>
      </w:r>
    </w:p>
    <w:p>
      <w:pPr>
        <w:pStyle w:val="BodyText"/>
      </w:pPr>
    </w:p>
    <w:p>
      <w:pPr>
        <w:pStyle w:val="BodyText"/>
      </w:pPr>
    </w:p>
    <w:p>
      <w:pPr>
        <w:pStyle w:val="BodyText"/>
        <w:spacing w:line="360" w:lineRule="auto"/>
        <w:ind w:left="635" w:right="691"/>
        <w:jc w:val="both"/>
      </w:pPr>
      <w:r>
        <w:rPr/>
        <w:t>En las negociaciones para Río+20, se han presentado propuestas a fin de:</w:t>
      </w:r>
    </w:p>
    <w:p>
      <w:pPr>
        <w:pStyle w:val="BodyText"/>
      </w:pPr>
    </w:p>
    <w:p>
      <w:pPr>
        <w:pStyle w:val="ListParagraph"/>
        <w:numPr>
          <w:ilvl w:val="0"/>
          <w:numId w:val="36"/>
        </w:numPr>
        <w:tabs>
          <w:tab w:pos="778" w:val="left" w:leader="none"/>
        </w:tabs>
        <w:spacing w:line="360" w:lineRule="auto" w:before="119" w:after="0"/>
        <w:ind w:left="777" w:right="693" w:hanging="142"/>
        <w:jc w:val="both"/>
        <w:rPr>
          <w:sz w:val="20"/>
        </w:rPr>
      </w:pPr>
      <w:r>
        <w:rPr>
          <w:sz w:val="20"/>
        </w:rPr>
        <w:t>Incorporar el desarrollo urbano sostenible como componente fundamental de las políticas</w:t>
      </w:r>
      <w:r>
        <w:rPr>
          <w:spacing w:val="-22"/>
          <w:sz w:val="20"/>
        </w:rPr>
        <w:t> </w:t>
      </w:r>
      <w:r>
        <w:rPr>
          <w:sz w:val="20"/>
        </w:rPr>
        <w:t>nacionales;</w:t>
      </w:r>
    </w:p>
    <w:p>
      <w:pPr>
        <w:pStyle w:val="ListParagraph"/>
        <w:numPr>
          <w:ilvl w:val="0"/>
          <w:numId w:val="36"/>
        </w:numPr>
        <w:tabs>
          <w:tab w:pos="778" w:val="left" w:leader="none"/>
        </w:tabs>
        <w:spacing w:line="360" w:lineRule="auto" w:before="4" w:after="0"/>
        <w:ind w:left="777" w:right="692" w:hanging="142"/>
        <w:jc w:val="both"/>
        <w:rPr>
          <w:sz w:val="20"/>
        </w:rPr>
      </w:pPr>
      <w:r>
        <w:rPr>
          <w:sz w:val="20"/>
        </w:rPr>
        <w:t>Promover un enfoque integrado de la planificación y construir ciudades sostenibles dotándolas de eficaces redes de transportes y comunicaciones, edificios más respetuosos del medio ambiente,  asentamientos  humanos  eficientes  con  sistemas</w:t>
      </w:r>
      <w:r>
        <w:rPr>
          <w:spacing w:val="29"/>
          <w:sz w:val="20"/>
        </w:rPr>
        <w:t> </w:t>
      </w:r>
      <w:r>
        <w:rPr>
          <w:sz w:val="20"/>
        </w:rPr>
        <w:t>de</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0"/>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780"/>
        <w:jc w:val="both"/>
      </w:pPr>
      <w:r>
        <w:rPr/>
        <w:t>suministro de servicios eficaces, mejor calidad del aire y del agua, preparación para desastres y respuesta a los desastres, y aumento de la resiliencia frente al cambio climático;</w:t>
      </w:r>
    </w:p>
    <w:p>
      <w:pPr>
        <w:pStyle w:val="ListParagraph"/>
        <w:numPr>
          <w:ilvl w:val="0"/>
          <w:numId w:val="37"/>
        </w:numPr>
        <w:tabs>
          <w:tab w:pos="1781" w:val="left" w:leader="none"/>
        </w:tabs>
        <w:spacing w:line="360" w:lineRule="auto" w:before="5" w:after="0"/>
        <w:ind w:left="1780" w:right="0" w:hanging="142"/>
        <w:jc w:val="both"/>
        <w:rPr>
          <w:sz w:val="20"/>
        </w:rPr>
      </w:pPr>
      <w:r>
        <w:rPr>
          <w:sz w:val="20"/>
        </w:rPr>
        <w:t>Adoptar modalidades de desarrollo y expansión de las ciudades que</w:t>
      </w:r>
      <w:r>
        <w:rPr>
          <w:spacing w:val="-5"/>
          <w:sz w:val="20"/>
        </w:rPr>
        <w:t> </w:t>
      </w:r>
      <w:r>
        <w:rPr>
          <w:sz w:val="20"/>
        </w:rPr>
        <w:t>sean</w:t>
      </w:r>
      <w:r>
        <w:rPr>
          <w:spacing w:val="-5"/>
          <w:sz w:val="20"/>
        </w:rPr>
        <w:t> </w:t>
      </w:r>
      <w:r>
        <w:rPr>
          <w:sz w:val="20"/>
        </w:rPr>
        <w:t>racionales</w:t>
      </w:r>
      <w:r>
        <w:rPr>
          <w:spacing w:val="-5"/>
          <w:sz w:val="20"/>
        </w:rPr>
        <w:t> </w:t>
      </w:r>
      <w:r>
        <w:rPr>
          <w:sz w:val="20"/>
        </w:rPr>
        <w:t>desde</w:t>
      </w:r>
      <w:r>
        <w:rPr>
          <w:spacing w:val="-5"/>
          <w:sz w:val="20"/>
        </w:rPr>
        <w:t> </w:t>
      </w:r>
      <w:r>
        <w:rPr>
          <w:sz w:val="20"/>
        </w:rPr>
        <w:t>el</w:t>
      </w:r>
      <w:r>
        <w:rPr>
          <w:spacing w:val="-6"/>
          <w:sz w:val="20"/>
        </w:rPr>
        <w:t> </w:t>
      </w:r>
      <w:r>
        <w:rPr>
          <w:sz w:val="20"/>
        </w:rPr>
        <w:t>punto</w:t>
      </w:r>
      <w:r>
        <w:rPr>
          <w:spacing w:val="-6"/>
          <w:sz w:val="20"/>
        </w:rPr>
        <w:t> </w:t>
      </w:r>
      <w:r>
        <w:rPr>
          <w:sz w:val="20"/>
        </w:rPr>
        <w:t>de</w:t>
      </w:r>
      <w:r>
        <w:rPr>
          <w:spacing w:val="-6"/>
          <w:sz w:val="20"/>
        </w:rPr>
        <w:t> </w:t>
      </w:r>
      <w:r>
        <w:rPr>
          <w:sz w:val="20"/>
        </w:rPr>
        <w:t>vista</w:t>
      </w:r>
      <w:r>
        <w:rPr>
          <w:spacing w:val="-5"/>
          <w:sz w:val="20"/>
        </w:rPr>
        <w:t> </w:t>
      </w:r>
      <w:r>
        <w:rPr>
          <w:sz w:val="20"/>
        </w:rPr>
        <w:t>del</w:t>
      </w:r>
      <w:r>
        <w:rPr>
          <w:spacing w:val="-5"/>
          <w:sz w:val="20"/>
        </w:rPr>
        <w:t> </w:t>
      </w:r>
      <w:r>
        <w:rPr>
          <w:sz w:val="20"/>
        </w:rPr>
        <w:t>medio</w:t>
      </w:r>
      <w:r>
        <w:rPr>
          <w:spacing w:val="-5"/>
          <w:sz w:val="20"/>
        </w:rPr>
        <w:t> </w:t>
      </w:r>
      <w:r>
        <w:rPr>
          <w:sz w:val="20"/>
        </w:rPr>
        <w:t>ambiente</w:t>
      </w:r>
      <w:r>
        <w:rPr>
          <w:spacing w:val="-5"/>
          <w:sz w:val="20"/>
        </w:rPr>
        <w:t> </w:t>
      </w:r>
      <w:r>
        <w:rPr>
          <w:sz w:val="20"/>
        </w:rPr>
        <w:t>y de la utilización de la tierra (UNCSD, 2012:</w:t>
      </w:r>
      <w:r>
        <w:rPr>
          <w:spacing w:val="-29"/>
          <w:sz w:val="20"/>
        </w:rPr>
        <w:t> </w:t>
      </w:r>
      <w:r>
        <w:rPr>
          <w:sz w:val="20"/>
        </w:rPr>
        <w:t>18).</w:t>
      </w:r>
    </w:p>
    <w:p>
      <w:pPr>
        <w:pStyle w:val="BodyText"/>
      </w:pPr>
    </w:p>
    <w:p>
      <w:pPr>
        <w:pStyle w:val="BodyText"/>
        <w:spacing w:before="119"/>
        <w:ind w:left="1638"/>
        <w:jc w:val="both"/>
      </w:pPr>
      <w:r>
        <w:rPr/>
        <w:t>Desarrollo urbano y movilidad en América Latina</w:t>
      </w:r>
    </w:p>
    <w:p>
      <w:pPr>
        <w:pStyle w:val="BodyText"/>
      </w:pPr>
    </w:p>
    <w:p>
      <w:pPr>
        <w:pStyle w:val="BodyText"/>
      </w:pPr>
    </w:p>
    <w:p>
      <w:pPr>
        <w:pStyle w:val="BodyText"/>
        <w:spacing w:line="360" w:lineRule="auto"/>
        <w:ind w:left="1638"/>
        <w:jc w:val="both"/>
      </w:pPr>
      <w:r>
        <w:rPr/>
        <w:t>La forma de ocupación de las grandes áreas urbanas, asociada al proceso desigual de ubicación de empleos y servicios públicos, genera un patrón caótico de circulación de personas y mercancías. Estos patrones y mecanismos presentan graves problemas para los usuarios más vulnerables como son los peatones y los ciclistas (falta de veredas o cruces y rutas seguras) y para la mayoría de la población que necesita del transporte público (deficiencias de oferta, mala calidad del servicio y altas tarifas). Por otro lado, los grupos con mayor ingreso y su uso creciente del automóvil colaboran en la dispersión urbana y la utilización intensiva de un sistema vial limitado que, además, necesita servir adecuadamente a los vehículos de transporte colectivo.</w:t>
      </w:r>
    </w:p>
    <w:p>
      <w:pPr>
        <w:pStyle w:val="BodyText"/>
      </w:pPr>
    </w:p>
    <w:p>
      <w:pPr>
        <w:pStyle w:val="BodyText"/>
        <w:spacing w:line="360" w:lineRule="auto" w:before="119"/>
        <w:ind w:left="1638" w:right="1"/>
        <w:jc w:val="both"/>
      </w:pPr>
      <w:r>
        <w:rPr/>
        <w:t>Este patrón de movilidad genera graves externalidades negativas como la contaminación del aire, la accidentalidad y la congestión</w:t>
      </w:r>
    </w:p>
    <w:p>
      <w:pPr>
        <w:pStyle w:val="BodyText"/>
        <w:spacing w:line="360" w:lineRule="auto" w:before="75"/>
        <w:ind w:left="635" w:right="693"/>
        <w:jc w:val="both"/>
      </w:pPr>
      <w:r>
        <w:rPr/>
        <w:br w:type="column"/>
      </w:r>
      <w:r>
        <w:rPr/>
        <w:t>vial, que asume proporciones gigantescas y particularmente en Buenos Aires, São Paulo y Ciudad de México.</w:t>
      </w:r>
    </w:p>
    <w:p>
      <w:pPr>
        <w:pStyle w:val="BodyText"/>
      </w:pPr>
    </w:p>
    <w:p>
      <w:pPr>
        <w:pStyle w:val="BodyText"/>
        <w:spacing w:line="360" w:lineRule="auto" w:before="119"/>
        <w:ind w:left="635" w:right="692"/>
        <w:jc w:val="both"/>
      </w:pPr>
      <w:r>
        <w:rPr/>
        <w:t>En la actualidad estos problemas son muy graves, y en el futuro la situación podría empeorar. CEPAL estima que al cierre de 2010 la población urbana de América Latina fue de 441 millones de habitantes.</w:t>
      </w:r>
      <w:r>
        <w:rPr>
          <w:spacing w:val="-10"/>
        </w:rPr>
        <w:t> </w:t>
      </w:r>
      <w:r>
        <w:rPr/>
        <w:t>Se</w:t>
      </w:r>
      <w:r>
        <w:rPr>
          <w:spacing w:val="-11"/>
        </w:rPr>
        <w:t> </w:t>
      </w:r>
      <w:r>
        <w:rPr/>
        <w:t>calcula</w:t>
      </w:r>
      <w:r>
        <w:rPr>
          <w:spacing w:val="-10"/>
        </w:rPr>
        <w:t> </w:t>
      </w:r>
      <w:r>
        <w:rPr/>
        <w:t>que</w:t>
      </w:r>
      <w:r>
        <w:rPr>
          <w:spacing w:val="-10"/>
        </w:rPr>
        <w:t> </w:t>
      </w:r>
      <w:r>
        <w:rPr/>
        <w:t>esta</w:t>
      </w:r>
      <w:r>
        <w:rPr>
          <w:spacing w:val="-11"/>
        </w:rPr>
        <w:t> </w:t>
      </w:r>
      <w:r>
        <w:rPr/>
        <w:t>población</w:t>
      </w:r>
      <w:r>
        <w:rPr>
          <w:spacing w:val="-10"/>
        </w:rPr>
        <w:t> </w:t>
      </w:r>
      <w:r>
        <w:rPr/>
        <w:t>aumentará</w:t>
      </w:r>
      <w:r>
        <w:rPr>
          <w:spacing w:val="-10"/>
        </w:rPr>
        <w:t> </w:t>
      </w:r>
      <w:r>
        <w:rPr/>
        <w:t>a</w:t>
      </w:r>
      <w:r>
        <w:rPr>
          <w:spacing w:val="-11"/>
        </w:rPr>
        <w:t> </w:t>
      </w:r>
      <w:r>
        <w:rPr/>
        <w:t>531</w:t>
      </w:r>
      <w:r>
        <w:rPr>
          <w:spacing w:val="-11"/>
        </w:rPr>
        <w:t> </w:t>
      </w:r>
      <w:r>
        <w:rPr/>
        <w:t>millones en</w:t>
      </w:r>
      <w:r>
        <w:rPr>
          <w:spacing w:val="-10"/>
        </w:rPr>
        <w:t> </w:t>
      </w:r>
      <w:r>
        <w:rPr/>
        <w:t>2020</w:t>
      </w:r>
      <w:r>
        <w:rPr>
          <w:spacing w:val="-10"/>
        </w:rPr>
        <w:t> </w:t>
      </w:r>
      <w:r>
        <w:rPr/>
        <w:t>y</w:t>
      </w:r>
      <w:r>
        <w:rPr>
          <w:spacing w:val="-10"/>
        </w:rPr>
        <w:t> </w:t>
      </w:r>
      <w:r>
        <w:rPr/>
        <w:t>a</w:t>
      </w:r>
      <w:r>
        <w:rPr>
          <w:spacing w:val="-11"/>
        </w:rPr>
        <w:t> </w:t>
      </w:r>
      <w:r>
        <w:rPr/>
        <w:t>597</w:t>
      </w:r>
      <w:r>
        <w:rPr>
          <w:spacing w:val="-9"/>
        </w:rPr>
        <w:t> </w:t>
      </w:r>
      <w:r>
        <w:rPr/>
        <w:t>millones</w:t>
      </w:r>
      <w:r>
        <w:rPr>
          <w:spacing w:val="-10"/>
        </w:rPr>
        <w:t> </w:t>
      </w:r>
      <w:r>
        <w:rPr/>
        <w:t>en</w:t>
      </w:r>
      <w:r>
        <w:rPr>
          <w:spacing w:val="-10"/>
        </w:rPr>
        <w:t> </w:t>
      </w:r>
      <w:r>
        <w:rPr/>
        <w:t>2030</w:t>
      </w:r>
      <w:r>
        <w:rPr>
          <w:spacing w:val="-10"/>
        </w:rPr>
        <w:t> </w:t>
      </w:r>
      <w:r>
        <w:rPr/>
        <w:t>(CEPAL,</w:t>
      </w:r>
      <w:r>
        <w:rPr>
          <w:spacing w:val="-11"/>
        </w:rPr>
        <w:t> </w:t>
      </w:r>
      <w:r>
        <w:rPr/>
        <w:t>2008),</w:t>
      </w:r>
      <w:r>
        <w:rPr>
          <w:spacing w:val="-10"/>
        </w:rPr>
        <w:t> </w:t>
      </w:r>
      <w:r>
        <w:rPr/>
        <w:t>lo</w:t>
      </w:r>
      <w:r>
        <w:rPr>
          <w:spacing w:val="-10"/>
        </w:rPr>
        <w:t> </w:t>
      </w:r>
      <w:r>
        <w:rPr/>
        <w:t>que</w:t>
      </w:r>
      <w:r>
        <w:rPr>
          <w:spacing w:val="-10"/>
        </w:rPr>
        <w:t> </w:t>
      </w:r>
      <w:r>
        <w:rPr/>
        <w:t>agregará, respectivamente, 90 millones y 155 millones de habitantes a las áreas urbanas de la región. Al considerar solamente el incremento entre 2010 y 2020, los 90 millones de habitantes urbanos adicionales</w:t>
      </w:r>
      <w:r>
        <w:rPr>
          <w:spacing w:val="-7"/>
        </w:rPr>
        <w:t> </w:t>
      </w:r>
      <w:r>
        <w:rPr/>
        <w:t>realizarán</w:t>
      </w:r>
      <w:r>
        <w:rPr>
          <w:spacing w:val="-5"/>
        </w:rPr>
        <w:t> </w:t>
      </w:r>
      <w:r>
        <w:rPr/>
        <w:t>cerca</w:t>
      </w:r>
      <w:r>
        <w:rPr>
          <w:spacing w:val="-7"/>
        </w:rPr>
        <w:t> </w:t>
      </w:r>
      <w:r>
        <w:rPr/>
        <w:t>de</w:t>
      </w:r>
      <w:r>
        <w:rPr>
          <w:spacing w:val="-6"/>
        </w:rPr>
        <w:t> </w:t>
      </w:r>
      <w:r>
        <w:rPr/>
        <w:t>150</w:t>
      </w:r>
      <w:r>
        <w:rPr>
          <w:spacing w:val="-5"/>
        </w:rPr>
        <w:t> </w:t>
      </w:r>
      <w:r>
        <w:rPr/>
        <w:t>millones</w:t>
      </w:r>
      <w:r>
        <w:rPr>
          <w:spacing w:val="-5"/>
        </w:rPr>
        <w:t> </w:t>
      </w:r>
      <w:r>
        <w:rPr/>
        <w:t>de</w:t>
      </w:r>
      <w:r>
        <w:rPr>
          <w:spacing w:val="-5"/>
        </w:rPr>
        <w:t> </w:t>
      </w:r>
      <w:r>
        <w:rPr/>
        <w:t>viajes</w:t>
      </w:r>
      <w:r>
        <w:rPr>
          <w:spacing w:val="-7"/>
        </w:rPr>
        <w:t> </w:t>
      </w:r>
      <w:r>
        <w:rPr/>
        <w:t>diarios,</w:t>
      </w:r>
      <w:r>
        <w:rPr>
          <w:spacing w:val="-5"/>
        </w:rPr>
        <w:t> </w:t>
      </w:r>
      <w:r>
        <w:rPr/>
        <w:t>sean éstos a pie, en bicicleta, en transporte público, en automóvil o en motocicleta</w:t>
      </w:r>
      <w:r>
        <w:rPr>
          <w:spacing w:val="-4"/>
        </w:rPr>
        <w:t> </w:t>
      </w:r>
      <w:r>
        <w:rPr/>
        <w:t>(Banco</w:t>
      </w:r>
      <w:r>
        <w:rPr>
          <w:spacing w:val="-4"/>
        </w:rPr>
        <w:t> </w:t>
      </w:r>
      <w:r>
        <w:rPr/>
        <w:t>de</w:t>
      </w:r>
      <w:r>
        <w:rPr>
          <w:spacing w:val="-5"/>
        </w:rPr>
        <w:t> </w:t>
      </w:r>
      <w:r>
        <w:rPr/>
        <w:t>Desarrollo</w:t>
      </w:r>
      <w:r>
        <w:rPr>
          <w:spacing w:val="-6"/>
        </w:rPr>
        <w:t> </w:t>
      </w:r>
      <w:r>
        <w:rPr/>
        <w:t>de</w:t>
      </w:r>
      <w:r>
        <w:rPr>
          <w:spacing w:val="-5"/>
        </w:rPr>
        <w:t> </w:t>
      </w:r>
      <w:r>
        <w:rPr/>
        <w:t>América</w:t>
      </w:r>
      <w:r>
        <w:rPr>
          <w:spacing w:val="-4"/>
        </w:rPr>
        <w:t> </w:t>
      </w:r>
      <w:r>
        <w:rPr/>
        <w:t>Latina,</w:t>
      </w:r>
      <w:r>
        <w:rPr>
          <w:spacing w:val="-5"/>
        </w:rPr>
        <w:t> </w:t>
      </w:r>
      <w:r>
        <w:rPr/>
        <w:t>2011:</w:t>
      </w:r>
      <w:r>
        <w:rPr>
          <w:spacing w:val="-6"/>
        </w:rPr>
        <w:t> </w:t>
      </w:r>
      <w:r>
        <w:rPr/>
        <w:t>15).</w:t>
      </w:r>
    </w:p>
    <w:p>
      <w:pPr>
        <w:pStyle w:val="BodyText"/>
      </w:pPr>
    </w:p>
    <w:p>
      <w:pPr>
        <w:pStyle w:val="BodyText"/>
        <w:spacing w:before="119"/>
        <w:ind w:left="635"/>
        <w:jc w:val="both"/>
      </w:pPr>
      <w:r>
        <w:rPr/>
        <w:t>Reporte nacional de movilidad urbana en México 2014-2015</w:t>
      </w:r>
    </w:p>
    <w:p>
      <w:pPr>
        <w:pStyle w:val="BodyText"/>
      </w:pPr>
    </w:p>
    <w:p>
      <w:pPr>
        <w:pStyle w:val="BodyText"/>
      </w:pPr>
    </w:p>
    <w:p>
      <w:pPr>
        <w:pStyle w:val="BodyText"/>
        <w:spacing w:line="360" w:lineRule="auto"/>
        <w:ind w:left="635" w:right="694"/>
        <w:jc w:val="both"/>
      </w:pPr>
      <w:r>
        <w:rPr/>
        <w:t>Los centros urbanos actúan a manera de imán, atraen a personas que buscan oportunidades para mejorar su nivel de vida, lo que resulta en un crecimiento acelerado de la población urbana y la concentración de actividades económicas que, a su vez, derivan</w:t>
      </w:r>
      <w:r>
        <w:rPr>
          <w:spacing w:val="-35"/>
        </w:rPr>
        <w:t> </w:t>
      </w:r>
      <w:r>
        <w:rPr/>
        <w:t>en una</w:t>
      </w:r>
      <w:r>
        <w:rPr>
          <w:spacing w:val="-14"/>
        </w:rPr>
        <w:t> </w:t>
      </w:r>
      <w:r>
        <w:rPr/>
        <w:t>expansión</w:t>
      </w:r>
      <w:r>
        <w:rPr>
          <w:spacing w:val="-14"/>
        </w:rPr>
        <w:t> </w:t>
      </w:r>
      <w:r>
        <w:rPr/>
        <w:t>territorial</w:t>
      </w:r>
      <w:r>
        <w:rPr>
          <w:spacing w:val="-15"/>
        </w:rPr>
        <w:t> </w:t>
      </w:r>
      <w:r>
        <w:rPr/>
        <w:t>de</w:t>
      </w:r>
      <w:r>
        <w:rPr>
          <w:spacing w:val="-13"/>
        </w:rPr>
        <w:t> </w:t>
      </w:r>
      <w:r>
        <w:rPr/>
        <w:t>las</w:t>
      </w:r>
      <w:r>
        <w:rPr>
          <w:spacing w:val="-13"/>
        </w:rPr>
        <w:t> </w:t>
      </w:r>
      <w:r>
        <w:rPr/>
        <w:t>urbes.</w:t>
      </w:r>
      <w:r>
        <w:rPr>
          <w:spacing w:val="-13"/>
        </w:rPr>
        <w:t> </w:t>
      </w:r>
      <w:r>
        <w:rPr/>
        <w:t>En</w:t>
      </w:r>
      <w:r>
        <w:rPr>
          <w:spacing w:val="-13"/>
        </w:rPr>
        <w:t> </w:t>
      </w:r>
      <w:r>
        <w:rPr/>
        <w:t>la</w:t>
      </w:r>
      <w:r>
        <w:rPr>
          <w:spacing w:val="-14"/>
        </w:rPr>
        <w:t> </w:t>
      </w:r>
      <w:r>
        <w:rPr/>
        <w:t>mayoría</w:t>
      </w:r>
      <w:r>
        <w:rPr>
          <w:spacing w:val="-13"/>
        </w:rPr>
        <w:t> </w:t>
      </w:r>
      <w:r>
        <w:rPr/>
        <w:t>de</w:t>
      </w:r>
      <w:r>
        <w:rPr>
          <w:spacing w:val="-13"/>
        </w:rPr>
        <w:t> </w:t>
      </w:r>
      <w:r>
        <w:rPr/>
        <w:t>las</w:t>
      </w:r>
      <w:r>
        <w:rPr>
          <w:spacing w:val="-15"/>
        </w:rPr>
        <w:t> </w:t>
      </w:r>
      <w:r>
        <w:rPr/>
        <w:t>ciudades mexicanas este proceso se caracterizó por una escasa planeación urbana,</w:t>
      </w:r>
      <w:r>
        <w:rPr>
          <w:spacing w:val="38"/>
        </w:rPr>
        <w:t> </w:t>
      </w:r>
      <w:r>
        <w:rPr/>
        <w:t>lo</w:t>
      </w:r>
      <w:r>
        <w:rPr>
          <w:spacing w:val="37"/>
        </w:rPr>
        <w:t> </w:t>
      </w:r>
      <w:r>
        <w:rPr/>
        <w:t>que</w:t>
      </w:r>
      <w:r>
        <w:rPr>
          <w:spacing w:val="36"/>
        </w:rPr>
        <w:t> </w:t>
      </w:r>
      <w:r>
        <w:rPr/>
        <w:t>ha</w:t>
      </w:r>
      <w:r>
        <w:rPr>
          <w:spacing w:val="38"/>
        </w:rPr>
        <w:t> </w:t>
      </w:r>
      <w:r>
        <w:rPr/>
        <w:t>generado</w:t>
      </w:r>
      <w:r>
        <w:rPr>
          <w:spacing w:val="37"/>
        </w:rPr>
        <w:t> </w:t>
      </w:r>
      <w:r>
        <w:rPr/>
        <w:t>procesos</w:t>
      </w:r>
      <w:r>
        <w:rPr>
          <w:spacing w:val="38"/>
        </w:rPr>
        <w:t> </w:t>
      </w:r>
      <w:r>
        <w:rPr/>
        <w:t>de</w:t>
      </w:r>
      <w:r>
        <w:rPr>
          <w:spacing w:val="38"/>
        </w:rPr>
        <w:t> </w:t>
      </w:r>
      <w:r>
        <w:rPr/>
        <w:t>expansión,</w:t>
      </w:r>
      <w:r>
        <w:rPr>
          <w:spacing w:val="38"/>
        </w:rPr>
        <w:t> </w:t>
      </w:r>
      <w:r>
        <w:rPr/>
        <w:t>dispersión,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fragmentación y exclusión hacia las periferias, mermando eficiencia a la movilidad1 y posibilidades de desarrollo. Los gobiernos tienen un rol estratégico, mediante las políticas de desarrollo urbano, vivienda y movilidad, pueden incidir en los factores que influyen en la eficiencia de las ciudades.</w:t>
      </w:r>
    </w:p>
    <w:p>
      <w:pPr>
        <w:pStyle w:val="BodyText"/>
      </w:pPr>
    </w:p>
    <w:p>
      <w:pPr>
        <w:pStyle w:val="BodyText"/>
        <w:spacing w:line="360" w:lineRule="auto" w:before="119"/>
        <w:ind w:left="1638" w:right="1"/>
        <w:jc w:val="both"/>
      </w:pPr>
      <w:r>
        <w:rPr/>
        <w:t>Por ejemplo, en lo que se refiere a densidades, inciden en la concentración</w:t>
      </w:r>
      <w:r>
        <w:rPr>
          <w:spacing w:val="-9"/>
        </w:rPr>
        <w:t> </w:t>
      </w:r>
      <w:r>
        <w:rPr/>
        <w:t>de</w:t>
      </w:r>
      <w:r>
        <w:rPr>
          <w:spacing w:val="-9"/>
        </w:rPr>
        <w:t> </w:t>
      </w:r>
      <w:r>
        <w:rPr/>
        <w:t>la</w:t>
      </w:r>
      <w:r>
        <w:rPr>
          <w:spacing w:val="-9"/>
        </w:rPr>
        <w:t> </w:t>
      </w:r>
      <w:r>
        <w:rPr/>
        <w:t>actividad</w:t>
      </w:r>
      <w:r>
        <w:rPr>
          <w:spacing w:val="-9"/>
        </w:rPr>
        <w:t> </w:t>
      </w:r>
      <w:r>
        <w:rPr/>
        <w:t>económica,</w:t>
      </w:r>
      <w:r>
        <w:rPr>
          <w:spacing w:val="-9"/>
        </w:rPr>
        <w:t> </w:t>
      </w:r>
      <w:r>
        <w:rPr/>
        <w:t>la</w:t>
      </w:r>
      <w:r>
        <w:rPr>
          <w:spacing w:val="-8"/>
        </w:rPr>
        <w:t> </w:t>
      </w:r>
      <w:r>
        <w:rPr/>
        <w:t>estructura</w:t>
      </w:r>
      <w:r>
        <w:rPr>
          <w:spacing w:val="-9"/>
        </w:rPr>
        <w:t> </w:t>
      </w:r>
      <w:r>
        <w:rPr/>
        <w:t>y</w:t>
      </w:r>
      <w:r>
        <w:rPr>
          <w:spacing w:val="-9"/>
        </w:rPr>
        <w:t> </w:t>
      </w:r>
      <w:r>
        <w:rPr/>
        <w:t>expansión urbana; y respecto a la mezcla de usos del suelo, en el diseño urbano,</w:t>
      </w:r>
      <w:r>
        <w:rPr>
          <w:spacing w:val="-5"/>
        </w:rPr>
        <w:t> </w:t>
      </w:r>
      <w:r>
        <w:rPr/>
        <w:t>los</w:t>
      </w:r>
      <w:r>
        <w:rPr>
          <w:spacing w:val="-5"/>
        </w:rPr>
        <w:t> </w:t>
      </w:r>
      <w:r>
        <w:rPr/>
        <w:t>sistemas</w:t>
      </w:r>
      <w:r>
        <w:rPr>
          <w:spacing w:val="-5"/>
        </w:rPr>
        <w:t> </w:t>
      </w:r>
      <w:r>
        <w:rPr/>
        <w:t>de</w:t>
      </w:r>
      <w:r>
        <w:rPr>
          <w:spacing w:val="-5"/>
        </w:rPr>
        <w:t> </w:t>
      </w:r>
      <w:r>
        <w:rPr/>
        <w:t>transporte</w:t>
      </w:r>
      <w:r>
        <w:rPr>
          <w:spacing w:val="-7"/>
        </w:rPr>
        <w:t> </w:t>
      </w:r>
      <w:r>
        <w:rPr/>
        <w:t>público,</w:t>
      </w:r>
      <w:r>
        <w:rPr>
          <w:spacing w:val="-5"/>
        </w:rPr>
        <w:t> </w:t>
      </w:r>
      <w:r>
        <w:rPr/>
        <w:t>así</w:t>
      </w:r>
      <w:r>
        <w:rPr>
          <w:spacing w:val="-6"/>
        </w:rPr>
        <w:t> </w:t>
      </w:r>
      <w:r>
        <w:rPr/>
        <w:t>como</w:t>
      </w:r>
      <w:r>
        <w:rPr>
          <w:spacing w:val="-5"/>
        </w:rPr>
        <w:t> </w:t>
      </w:r>
      <w:r>
        <w:rPr/>
        <w:t>en</w:t>
      </w:r>
      <w:r>
        <w:rPr>
          <w:spacing w:val="-5"/>
        </w:rPr>
        <w:t> </w:t>
      </w:r>
      <w:r>
        <w:rPr/>
        <w:t>la</w:t>
      </w:r>
      <w:r>
        <w:rPr>
          <w:spacing w:val="-6"/>
        </w:rPr>
        <w:t> </w:t>
      </w:r>
      <w:r>
        <w:rPr/>
        <w:t>dotación y la infraestructura vial, entre otros. Ante la falta de políticas integrales, la concentración de la población en zonas urbanas y la dispersión de los desarrollos habitacionales tienen impactos negativos en la movilidad de las ciudades, tales como el deterioro ambiental,</w:t>
      </w:r>
      <w:r>
        <w:rPr>
          <w:spacing w:val="-11"/>
        </w:rPr>
        <w:t> </w:t>
      </w:r>
      <w:r>
        <w:rPr/>
        <w:t>el</w:t>
      </w:r>
      <w:r>
        <w:rPr>
          <w:spacing w:val="-13"/>
        </w:rPr>
        <w:t> </w:t>
      </w:r>
      <w:r>
        <w:rPr/>
        <w:t>fomento</w:t>
      </w:r>
      <w:r>
        <w:rPr>
          <w:spacing w:val="-11"/>
        </w:rPr>
        <w:t> </w:t>
      </w:r>
      <w:r>
        <w:rPr/>
        <w:t>al</w:t>
      </w:r>
      <w:r>
        <w:rPr>
          <w:spacing w:val="-13"/>
        </w:rPr>
        <w:t> </w:t>
      </w:r>
      <w:r>
        <w:rPr/>
        <w:t>uso</w:t>
      </w:r>
      <w:r>
        <w:rPr>
          <w:spacing w:val="-13"/>
        </w:rPr>
        <w:t> </w:t>
      </w:r>
      <w:r>
        <w:rPr/>
        <w:t>del</w:t>
      </w:r>
      <w:r>
        <w:rPr>
          <w:spacing w:val="-12"/>
        </w:rPr>
        <w:t> </w:t>
      </w:r>
      <w:r>
        <w:rPr/>
        <w:t>transporte</w:t>
      </w:r>
      <w:r>
        <w:rPr>
          <w:spacing w:val="-13"/>
        </w:rPr>
        <w:t> </w:t>
      </w:r>
      <w:r>
        <w:rPr/>
        <w:t>privado,</w:t>
      </w:r>
      <w:r>
        <w:rPr>
          <w:spacing w:val="-11"/>
        </w:rPr>
        <w:t> </w:t>
      </w:r>
      <w:r>
        <w:rPr/>
        <w:t>congestión</w:t>
      </w:r>
      <w:r>
        <w:rPr>
          <w:spacing w:val="-13"/>
        </w:rPr>
        <w:t> </w:t>
      </w:r>
      <w:r>
        <w:rPr/>
        <w:t>vial y el deterioro de la calidad de</w:t>
      </w:r>
      <w:r>
        <w:rPr>
          <w:spacing w:val="-13"/>
        </w:rPr>
        <w:t> </w:t>
      </w:r>
      <w:r>
        <w:rPr/>
        <w:t>vida.</w:t>
      </w:r>
    </w:p>
    <w:p>
      <w:pPr>
        <w:pStyle w:val="BodyText"/>
      </w:pPr>
    </w:p>
    <w:p>
      <w:pPr>
        <w:pStyle w:val="BodyText"/>
        <w:spacing w:line="360" w:lineRule="auto" w:before="119"/>
        <w:ind w:left="1638"/>
        <w:jc w:val="both"/>
      </w:pPr>
      <w:r>
        <w:rPr/>
        <w:t>El proceso de urbanización se potencia, en primer lugar, en las 59 zonas metropolitanas (ZM) en donde viven 65 millones de habitantes (57% de la población de México), en ellas se genera el 74% del Producto Interno Bruto (PIB) (INEGI, 2011), y se estima que hacia el 2030 su población alcanzará los 78 millones de personas, lo que demandará sistemas eficientes para movilizarse. Predomina una elevada concentración poblacional en un reducido</w:t>
      </w:r>
    </w:p>
    <w:p>
      <w:pPr>
        <w:pStyle w:val="BodyText"/>
        <w:spacing w:line="360" w:lineRule="auto" w:before="75"/>
        <w:ind w:left="635" w:right="690"/>
        <w:jc w:val="both"/>
      </w:pPr>
      <w:r>
        <w:rPr/>
        <w:br w:type="column"/>
      </w:r>
      <w:r>
        <w:rPr/>
        <w:t>número de grandes ciudades. De acuerdo con el Consejo Nacional de Población (CONAPO), en el año 2010 el 37% de la población total del país (42 millones de personas) se aglomeraba en las 11 zonas metropolitanas de más de un millón de habitantes; estas generaban el 48% del PIB y el 50% de los empleos formales. Resalta por su magnitud y complejidad la Zona Metropolitana del Valle</w:t>
      </w:r>
      <w:r>
        <w:rPr>
          <w:spacing w:val="-13"/>
        </w:rPr>
        <w:t> </w:t>
      </w:r>
      <w:r>
        <w:rPr/>
        <w:t>de</w:t>
      </w:r>
      <w:r>
        <w:rPr>
          <w:spacing w:val="-13"/>
        </w:rPr>
        <w:t> </w:t>
      </w:r>
      <w:r>
        <w:rPr/>
        <w:t>México</w:t>
      </w:r>
      <w:r>
        <w:rPr>
          <w:spacing w:val="-12"/>
        </w:rPr>
        <w:t> </w:t>
      </w:r>
      <w:r>
        <w:rPr/>
        <w:t>(ZMVM),</w:t>
      </w:r>
      <w:r>
        <w:rPr>
          <w:spacing w:val="-14"/>
        </w:rPr>
        <w:t> </w:t>
      </w:r>
      <w:r>
        <w:rPr/>
        <w:t>donde</w:t>
      </w:r>
      <w:r>
        <w:rPr>
          <w:spacing w:val="-13"/>
        </w:rPr>
        <w:t> </w:t>
      </w:r>
      <w:r>
        <w:rPr/>
        <w:t>cerca</w:t>
      </w:r>
      <w:r>
        <w:rPr>
          <w:spacing w:val="-13"/>
        </w:rPr>
        <w:t> </w:t>
      </w:r>
      <w:r>
        <w:rPr/>
        <w:t>de</w:t>
      </w:r>
      <w:r>
        <w:rPr>
          <w:spacing w:val="-13"/>
        </w:rPr>
        <w:t> </w:t>
      </w:r>
      <w:r>
        <w:rPr/>
        <w:t>21</w:t>
      </w:r>
      <w:r>
        <w:rPr>
          <w:spacing w:val="-12"/>
        </w:rPr>
        <w:t> </w:t>
      </w:r>
      <w:r>
        <w:rPr/>
        <w:t>millones</w:t>
      </w:r>
      <w:r>
        <w:rPr>
          <w:spacing w:val="-13"/>
        </w:rPr>
        <w:t> </w:t>
      </w:r>
      <w:r>
        <w:rPr/>
        <w:t>de</w:t>
      </w:r>
      <w:r>
        <w:rPr>
          <w:spacing w:val="-14"/>
        </w:rPr>
        <w:t> </w:t>
      </w:r>
      <w:r>
        <w:rPr/>
        <w:t>personas conforman</w:t>
      </w:r>
      <w:r>
        <w:rPr>
          <w:spacing w:val="-9"/>
        </w:rPr>
        <w:t> </w:t>
      </w:r>
      <w:r>
        <w:rPr/>
        <w:t>la</w:t>
      </w:r>
      <w:r>
        <w:rPr>
          <w:spacing w:val="-9"/>
        </w:rPr>
        <w:t> </w:t>
      </w:r>
      <w:r>
        <w:rPr/>
        <w:t>mayor</w:t>
      </w:r>
      <w:r>
        <w:rPr>
          <w:spacing w:val="-9"/>
        </w:rPr>
        <w:t> </w:t>
      </w:r>
      <w:r>
        <w:rPr/>
        <w:t>concentración</w:t>
      </w:r>
      <w:r>
        <w:rPr>
          <w:spacing w:val="-8"/>
        </w:rPr>
        <w:t> </w:t>
      </w:r>
      <w:r>
        <w:rPr/>
        <w:t>urbana,</w:t>
      </w:r>
      <w:r>
        <w:rPr>
          <w:spacing w:val="-10"/>
        </w:rPr>
        <w:t> </w:t>
      </w:r>
      <w:r>
        <w:rPr/>
        <w:t>económica</w:t>
      </w:r>
      <w:r>
        <w:rPr>
          <w:spacing w:val="-9"/>
        </w:rPr>
        <w:t> </w:t>
      </w:r>
      <w:r>
        <w:rPr/>
        <w:t>y</w:t>
      </w:r>
      <w:r>
        <w:rPr>
          <w:spacing w:val="-10"/>
        </w:rPr>
        <w:t> </w:t>
      </w:r>
      <w:r>
        <w:rPr/>
        <w:t>financiera de México y América Latina (ONU-Hábitat para México, 2014: 18).</w:t>
      </w:r>
    </w:p>
    <w:p>
      <w:pPr>
        <w:pStyle w:val="BodyText"/>
      </w:pPr>
    </w:p>
    <w:p>
      <w:pPr>
        <w:pStyle w:val="BodyText"/>
        <w:spacing w:line="360" w:lineRule="auto" w:before="119"/>
        <w:ind w:left="635" w:right="693"/>
        <w:jc w:val="both"/>
      </w:pPr>
      <w:r>
        <w:rPr/>
        <w:t>América Latina y el Caribe, se caracteriza por ser la Región con mayores desigualdades del mundo, condición que se refleja de diversas formas en las ciudades y en la calidad de vida de sus habitantes. En el tema asociado con la movilidad, este factor se traduce en la capacidad para desplazarse de un lugar a otro.</w:t>
      </w:r>
    </w:p>
    <w:p>
      <w:pPr>
        <w:pStyle w:val="BodyText"/>
      </w:pPr>
    </w:p>
    <w:p>
      <w:pPr>
        <w:pStyle w:val="BodyText"/>
        <w:spacing w:line="360" w:lineRule="auto" w:before="119"/>
        <w:ind w:left="635" w:right="692"/>
        <w:jc w:val="both"/>
      </w:pPr>
      <w:r>
        <w:rPr/>
        <w:t>La movilidad se ha convertido en uno de los asuntos prioritarios a atender y resolver en las agendas gubernamentales, las estrategias que se han llevado a cabo hasta el momento, en la mayoría de los casos, no han logrado crear las condiciones de bienestar y prosperidad para la población en las áreas urbanas. En este contexto, la región en términos de movilidad, se define por dos rasgos contrastantes, por  un  lado  la  importancia del   transporte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público colectivo, los viajes a pie y en bicicleta, y por el otro, el creciente aumento de la motorización y la congestión, invirtiendo un alto porcentaje de los recursos públicos en infraestructuras urbanas e interurbanas para el transporte privado.</w:t>
      </w:r>
    </w:p>
    <w:p>
      <w:pPr>
        <w:pStyle w:val="BodyText"/>
      </w:pPr>
    </w:p>
    <w:p>
      <w:pPr>
        <w:pStyle w:val="BodyText"/>
        <w:spacing w:line="360" w:lineRule="auto" w:before="119"/>
        <w:ind w:left="1638"/>
        <w:jc w:val="both"/>
      </w:pPr>
      <w:r>
        <w:rPr/>
        <w:t>Las deficiencias en la movilidad han restringido por lo tanto los derechos de los habitantes en las ciudades; los tiempos invertidos en</w:t>
      </w:r>
      <w:r>
        <w:rPr>
          <w:spacing w:val="-7"/>
        </w:rPr>
        <w:t> </w:t>
      </w:r>
      <w:r>
        <w:rPr/>
        <w:t>los</w:t>
      </w:r>
      <w:r>
        <w:rPr>
          <w:spacing w:val="-7"/>
        </w:rPr>
        <w:t> </w:t>
      </w:r>
      <w:r>
        <w:rPr/>
        <w:t>traslados,</w:t>
      </w:r>
      <w:r>
        <w:rPr>
          <w:spacing w:val="-6"/>
        </w:rPr>
        <w:t> </w:t>
      </w:r>
      <w:r>
        <w:rPr/>
        <w:t>el</w:t>
      </w:r>
      <w:r>
        <w:rPr>
          <w:spacing w:val="-7"/>
        </w:rPr>
        <w:t> </w:t>
      </w:r>
      <w:r>
        <w:rPr/>
        <w:t>costo</w:t>
      </w:r>
      <w:r>
        <w:rPr>
          <w:spacing w:val="-7"/>
        </w:rPr>
        <w:t> </w:t>
      </w:r>
      <w:r>
        <w:rPr/>
        <w:t>económico</w:t>
      </w:r>
      <w:r>
        <w:rPr>
          <w:spacing w:val="-6"/>
        </w:rPr>
        <w:t> </w:t>
      </w:r>
      <w:r>
        <w:rPr/>
        <w:t>y</w:t>
      </w:r>
      <w:r>
        <w:rPr>
          <w:spacing w:val="-7"/>
        </w:rPr>
        <w:t> </w:t>
      </w:r>
      <w:r>
        <w:rPr/>
        <w:t>el</w:t>
      </w:r>
      <w:r>
        <w:rPr>
          <w:spacing w:val="-7"/>
        </w:rPr>
        <w:t> </w:t>
      </w:r>
      <w:r>
        <w:rPr/>
        <w:t>impacto</w:t>
      </w:r>
      <w:r>
        <w:rPr>
          <w:spacing w:val="-6"/>
        </w:rPr>
        <w:t> </w:t>
      </w:r>
      <w:r>
        <w:rPr/>
        <w:t>en</w:t>
      </w:r>
      <w:r>
        <w:rPr>
          <w:spacing w:val="-6"/>
        </w:rPr>
        <w:t> </w:t>
      </w:r>
      <w:r>
        <w:rPr/>
        <w:t>el</w:t>
      </w:r>
      <w:r>
        <w:rPr>
          <w:spacing w:val="-8"/>
        </w:rPr>
        <w:t> </w:t>
      </w:r>
      <w:r>
        <w:rPr/>
        <w:t>presupuesto familiar, así como la inseguridad que se vive en los trayectos, han deteriorado las condiciones de vida de la</w:t>
      </w:r>
      <w:r>
        <w:rPr>
          <w:spacing w:val="-16"/>
        </w:rPr>
        <w:t> </w:t>
      </w:r>
      <w:r>
        <w:rPr/>
        <w:t>población.</w:t>
      </w:r>
    </w:p>
    <w:p>
      <w:pPr>
        <w:pStyle w:val="BodyText"/>
      </w:pPr>
    </w:p>
    <w:p>
      <w:pPr>
        <w:pStyle w:val="BodyText"/>
        <w:spacing w:line="360" w:lineRule="auto" w:before="119"/>
        <w:ind w:left="1638"/>
        <w:jc w:val="both"/>
      </w:pPr>
      <w:r>
        <w:rPr/>
        <w:t>Haciendo un balance general, la región está lejos de contar con sistemas de movilidad eficientes que favorezcan el desarrollo social y económico, que permitan a las personas acceder a servicios, oportunidades laborales, educativas y que favorezcan el disfrute pleno de la ciudad. Por lo que actualmente, la falta de integración del transporte con la planeación del desarrollo urbano, sin prever cualidades para la conectividad, ha sido la causa principal</w:t>
      </w:r>
      <w:r>
        <w:rPr>
          <w:spacing w:val="-9"/>
        </w:rPr>
        <w:t> </w:t>
      </w:r>
      <w:r>
        <w:rPr/>
        <w:t>del</w:t>
      </w:r>
      <w:r>
        <w:rPr>
          <w:spacing w:val="-8"/>
        </w:rPr>
        <w:t> </w:t>
      </w:r>
      <w:r>
        <w:rPr/>
        <w:t>modelo</w:t>
      </w:r>
      <w:r>
        <w:rPr>
          <w:spacing w:val="-8"/>
        </w:rPr>
        <w:t> </w:t>
      </w:r>
      <w:r>
        <w:rPr/>
        <w:t>desarticulado</w:t>
      </w:r>
      <w:r>
        <w:rPr>
          <w:spacing w:val="-8"/>
        </w:rPr>
        <w:t> </w:t>
      </w:r>
      <w:r>
        <w:rPr/>
        <w:t>de</w:t>
      </w:r>
      <w:r>
        <w:rPr>
          <w:spacing w:val="-9"/>
        </w:rPr>
        <w:t> </w:t>
      </w:r>
      <w:r>
        <w:rPr/>
        <w:t>movilidad</w:t>
      </w:r>
      <w:r>
        <w:rPr>
          <w:spacing w:val="-10"/>
        </w:rPr>
        <w:t> </w:t>
      </w:r>
      <w:r>
        <w:rPr/>
        <w:t>que</w:t>
      </w:r>
      <w:r>
        <w:rPr>
          <w:spacing w:val="-10"/>
        </w:rPr>
        <w:t> </w:t>
      </w:r>
      <w:r>
        <w:rPr/>
        <w:t>predomina</w:t>
      </w:r>
      <w:r>
        <w:rPr>
          <w:spacing w:val="-8"/>
        </w:rPr>
        <w:t> </w:t>
      </w:r>
      <w:r>
        <w:rPr/>
        <w:t>en las</w:t>
      </w:r>
      <w:r>
        <w:rPr>
          <w:spacing w:val="-9"/>
        </w:rPr>
        <w:t> </w:t>
      </w:r>
      <w:r>
        <w:rPr/>
        <w:t>ciudades</w:t>
      </w:r>
      <w:r>
        <w:rPr>
          <w:spacing w:val="-9"/>
        </w:rPr>
        <w:t> </w:t>
      </w:r>
      <w:r>
        <w:rPr/>
        <w:t>mexicanas,</w:t>
      </w:r>
      <w:r>
        <w:rPr>
          <w:spacing w:val="-9"/>
        </w:rPr>
        <w:t> </w:t>
      </w:r>
      <w:r>
        <w:rPr/>
        <w:t>así</w:t>
      </w:r>
      <w:r>
        <w:rPr>
          <w:spacing w:val="-9"/>
        </w:rPr>
        <w:t> </w:t>
      </w:r>
      <w:r>
        <w:rPr/>
        <w:t>como</w:t>
      </w:r>
      <w:r>
        <w:rPr>
          <w:spacing w:val="-9"/>
        </w:rPr>
        <w:t> </w:t>
      </w:r>
      <w:r>
        <w:rPr/>
        <w:t>de</w:t>
      </w:r>
      <w:r>
        <w:rPr>
          <w:spacing w:val="-9"/>
        </w:rPr>
        <w:t> </w:t>
      </w:r>
      <w:r>
        <w:rPr/>
        <w:t>las</w:t>
      </w:r>
      <w:r>
        <w:rPr>
          <w:spacing w:val="-9"/>
        </w:rPr>
        <w:t> </w:t>
      </w:r>
      <w:r>
        <w:rPr/>
        <w:t>pérdidas</w:t>
      </w:r>
      <w:r>
        <w:rPr>
          <w:spacing w:val="-11"/>
        </w:rPr>
        <w:t> </w:t>
      </w:r>
      <w:r>
        <w:rPr/>
        <w:t>que</w:t>
      </w:r>
      <w:r>
        <w:rPr>
          <w:spacing w:val="-9"/>
        </w:rPr>
        <w:t> </w:t>
      </w:r>
      <w:r>
        <w:rPr/>
        <w:t>esta</w:t>
      </w:r>
      <w:r>
        <w:rPr>
          <w:spacing w:val="-9"/>
        </w:rPr>
        <w:t> </w:t>
      </w:r>
      <w:r>
        <w:rPr/>
        <w:t>situación genera por las externalidades negativas que origina, como son: descenso</w:t>
      </w:r>
      <w:r>
        <w:rPr>
          <w:spacing w:val="-11"/>
        </w:rPr>
        <w:t> </w:t>
      </w:r>
      <w:r>
        <w:rPr/>
        <w:t>en</w:t>
      </w:r>
      <w:r>
        <w:rPr>
          <w:spacing w:val="-11"/>
        </w:rPr>
        <w:t> </w:t>
      </w:r>
      <w:r>
        <w:rPr/>
        <w:t>la</w:t>
      </w:r>
      <w:r>
        <w:rPr>
          <w:spacing w:val="-13"/>
        </w:rPr>
        <w:t> </w:t>
      </w:r>
      <w:r>
        <w:rPr/>
        <w:t>productividad</w:t>
      </w:r>
      <w:r>
        <w:rPr>
          <w:spacing w:val="-13"/>
        </w:rPr>
        <w:t> </w:t>
      </w:r>
      <w:r>
        <w:rPr/>
        <w:t>económica,</w:t>
      </w:r>
      <w:r>
        <w:rPr>
          <w:spacing w:val="-11"/>
        </w:rPr>
        <w:t> </w:t>
      </w:r>
      <w:r>
        <w:rPr/>
        <w:t>impacto</w:t>
      </w:r>
      <w:r>
        <w:rPr>
          <w:spacing w:val="-11"/>
        </w:rPr>
        <w:t> </w:t>
      </w:r>
      <w:r>
        <w:rPr/>
        <w:t>en</w:t>
      </w:r>
      <w:r>
        <w:rPr>
          <w:spacing w:val="-11"/>
        </w:rPr>
        <w:t> </w:t>
      </w:r>
      <w:r>
        <w:rPr/>
        <w:t>la</w:t>
      </w:r>
      <w:r>
        <w:rPr>
          <w:spacing w:val="-12"/>
        </w:rPr>
        <w:t> </w:t>
      </w:r>
      <w:r>
        <w:rPr/>
        <w:t>salud</w:t>
      </w:r>
      <w:r>
        <w:rPr>
          <w:spacing w:val="-11"/>
        </w:rPr>
        <w:t> </w:t>
      </w:r>
      <w:r>
        <w:rPr/>
        <w:t>de</w:t>
      </w:r>
      <w:r>
        <w:rPr>
          <w:spacing w:val="-11"/>
        </w:rPr>
        <w:t> </w:t>
      </w:r>
      <w:r>
        <w:rPr/>
        <w:t>los habitantes</w:t>
      </w:r>
      <w:r>
        <w:rPr>
          <w:spacing w:val="-5"/>
        </w:rPr>
        <w:t> </w:t>
      </w:r>
      <w:r>
        <w:rPr/>
        <w:t>y</w:t>
      </w:r>
      <w:r>
        <w:rPr>
          <w:spacing w:val="-4"/>
        </w:rPr>
        <w:t> </w:t>
      </w:r>
      <w:r>
        <w:rPr/>
        <w:t>en</w:t>
      </w:r>
      <w:r>
        <w:rPr>
          <w:spacing w:val="-4"/>
        </w:rPr>
        <w:t> </w:t>
      </w:r>
      <w:r>
        <w:rPr/>
        <w:t>la</w:t>
      </w:r>
      <w:r>
        <w:rPr>
          <w:spacing w:val="-4"/>
        </w:rPr>
        <w:t> </w:t>
      </w:r>
      <w:r>
        <w:rPr/>
        <w:t>calidad</w:t>
      </w:r>
      <w:r>
        <w:rPr>
          <w:spacing w:val="-4"/>
        </w:rPr>
        <w:t> </w:t>
      </w:r>
      <w:r>
        <w:rPr/>
        <w:t>de</w:t>
      </w:r>
      <w:r>
        <w:rPr>
          <w:spacing w:val="-5"/>
        </w:rPr>
        <w:t> </w:t>
      </w:r>
      <w:r>
        <w:rPr/>
        <w:t>vida</w:t>
      </w:r>
      <w:r>
        <w:rPr>
          <w:spacing w:val="-4"/>
        </w:rPr>
        <w:t> </w:t>
      </w:r>
      <w:r>
        <w:rPr/>
        <w:t>y</w:t>
      </w:r>
      <w:r>
        <w:rPr>
          <w:spacing w:val="-4"/>
        </w:rPr>
        <w:t> </w:t>
      </w:r>
      <w:r>
        <w:rPr/>
        <w:t>el</w:t>
      </w:r>
      <w:r>
        <w:rPr>
          <w:spacing w:val="-4"/>
        </w:rPr>
        <w:t> </w:t>
      </w:r>
      <w:r>
        <w:rPr/>
        <w:t>deterioro</w:t>
      </w:r>
      <w:r>
        <w:rPr>
          <w:spacing w:val="-4"/>
        </w:rPr>
        <w:t> </w:t>
      </w:r>
      <w:r>
        <w:rPr/>
        <w:t>ambiental.</w:t>
      </w:r>
    </w:p>
    <w:p>
      <w:pPr>
        <w:pStyle w:val="BodyText"/>
        <w:spacing w:line="360" w:lineRule="auto" w:before="75"/>
        <w:ind w:left="636" w:right="691"/>
        <w:jc w:val="both"/>
      </w:pPr>
      <w:r>
        <w:rPr/>
        <w:br w:type="column"/>
      </w:r>
      <w:r>
        <w:rPr/>
        <w:t>En</w:t>
      </w:r>
      <w:r>
        <w:rPr>
          <w:spacing w:val="-7"/>
        </w:rPr>
        <w:t> </w:t>
      </w:r>
      <w:r>
        <w:rPr/>
        <w:t>el</w:t>
      </w:r>
      <w:r>
        <w:rPr>
          <w:spacing w:val="-8"/>
        </w:rPr>
        <w:t> </w:t>
      </w:r>
      <w:r>
        <w:rPr/>
        <w:t>caso</w:t>
      </w:r>
      <w:r>
        <w:rPr>
          <w:spacing w:val="-9"/>
        </w:rPr>
        <w:t> </w:t>
      </w:r>
      <w:r>
        <w:rPr/>
        <w:t>de</w:t>
      </w:r>
      <w:r>
        <w:rPr>
          <w:spacing w:val="-9"/>
        </w:rPr>
        <w:t> </w:t>
      </w:r>
      <w:r>
        <w:rPr/>
        <w:t>México,</w:t>
      </w:r>
      <w:r>
        <w:rPr>
          <w:spacing w:val="-8"/>
        </w:rPr>
        <w:t> </w:t>
      </w:r>
      <w:r>
        <w:rPr/>
        <w:t>el</w:t>
      </w:r>
      <w:r>
        <w:rPr>
          <w:spacing w:val="-8"/>
        </w:rPr>
        <w:t> </w:t>
      </w:r>
      <w:r>
        <w:rPr/>
        <w:t>Reporte</w:t>
      </w:r>
      <w:r>
        <w:rPr>
          <w:spacing w:val="-10"/>
        </w:rPr>
        <w:t> </w:t>
      </w:r>
      <w:r>
        <w:rPr/>
        <w:t>Nacional</w:t>
      </w:r>
      <w:r>
        <w:rPr>
          <w:spacing w:val="-8"/>
        </w:rPr>
        <w:t> </w:t>
      </w:r>
      <w:r>
        <w:rPr/>
        <w:t>de</w:t>
      </w:r>
      <w:r>
        <w:rPr>
          <w:spacing w:val="-8"/>
        </w:rPr>
        <w:t> </w:t>
      </w:r>
      <w:r>
        <w:rPr/>
        <w:t>la</w:t>
      </w:r>
      <w:r>
        <w:rPr>
          <w:spacing w:val="-8"/>
        </w:rPr>
        <w:t> </w:t>
      </w:r>
      <w:r>
        <w:rPr/>
        <w:t>Movilidad</w:t>
      </w:r>
      <w:r>
        <w:rPr>
          <w:spacing w:val="-9"/>
        </w:rPr>
        <w:t> </w:t>
      </w:r>
      <w:r>
        <w:rPr/>
        <w:t>Urbana en México 2014-2015 muestra que si bien se han dado pasos importantes para la creación de una política de movilidad y planeación</w:t>
      </w:r>
      <w:r>
        <w:rPr>
          <w:spacing w:val="-13"/>
        </w:rPr>
        <w:t> </w:t>
      </w:r>
      <w:r>
        <w:rPr/>
        <w:t>urbana,</w:t>
      </w:r>
      <w:r>
        <w:rPr>
          <w:spacing w:val="-11"/>
        </w:rPr>
        <w:t> </w:t>
      </w:r>
      <w:r>
        <w:rPr/>
        <w:t>será</w:t>
      </w:r>
      <w:r>
        <w:rPr>
          <w:spacing w:val="-11"/>
        </w:rPr>
        <w:t> </w:t>
      </w:r>
      <w:r>
        <w:rPr/>
        <w:t>primordial</w:t>
      </w:r>
      <w:r>
        <w:rPr>
          <w:spacing w:val="-11"/>
        </w:rPr>
        <w:t> </w:t>
      </w:r>
      <w:r>
        <w:rPr/>
        <w:t>promover</w:t>
      </w:r>
      <w:r>
        <w:rPr>
          <w:spacing w:val="-11"/>
        </w:rPr>
        <w:t> </w:t>
      </w:r>
      <w:r>
        <w:rPr/>
        <w:t>acciones</w:t>
      </w:r>
      <w:r>
        <w:rPr>
          <w:spacing w:val="-12"/>
        </w:rPr>
        <w:t> </w:t>
      </w:r>
      <w:r>
        <w:rPr/>
        <w:t>coordinadas en todos los órdenes de gobierno que apoyen la consolidación de avances sustanciales, tales como implementar estrategias que desincentiven el uso del automóvil y faciliten modos de transporte no motorizado; que fomenten el uso del transporte público y se invierta en que éste sea con menor consumo energético; que impulsen el modelo de ciudad compacta, con usos de suelo mixtos compatibles, así como el esquema de calle completa como un medio para favorecer la accesibilidad universal y generar condiciones adecuadas para la movilidad de personas y mercancías. (ONU-Hábitat para México,</w:t>
      </w:r>
      <w:r>
        <w:rPr>
          <w:spacing w:val="-18"/>
        </w:rPr>
        <w:t> </w:t>
      </w:r>
      <w:r>
        <w:rPr/>
        <w:t>2014)</w:t>
      </w:r>
    </w:p>
    <w:p>
      <w:pPr>
        <w:pStyle w:val="BodyText"/>
      </w:pPr>
    </w:p>
    <w:p>
      <w:pPr>
        <w:pStyle w:val="BodyText"/>
        <w:spacing w:line="360" w:lineRule="auto" w:before="119"/>
        <w:ind w:left="636" w:right="693"/>
        <w:jc w:val="both"/>
      </w:pPr>
      <w:r>
        <w:rPr/>
        <w:t>En México existen excelentes oportunidades y grandes retos, por lo que la colaboración conjunta de ONU-Hábitat, el Senado de la República Mexicana y el Grupo Mexicano de Parlamentarios por el Hábitat en este Reporte representa una excelente ocasión de reflexión y de acción; el tema abordado invita a la deliberación sobre las circunstancias de vida en las ciudades de la Región y su aportación para lograr la prosperidad urbana en el contexto mexicano. En este Reporte se hace referencia al derecho a la movilidad  como  un  eje  estratégico  para  lograr  condiciones de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prosperidad urbana, con transporte público eficiente y con accesibilidad universal, así como situaciones adecuadas y de seguridad para el peatón y ciclista. </w:t>
      </w:r>
      <w:r>
        <w:rPr>
          <w:u w:val="single"/>
        </w:rPr>
        <w:t>Se resalta también la importancia del seguimiento y evaluación de las estrategias que se implementen y la participación del sector privado, social y académico en ello, con el fin de consolidar en el mediano y largo plazo los avances logrados.</w:t>
      </w:r>
    </w:p>
    <w:p>
      <w:pPr>
        <w:pStyle w:val="BodyText"/>
      </w:pPr>
    </w:p>
    <w:p>
      <w:pPr>
        <w:pStyle w:val="BodyText"/>
        <w:spacing w:line="360" w:lineRule="auto" w:before="119"/>
        <w:ind w:left="1638"/>
        <w:jc w:val="both"/>
      </w:pPr>
      <w:r>
        <w:rPr/>
        <w:t>Más allá de la dimensión económica, la noción de ONU-Hábitat sobre prosperidad urbana está vinculada a una nueva visión de la ciudad en el siglo XXI, donde el centro es el ser humano, y por lo tanto, la prosperidad rescata valores de solidaridad, pertenencia y colectividad; por lo que resulta estratégico impulsar la gestión de la</w:t>
      </w:r>
      <w:r>
        <w:rPr>
          <w:spacing w:val="-5"/>
        </w:rPr>
        <w:t> </w:t>
      </w:r>
      <w:r>
        <w:rPr/>
        <w:t>movilidad</w:t>
      </w:r>
      <w:r>
        <w:rPr>
          <w:spacing w:val="-5"/>
        </w:rPr>
        <w:t> </w:t>
      </w:r>
      <w:r>
        <w:rPr/>
        <w:t>urbana</w:t>
      </w:r>
      <w:r>
        <w:rPr>
          <w:spacing w:val="-6"/>
        </w:rPr>
        <w:t> </w:t>
      </w:r>
      <w:r>
        <w:rPr/>
        <w:t>en</w:t>
      </w:r>
      <w:r>
        <w:rPr>
          <w:spacing w:val="-5"/>
        </w:rPr>
        <w:t> </w:t>
      </w:r>
      <w:r>
        <w:rPr/>
        <w:t>los</w:t>
      </w:r>
      <w:r>
        <w:rPr>
          <w:spacing w:val="-7"/>
        </w:rPr>
        <w:t> </w:t>
      </w:r>
      <w:r>
        <w:rPr/>
        <w:t>próximos</w:t>
      </w:r>
      <w:r>
        <w:rPr>
          <w:spacing w:val="-6"/>
        </w:rPr>
        <w:t> </w:t>
      </w:r>
      <w:r>
        <w:rPr/>
        <w:t>años.</w:t>
      </w:r>
      <w:r>
        <w:rPr>
          <w:spacing w:val="-6"/>
        </w:rPr>
        <w:t> </w:t>
      </w:r>
      <w:r>
        <w:rPr/>
        <w:t>El</w:t>
      </w:r>
      <w:r>
        <w:rPr>
          <w:spacing w:val="-7"/>
        </w:rPr>
        <w:t> </w:t>
      </w:r>
      <w:r>
        <w:rPr/>
        <w:t>éxito</w:t>
      </w:r>
      <w:r>
        <w:rPr>
          <w:spacing w:val="-5"/>
        </w:rPr>
        <w:t> </w:t>
      </w:r>
      <w:r>
        <w:rPr/>
        <w:t>que</w:t>
      </w:r>
      <w:r>
        <w:rPr>
          <w:spacing w:val="-6"/>
        </w:rPr>
        <w:t> </w:t>
      </w:r>
      <w:r>
        <w:rPr/>
        <w:t>se</w:t>
      </w:r>
      <w:r>
        <w:rPr>
          <w:spacing w:val="-6"/>
        </w:rPr>
        <w:t> </w:t>
      </w:r>
      <w:r>
        <w:rPr/>
        <w:t>tenga</w:t>
      </w:r>
      <w:r>
        <w:rPr>
          <w:spacing w:val="-6"/>
        </w:rPr>
        <w:t> </w:t>
      </w:r>
      <w:r>
        <w:rPr/>
        <w:t>en esta tarea será esencial para crear ciudades más equitativas, sustentables, saludables y productivas, que permitan que todas y todos vean materializados sus anhelos como colectivo en este territorio común que compartimos llamado ciudad (ONU-Hábitat para México, 2014:</w:t>
      </w:r>
      <w:r>
        <w:rPr>
          <w:spacing w:val="-9"/>
        </w:rPr>
        <w:t> </w:t>
      </w:r>
      <w:r>
        <w:rPr/>
        <w:t>6-7).</w:t>
      </w:r>
    </w:p>
    <w:p>
      <w:pPr>
        <w:pStyle w:val="BodyText"/>
      </w:pPr>
    </w:p>
    <w:p>
      <w:pPr>
        <w:pStyle w:val="BodyText"/>
        <w:spacing w:line="720" w:lineRule="auto" w:before="119"/>
        <w:ind w:left="1638" w:right="1052"/>
      </w:pPr>
      <w:r>
        <w:rPr/>
        <w:t>Comisión Europea: documento de Trabajo Transportes urbanos y suburbanos no contaminantes.</w:t>
      </w:r>
    </w:p>
    <w:p>
      <w:pPr>
        <w:pStyle w:val="BodyText"/>
        <w:spacing w:line="360" w:lineRule="auto" w:before="75"/>
        <w:ind w:left="636" w:right="692"/>
        <w:jc w:val="both"/>
      </w:pPr>
      <w:r>
        <w:rPr/>
        <w:br w:type="column"/>
      </w:r>
      <w:r>
        <w:rPr/>
        <w:t>En las ciudades, el cambio a un transporte menos contaminante se ve facilitado por una menor necesidad de autonomía de los vehículos y por la densidad demográfica más elevada. Hay una disponibilidad mucho mayor de opciones de transporte público, y existe también la posibilidad de ir caminando o en bicicleta. Las ciudades son las que más padecen de congestión, mala calidad del aire y exposición al ruido.</w:t>
      </w:r>
    </w:p>
    <w:p>
      <w:pPr>
        <w:pStyle w:val="BodyText"/>
      </w:pPr>
    </w:p>
    <w:p>
      <w:pPr>
        <w:pStyle w:val="BodyText"/>
        <w:spacing w:line="360" w:lineRule="auto" w:before="119"/>
        <w:ind w:left="636" w:right="691"/>
        <w:jc w:val="both"/>
      </w:pPr>
      <w:r>
        <w:rPr/>
        <w:t>El transporte urbano es responsable de casi una cuarta parte de las emisiones de CO</w:t>
      </w:r>
      <w:r>
        <w:rPr>
          <w:position w:val="-1"/>
          <w:sz w:val="13"/>
        </w:rPr>
        <w:t>2 </w:t>
      </w:r>
      <w:r>
        <w:rPr/>
        <w:t>originadas por el transporte, y el 69% de los accidentes de circulación se producen en las ciudades. La eliminación progresiva de los vehículos de «propulsión convencional» en el entorno urbano es una contribución fundamental a una reducción significativa de la dependencia del petróleo, las emisiones de gases de efecto invernadero, la contaminación atmosférica local y la contaminación acústica. Tendrá que estar complementado por el desarrollo de infraestructura adecuada para que los nuevos vehículos puedan repostar combustible o cargar sus baterías.</w:t>
      </w:r>
    </w:p>
    <w:p>
      <w:pPr>
        <w:pStyle w:val="BodyText"/>
      </w:pPr>
    </w:p>
    <w:p>
      <w:pPr>
        <w:pStyle w:val="BodyText"/>
        <w:spacing w:line="360" w:lineRule="auto" w:before="119"/>
        <w:ind w:left="636" w:right="693"/>
        <w:jc w:val="both"/>
      </w:pPr>
      <w:r>
        <w:rPr/>
        <w:t>Una proporción mayor de desplazamientos realizados con transporte</w:t>
      </w:r>
      <w:r>
        <w:rPr>
          <w:spacing w:val="-14"/>
        </w:rPr>
        <w:t> </w:t>
      </w:r>
      <w:r>
        <w:rPr/>
        <w:t>colectivo,</w:t>
      </w:r>
      <w:r>
        <w:rPr>
          <w:spacing w:val="-13"/>
        </w:rPr>
        <w:t> </w:t>
      </w:r>
      <w:r>
        <w:rPr/>
        <w:t>combinada</w:t>
      </w:r>
      <w:r>
        <w:rPr>
          <w:spacing w:val="-14"/>
        </w:rPr>
        <w:t> </w:t>
      </w:r>
      <w:r>
        <w:rPr/>
        <w:t>con</w:t>
      </w:r>
      <w:r>
        <w:rPr>
          <w:spacing w:val="-14"/>
        </w:rPr>
        <w:t> </w:t>
      </w:r>
      <w:r>
        <w:rPr/>
        <w:t>unas</w:t>
      </w:r>
      <w:r>
        <w:rPr>
          <w:spacing w:val="-14"/>
        </w:rPr>
        <w:t> </w:t>
      </w:r>
      <w:r>
        <w:rPr/>
        <w:t>obligaciones</w:t>
      </w:r>
      <w:r>
        <w:rPr>
          <w:spacing w:val="-14"/>
        </w:rPr>
        <w:t> </w:t>
      </w:r>
      <w:r>
        <w:rPr/>
        <w:t>de</w:t>
      </w:r>
      <w:r>
        <w:rPr>
          <w:spacing w:val="-14"/>
        </w:rPr>
        <w:t> </w:t>
      </w:r>
      <w:r>
        <w:rPr/>
        <w:t>servicios mínimos, permitiría incrementar la densidad y frecuencia del servicio, generando con ello un círculo virtuoso para los modos</w:t>
      </w:r>
      <w:r>
        <w:rPr>
          <w:spacing w:val="-35"/>
        </w:rPr>
        <w:t> </w:t>
      </w:r>
      <w:r>
        <w:rPr/>
        <w:t>de</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transporte público. La gestión de la demanda y la ordenación territorial pueden reducir los volúmenes de tráfico. Una parte integrante de la movilidad urbana y del diseño de infraestructuras debe centrarse en facilitar los desplazamientos a pie y en bicicleta.</w:t>
      </w:r>
    </w:p>
    <w:p>
      <w:pPr>
        <w:pStyle w:val="BodyText"/>
      </w:pPr>
    </w:p>
    <w:p>
      <w:pPr>
        <w:pStyle w:val="BodyText"/>
        <w:spacing w:line="360" w:lineRule="auto" w:before="119"/>
        <w:ind w:left="1638"/>
        <w:jc w:val="both"/>
      </w:pPr>
      <w:r>
        <w:rPr/>
        <w:t>Debe fomentarse el uso de vehículos de pasajeros más pequeños, más</w:t>
      </w:r>
      <w:r>
        <w:rPr>
          <w:spacing w:val="-13"/>
        </w:rPr>
        <w:t> </w:t>
      </w:r>
      <w:r>
        <w:rPr/>
        <w:t>ligeros</w:t>
      </w:r>
      <w:r>
        <w:rPr>
          <w:spacing w:val="-13"/>
        </w:rPr>
        <w:t> </w:t>
      </w:r>
      <w:r>
        <w:rPr/>
        <w:t>y</w:t>
      </w:r>
      <w:r>
        <w:rPr>
          <w:spacing w:val="-13"/>
        </w:rPr>
        <w:t> </w:t>
      </w:r>
      <w:r>
        <w:rPr/>
        <w:t>más</w:t>
      </w:r>
      <w:r>
        <w:rPr>
          <w:spacing w:val="-13"/>
        </w:rPr>
        <w:t> </w:t>
      </w:r>
      <w:r>
        <w:rPr/>
        <w:t>especializados</w:t>
      </w:r>
      <w:r>
        <w:rPr>
          <w:spacing w:val="-13"/>
        </w:rPr>
        <w:t> </w:t>
      </w:r>
      <w:r>
        <w:rPr/>
        <w:t>en</w:t>
      </w:r>
      <w:r>
        <w:rPr>
          <w:spacing w:val="-13"/>
        </w:rPr>
        <w:t> </w:t>
      </w:r>
      <w:r>
        <w:rPr/>
        <w:t>el</w:t>
      </w:r>
      <w:r>
        <w:rPr>
          <w:spacing w:val="-13"/>
        </w:rPr>
        <w:t> </w:t>
      </w:r>
      <w:r>
        <w:rPr/>
        <w:t>transporte</w:t>
      </w:r>
      <w:r>
        <w:rPr>
          <w:spacing w:val="-13"/>
        </w:rPr>
        <w:t> </w:t>
      </w:r>
      <w:r>
        <w:rPr/>
        <w:t>por</w:t>
      </w:r>
      <w:r>
        <w:rPr>
          <w:spacing w:val="-13"/>
        </w:rPr>
        <w:t> </w:t>
      </w:r>
      <w:r>
        <w:rPr/>
        <w:t>carretera.</w:t>
      </w:r>
      <w:r>
        <w:rPr>
          <w:spacing w:val="-13"/>
        </w:rPr>
        <w:t> </w:t>
      </w:r>
      <w:r>
        <w:rPr/>
        <w:t>Son especialmente adecuados para la introducción de sistemas de propulsión y de combustibles alternativos las grandes flotas de autobuses urbanos, taxis y camionetas de reparto. Esto podría contribuir sustancialmente a la reducción de la intensidad de carbono del transporte urbano, y servir de banco de pruebas para las nuevas tecnologías y de oportunidad para su rápida implantación en el mercado. La tarificación de las infraestructuras de carreteras y la supresión de las distorsiones en la imposición pueden ayudar también a fomentar el uso del transporte público y la introducción gradual de sistemas de propulsión alternativos (Comisión Europea, 2011:</w:t>
      </w:r>
      <w:r>
        <w:rPr>
          <w:spacing w:val="-11"/>
        </w:rPr>
        <w:t> </w:t>
      </w:r>
      <w:r>
        <w:rPr/>
        <w:t>8).</w:t>
      </w:r>
    </w:p>
    <w:p>
      <w:pPr>
        <w:pStyle w:val="BodyText"/>
      </w:pPr>
    </w:p>
    <w:p>
      <w:pPr>
        <w:pStyle w:val="BodyText"/>
        <w:spacing w:line="360" w:lineRule="auto" w:before="119"/>
        <w:ind w:left="1638"/>
        <w:jc w:val="both"/>
      </w:pPr>
      <w:r>
        <w:rPr/>
        <w:t>La calidad, la accesibilidad y la fiabilidad de los servicios de transportes son aspectos que ganarán una creciente importancia en los</w:t>
      </w:r>
      <w:r>
        <w:rPr>
          <w:spacing w:val="-8"/>
        </w:rPr>
        <w:t> </w:t>
      </w:r>
      <w:r>
        <w:rPr/>
        <w:t>próximos</w:t>
      </w:r>
      <w:r>
        <w:rPr>
          <w:spacing w:val="-8"/>
        </w:rPr>
        <w:t> </w:t>
      </w:r>
      <w:r>
        <w:rPr/>
        <w:t>años,</w:t>
      </w:r>
      <w:r>
        <w:rPr>
          <w:spacing w:val="-8"/>
        </w:rPr>
        <w:t> </w:t>
      </w:r>
      <w:r>
        <w:rPr/>
        <w:t>entre</w:t>
      </w:r>
      <w:r>
        <w:rPr>
          <w:spacing w:val="-9"/>
        </w:rPr>
        <w:t> </w:t>
      </w:r>
      <w:r>
        <w:rPr/>
        <w:t>otras</w:t>
      </w:r>
      <w:r>
        <w:rPr>
          <w:spacing w:val="-9"/>
        </w:rPr>
        <w:t> </w:t>
      </w:r>
      <w:r>
        <w:rPr/>
        <w:t>cosas</w:t>
      </w:r>
      <w:r>
        <w:rPr>
          <w:spacing w:val="-9"/>
        </w:rPr>
        <w:t> </w:t>
      </w:r>
      <w:r>
        <w:rPr/>
        <w:t>debido</w:t>
      </w:r>
      <w:r>
        <w:rPr>
          <w:spacing w:val="-7"/>
        </w:rPr>
        <w:t> </w:t>
      </w:r>
      <w:r>
        <w:rPr/>
        <w:t>al</w:t>
      </w:r>
      <w:r>
        <w:rPr>
          <w:spacing w:val="-9"/>
        </w:rPr>
        <w:t> </w:t>
      </w:r>
      <w:r>
        <w:rPr/>
        <w:t>envejecimiento</w:t>
      </w:r>
      <w:r>
        <w:rPr>
          <w:spacing w:val="-9"/>
        </w:rPr>
        <w:t> </w:t>
      </w:r>
      <w:r>
        <w:rPr/>
        <w:t>de</w:t>
      </w:r>
      <w:r>
        <w:rPr>
          <w:spacing w:val="-8"/>
        </w:rPr>
        <w:t> </w:t>
      </w:r>
      <w:r>
        <w:rPr/>
        <w:t>la población y a la necesidad de fomentar el transporte público. Las principales características de un servicio de calidad son  </w:t>
      </w:r>
      <w:r>
        <w:rPr>
          <w:spacing w:val="39"/>
        </w:rPr>
        <w:t> </w:t>
      </w:r>
      <w:r>
        <w:rPr/>
        <w:t>horarios</w:t>
      </w:r>
    </w:p>
    <w:p>
      <w:pPr>
        <w:pStyle w:val="BodyText"/>
        <w:spacing w:line="360" w:lineRule="auto" w:before="75"/>
        <w:ind w:left="636" w:right="693"/>
        <w:jc w:val="both"/>
      </w:pPr>
      <w:r>
        <w:rPr/>
        <w:br w:type="column"/>
      </w:r>
      <w:r>
        <w:rPr/>
        <w:t>convenientes, comodidad, facilidad de acceso, fiabilidad de los servicios e integración intermodal. La disponibilidad de informaciones relativas a la duración de los trayectos y a los itinerarios alternativos es igualmente importante para una movilidad puerta a puerta sin discontinuidad, tanto para el transporte de pasajeros como para el de mercancías (Comisión Europea, 2011: 12).</w:t>
      </w:r>
    </w:p>
    <w:p>
      <w:pPr>
        <w:pStyle w:val="BodyText"/>
      </w:pPr>
    </w:p>
    <w:p>
      <w:pPr>
        <w:pStyle w:val="BodyText"/>
        <w:spacing w:line="360" w:lineRule="auto" w:before="119"/>
        <w:ind w:left="636" w:right="693"/>
        <w:jc w:val="both"/>
      </w:pPr>
      <w:r>
        <w:rPr/>
        <w:t>El crecimiento de la movilidad y, sobre todo, del tráfico de automóviles,</w:t>
      </w:r>
      <w:r>
        <w:rPr>
          <w:spacing w:val="-15"/>
        </w:rPr>
        <w:t> </w:t>
      </w:r>
      <w:r>
        <w:rPr/>
        <w:t>plantea</w:t>
      </w:r>
      <w:r>
        <w:rPr>
          <w:spacing w:val="-15"/>
        </w:rPr>
        <w:t> </w:t>
      </w:r>
      <w:r>
        <w:rPr/>
        <w:t>problemas</w:t>
      </w:r>
      <w:r>
        <w:rPr>
          <w:spacing w:val="-15"/>
        </w:rPr>
        <w:t> </w:t>
      </w:r>
      <w:r>
        <w:rPr/>
        <w:t>sociales</w:t>
      </w:r>
      <w:r>
        <w:rPr>
          <w:spacing w:val="-15"/>
        </w:rPr>
        <w:t> </w:t>
      </w:r>
      <w:r>
        <w:rPr/>
        <w:t>desigualdades</w:t>
      </w:r>
      <w:r>
        <w:rPr>
          <w:spacing w:val="-15"/>
        </w:rPr>
        <w:t> </w:t>
      </w:r>
      <w:r>
        <w:rPr/>
        <w:t>en</w:t>
      </w:r>
      <w:r>
        <w:rPr>
          <w:spacing w:val="-14"/>
        </w:rPr>
        <w:t> </w:t>
      </w:r>
      <w:r>
        <w:rPr/>
        <w:t>términos de</w:t>
      </w:r>
      <w:r>
        <w:rPr>
          <w:spacing w:val="-18"/>
        </w:rPr>
        <w:t> </w:t>
      </w:r>
      <w:r>
        <w:rPr/>
        <w:t>accesibilidad,</w:t>
      </w:r>
      <w:r>
        <w:rPr>
          <w:spacing w:val="-18"/>
        </w:rPr>
        <w:t> </w:t>
      </w:r>
      <w:r>
        <w:rPr/>
        <w:t>económicos</w:t>
      </w:r>
      <w:r>
        <w:rPr>
          <w:spacing w:val="-18"/>
        </w:rPr>
        <w:t> </w:t>
      </w:r>
      <w:r>
        <w:rPr/>
        <w:t>costes</w:t>
      </w:r>
      <w:r>
        <w:rPr>
          <w:spacing w:val="-19"/>
        </w:rPr>
        <w:t> </w:t>
      </w:r>
      <w:r>
        <w:rPr/>
        <w:t>de</w:t>
      </w:r>
      <w:r>
        <w:rPr>
          <w:spacing w:val="-18"/>
        </w:rPr>
        <w:t> </w:t>
      </w:r>
      <w:r>
        <w:rPr/>
        <w:t>infraestructuras,</w:t>
      </w:r>
      <w:r>
        <w:rPr>
          <w:spacing w:val="-18"/>
        </w:rPr>
        <w:t> </w:t>
      </w:r>
      <w:r>
        <w:rPr/>
        <w:t>congestión y medioambientales, poco compatibles con los objetivos de un desarrollo</w:t>
      </w:r>
      <w:r>
        <w:rPr>
          <w:spacing w:val="-12"/>
        </w:rPr>
        <w:t> </w:t>
      </w:r>
      <w:r>
        <w:rPr/>
        <w:t>sostenible.</w:t>
      </w:r>
    </w:p>
    <w:p>
      <w:pPr>
        <w:pStyle w:val="BodyText"/>
      </w:pPr>
    </w:p>
    <w:p>
      <w:pPr>
        <w:pStyle w:val="BodyText"/>
        <w:spacing w:line="360" w:lineRule="auto" w:before="119"/>
        <w:ind w:left="636" w:right="691"/>
        <w:jc w:val="both"/>
      </w:pPr>
      <w:r>
        <w:rPr/>
        <w:t>Las cuestiones relacionadas con el crecimiento de los tráficos se concentran esencialmente en dos tipos de espacios, que son los grandes corredores europeos incluso mundiales si se habla de mercancías</w:t>
      </w:r>
      <w:r>
        <w:rPr>
          <w:spacing w:val="-6"/>
        </w:rPr>
        <w:t> </w:t>
      </w:r>
      <w:r>
        <w:rPr/>
        <w:t>y</w:t>
      </w:r>
      <w:r>
        <w:rPr>
          <w:spacing w:val="-8"/>
        </w:rPr>
        <w:t> </w:t>
      </w:r>
      <w:r>
        <w:rPr/>
        <w:t>viajeros</w:t>
      </w:r>
      <w:r>
        <w:rPr>
          <w:spacing w:val="-7"/>
        </w:rPr>
        <w:t> </w:t>
      </w:r>
      <w:r>
        <w:rPr/>
        <w:t>(especialmente,</w:t>
      </w:r>
      <w:r>
        <w:rPr>
          <w:spacing w:val="-6"/>
        </w:rPr>
        <w:t> </w:t>
      </w:r>
      <w:r>
        <w:rPr/>
        <w:t>en</w:t>
      </w:r>
      <w:r>
        <w:rPr>
          <w:spacing w:val="-6"/>
        </w:rPr>
        <w:t> </w:t>
      </w:r>
      <w:r>
        <w:rPr/>
        <w:t>este</w:t>
      </w:r>
      <w:r>
        <w:rPr>
          <w:spacing w:val="-6"/>
        </w:rPr>
        <w:t> </w:t>
      </w:r>
      <w:r>
        <w:rPr/>
        <w:t>caso,</w:t>
      </w:r>
      <w:r>
        <w:rPr>
          <w:spacing w:val="-6"/>
        </w:rPr>
        <w:t> </w:t>
      </w:r>
      <w:r>
        <w:rPr/>
        <w:t>con</w:t>
      </w:r>
      <w:r>
        <w:rPr>
          <w:spacing w:val="-8"/>
        </w:rPr>
        <w:t> </w:t>
      </w:r>
      <w:r>
        <w:rPr/>
        <w:t>ocasión</w:t>
      </w:r>
      <w:r>
        <w:rPr>
          <w:spacing w:val="-6"/>
        </w:rPr>
        <w:t> </w:t>
      </w:r>
      <w:r>
        <w:rPr/>
        <w:t>de picos estivales), y las grandes metrópolis, que congregan los tráficos,</w:t>
      </w:r>
      <w:r>
        <w:rPr>
          <w:spacing w:val="-13"/>
        </w:rPr>
        <w:t> </w:t>
      </w:r>
      <w:r>
        <w:rPr/>
        <w:t>locales</w:t>
      </w:r>
      <w:r>
        <w:rPr>
          <w:spacing w:val="-13"/>
        </w:rPr>
        <w:t> </w:t>
      </w:r>
      <w:r>
        <w:rPr/>
        <w:t>y</w:t>
      </w:r>
      <w:r>
        <w:rPr>
          <w:spacing w:val="-15"/>
        </w:rPr>
        <w:t> </w:t>
      </w:r>
      <w:r>
        <w:rPr/>
        <w:t>de</w:t>
      </w:r>
      <w:r>
        <w:rPr>
          <w:spacing w:val="-14"/>
        </w:rPr>
        <w:t> </w:t>
      </w:r>
      <w:r>
        <w:rPr/>
        <w:t>tránsito,</w:t>
      </w:r>
      <w:r>
        <w:rPr>
          <w:spacing w:val="-14"/>
        </w:rPr>
        <w:t> </w:t>
      </w:r>
      <w:r>
        <w:rPr/>
        <w:t>tanto</w:t>
      </w:r>
      <w:r>
        <w:rPr>
          <w:spacing w:val="-15"/>
        </w:rPr>
        <w:t> </w:t>
      </w:r>
      <w:r>
        <w:rPr/>
        <w:t>de</w:t>
      </w:r>
      <w:r>
        <w:rPr>
          <w:spacing w:val="-14"/>
        </w:rPr>
        <w:t> </w:t>
      </w:r>
      <w:r>
        <w:rPr/>
        <w:t>unas</w:t>
      </w:r>
      <w:r>
        <w:rPr>
          <w:spacing w:val="-14"/>
        </w:rPr>
        <w:t> </w:t>
      </w:r>
      <w:r>
        <w:rPr/>
        <w:t>como</w:t>
      </w:r>
      <w:r>
        <w:rPr>
          <w:spacing w:val="-12"/>
        </w:rPr>
        <w:t> </w:t>
      </w:r>
      <w:r>
        <w:rPr/>
        <w:t>de</w:t>
      </w:r>
      <w:r>
        <w:rPr>
          <w:spacing w:val="-14"/>
        </w:rPr>
        <w:t> </w:t>
      </w:r>
      <w:r>
        <w:rPr/>
        <w:t>otros.</w:t>
      </w:r>
      <w:r>
        <w:rPr>
          <w:spacing w:val="-14"/>
        </w:rPr>
        <w:t> </w:t>
      </w:r>
      <w:r>
        <w:rPr/>
        <w:t>Es,</w:t>
      </w:r>
      <w:r>
        <w:rPr>
          <w:spacing w:val="-14"/>
        </w:rPr>
        <w:t> </w:t>
      </w:r>
      <w:r>
        <w:rPr/>
        <w:t>pues, en el seno de los territorios metropolitanos en donde los desafíos para el control de la movilidad individual y la reducción de las desigualdades en esa movilidad y en la accesibilidad, son más importantes, aun sabiendo que sería también interesante </w:t>
      </w:r>
      <w:r>
        <w:rPr>
          <w:spacing w:val="48"/>
        </w:rPr>
        <w:t> </w:t>
      </w:r>
      <w:r>
        <w:rPr/>
        <w:t>explorar</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22"/>
          <w:pgSz w:w="15840" w:h="12240" w:orient="landscape"/>
          <w:pgMar w:footer="1331" w:header="730" w:top="1700" w:bottom="1520" w:left="1480" w:right="720"/>
        </w:sectPr>
      </w:pPr>
    </w:p>
    <w:p>
      <w:pPr>
        <w:pStyle w:val="BodyText"/>
        <w:spacing w:line="360" w:lineRule="auto" w:before="75"/>
        <w:ind w:left="1638"/>
        <w:jc w:val="both"/>
      </w:pPr>
      <w:r>
        <w:rPr/>
        <w:t>las desigualdades potenciales entre poblaciones metropolitanas y no metropolitanas (Mignot, et al., 2010: 73).</w:t>
      </w:r>
    </w:p>
    <w:p>
      <w:pPr>
        <w:pStyle w:val="BodyText"/>
      </w:pPr>
    </w:p>
    <w:p>
      <w:pPr>
        <w:pStyle w:val="BodyText"/>
        <w:spacing w:line="360" w:lineRule="auto" w:before="119"/>
        <w:ind w:left="1638"/>
        <w:jc w:val="both"/>
      </w:pPr>
      <w:r>
        <w:rPr/>
        <w:t>Los países en desarrollo y las economías emergentes están experimentando un rápido aumento en la demanda de energía del transporte. Las altas tasas de crecimiento de la población y urbanización están provocando que las necesidades de transporte aumenten, lo que junto con una clase media emergente que aspira a</w:t>
      </w:r>
      <w:r>
        <w:rPr>
          <w:spacing w:val="-5"/>
        </w:rPr>
        <w:t> </w:t>
      </w:r>
      <w:r>
        <w:rPr/>
        <w:t>la</w:t>
      </w:r>
      <w:r>
        <w:rPr>
          <w:spacing w:val="-5"/>
        </w:rPr>
        <w:t> </w:t>
      </w:r>
      <w:r>
        <w:rPr/>
        <w:t>utilización</w:t>
      </w:r>
      <w:r>
        <w:rPr>
          <w:spacing w:val="-6"/>
        </w:rPr>
        <w:t> </w:t>
      </w:r>
      <w:r>
        <w:rPr/>
        <w:t>de</w:t>
      </w:r>
      <w:r>
        <w:rPr>
          <w:spacing w:val="-7"/>
        </w:rPr>
        <w:t> </w:t>
      </w:r>
      <w:r>
        <w:rPr/>
        <w:t>vehículos</w:t>
      </w:r>
      <w:r>
        <w:rPr>
          <w:spacing w:val="-6"/>
        </w:rPr>
        <w:t> </w:t>
      </w:r>
      <w:r>
        <w:rPr/>
        <w:t>automotores</w:t>
      </w:r>
      <w:r>
        <w:rPr>
          <w:spacing w:val="-7"/>
        </w:rPr>
        <w:t> </w:t>
      </w:r>
      <w:r>
        <w:rPr/>
        <w:t>privados,</w:t>
      </w:r>
      <w:r>
        <w:rPr>
          <w:spacing w:val="-6"/>
        </w:rPr>
        <w:t> </w:t>
      </w:r>
      <w:r>
        <w:rPr/>
        <w:t>significa</w:t>
      </w:r>
      <w:r>
        <w:rPr>
          <w:spacing w:val="-6"/>
        </w:rPr>
        <w:t> </w:t>
      </w:r>
      <w:r>
        <w:rPr/>
        <w:t>que</w:t>
      </w:r>
      <w:r>
        <w:rPr>
          <w:spacing w:val="-6"/>
        </w:rPr>
        <w:t> </w:t>
      </w:r>
      <w:r>
        <w:rPr/>
        <w:t>el consumo de combustible también está creciendo. Por lo tanto, ya no es un lujo sino una necesidad el establecer un sistema de transporte eficiente que responda a la demanda, pero consuma tan poca energía como sea</w:t>
      </w:r>
      <w:r>
        <w:rPr>
          <w:spacing w:val="-6"/>
        </w:rPr>
        <w:t> </w:t>
      </w:r>
      <w:r>
        <w:rPr/>
        <w:t>posible.</w:t>
      </w:r>
    </w:p>
    <w:p>
      <w:pPr>
        <w:pStyle w:val="BodyText"/>
      </w:pPr>
    </w:p>
    <w:p>
      <w:pPr>
        <w:pStyle w:val="BodyText"/>
        <w:spacing w:line="360" w:lineRule="auto" w:before="119"/>
        <w:ind w:left="1638" w:right="1"/>
        <w:jc w:val="both"/>
      </w:pPr>
      <w:r>
        <w:rPr/>
        <w:t>Esto</w:t>
      </w:r>
      <w:r>
        <w:rPr>
          <w:spacing w:val="-9"/>
        </w:rPr>
        <w:t> </w:t>
      </w:r>
      <w:r>
        <w:rPr/>
        <w:t>es</w:t>
      </w:r>
      <w:r>
        <w:rPr>
          <w:spacing w:val="-10"/>
        </w:rPr>
        <w:t> </w:t>
      </w:r>
      <w:r>
        <w:rPr/>
        <w:t>importante</w:t>
      </w:r>
      <w:r>
        <w:rPr>
          <w:spacing w:val="-9"/>
        </w:rPr>
        <w:t> </w:t>
      </w:r>
      <w:r>
        <w:rPr/>
        <w:t>ya</w:t>
      </w:r>
      <w:r>
        <w:rPr>
          <w:spacing w:val="-11"/>
        </w:rPr>
        <w:t> </w:t>
      </w:r>
      <w:r>
        <w:rPr/>
        <w:t>que</w:t>
      </w:r>
      <w:r>
        <w:rPr>
          <w:spacing w:val="-11"/>
        </w:rPr>
        <w:t> </w:t>
      </w:r>
      <w:r>
        <w:rPr/>
        <w:t>el</w:t>
      </w:r>
      <w:r>
        <w:rPr>
          <w:spacing w:val="-10"/>
        </w:rPr>
        <w:t> </w:t>
      </w:r>
      <w:r>
        <w:rPr/>
        <w:t>transporte</w:t>
      </w:r>
      <w:r>
        <w:rPr>
          <w:spacing w:val="-11"/>
        </w:rPr>
        <w:t> </w:t>
      </w:r>
      <w:r>
        <w:rPr/>
        <w:t>rápido</w:t>
      </w:r>
      <w:r>
        <w:rPr>
          <w:spacing w:val="-9"/>
        </w:rPr>
        <w:t> </w:t>
      </w:r>
      <w:r>
        <w:rPr/>
        <w:t>y</w:t>
      </w:r>
      <w:r>
        <w:rPr>
          <w:spacing w:val="-10"/>
        </w:rPr>
        <w:t> </w:t>
      </w:r>
      <w:r>
        <w:rPr/>
        <w:t>seguro</w:t>
      </w:r>
      <w:r>
        <w:rPr>
          <w:spacing w:val="-10"/>
        </w:rPr>
        <w:t> </w:t>
      </w:r>
      <w:r>
        <w:rPr/>
        <w:t>de</w:t>
      </w:r>
      <w:r>
        <w:rPr>
          <w:spacing w:val="-11"/>
        </w:rPr>
        <w:t> </w:t>
      </w:r>
      <w:r>
        <w:rPr/>
        <w:t>personas y bienes es un requisito previo para el crecimiento económico. Considerando los desafíos del cambio climático, los recursos limitado de petróleo, los aumentos del precio de la energía, la contaminación</w:t>
      </w:r>
      <w:r>
        <w:rPr>
          <w:spacing w:val="-15"/>
        </w:rPr>
        <w:t> </w:t>
      </w:r>
      <w:r>
        <w:rPr/>
        <w:t>ambiental</w:t>
      </w:r>
      <w:r>
        <w:rPr>
          <w:spacing w:val="-14"/>
        </w:rPr>
        <w:t> </w:t>
      </w:r>
      <w:r>
        <w:rPr/>
        <w:t>y</w:t>
      </w:r>
      <w:r>
        <w:rPr>
          <w:spacing w:val="-14"/>
        </w:rPr>
        <w:t> </w:t>
      </w:r>
      <w:r>
        <w:rPr/>
        <w:t>los</w:t>
      </w:r>
      <w:r>
        <w:rPr>
          <w:spacing w:val="-15"/>
        </w:rPr>
        <w:t> </w:t>
      </w:r>
      <w:r>
        <w:rPr/>
        <w:t>riesgos</w:t>
      </w:r>
      <w:r>
        <w:rPr>
          <w:spacing w:val="-15"/>
        </w:rPr>
        <w:t> </w:t>
      </w:r>
      <w:r>
        <w:rPr/>
        <w:t>para</w:t>
      </w:r>
      <w:r>
        <w:rPr>
          <w:spacing w:val="-15"/>
        </w:rPr>
        <w:t> </w:t>
      </w:r>
      <w:r>
        <w:rPr/>
        <w:t>la</w:t>
      </w:r>
      <w:r>
        <w:rPr>
          <w:spacing w:val="-15"/>
        </w:rPr>
        <w:t> </w:t>
      </w:r>
      <w:r>
        <w:rPr/>
        <w:t>salud,</w:t>
      </w:r>
      <w:r>
        <w:rPr>
          <w:spacing w:val="-14"/>
        </w:rPr>
        <w:t> </w:t>
      </w:r>
      <w:r>
        <w:rPr/>
        <w:t>es</w:t>
      </w:r>
      <w:r>
        <w:rPr>
          <w:spacing w:val="-14"/>
        </w:rPr>
        <w:t> </w:t>
      </w:r>
      <w:r>
        <w:rPr/>
        <w:t>esencial</w:t>
      </w:r>
      <w:r>
        <w:rPr>
          <w:spacing w:val="-15"/>
        </w:rPr>
        <w:t> </w:t>
      </w:r>
      <w:r>
        <w:rPr/>
        <w:t>que tomemos</w:t>
      </w:r>
      <w:r>
        <w:rPr>
          <w:spacing w:val="-11"/>
        </w:rPr>
        <w:t> </w:t>
      </w:r>
      <w:r>
        <w:rPr/>
        <w:t>el</w:t>
      </w:r>
      <w:r>
        <w:rPr>
          <w:spacing w:val="-10"/>
        </w:rPr>
        <w:t> </w:t>
      </w:r>
      <w:r>
        <w:rPr/>
        <w:t>camino</w:t>
      </w:r>
      <w:r>
        <w:rPr>
          <w:spacing w:val="-11"/>
        </w:rPr>
        <w:t> </w:t>
      </w:r>
      <w:r>
        <w:rPr/>
        <w:t>correcto</w:t>
      </w:r>
      <w:r>
        <w:rPr>
          <w:spacing w:val="-12"/>
        </w:rPr>
        <w:t> </w:t>
      </w:r>
      <w:r>
        <w:rPr/>
        <w:t>con</w:t>
      </w:r>
      <w:r>
        <w:rPr>
          <w:spacing w:val="-11"/>
        </w:rPr>
        <w:t> </w:t>
      </w:r>
      <w:r>
        <w:rPr/>
        <w:t>el</w:t>
      </w:r>
      <w:r>
        <w:rPr>
          <w:spacing w:val="-12"/>
        </w:rPr>
        <w:t> </w:t>
      </w:r>
      <w:r>
        <w:rPr/>
        <w:t>fin</w:t>
      </w:r>
      <w:r>
        <w:rPr>
          <w:spacing w:val="-12"/>
        </w:rPr>
        <w:t> </w:t>
      </w:r>
      <w:r>
        <w:rPr/>
        <w:t>de</w:t>
      </w:r>
      <w:r>
        <w:rPr>
          <w:spacing w:val="-12"/>
        </w:rPr>
        <w:t> </w:t>
      </w:r>
      <w:r>
        <w:rPr/>
        <w:t>hacer</w:t>
      </w:r>
      <w:r>
        <w:rPr>
          <w:spacing w:val="-12"/>
        </w:rPr>
        <w:t> </w:t>
      </w:r>
      <w:r>
        <w:rPr/>
        <w:t>frente</w:t>
      </w:r>
      <w:r>
        <w:rPr>
          <w:spacing w:val="-12"/>
        </w:rPr>
        <w:t> </w:t>
      </w:r>
      <w:r>
        <w:rPr/>
        <w:t>a</w:t>
      </w:r>
      <w:r>
        <w:rPr>
          <w:spacing w:val="-10"/>
        </w:rPr>
        <w:t> </w:t>
      </w:r>
      <w:r>
        <w:rPr/>
        <w:t>la</w:t>
      </w:r>
      <w:r>
        <w:rPr>
          <w:spacing w:val="-12"/>
        </w:rPr>
        <w:t> </w:t>
      </w:r>
      <w:r>
        <w:rPr/>
        <w:t>creciente demanda de</w:t>
      </w:r>
      <w:r>
        <w:rPr>
          <w:spacing w:val="-9"/>
        </w:rPr>
        <w:t> </w:t>
      </w:r>
      <w:r>
        <w:rPr/>
        <w:t>transporte.</w:t>
      </w:r>
    </w:p>
    <w:p>
      <w:pPr>
        <w:pStyle w:val="BodyText"/>
      </w:pPr>
    </w:p>
    <w:p>
      <w:pPr>
        <w:pStyle w:val="BodyText"/>
        <w:spacing w:line="360" w:lineRule="auto" w:before="119"/>
        <w:ind w:left="1638"/>
        <w:jc w:val="both"/>
      </w:pPr>
      <w:r>
        <w:rPr/>
        <w:t>Los tomadores de decisiones en las ciudades en desarrollo se enfrentan a retos de establecer sistemas sostenibles de   transporte</w:t>
      </w:r>
    </w:p>
    <w:p>
      <w:pPr>
        <w:pStyle w:val="BodyText"/>
        <w:spacing w:line="360" w:lineRule="auto" w:before="75"/>
        <w:ind w:left="635" w:right="692"/>
        <w:jc w:val="both"/>
      </w:pPr>
      <w:r>
        <w:rPr/>
        <w:br w:type="column"/>
      </w:r>
      <w:r>
        <w:rPr/>
        <w:t>urbano. La búsqueda de la eficiencia energética es una gran oportunidad para lograr este objetivo. Las medidas de eficiencia energética no sólo reducen el consumo de combustible, sino que también</w:t>
      </w:r>
      <w:r>
        <w:rPr>
          <w:spacing w:val="-9"/>
        </w:rPr>
        <w:t> </w:t>
      </w:r>
      <w:r>
        <w:rPr/>
        <w:t>nos</w:t>
      </w:r>
      <w:r>
        <w:rPr>
          <w:spacing w:val="-9"/>
        </w:rPr>
        <w:t> </w:t>
      </w:r>
      <w:r>
        <w:rPr/>
        <w:t>ayudan</w:t>
      </w:r>
      <w:r>
        <w:rPr>
          <w:spacing w:val="-8"/>
        </w:rPr>
        <w:t> </w:t>
      </w:r>
      <w:r>
        <w:rPr/>
        <w:t>a</w:t>
      </w:r>
      <w:r>
        <w:rPr>
          <w:spacing w:val="-9"/>
        </w:rPr>
        <w:t> </w:t>
      </w:r>
      <w:r>
        <w:rPr/>
        <w:t>resolver</w:t>
      </w:r>
      <w:r>
        <w:rPr>
          <w:spacing w:val="-9"/>
        </w:rPr>
        <w:t> </w:t>
      </w:r>
      <w:r>
        <w:rPr/>
        <w:t>otros</w:t>
      </w:r>
      <w:r>
        <w:rPr>
          <w:spacing w:val="-10"/>
        </w:rPr>
        <w:t> </w:t>
      </w:r>
      <w:r>
        <w:rPr/>
        <w:t>problemas</w:t>
      </w:r>
      <w:r>
        <w:rPr>
          <w:spacing w:val="-8"/>
        </w:rPr>
        <w:t> </w:t>
      </w:r>
      <w:r>
        <w:rPr/>
        <w:t>relacionados</w:t>
      </w:r>
      <w:r>
        <w:rPr>
          <w:spacing w:val="-9"/>
        </w:rPr>
        <w:t> </w:t>
      </w:r>
      <w:r>
        <w:rPr/>
        <w:t>con</w:t>
      </w:r>
      <w:r>
        <w:rPr>
          <w:spacing w:val="-8"/>
        </w:rPr>
        <w:t> </w:t>
      </w:r>
      <w:r>
        <w:rPr/>
        <w:t>el transporte. Organizar y operar de manera eficiente el transporte urbano reduce los costos (de energía): y también disminuye la congestión,</w:t>
      </w:r>
      <w:r>
        <w:rPr>
          <w:spacing w:val="-8"/>
        </w:rPr>
        <w:t> </w:t>
      </w:r>
      <w:r>
        <w:rPr/>
        <w:t>las</w:t>
      </w:r>
      <w:r>
        <w:rPr>
          <w:spacing w:val="-8"/>
        </w:rPr>
        <w:t> </w:t>
      </w:r>
      <w:r>
        <w:rPr/>
        <w:t>emisiones</w:t>
      </w:r>
      <w:r>
        <w:rPr>
          <w:spacing w:val="-10"/>
        </w:rPr>
        <w:t> </w:t>
      </w:r>
      <w:r>
        <w:rPr/>
        <w:t>de</w:t>
      </w:r>
      <w:r>
        <w:rPr>
          <w:spacing w:val="-8"/>
        </w:rPr>
        <w:t> </w:t>
      </w:r>
      <w:r>
        <w:rPr/>
        <w:t>ruido,</w:t>
      </w:r>
      <w:r>
        <w:rPr>
          <w:spacing w:val="-8"/>
        </w:rPr>
        <w:t> </w:t>
      </w:r>
      <w:r>
        <w:rPr/>
        <w:t>la</w:t>
      </w:r>
      <w:r>
        <w:rPr>
          <w:spacing w:val="-8"/>
        </w:rPr>
        <w:t> </w:t>
      </w:r>
      <w:r>
        <w:rPr/>
        <w:t>contaminación</w:t>
      </w:r>
      <w:r>
        <w:rPr>
          <w:spacing w:val="-8"/>
        </w:rPr>
        <w:t> </w:t>
      </w:r>
      <w:r>
        <w:rPr/>
        <w:t>del</w:t>
      </w:r>
      <w:r>
        <w:rPr>
          <w:spacing w:val="-8"/>
        </w:rPr>
        <w:t> </w:t>
      </w:r>
      <w:r>
        <w:rPr/>
        <w:t>aire</w:t>
      </w:r>
      <w:r>
        <w:rPr>
          <w:spacing w:val="-8"/>
        </w:rPr>
        <w:t> </w:t>
      </w:r>
      <w:r>
        <w:rPr/>
        <w:t>local, los riesgos de accidentes y las emisiones mundiales de gases de efecto invernadero, asegurando al mismo tiempo el crecimiento económico (Böhler, et al., 2014:</w:t>
      </w:r>
      <w:r>
        <w:rPr>
          <w:spacing w:val="-16"/>
        </w:rPr>
        <w:t> </w:t>
      </w:r>
      <w:r>
        <w:rPr/>
        <w:t>1).</w:t>
      </w:r>
    </w:p>
    <w:p>
      <w:pPr>
        <w:pStyle w:val="BodyText"/>
      </w:pPr>
    </w:p>
    <w:p>
      <w:pPr>
        <w:pStyle w:val="BodyText"/>
        <w:spacing w:line="360" w:lineRule="auto" w:before="119"/>
        <w:ind w:left="635" w:right="693"/>
        <w:jc w:val="both"/>
      </w:pPr>
      <w:r>
        <w:rPr/>
        <w:t>Basta con observar la velocidad con que los seres humanos nos venimos aglomerando en las ciudades durante los dos últimos siglos, generando nuevas necesidades y demandas en estos territorios que, a su vez, exigen constantes trasformaciones en materia de transporte y movilidad urbana. Solamente recordemos que para 1885 data la creación del primer automóvil movido por un</w:t>
      </w:r>
      <w:r>
        <w:rPr>
          <w:spacing w:val="-6"/>
        </w:rPr>
        <w:t> </w:t>
      </w:r>
      <w:r>
        <w:rPr/>
        <w:t>motor</w:t>
      </w:r>
      <w:r>
        <w:rPr>
          <w:spacing w:val="-6"/>
        </w:rPr>
        <w:t> </w:t>
      </w:r>
      <w:r>
        <w:rPr/>
        <w:t>de</w:t>
      </w:r>
      <w:r>
        <w:rPr>
          <w:spacing w:val="-6"/>
        </w:rPr>
        <w:t> </w:t>
      </w:r>
      <w:r>
        <w:rPr/>
        <w:t>combustión</w:t>
      </w:r>
      <w:r>
        <w:rPr>
          <w:spacing w:val="-5"/>
        </w:rPr>
        <w:t> </w:t>
      </w:r>
      <w:r>
        <w:rPr/>
        <w:t>interna</w:t>
      </w:r>
      <w:r>
        <w:rPr>
          <w:spacing w:val="-6"/>
        </w:rPr>
        <w:t> </w:t>
      </w:r>
      <w:r>
        <w:rPr/>
        <w:t>(habiendo</w:t>
      </w:r>
      <w:r>
        <w:rPr>
          <w:spacing w:val="-5"/>
        </w:rPr>
        <w:t> </w:t>
      </w:r>
      <w:r>
        <w:rPr/>
        <w:t>trascurrido</w:t>
      </w:r>
      <w:r>
        <w:rPr>
          <w:spacing w:val="-5"/>
        </w:rPr>
        <w:t> </w:t>
      </w:r>
      <w:r>
        <w:rPr/>
        <w:t>escasos</w:t>
      </w:r>
      <w:r>
        <w:rPr>
          <w:spacing w:val="-6"/>
        </w:rPr>
        <w:t> </w:t>
      </w:r>
      <w:r>
        <w:rPr/>
        <w:t>128 años de su invención en Europa), y que a América Latina llegaron los</w:t>
      </w:r>
      <w:r>
        <w:rPr>
          <w:spacing w:val="-7"/>
        </w:rPr>
        <w:t> </w:t>
      </w:r>
      <w:r>
        <w:rPr/>
        <w:t>primeros</w:t>
      </w:r>
      <w:r>
        <w:rPr>
          <w:spacing w:val="-7"/>
        </w:rPr>
        <w:t> </w:t>
      </w:r>
      <w:r>
        <w:rPr/>
        <w:t>automóviles</w:t>
      </w:r>
      <w:r>
        <w:rPr>
          <w:spacing w:val="-7"/>
        </w:rPr>
        <w:t> </w:t>
      </w:r>
      <w:r>
        <w:rPr/>
        <w:t>a</w:t>
      </w:r>
      <w:r>
        <w:rPr>
          <w:spacing w:val="-7"/>
        </w:rPr>
        <w:t> </w:t>
      </w:r>
      <w:r>
        <w:rPr/>
        <w:t>fines</w:t>
      </w:r>
      <w:r>
        <w:rPr>
          <w:spacing w:val="-7"/>
        </w:rPr>
        <w:t> </w:t>
      </w:r>
      <w:r>
        <w:rPr/>
        <w:t>del</w:t>
      </w:r>
      <w:r>
        <w:rPr>
          <w:spacing w:val="-7"/>
        </w:rPr>
        <w:t> </w:t>
      </w:r>
      <w:r>
        <w:rPr/>
        <w:t>siglo</w:t>
      </w:r>
      <w:r>
        <w:rPr>
          <w:spacing w:val="-6"/>
        </w:rPr>
        <w:t> </w:t>
      </w:r>
      <w:r>
        <w:rPr/>
        <w:t>XIX.</w:t>
      </w:r>
      <w:r>
        <w:rPr>
          <w:spacing w:val="-7"/>
        </w:rPr>
        <w:t> </w:t>
      </w:r>
      <w:r>
        <w:rPr/>
        <w:t>En</w:t>
      </w:r>
      <w:r>
        <w:rPr>
          <w:spacing w:val="-6"/>
        </w:rPr>
        <w:t> </w:t>
      </w:r>
      <w:r>
        <w:rPr/>
        <w:t>este</w:t>
      </w:r>
      <w:r>
        <w:rPr>
          <w:spacing w:val="-7"/>
        </w:rPr>
        <w:t> </w:t>
      </w:r>
      <w:r>
        <w:rPr/>
        <w:t>contexto,</w:t>
      </w:r>
      <w:r>
        <w:rPr>
          <w:spacing w:val="-7"/>
        </w:rPr>
        <w:t> </w:t>
      </w:r>
      <w:r>
        <w:rPr/>
        <w:t>a comienzos del siglo XX nuestras ciudades eran pequeñas en extensión y sin grandes aglomeraciones de</w:t>
      </w:r>
      <w:r>
        <w:rPr>
          <w:spacing w:val="-27"/>
        </w:rPr>
        <w:t> </w:t>
      </w:r>
      <w:r>
        <w:rPr/>
        <w:t>población.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23"/>
          <w:pgSz w:w="15840" w:h="12240" w:orient="landscape"/>
          <w:pgMar w:footer="1331" w:header="730" w:top="1700" w:bottom="1520" w:left="1480" w:right="720"/>
          <w:pgNumType w:start="81"/>
        </w:sectPr>
      </w:pPr>
    </w:p>
    <w:p>
      <w:pPr>
        <w:pStyle w:val="BodyText"/>
        <w:spacing w:before="75"/>
        <w:ind w:left="1638"/>
        <w:jc w:val="both"/>
      </w:pPr>
      <w:r>
        <w:rPr/>
        <w:t>Las  diez  ciudades de  mayor  tamaño  contaban  entre 100.000  y</w:t>
      </w:r>
    </w:p>
    <w:p>
      <w:pPr>
        <w:pStyle w:val="BodyText"/>
        <w:spacing w:line="360" w:lineRule="auto" w:before="115"/>
        <w:ind w:left="1638"/>
        <w:jc w:val="both"/>
      </w:pPr>
      <w:r>
        <w:rPr/>
        <w:t>500.000 habitantes en el primer cuarto de siglo. Sin embargo, hoy las ciudades latinoamericanas continúan creciendo, tanto en población como en extensión. Sus diez principales ciudades para 2012 superan los siete millones de habitantes, como es el caso de Bogotá, hasta alcanzar niveles de aglomeración de más de veinte millones de habitantes como en Ciudad de México y su área metropolitana.</w:t>
      </w:r>
      <w:r>
        <w:rPr>
          <w:spacing w:val="-7"/>
        </w:rPr>
        <w:t> </w:t>
      </w:r>
      <w:r>
        <w:rPr/>
        <w:t>Baste</w:t>
      </w:r>
      <w:r>
        <w:rPr>
          <w:spacing w:val="-5"/>
        </w:rPr>
        <w:t> </w:t>
      </w:r>
      <w:r>
        <w:rPr/>
        <w:t>mencionar</w:t>
      </w:r>
      <w:r>
        <w:rPr>
          <w:spacing w:val="-6"/>
        </w:rPr>
        <w:t> </w:t>
      </w:r>
      <w:r>
        <w:rPr/>
        <w:t>que</w:t>
      </w:r>
      <w:r>
        <w:rPr>
          <w:spacing w:val="-6"/>
        </w:rPr>
        <w:t> </w:t>
      </w:r>
      <w:r>
        <w:rPr/>
        <w:t>también</w:t>
      </w:r>
      <w:r>
        <w:rPr>
          <w:spacing w:val="-5"/>
        </w:rPr>
        <w:t> </w:t>
      </w:r>
      <w:r>
        <w:rPr/>
        <w:t>se</w:t>
      </w:r>
      <w:r>
        <w:rPr>
          <w:spacing w:val="-6"/>
        </w:rPr>
        <w:t> </w:t>
      </w:r>
      <w:r>
        <w:rPr/>
        <w:t>cuentan</w:t>
      </w:r>
      <w:r>
        <w:rPr>
          <w:spacing w:val="-5"/>
        </w:rPr>
        <w:t> </w:t>
      </w:r>
      <w:r>
        <w:rPr/>
        <w:t>más</w:t>
      </w:r>
      <w:r>
        <w:rPr>
          <w:spacing w:val="-6"/>
        </w:rPr>
        <w:t> </w:t>
      </w:r>
      <w:r>
        <w:rPr/>
        <w:t>de</w:t>
      </w:r>
      <w:r>
        <w:rPr>
          <w:spacing w:val="-7"/>
        </w:rPr>
        <w:t> </w:t>
      </w:r>
      <w:r>
        <w:rPr/>
        <w:t>65 ciudades con sus áreas metropolitanas que superan el millón de habitantes. Asimismo, recordemos que más del 75% de los habitantes</w:t>
      </w:r>
      <w:r>
        <w:rPr>
          <w:spacing w:val="-7"/>
        </w:rPr>
        <w:t> </w:t>
      </w:r>
      <w:r>
        <w:rPr/>
        <w:t>de</w:t>
      </w:r>
      <w:r>
        <w:rPr>
          <w:spacing w:val="-7"/>
        </w:rPr>
        <w:t> </w:t>
      </w:r>
      <w:r>
        <w:rPr/>
        <w:t>América</w:t>
      </w:r>
      <w:r>
        <w:rPr>
          <w:spacing w:val="-5"/>
        </w:rPr>
        <w:t> </w:t>
      </w:r>
      <w:r>
        <w:rPr/>
        <w:t>Latina</w:t>
      </w:r>
      <w:r>
        <w:rPr>
          <w:spacing w:val="-5"/>
        </w:rPr>
        <w:t> </w:t>
      </w:r>
      <w:r>
        <w:rPr/>
        <w:t>ya</w:t>
      </w:r>
      <w:r>
        <w:rPr>
          <w:spacing w:val="-6"/>
        </w:rPr>
        <w:t> </w:t>
      </w:r>
      <w:r>
        <w:rPr/>
        <w:t>viven</w:t>
      </w:r>
      <w:r>
        <w:rPr>
          <w:spacing w:val="-5"/>
        </w:rPr>
        <w:t> </w:t>
      </w:r>
      <w:r>
        <w:rPr/>
        <w:t>en</w:t>
      </w:r>
      <w:r>
        <w:rPr>
          <w:spacing w:val="-5"/>
        </w:rPr>
        <w:t> </w:t>
      </w:r>
      <w:r>
        <w:rPr/>
        <w:t>ciudades</w:t>
      </w:r>
      <w:r>
        <w:rPr>
          <w:spacing w:val="-5"/>
        </w:rPr>
        <w:t> </w:t>
      </w:r>
      <w:r>
        <w:rPr/>
        <w:t>y</w:t>
      </w:r>
      <w:r>
        <w:rPr>
          <w:spacing w:val="-6"/>
        </w:rPr>
        <w:t> </w:t>
      </w:r>
      <w:r>
        <w:rPr/>
        <w:t>que</w:t>
      </w:r>
      <w:r>
        <w:rPr>
          <w:spacing w:val="-5"/>
        </w:rPr>
        <w:t> </w:t>
      </w:r>
      <w:r>
        <w:rPr/>
        <w:t>se</w:t>
      </w:r>
      <w:r>
        <w:rPr>
          <w:spacing w:val="-6"/>
        </w:rPr>
        <w:t> </w:t>
      </w:r>
      <w:r>
        <w:rPr/>
        <w:t>estima que para el 2025 alcanzaremos a ser el 80% (Torres; Caquimbo, 2012:</w:t>
      </w:r>
      <w:r>
        <w:rPr>
          <w:spacing w:val="-4"/>
        </w:rPr>
        <w:t> </w:t>
      </w:r>
      <w:r>
        <w:rPr/>
        <w:t>7-8).</w:t>
      </w:r>
    </w:p>
    <w:p>
      <w:pPr>
        <w:pStyle w:val="BodyText"/>
      </w:pPr>
    </w:p>
    <w:p>
      <w:pPr>
        <w:pStyle w:val="BodyText"/>
        <w:spacing w:line="360" w:lineRule="auto" w:before="119"/>
        <w:ind w:left="1638"/>
        <w:jc w:val="both"/>
      </w:pPr>
      <w:r>
        <w:rPr/>
        <w:t>En la convocatoria de este número se mencionaba que estamos en un mundo en el cual la velocidad y la proximidad han aumentado significativamente gracias a los nuevos medios de comunicación, por</w:t>
      </w:r>
      <w:r>
        <w:rPr>
          <w:spacing w:val="-8"/>
        </w:rPr>
        <w:t> </w:t>
      </w:r>
      <w:r>
        <w:rPr/>
        <w:t>ello</w:t>
      </w:r>
      <w:r>
        <w:rPr>
          <w:spacing w:val="-7"/>
        </w:rPr>
        <w:t> </w:t>
      </w:r>
      <w:r>
        <w:rPr/>
        <w:t>la</w:t>
      </w:r>
      <w:r>
        <w:rPr>
          <w:spacing w:val="-8"/>
        </w:rPr>
        <w:t> </w:t>
      </w:r>
      <w:r>
        <w:rPr/>
        <w:t>movilidad</w:t>
      </w:r>
      <w:r>
        <w:rPr>
          <w:spacing w:val="-8"/>
        </w:rPr>
        <w:t> </w:t>
      </w:r>
      <w:r>
        <w:rPr/>
        <w:t>parece</w:t>
      </w:r>
      <w:r>
        <w:rPr>
          <w:spacing w:val="-8"/>
        </w:rPr>
        <w:t> </w:t>
      </w:r>
      <w:r>
        <w:rPr/>
        <w:t>ser</w:t>
      </w:r>
      <w:r>
        <w:rPr>
          <w:spacing w:val="-8"/>
        </w:rPr>
        <w:t> </w:t>
      </w:r>
      <w:r>
        <w:rPr/>
        <w:t>la</w:t>
      </w:r>
      <w:r>
        <w:rPr>
          <w:spacing w:val="-9"/>
        </w:rPr>
        <w:t> </w:t>
      </w:r>
      <w:r>
        <w:rPr/>
        <w:t>gran</w:t>
      </w:r>
      <w:r>
        <w:rPr>
          <w:spacing w:val="-8"/>
        </w:rPr>
        <w:t> </w:t>
      </w:r>
      <w:r>
        <w:rPr/>
        <w:t>pregunta</w:t>
      </w:r>
      <w:r>
        <w:rPr>
          <w:spacing w:val="-8"/>
        </w:rPr>
        <w:t> </w:t>
      </w:r>
      <w:r>
        <w:rPr/>
        <w:t>de</w:t>
      </w:r>
      <w:r>
        <w:rPr>
          <w:spacing w:val="-8"/>
        </w:rPr>
        <w:t> </w:t>
      </w:r>
      <w:r>
        <w:rPr/>
        <w:t>las</w:t>
      </w:r>
      <w:r>
        <w:rPr>
          <w:spacing w:val="-8"/>
        </w:rPr>
        <w:t> </w:t>
      </w:r>
      <w:r>
        <w:rPr/>
        <w:t>ciudades</w:t>
      </w:r>
      <w:r>
        <w:rPr>
          <w:spacing w:val="-9"/>
        </w:rPr>
        <w:t> </w:t>
      </w:r>
      <w:r>
        <w:rPr/>
        <w:t>de este siglo. Pero, ¿qué tipo de movilidad?, ¿transporte masivo o individual?, ¿existen opciones intermedias?, ¿cuál de ellos garantiza la comunicación de las diferentes zonas de nuestras metrópolis, y que a la vez ahorre combustible, proteja el medio ambiente y sea amigable con la ciudad y sus habitantes? ¿Cómo, entonces, podemos garantizar la adecuada movilidad en  </w:t>
      </w:r>
      <w:r>
        <w:rPr>
          <w:spacing w:val="15"/>
        </w:rPr>
        <w:t> </w:t>
      </w:r>
      <w:r>
        <w:rPr/>
        <w:t>nuestras</w:t>
      </w:r>
    </w:p>
    <w:p>
      <w:pPr>
        <w:pStyle w:val="BodyText"/>
        <w:spacing w:line="360" w:lineRule="auto" w:before="75"/>
        <w:ind w:left="636" w:right="693"/>
        <w:jc w:val="both"/>
      </w:pPr>
      <w:r>
        <w:rPr/>
        <w:br w:type="column"/>
      </w:r>
      <w:r>
        <w:rPr/>
        <w:t>ciudades? ¿Es posible hacerlo? ¿Cómo superar las constantes dificultades en materia de transportes y movilidad urbana que han padecido la mayoría de nuestras ciudades? ¿Lograremos en estos territorios con enormes dificultades históricas de planeación y ordenamiento ser capaces de ordenar la movilidad y garantizar la calidad de vida?</w:t>
      </w:r>
    </w:p>
    <w:p>
      <w:pPr>
        <w:pStyle w:val="BodyText"/>
      </w:pPr>
    </w:p>
    <w:p>
      <w:pPr>
        <w:pStyle w:val="BodyText"/>
        <w:spacing w:line="360" w:lineRule="auto" w:before="118"/>
        <w:ind w:left="636" w:right="692"/>
        <w:jc w:val="both"/>
      </w:pPr>
      <w:r>
        <w:rPr/>
        <w:t>En resumen, ¿cuál es el transporte urbano ideal? El problema se agudiza</w:t>
      </w:r>
      <w:r>
        <w:rPr>
          <w:spacing w:val="-4"/>
        </w:rPr>
        <w:t> </w:t>
      </w:r>
      <w:r>
        <w:rPr/>
        <w:t>cuando</w:t>
      </w:r>
      <w:r>
        <w:rPr>
          <w:spacing w:val="-4"/>
        </w:rPr>
        <w:t> </w:t>
      </w:r>
      <w:r>
        <w:rPr/>
        <w:t>se</w:t>
      </w:r>
      <w:r>
        <w:rPr>
          <w:spacing w:val="-6"/>
        </w:rPr>
        <w:t> </w:t>
      </w:r>
      <w:r>
        <w:rPr/>
        <w:t>piensa</w:t>
      </w:r>
      <w:r>
        <w:rPr>
          <w:spacing w:val="-4"/>
        </w:rPr>
        <w:t> </w:t>
      </w:r>
      <w:r>
        <w:rPr/>
        <w:t>en</w:t>
      </w:r>
      <w:r>
        <w:rPr>
          <w:spacing w:val="-5"/>
        </w:rPr>
        <w:t> </w:t>
      </w:r>
      <w:r>
        <w:rPr/>
        <w:t>que</w:t>
      </w:r>
      <w:r>
        <w:rPr>
          <w:spacing w:val="-6"/>
        </w:rPr>
        <w:t> </w:t>
      </w:r>
      <w:r>
        <w:rPr/>
        <w:t>a</w:t>
      </w:r>
      <w:r>
        <w:rPr>
          <w:spacing w:val="-4"/>
        </w:rPr>
        <w:t> </w:t>
      </w:r>
      <w:r>
        <w:rPr/>
        <w:t>la</w:t>
      </w:r>
      <w:r>
        <w:rPr>
          <w:spacing w:val="-4"/>
        </w:rPr>
        <w:t> </w:t>
      </w:r>
      <w:r>
        <w:rPr/>
        <w:t>aceleración</w:t>
      </w:r>
      <w:r>
        <w:rPr>
          <w:spacing w:val="-6"/>
        </w:rPr>
        <w:t> </w:t>
      </w:r>
      <w:r>
        <w:rPr/>
        <w:t>del</w:t>
      </w:r>
      <w:r>
        <w:rPr>
          <w:spacing w:val="-4"/>
        </w:rPr>
        <w:t> </w:t>
      </w:r>
      <w:r>
        <w:rPr/>
        <w:t>mundo</w:t>
      </w:r>
      <w:r>
        <w:rPr>
          <w:spacing w:val="-4"/>
        </w:rPr>
        <w:t> </w:t>
      </w:r>
      <w:r>
        <w:rPr/>
        <w:t>actual se suma la enorme proporción de grupos humanos que deben movilizarse. En nuestra región la discusión ha venido dándose en el ámbito académico, pero también es necesario que ejemplos realizados</w:t>
      </w:r>
      <w:r>
        <w:rPr>
          <w:spacing w:val="-6"/>
        </w:rPr>
        <w:t> </w:t>
      </w:r>
      <w:r>
        <w:rPr/>
        <w:t>en</w:t>
      </w:r>
      <w:r>
        <w:rPr>
          <w:spacing w:val="-5"/>
        </w:rPr>
        <w:t> </w:t>
      </w:r>
      <w:r>
        <w:rPr/>
        <w:t>otras</w:t>
      </w:r>
      <w:r>
        <w:rPr>
          <w:spacing w:val="-5"/>
        </w:rPr>
        <w:t> </w:t>
      </w:r>
      <w:r>
        <w:rPr/>
        <w:t>latitudes</w:t>
      </w:r>
      <w:r>
        <w:rPr>
          <w:spacing w:val="-7"/>
        </w:rPr>
        <w:t> </w:t>
      </w:r>
      <w:r>
        <w:rPr/>
        <w:t>nos</w:t>
      </w:r>
      <w:r>
        <w:rPr>
          <w:spacing w:val="-5"/>
        </w:rPr>
        <w:t> </w:t>
      </w:r>
      <w:r>
        <w:rPr/>
        <w:t>sirvan</w:t>
      </w:r>
      <w:r>
        <w:rPr>
          <w:spacing w:val="-6"/>
        </w:rPr>
        <w:t> </w:t>
      </w:r>
      <w:r>
        <w:rPr/>
        <w:t>para</w:t>
      </w:r>
      <w:r>
        <w:rPr>
          <w:spacing w:val="-6"/>
        </w:rPr>
        <w:t> </w:t>
      </w:r>
      <w:r>
        <w:rPr/>
        <w:t>entender</w:t>
      </w:r>
      <w:r>
        <w:rPr>
          <w:spacing w:val="-5"/>
        </w:rPr>
        <w:t> </w:t>
      </w:r>
      <w:r>
        <w:rPr/>
        <w:t>posibilidades que quizás han sido poco exploradas en nuestros</w:t>
      </w:r>
      <w:r>
        <w:rPr>
          <w:spacing w:val="-24"/>
        </w:rPr>
        <w:t> </w:t>
      </w:r>
      <w:r>
        <w:rPr/>
        <w:t>territorios.</w:t>
      </w:r>
    </w:p>
    <w:p>
      <w:pPr>
        <w:pStyle w:val="BodyText"/>
      </w:pPr>
    </w:p>
    <w:p>
      <w:pPr>
        <w:pStyle w:val="BodyText"/>
        <w:spacing w:line="360" w:lineRule="auto" w:before="119"/>
        <w:ind w:left="636" w:right="692"/>
        <w:jc w:val="both"/>
      </w:pPr>
      <w:r>
        <w:rPr/>
        <w:t>Es posible imaginarse otras opciones en materia de transporte, opciones necesarias para las ciudades que habrán de enfrentar nuevos</w:t>
      </w:r>
      <w:r>
        <w:rPr>
          <w:spacing w:val="-11"/>
        </w:rPr>
        <w:t> </w:t>
      </w:r>
      <w:r>
        <w:rPr/>
        <w:t>retos</w:t>
      </w:r>
      <w:r>
        <w:rPr>
          <w:spacing w:val="-12"/>
        </w:rPr>
        <w:t> </w:t>
      </w:r>
      <w:r>
        <w:rPr/>
        <w:t>y</w:t>
      </w:r>
      <w:r>
        <w:rPr>
          <w:spacing w:val="-12"/>
        </w:rPr>
        <w:t> </w:t>
      </w:r>
      <w:r>
        <w:rPr/>
        <w:t>normativas</w:t>
      </w:r>
      <w:r>
        <w:rPr>
          <w:spacing w:val="-10"/>
        </w:rPr>
        <w:t> </w:t>
      </w:r>
      <w:r>
        <w:rPr/>
        <w:t>en</w:t>
      </w:r>
      <w:r>
        <w:rPr>
          <w:spacing w:val="-11"/>
        </w:rPr>
        <w:t> </w:t>
      </w:r>
      <w:r>
        <w:rPr/>
        <w:t>el</w:t>
      </w:r>
      <w:r>
        <w:rPr>
          <w:spacing w:val="-11"/>
        </w:rPr>
        <w:t> </w:t>
      </w:r>
      <w:r>
        <w:rPr/>
        <w:t>siglo</w:t>
      </w:r>
      <w:r>
        <w:rPr>
          <w:spacing w:val="-11"/>
        </w:rPr>
        <w:t> </w:t>
      </w:r>
      <w:r>
        <w:rPr/>
        <w:t>actual:</w:t>
      </w:r>
      <w:r>
        <w:rPr>
          <w:spacing w:val="-12"/>
        </w:rPr>
        <w:t> </w:t>
      </w:r>
      <w:r>
        <w:rPr/>
        <w:t>buses</w:t>
      </w:r>
      <w:r>
        <w:rPr>
          <w:spacing w:val="-10"/>
        </w:rPr>
        <w:t> </w:t>
      </w:r>
      <w:r>
        <w:rPr/>
        <w:t>articulados</w:t>
      </w:r>
      <w:r>
        <w:rPr>
          <w:spacing w:val="-11"/>
        </w:rPr>
        <w:t> </w:t>
      </w:r>
      <w:r>
        <w:rPr/>
        <w:t>(Bus Rapid Transit BRT), tranvías eléctricos, monorrieles, metros subterráneos y en superficie, teleféricos, carros compartidos, bicicletas, etc. Es claro que el transporte ideal no</w:t>
      </w:r>
      <w:r>
        <w:rPr>
          <w:spacing w:val="-26"/>
        </w:rPr>
        <w:t> </w:t>
      </w:r>
      <w:r>
        <w:rPr/>
        <w:t>existe.</w:t>
      </w:r>
    </w:p>
    <w:p>
      <w:pPr>
        <w:pStyle w:val="BodyText"/>
      </w:pPr>
    </w:p>
    <w:p>
      <w:pPr>
        <w:pStyle w:val="BodyText"/>
        <w:spacing w:line="360" w:lineRule="auto" w:before="119"/>
        <w:ind w:left="636" w:right="693"/>
        <w:jc w:val="both"/>
      </w:pPr>
      <w:r>
        <w:rPr/>
        <w:t>El transporte masivo, sin duda, nos permite organizar mejor la ciudad, pero ¿es la manera más efectiva para hacerlo?   ¿Tenemos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28" w:id="37"/>
      <w:bookmarkEnd w:id="37"/>
      <w:r>
        <w:rPr/>
      </w:r>
      <w:r>
        <w:rPr/>
        <w:t>que creer a ojos cerrados en sus resultados? En fin, ¿qué otros medios de transporte pueden ser más efectivos para la ciudad del siglo XXI? (Torres; Caquimbo, 2012: 7-8).</w:t>
      </w:r>
    </w:p>
    <w:p>
      <w:pPr>
        <w:pStyle w:val="BodyText"/>
      </w:pPr>
    </w:p>
    <w:p>
      <w:pPr>
        <w:pStyle w:val="Heading4"/>
        <w:numPr>
          <w:ilvl w:val="2"/>
          <w:numId w:val="38"/>
        </w:numPr>
        <w:tabs>
          <w:tab w:pos="2064" w:val="left" w:leader="none"/>
        </w:tabs>
        <w:spacing w:line="240" w:lineRule="auto" w:before="121" w:after="0"/>
        <w:ind w:left="2063" w:right="3" w:hanging="425"/>
        <w:jc w:val="left"/>
      </w:pPr>
      <w:r>
        <w:rPr/>
        <w:t>Identificación de componentes del sistema de transporte urbano</w:t>
      </w:r>
    </w:p>
    <w:p>
      <w:pPr>
        <w:pStyle w:val="BodyText"/>
        <w:spacing w:before="8"/>
        <w:rPr>
          <w:b/>
          <w:sz w:val="29"/>
        </w:rPr>
      </w:pPr>
    </w:p>
    <w:p>
      <w:pPr>
        <w:pStyle w:val="BodyText"/>
        <w:spacing w:line="360" w:lineRule="auto" w:before="1"/>
        <w:ind w:left="1638"/>
        <w:jc w:val="both"/>
      </w:pPr>
      <w:r>
        <w:rPr/>
        <w:t>Conocer las experiencias, las mejores prácticas, contribuirá a sustentar</w:t>
      </w:r>
      <w:r>
        <w:rPr>
          <w:spacing w:val="-16"/>
        </w:rPr>
        <w:t> </w:t>
      </w:r>
      <w:r>
        <w:rPr/>
        <w:t>la</w:t>
      </w:r>
      <w:r>
        <w:rPr>
          <w:spacing w:val="-17"/>
        </w:rPr>
        <w:t> </w:t>
      </w:r>
      <w:r>
        <w:rPr/>
        <w:t>formulación</w:t>
      </w:r>
      <w:r>
        <w:rPr>
          <w:spacing w:val="-17"/>
        </w:rPr>
        <w:t> </w:t>
      </w:r>
      <w:r>
        <w:rPr/>
        <w:t>de</w:t>
      </w:r>
      <w:r>
        <w:rPr>
          <w:spacing w:val="-16"/>
        </w:rPr>
        <w:t> </w:t>
      </w:r>
      <w:r>
        <w:rPr/>
        <w:t>alternativas</w:t>
      </w:r>
      <w:r>
        <w:rPr>
          <w:spacing w:val="-17"/>
        </w:rPr>
        <w:t> </w:t>
      </w:r>
      <w:r>
        <w:rPr/>
        <w:t>técnicas</w:t>
      </w:r>
      <w:r>
        <w:rPr>
          <w:spacing w:val="-16"/>
        </w:rPr>
        <w:t> </w:t>
      </w:r>
      <w:r>
        <w:rPr/>
        <w:t>que</w:t>
      </w:r>
      <w:r>
        <w:rPr>
          <w:spacing w:val="-17"/>
        </w:rPr>
        <w:t> </w:t>
      </w:r>
      <w:r>
        <w:rPr/>
        <w:t>se</w:t>
      </w:r>
      <w:r>
        <w:rPr>
          <w:spacing w:val="-16"/>
        </w:rPr>
        <w:t> </w:t>
      </w:r>
      <w:r>
        <w:rPr/>
        <w:t>transformen en mejores políticas públicas para la movilidad sustentable y competitivas que demanda las sociedades. Así como los mecanismos que han puesto en práctica para instrumentarlas y gestionarlas; como han integrado a los actores, que componentes han considerado y cuáles han sido los factores en que han puesto énfasis, para dinamizar la movilidad de personas, como han contemplado</w:t>
      </w:r>
      <w:r>
        <w:rPr>
          <w:spacing w:val="-12"/>
        </w:rPr>
        <w:t> </w:t>
      </w:r>
      <w:r>
        <w:rPr/>
        <w:t>el</w:t>
      </w:r>
      <w:r>
        <w:rPr>
          <w:spacing w:val="-14"/>
        </w:rPr>
        <w:t> </w:t>
      </w:r>
      <w:r>
        <w:rPr/>
        <w:t>desarrollo</w:t>
      </w:r>
      <w:r>
        <w:rPr>
          <w:spacing w:val="-12"/>
        </w:rPr>
        <w:t> </w:t>
      </w:r>
      <w:r>
        <w:rPr/>
        <w:t>urbano,</w:t>
      </w:r>
      <w:r>
        <w:rPr>
          <w:spacing w:val="-13"/>
        </w:rPr>
        <w:t> </w:t>
      </w:r>
      <w:r>
        <w:rPr/>
        <w:t>el</w:t>
      </w:r>
      <w:r>
        <w:rPr>
          <w:spacing w:val="-12"/>
        </w:rPr>
        <w:t> </w:t>
      </w:r>
      <w:r>
        <w:rPr/>
        <w:t>sistema</w:t>
      </w:r>
      <w:r>
        <w:rPr>
          <w:spacing w:val="-11"/>
        </w:rPr>
        <w:t> </w:t>
      </w:r>
      <w:r>
        <w:rPr/>
        <w:t>vial,</w:t>
      </w:r>
      <w:r>
        <w:rPr>
          <w:spacing w:val="-12"/>
        </w:rPr>
        <w:t> </w:t>
      </w:r>
      <w:r>
        <w:rPr/>
        <w:t>que</w:t>
      </w:r>
      <w:r>
        <w:rPr>
          <w:spacing w:val="-12"/>
        </w:rPr>
        <w:t> </w:t>
      </w:r>
      <w:r>
        <w:rPr/>
        <w:t>modalidades de transporte han priorizado, qué estrategias han aplicado para reducir</w:t>
      </w:r>
      <w:r>
        <w:rPr>
          <w:spacing w:val="-6"/>
        </w:rPr>
        <w:t> </w:t>
      </w:r>
      <w:r>
        <w:rPr/>
        <w:t>los</w:t>
      </w:r>
      <w:r>
        <w:rPr>
          <w:spacing w:val="-5"/>
        </w:rPr>
        <w:t> </w:t>
      </w:r>
      <w:r>
        <w:rPr/>
        <w:t>impactos</w:t>
      </w:r>
      <w:r>
        <w:rPr>
          <w:spacing w:val="-5"/>
        </w:rPr>
        <w:t> </w:t>
      </w:r>
      <w:r>
        <w:rPr/>
        <w:t>al</w:t>
      </w:r>
      <w:r>
        <w:rPr>
          <w:spacing w:val="-6"/>
        </w:rPr>
        <w:t> </w:t>
      </w:r>
      <w:r>
        <w:rPr/>
        <w:t>medio</w:t>
      </w:r>
      <w:r>
        <w:rPr>
          <w:spacing w:val="-6"/>
        </w:rPr>
        <w:t> </w:t>
      </w:r>
      <w:r>
        <w:rPr/>
        <w:t>ambiente,</w:t>
      </w:r>
      <w:r>
        <w:rPr>
          <w:spacing w:val="-6"/>
        </w:rPr>
        <w:t> </w:t>
      </w:r>
      <w:r>
        <w:rPr/>
        <w:t>es</w:t>
      </w:r>
      <w:r>
        <w:rPr>
          <w:spacing w:val="-7"/>
        </w:rPr>
        <w:t> </w:t>
      </w:r>
      <w:r>
        <w:rPr/>
        <w:t>el</w:t>
      </w:r>
      <w:r>
        <w:rPr>
          <w:spacing w:val="-6"/>
        </w:rPr>
        <w:t> </w:t>
      </w:r>
      <w:r>
        <w:rPr/>
        <w:t>propósito</w:t>
      </w:r>
      <w:r>
        <w:rPr>
          <w:spacing w:val="-7"/>
        </w:rPr>
        <w:t> </w:t>
      </w:r>
      <w:r>
        <w:rPr/>
        <w:t>de</w:t>
      </w:r>
      <w:r>
        <w:rPr>
          <w:spacing w:val="-6"/>
        </w:rPr>
        <w:t> </w:t>
      </w:r>
      <w:r>
        <w:rPr/>
        <w:t>analizar casos</w:t>
      </w:r>
      <w:r>
        <w:rPr>
          <w:spacing w:val="-4"/>
        </w:rPr>
        <w:t> </w:t>
      </w:r>
      <w:r>
        <w:rPr/>
        <w:t>similares</w:t>
      </w:r>
      <w:r>
        <w:rPr>
          <w:spacing w:val="-4"/>
        </w:rPr>
        <w:t> </w:t>
      </w:r>
      <w:r>
        <w:rPr/>
        <w:t>de</w:t>
      </w:r>
      <w:r>
        <w:rPr>
          <w:spacing w:val="-5"/>
        </w:rPr>
        <w:t> </w:t>
      </w:r>
      <w:r>
        <w:rPr/>
        <w:t>dos</w:t>
      </w:r>
      <w:r>
        <w:rPr>
          <w:spacing w:val="-6"/>
        </w:rPr>
        <w:t> </w:t>
      </w:r>
      <w:r>
        <w:rPr/>
        <w:t>grupos</w:t>
      </w:r>
      <w:r>
        <w:rPr>
          <w:spacing w:val="-5"/>
        </w:rPr>
        <w:t> </w:t>
      </w:r>
      <w:r>
        <w:rPr/>
        <w:t>de</w:t>
      </w:r>
      <w:r>
        <w:rPr>
          <w:spacing w:val="-4"/>
        </w:rPr>
        <w:t> </w:t>
      </w:r>
      <w:r>
        <w:rPr/>
        <w:t>países,</w:t>
      </w:r>
      <w:r>
        <w:rPr>
          <w:spacing w:val="-4"/>
        </w:rPr>
        <w:t> </w:t>
      </w:r>
      <w:r>
        <w:rPr/>
        <w:t>se</w:t>
      </w:r>
      <w:r>
        <w:rPr>
          <w:spacing w:val="-4"/>
        </w:rPr>
        <w:t> </w:t>
      </w:r>
      <w:r>
        <w:rPr/>
        <w:t>muestra</w:t>
      </w:r>
      <w:r>
        <w:rPr>
          <w:spacing w:val="-4"/>
        </w:rPr>
        <w:t> </w:t>
      </w:r>
      <w:r>
        <w:rPr/>
        <w:t>en</w:t>
      </w:r>
      <w:r>
        <w:rPr>
          <w:spacing w:val="-4"/>
        </w:rPr>
        <w:t> </w:t>
      </w:r>
      <w:r>
        <w:rPr/>
        <w:t>las</w:t>
      </w:r>
      <w:r>
        <w:rPr>
          <w:spacing w:val="-4"/>
        </w:rPr>
        <w:t> </w:t>
      </w:r>
      <w:r>
        <w:rPr/>
        <w:t>Tablas</w:t>
      </w:r>
      <w:r>
        <w:rPr>
          <w:spacing w:val="-4"/>
        </w:rPr>
        <w:t> </w:t>
      </w:r>
      <w:r>
        <w:rPr/>
        <w:t>2 a la</w:t>
      </w:r>
      <w:r>
        <w:rPr>
          <w:spacing w:val="-3"/>
        </w:rPr>
        <w:t> </w:t>
      </w:r>
      <w:r>
        <w:rPr/>
        <w:t>8.</w:t>
      </w:r>
    </w:p>
    <w:p>
      <w:pPr>
        <w:pStyle w:val="BodyText"/>
      </w:pPr>
    </w:p>
    <w:p>
      <w:pPr>
        <w:pStyle w:val="ListParagraph"/>
        <w:numPr>
          <w:ilvl w:val="0"/>
          <w:numId w:val="39"/>
        </w:numPr>
        <w:tabs>
          <w:tab w:pos="1781" w:val="left" w:leader="none"/>
        </w:tabs>
        <w:spacing w:line="240" w:lineRule="auto" w:before="119" w:after="0"/>
        <w:ind w:left="1780" w:right="0" w:hanging="142"/>
        <w:jc w:val="both"/>
        <w:rPr>
          <w:sz w:val="20"/>
        </w:rPr>
      </w:pPr>
      <w:r>
        <w:rPr>
          <w:sz w:val="20"/>
        </w:rPr>
        <w:t>Alemania, Italia, Francia y</w:t>
      </w:r>
      <w:r>
        <w:rPr>
          <w:spacing w:val="-22"/>
          <w:sz w:val="20"/>
        </w:rPr>
        <w:t> </w:t>
      </w:r>
      <w:r>
        <w:rPr>
          <w:sz w:val="20"/>
        </w:rPr>
        <w:t>España.</w:t>
      </w:r>
    </w:p>
    <w:p>
      <w:pPr>
        <w:pStyle w:val="ListParagraph"/>
        <w:numPr>
          <w:ilvl w:val="0"/>
          <w:numId w:val="39"/>
        </w:numPr>
        <w:tabs>
          <w:tab w:pos="1781" w:val="left" w:leader="none"/>
        </w:tabs>
        <w:spacing w:line="240" w:lineRule="auto" w:before="113" w:after="0"/>
        <w:ind w:left="1780" w:right="0" w:hanging="142"/>
        <w:jc w:val="both"/>
        <w:rPr>
          <w:sz w:val="20"/>
        </w:rPr>
      </w:pPr>
      <w:r>
        <w:rPr>
          <w:sz w:val="20"/>
        </w:rPr>
        <w:t>Argentina, Brasil, Chile, Colombia y</w:t>
      </w:r>
      <w:r>
        <w:rPr>
          <w:spacing w:val="-23"/>
          <w:sz w:val="20"/>
        </w:rPr>
        <w:t> </w:t>
      </w:r>
      <w:r>
        <w:rPr>
          <w:sz w:val="20"/>
        </w:rPr>
        <w:t>México.</w:t>
      </w:r>
    </w:p>
    <w:p>
      <w:pPr>
        <w:pStyle w:val="BodyText"/>
        <w:spacing w:line="360" w:lineRule="auto" w:before="75"/>
        <w:ind w:left="635" w:right="693"/>
        <w:jc w:val="both"/>
      </w:pPr>
      <w:r>
        <w:rPr/>
        <w:br w:type="column"/>
      </w:r>
      <w:r>
        <w:rPr/>
        <w:t>En las Tablas 9 y 10 se muestran las investigaciones de transporte urbano por los expertos técnicos Chekland, Tomazinis, Vuchic, Molinero y Ortuzar.</w:t>
      </w:r>
    </w:p>
    <w:p>
      <w:pPr>
        <w:pStyle w:val="BodyText"/>
      </w:pPr>
    </w:p>
    <w:p>
      <w:pPr>
        <w:pStyle w:val="BodyText"/>
        <w:spacing w:line="360" w:lineRule="auto" w:before="119"/>
        <w:ind w:left="635" w:right="692"/>
        <w:jc w:val="both"/>
      </w:pPr>
      <w:r>
        <w:rPr/>
        <w:t>Las propuestas teóricas de los planificadores de transporte</w:t>
      </w:r>
      <w:r>
        <w:rPr>
          <w:spacing w:val="-31"/>
        </w:rPr>
        <w:t> </w:t>
      </w:r>
      <w:r>
        <w:rPr/>
        <w:t>urbano: Jiménez, Iracheta, Aguiluz, Seisdedos e Islas. Ver Tablas 11 a la 13.</w:t>
      </w:r>
    </w:p>
    <w:p>
      <w:pPr>
        <w:pStyle w:val="BodyText"/>
      </w:pPr>
    </w:p>
    <w:p>
      <w:pPr>
        <w:pStyle w:val="BodyText"/>
        <w:spacing w:line="360" w:lineRule="auto" w:before="119"/>
        <w:ind w:left="635" w:right="687"/>
      </w:pPr>
      <w:r>
        <w:rPr/>
        <w:t>Revisar el enfoque que toman respecto al trasporte urbano los, organismos internacionales: ONU, ONU-HABITAT, OEA, OCDE, ITDP, RIO+20, Banco de Desarrollo de América Latina. Y</w:t>
      </w:r>
      <w:r>
        <w:rPr>
          <w:spacing w:val="-16"/>
        </w:rPr>
        <w:t> </w:t>
      </w:r>
      <w:r>
        <w:rPr/>
        <w:t>las</w:t>
      </w:r>
      <w:r>
        <w:rPr>
          <w:spacing w:val="-16"/>
        </w:rPr>
        <w:t> </w:t>
      </w:r>
      <w:r>
        <w:rPr/>
        <w:t>instituciones</w:t>
      </w:r>
      <w:r>
        <w:rPr>
          <w:spacing w:val="-17"/>
        </w:rPr>
        <w:t> </w:t>
      </w:r>
      <w:r>
        <w:rPr/>
        <w:t>nacionales,</w:t>
      </w:r>
      <w:r>
        <w:rPr>
          <w:spacing w:val="-16"/>
        </w:rPr>
        <w:t> </w:t>
      </w:r>
      <w:r>
        <w:rPr/>
        <w:t>IMT</w:t>
      </w:r>
      <w:r>
        <w:rPr>
          <w:spacing w:val="-16"/>
        </w:rPr>
        <w:t> </w:t>
      </w:r>
      <w:r>
        <w:rPr/>
        <w:t>Méx.,</w:t>
      </w:r>
      <w:r>
        <w:rPr>
          <w:spacing w:val="-16"/>
        </w:rPr>
        <w:t> </w:t>
      </w:r>
      <w:r>
        <w:rPr/>
        <w:t>SCT</w:t>
      </w:r>
      <w:r>
        <w:rPr>
          <w:spacing w:val="-16"/>
        </w:rPr>
        <w:t> </w:t>
      </w:r>
      <w:r>
        <w:rPr/>
        <w:t>Méx.,</w:t>
      </w:r>
      <w:r>
        <w:rPr>
          <w:spacing w:val="-16"/>
        </w:rPr>
        <w:t> </w:t>
      </w:r>
      <w:r>
        <w:rPr/>
        <w:t>Centro</w:t>
      </w:r>
      <w:r>
        <w:rPr>
          <w:spacing w:val="-16"/>
        </w:rPr>
        <w:t> </w:t>
      </w:r>
      <w:r>
        <w:rPr/>
        <w:t>Mario Molina, CTSEMBARQMÉXICO, SHCP México y El Poder del Consumidor. El análisis se desarrolla en el subtema 2.1.3, ubicado en la página</w:t>
      </w:r>
      <w:r>
        <w:rPr>
          <w:spacing w:val="-5"/>
        </w:rPr>
        <w:t> </w:t>
      </w:r>
      <w:r>
        <w:rPr/>
        <w:t>95.</w:t>
      </w:r>
    </w:p>
    <w:p>
      <w:pPr>
        <w:spacing w:after="0" w:line="360" w:lineRule="auto"/>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spacing w:before="7"/>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9"/>
        <w:rPr>
          <w:rFonts w:ascii="Arial"/>
          <w:sz w:val="15"/>
        </w:rPr>
      </w:pPr>
    </w:p>
    <w:p>
      <w:pPr>
        <w:pStyle w:val="BodyText"/>
        <w:spacing w:before="74"/>
        <w:ind w:left="788"/>
      </w:pPr>
      <w:r>
        <w:rPr/>
        <w:pict>
          <v:group style="position:absolute;margin-left:115.68pt;margin-top:23.655937pt;width:603.15pt;height:341pt;mso-position-horizontal-relative:page;mso-position-vertical-relative:paragraph;z-index:-867256" coordorigin="2314,473" coordsize="12063,6820">
            <v:shape style="position:absolute;left:2314;top:473;width:2041;height:696" type="#_x0000_t75" stroked="false">
              <v:imagedata r:id="rId24" o:title=""/>
            </v:shape>
            <v:shape style="position:absolute;left:2422;top:683;width:1825;height:276" type="#_x0000_t75" stroked="false">
              <v:imagedata r:id="rId25" o:title=""/>
            </v:shape>
            <v:shape style="position:absolute;left:4405;top:473;width:7781;height:370" type="#_x0000_t75" stroked="false">
              <v:imagedata r:id="rId26" o:title=""/>
            </v:shape>
            <v:shape style="position:absolute;left:4513;top:520;width:7565;height:276" type="#_x0000_t75" stroked="false">
              <v:imagedata r:id="rId27" o:title=""/>
            </v:shape>
            <v:shape style="position:absolute;left:12236;top:473;width:2140;height:696" type="#_x0000_t75" stroked="false">
              <v:imagedata r:id="rId28" o:title=""/>
            </v:shape>
            <v:shape style="position:absolute;left:12344;top:683;width:1924;height:276" type="#_x0000_t75" stroked="false">
              <v:imagedata r:id="rId29" o:title=""/>
            </v:shape>
            <v:shape style="position:absolute;left:4405;top:893;width:1963;height:276" type="#_x0000_t75" stroked="false">
              <v:imagedata r:id="rId30" o:title=""/>
            </v:shape>
            <v:shape style="position:absolute;left:4513;top:893;width:1747;height:276" type="#_x0000_t75" stroked="false">
              <v:imagedata r:id="rId31" o:title=""/>
            </v:shape>
            <v:shape style="position:absolute;left:6418;top:893;width:2107;height:276" type="#_x0000_t75" stroked="false">
              <v:imagedata r:id="rId32" o:title=""/>
            </v:shape>
            <v:shape style="position:absolute;left:6526;top:893;width:1891;height:276" type="#_x0000_t75" stroked="false">
              <v:imagedata r:id="rId33" o:title=""/>
            </v:shape>
            <v:shape style="position:absolute;left:8575;top:893;width:1540;height:276" type="#_x0000_t75" stroked="false">
              <v:imagedata r:id="rId34" o:title=""/>
            </v:shape>
            <v:shape style="position:absolute;left:8683;top:893;width:1324;height:276" type="#_x0000_t75" stroked="false">
              <v:imagedata r:id="rId35" o:title=""/>
            </v:shape>
            <v:shape style="position:absolute;left:10165;top:893;width:2021;height:276" type="#_x0000_t75" stroked="false">
              <v:imagedata r:id="rId36" o:title=""/>
            </v:shape>
            <v:shape style="position:absolute;left:10273;top:893;width:1805;height:276" type="#_x0000_t75" stroked="false">
              <v:imagedata r:id="rId37" o:title=""/>
            </v:shape>
            <v:shape style="position:absolute;left:2314;top:1218;width:742;height:6074" type="#_x0000_t75" stroked="false">
              <v:imagedata r:id="rId38" o:title=""/>
            </v:shape>
            <v:shape style="position:absolute;left:2422;top:3980;width:526;height:276" type="#_x0000_t75" stroked="false">
              <v:imagedata r:id="rId39" o:title=""/>
            </v:shape>
            <v:shape style="position:absolute;left:2422;top:4256;width:526;height:276" type="#_x0000_t75" stroked="false">
              <v:imagedata r:id="rId40" o:title=""/>
            </v:shape>
            <v:shape style="position:absolute;left:3106;top:1218;width:1249;height:1481" type="#_x0000_t75" stroked="false">
              <v:imagedata r:id="rId41" o:title=""/>
            </v:shape>
            <v:shape style="position:absolute;left:3212;top:1683;width:1034;height:276" type="#_x0000_t75" stroked="false">
              <v:imagedata r:id="rId42" o:title=""/>
            </v:shape>
            <v:shape style="position:absolute;left:3212;top:1959;width:1034;height:276" type="#_x0000_t75" stroked="false">
              <v:imagedata r:id="rId43" o:title=""/>
            </v:shape>
            <v:shape style="position:absolute;left:3106;top:2750;width:1249;height:1693" type="#_x0000_t75" stroked="false">
              <v:imagedata r:id="rId44" o:title=""/>
            </v:shape>
            <v:shape style="position:absolute;left:3212;top:3182;width:1034;height:276" type="#_x0000_t75" stroked="false">
              <v:imagedata r:id="rId45" o:title=""/>
            </v:shape>
            <v:shape style="position:absolute;left:3212;top:3458;width:1034;height:276" type="#_x0000_t75" stroked="false">
              <v:imagedata r:id="rId46" o:title=""/>
            </v:shape>
            <v:shape style="position:absolute;left:3212;top:3734;width:1034;height:276" type="#_x0000_t75" stroked="false">
              <v:imagedata r:id="rId47" o:title=""/>
            </v:shape>
            <v:shape style="position:absolute;left:3106;top:4492;width:1249;height:1693" type="#_x0000_t75" stroked="false">
              <v:imagedata r:id="rId48" o:title=""/>
            </v:shape>
            <v:shape style="position:absolute;left:3212;top:4925;width:1034;height:276" type="#_x0000_t75" stroked="false">
              <v:imagedata r:id="rId49" o:title=""/>
            </v:shape>
            <v:shape style="position:absolute;left:3212;top:5201;width:1034;height:276" type="#_x0000_t75" stroked="false">
              <v:imagedata r:id="rId50" o:title=""/>
            </v:shape>
            <v:shape style="position:absolute;left:3212;top:5477;width:1034;height:276" type="#_x0000_t75" stroked="false">
              <v:imagedata r:id="rId51" o:title=""/>
            </v:shape>
            <v:shape style="position:absolute;left:3106;top:6236;width:1249;height:1057" type="#_x0000_t75" stroked="false">
              <v:imagedata r:id="rId52" o:title=""/>
            </v:shape>
            <v:shape style="position:absolute;left:3212;top:6488;width:1034;height:276" type="#_x0000_t75" stroked="false">
              <v:imagedata r:id="rId53" o:title=""/>
            </v:shape>
            <v:shape style="position:absolute;left:3212;top:6764;width:1034;height:276" type="#_x0000_t75" stroked="false">
              <v:imagedata r:id="rId54" o:title=""/>
            </v:shape>
            <w10:wrap type="none"/>
          </v:group>
        </w:pict>
      </w:r>
      <w:bookmarkStart w:name="_bookmark29" w:id="38"/>
      <w:bookmarkEnd w:id="38"/>
      <w:r>
        <w:rPr/>
      </w:r>
      <w:r>
        <w:rPr>
          <w:b/>
          <w:color w:val="373545"/>
        </w:rPr>
        <w:t>Tabla 2. </w:t>
      </w:r>
      <w:r>
        <w:rPr>
          <w:color w:val="373545"/>
        </w:rPr>
        <w:t>Análisis de los componentes de la política de movilidad urbana de Alemania, Italia, Francia y España. Actores.</w:t>
      </w:r>
    </w:p>
    <w:p>
      <w:pPr>
        <w:pStyle w:val="BodyText"/>
        <w:spacing w:before="3"/>
        <w:rPr>
          <w:sz w:val="10"/>
        </w:rPr>
      </w:pPr>
    </w:p>
    <w:tbl>
      <w:tblPr>
        <w:tblW w:w="0" w:type="auto"/>
        <w:jc w:val="left"/>
        <w:tblInd w:w="7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1"/>
        <w:gridCol w:w="1277"/>
        <w:gridCol w:w="2014"/>
        <w:gridCol w:w="2156"/>
        <w:gridCol w:w="1590"/>
        <w:gridCol w:w="2071"/>
        <w:gridCol w:w="2211"/>
      </w:tblGrid>
      <w:tr>
        <w:trPr>
          <w:trHeight w:val="397" w:hRule="exact"/>
        </w:trPr>
        <w:tc>
          <w:tcPr>
            <w:tcW w:w="2068" w:type="dxa"/>
            <w:gridSpan w:val="2"/>
            <w:vMerge w:val="restart"/>
            <w:tcBorders>
              <w:top w:val="double" w:sz="7" w:space="0" w:color="EFEFEF"/>
              <w:left w:val="double" w:sz="6" w:space="0" w:color="A0A0A0"/>
              <w:right w:val="double" w:sz="7" w:space="0" w:color="EFEFEF"/>
            </w:tcBorders>
          </w:tcPr>
          <w:p>
            <w:pPr>
              <w:pStyle w:val="TableParagraph"/>
              <w:spacing w:before="1"/>
              <w:ind w:left="0"/>
              <w:rPr>
                <w:sz w:val="18"/>
              </w:rPr>
            </w:pPr>
          </w:p>
          <w:p>
            <w:pPr>
              <w:pStyle w:val="TableParagraph"/>
              <w:ind w:left="818"/>
              <w:rPr>
                <w:b/>
                <w:sz w:val="16"/>
              </w:rPr>
            </w:pPr>
            <w:r>
              <w:rPr>
                <w:b/>
                <w:sz w:val="16"/>
              </w:rPr>
              <w:t>Elementos</w:t>
            </w:r>
          </w:p>
        </w:tc>
        <w:tc>
          <w:tcPr>
            <w:tcW w:w="7831" w:type="dxa"/>
            <w:gridSpan w:val="4"/>
            <w:tcBorders>
              <w:top w:val="double" w:sz="7" w:space="0" w:color="EFEFEF"/>
              <w:left w:val="double" w:sz="7" w:space="0" w:color="A0A0A0"/>
              <w:bottom w:val="double" w:sz="7" w:space="0" w:color="EFEFEF"/>
              <w:right w:val="double" w:sz="7" w:space="0" w:color="EFEFEF"/>
            </w:tcBorders>
          </w:tcPr>
          <w:p>
            <w:pPr>
              <w:pStyle w:val="TableParagraph"/>
              <w:spacing w:before="45"/>
              <w:ind w:left="3750" w:right="3706"/>
              <w:jc w:val="center"/>
              <w:rPr>
                <w:b/>
                <w:sz w:val="16"/>
              </w:rPr>
            </w:pPr>
            <w:r>
              <w:rPr>
                <w:b/>
                <w:sz w:val="16"/>
              </w:rPr>
              <w:t>País</w:t>
            </w:r>
          </w:p>
        </w:tc>
        <w:tc>
          <w:tcPr>
            <w:tcW w:w="2211" w:type="dxa"/>
            <w:vMerge w:val="restart"/>
            <w:tcBorders>
              <w:top w:val="double" w:sz="7" w:space="0" w:color="EFEFEF"/>
              <w:left w:val="double" w:sz="7" w:space="0" w:color="EFEFEF"/>
              <w:right w:val="double" w:sz="6" w:space="0" w:color="EFEFEF"/>
            </w:tcBorders>
          </w:tcPr>
          <w:p>
            <w:pPr>
              <w:pStyle w:val="TableParagraph"/>
              <w:spacing w:before="1"/>
              <w:ind w:left="0"/>
              <w:rPr>
                <w:sz w:val="18"/>
              </w:rPr>
            </w:pPr>
          </w:p>
          <w:p>
            <w:pPr>
              <w:pStyle w:val="TableParagraph"/>
              <w:ind w:left="643" w:right="155"/>
              <w:rPr>
                <w:b/>
                <w:sz w:val="16"/>
              </w:rPr>
            </w:pPr>
            <w:r>
              <w:rPr>
                <w:b/>
                <w:sz w:val="16"/>
              </w:rPr>
              <w:t>Conclusiones</w:t>
            </w:r>
          </w:p>
        </w:tc>
      </w:tr>
      <w:tr>
        <w:trPr>
          <w:trHeight w:val="325" w:hRule="exact"/>
        </w:trPr>
        <w:tc>
          <w:tcPr>
            <w:tcW w:w="2068" w:type="dxa"/>
            <w:gridSpan w:val="2"/>
            <w:vMerge/>
            <w:tcBorders>
              <w:left w:val="double" w:sz="6" w:space="0" w:color="A0A0A0"/>
              <w:bottom w:val="double" w:sz="7" w:space="0" w:color="EFEFEF"/>
              <w:right w:val="double" w:sz="7" w:space="0" w:color="EFEFEF"/>
            </w:tcBorders>
          </w:tcPr>
          <w:p>
            <w:pPr/>
          </w:p>
        </w:tc>
        <w:tc>
          <w:tcPr>
            <w:tcW w:w="2014" w:type="dxa"/>
            <w:tcBorders>
              <w:top w:val="double" w:sz="7" w:space="0" w:color="EFEFEF"/>
              <w:left w:val="double" w:sz="7" w:space="0" w:color="EFEFEF"/>
              <w:bottom w:val="double" w:sz="7" w:space="0" w:color="EFEFEF"/>
              <w:right w:val="double" w:sz="7" w:space="0" w:color="EFEFEF"/>
            </w:tcBorders>
          </w:tcPr>
          <w:p>
            <w:pPr>
              <w:pStyle w:val="TableParagraph"/>
              <w:spacing w:before="21"/>
              <w:ind w:left="675"/>
              <w:rPr>
                <w:b/>
                <w:sz w:val="16"/>
              </w:rPr>
            </w:pPr>
            <w:r>
              <w:rPr>
                <w:b/>
                <w:sz w:val="16"/>
              </w:rPr>
              <w:t>Alemania</w:t>
            </w:r>
          </w:p>
        </w:tc>
        <w:tc>
          <w:tcPr>
            <w:tcW w:w="2156" w:type="dxa"/>
            <w:tcBorders>
              <w:top w:val="double" w:sz="7" w:space="0" w:color="EFEFEF"/>
              <w:left w:val="double" w:sz="7" w:space="0" w:color="EFEFEF"/>
              <w:bottom w:val="double" w:sz="7" w:space="0" w:color="EFEFEF"/>
              <w:right w:val="double" w:sz="7" w:space="0" w:color="EFEFEF"/>
            </w:tcBorders>
          </w:tcPr>
          <w:p>
            <w:pPr>
              <w:pStyle w:val="TableParagraph"/>
              <w:spacing w:before="21"/>
              <w:ind w:left="873" w:right="829"/>
              <w:jc w:val="center"/>
              <w:rPr>
                <w:b/>
                <w:sz w:val="16"/>
              </w:rPr>
            </w:pPr>
            <w:r>
              <w:rPr>
                <w:b/>
                <w:sz w:val="16"/>
              </w:rPr>
              <w:t>Italia</w:t>
            </w:r>
          </w:p>
        </w:tc>
        <w:tc>
          <w:tcPr>
            <w:tcW w:w="1590" w:type="dxa"/>
            <w:tcBorders>
              <w:top w:val="double" w:sz="7" w:space="0" w:color="EFEFEF"/>
              <w:left w:val="double" w:sz="7" w:space="0" w:color="EFEFEF"/>
              <w:bottom w:val="double" w:sz="7" w:space="0" w:color="EFEFEF"/>
              <w:right w:val="double" w:sz="7" w:space="0" w:color="EFEFEF"/>
            </w:tcBorders>
          </w:tcPr>
          <w:p>
            <w:pPr>
              <w:pStyle w:val="TableParagraph"/>
              <w:spacing w:before="21"/>
              <w:ind w:left="525"/>
              <w:rPr>
                <w:b/>
                <w:sz w:val="16"/>
              </w:rPr>
            </w:pPr>
            <w:r>
              <w:rPr>
                <w:b/>
                <w:sz w:val="16"/>
              </w:rPr>
              <w:t>Francia</w:t>
            </w:r>
          </w:p>
        </w:tc>
        <w:tc>
          <w:tcPr>
            <w:tcW w:w="2071" w:type="dxa"/>
            <w:tcBorders>
              <w:top w:val="double" w:sz="7" w:space="0" w:color="EFEFEF"/>
              <w:left w:val="double" w:sz="7" w:space="0" w:color="EFEFEF"/>
              <w:bottom w:val="double" w:sz="7" w:space="0" w:color="EFEFEF"/>
              <w:right w:val="double" w:sz="7" w:space="0" w:color="EFEFEF"/>
            </w:tcBorders>
          </w:tcPr>
          <w:p>
            <w:pPr>
              <w:pStyle w:val="TableParagraph"/>
              <w:spacing w:before="21"/>
              <w:ind w:left="758" w:right="715"/>
              <w:jc w:val="center"/>
              <w:rPr>
                <w:b/>
                <w:sz w:val="16"/>
              </w:rPr>
            </w:pPr>
            <w:r>
              <w:rPr>
                <w:b/>
                <w:sz w:val="16"/>
              </w:rPr>
              <w:t>España</w:t>
            </w:r>
          </w:p>
        </w:tc>
        <w:tc>
          <w:tcPr>
            <w:tcW w:w="2211" w:type="dxa"/>
            <w:vMerge/>
            <w:tcBorders>
              <w:left w:val="double" w:sz="7" w:space="0" w:color="EFEFEF"/>
              <w:bottom w:val="double" w:sz="7" w:space="0" w:color="EFEFEF"/>
              <w:right w:val="double" w:sz="6" w:space="0" w:color="EFEFEF"/>
            </w:tcBorders>
          </w:tcPr>
          <w:p>
            <w:pPr/>
          </w:p>
        </w:tc>
      </w:tr>
      <w:tr>
        <w:trPr>
          <w:trHeight w:val="251" w:hRule="exact"/>
        </w:trPr>
        <w:tc>
          <w:tcPr>
            <w:tcW w:w="791" w:type="dxa"/>
            <w:tcBorders>
              <w:top w:val="double" w:sz="7" w:space="0" w:color="EFEFEF"/>
              <w:left w:val="double" w:sz="6" w:space="0" w:color="A0A0A0"/>
              <w:right w:val="double" w:sz="7" w:space="0" w:color="A0A0A0"/>
            </w:tcBorders>
          </w:tcPr>
          <w:p>
            <w:pPr/>
          </w:p>
        </w:tc>
        <w:tc>
          <w:tcPr>
            <w:tcW w:w="1277" w:type="dxa"/>
            <w:tcBorders>
              <w:top w:val="double" w:sz="7" w:space="0" w:color="EFEFEF"/>
              <w:left w:val="double" w:sz="7" w:space="0" w:color="A0A0A0"/>
              <w:right w:val="double" w:sz="7" w:space="0" w:color="EFEFEF"/>
            </w:tcBorders>
          </w:tcPr>
          <w:p>
            <w:pPr/>
          </w:p>
        </w:tc>
        <w:tc>
          <w:tcPr>
            <w:tcW w:w="2014" w:type="dxa"/>
            <w:tcBorders>
              <w:top w:val="double" w:sz="7" w:space="0" w:color="EFEFEF"/>
              <w:left w:val="double" w:sz="7" w:space="0" w:color="EFEFEF"/>
              <w:right w:val="double" w:sz="7" w:space="0" w:color="EFEFEF"/>
            </w:tcBorders>
          </w:tcPr>
          <w:p>
            <w:pPr>
              <w:pStyle w:val="TableParagraph"/>
              <w:spacing w:before="18"/>
              <w:rPr>
                <w:sz w:val="16"/>
              </w:rPr>
            </w:pPr>
            <w:r>
              <w:rPr>
                <w:sz w:val="16"/>
              </w:rPr>
              <w:t>Los ministerios nacionales</w:t>
            </w:r>
          </w:p>
        </w:tc>
        <w:tc>
          <w:tcPr>
            <w:tcW w:w="2156" w:type="dxa"/>
            <w:tcBorders>
              <w:top w:val="double" w:sz="7" w:space="0" w:color="EFEFEF"/>
              <w:left w:val="double" w:sz="7" w:space="0" w:color="EFEFEF"/>
              <w:right w:val="double" w:sz="7" w:space="0" w:color="EFEFEF"/>
            </w:tcBorders>
          </w:tcPr>
          <w:p>
            <w:pPr>
              <w:pStyle w:val="TableParagraph"/>
              <w:spacing w:before="18"/>
              <w:ind w:right="73"/>
              <w:rPr>
                <w:sz w:val="16"/>
              </w:rPr>
            </w:pPr>
            <w:r>
              <w:rPr>
                <w:sz w:val="16"/>
              </w:rPr>
              <w:t>Siguiendo la normativa</w:t>
            </w:r>
          </w:p>
        </w:tc>
        <w:tc>
          <w:tcPr>
            <w:tcW w:w="1590" w:type="dxa"/>
            <w:tcBorders>
              <w:top w:val="double" w:sz="7" w:space="0" w:color="EFEFEF"/>
              <w:left w:val="double" w:sz="7" w:space="0" w:color="EFEFEF"/>
              <w:right w:val="double" w:sz="7" w:space="0" w:color="EFEFEF"/>
            </w:tcBorders>
          </w:tcPr>
          <w:p>
            <w:pPr>
              <w:pStyle w:val="TableParagraph"/>
              <w:spacing w:before="18"/>
              <w:rPr>
                <w:sz w:val="16"/>
              </w:rPr>
            </w:pPr>
            <w:r>
              <w:rPr>
                <w:sz w:val="16"/>
              </w:rPr>
              <w:t>Reenfoque de</w:t>
            </w:r>
          </w:p>
        </w:tc>
        <w:tc>
          <w:tcPr>
            <w:tcW w:w="2071" w:type="dxa"/>
            <w:tcBorders>
              <w:top w:val="double" w:sz="7" w:space="0" w:color="EFEFEF"/>
              <w:left w:val="double" w:sz="7" w:space="0" w:color="EFEFEF"/>
              <w:right w:val="double" w:sz="7" w:space="0" w:color="EFEFEF"/>
            </w:tcBorders>
          </w:tcPr>
          <w:p>
            <w:pPr>
              <w:pStyle w:val="TableParagraph"/>
              <w:spacing w:before="18"/>
              <w:rPr>
                <w:sz w:val="16"/>
              </w:rPr>
            </w:pPr>
            <w:r>
              <w:rPr>
                <w:sz w:val="16"/>
              </w:rPr>
              <w:t>Organizado en tres niveles:</w:t>
            </w:r>
          </w:p>
        </w:tc>
        <w:tc>
          <w:tcPr>
            <w:tcW w:w="2211" w:type="dxa"/>
            <w:tcBorders>
              <w:top w:val="double" w:sz="7" w:space="0" w:color="EFEFEF"/>
              <w:left w:val="double" w:sz="7" w:space="0" w:color="EFEFEF"/>
              <w:right w:val="double" w:sz="6" w:space="0" w:color="EFEFEF"/>
            </w:tcBorders>
          </w:tcPr>
          <w:p>
            <w:pPr>
              <w:pStyle w:val="TableParagraph"/>
              <w:spacing w:before="18"/>
              <w:ind w:right="155"/>
              <w:rPr>
                <w:sz w:val="16"/>
              </w:rPr>
            </w:pPr>
            <w:r>
              <w:rPr>
                <w:sz w:val="16"/>
              </w:rPr>
              <w:t>Rector.  Los ministerios</w:t>
            </w:r>
          </w:p>
        </w:tc>
      </w:tr>
      <w:tr>
        <w:trPr>
          <w:trHeight w:val="212"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EFEFEF"/>
            </w:tcBorders>
          </w:tcPr>
          <w:p>
            <w:pPr>
              <w:pStyle w:val="TableParagraph"/>
              <w:spacing w:before="5"/>
              <w:rPr>
                <w:sz w:val="16"/>
              </w:rPr>
            </w:pPr>
            <w:r>
              <w:rPr>
                <w:sz w:val="16"/>
              </w:rPr>
              <w:t>y las divisiones</w:t>
            </w:r>
          </w:p>
        </w:tc>
        <w:tc>
          <w:tcPr>
            <w:tcW w:w="2156" w:type="dxa"/>
            <w:tcBorders>
              <w:left w:val="double" w:sz="7" w:space="0" w:color="EFEFEF"/>
              <w:right w:val="double" w:sz="7" w:space="0" w:color="EFEFEF"/>
            </w:tcBorders>
          </w:tcPr>
          <w:p>
            <w:pPr>
              <w:pStyle w:val="TableParagraph"/>
              <w:spacing w:before="5"/>
              <w:ind w:right="73"/>
              <w:rPr>
                <w:sz w:val="16"/>
              </w:rPr>
            </w:pPr>
            <w:r>
              <w:rPr>
                <w:sz w:val="16"/>
              </w:rPr>
              <w:t>europea que obliga a la</w:t>
            </w:r>
          </w:p>
        </w:tc>
        <w:tc>
          <w:tcPr>
            <w:tcW w:w="1590" w:type="dxa"/>
            <w:tcBorders>
              <w:left w:val="double" w:sz="7" w:space="0" w:color="EFEFEF"/>
              <w:right w:val="double" w:sz="7" w:space="0" w:color="EFEFEF"/>
            </w:tcBorders>
          </w:tcPr>
          <w:p>
            <w:pPr>
              <w:pStyle w:val="TableParagraph"/>
              <w:spacing w:before="5"/>
              <w:rPr>
                <w:sz w:val="16"/>
              </w:rPr>
            </w:pPr>
            <w:r>
              <w:rPr>
                <w:sz w:val="16"/>
              </w:rPr>
              <w:t>esfuerzos sobre el</w:t>
            </w:r>
          </w:p>
        </w:tc>
        <w:tc>
          <w:tcPr>
            <w:tcW w:w="2071" w:type="dxa"/>
            <w:tcBorders>
              <w:left w:val="double" w:sz="7" w:space="0" w:color="EFEFEF"/>
              <w:right w:val="double" w:sz="7" w:space="0" w:color="EFEFEF"/>
            </w:tcBorders>
          </w:tcPr>
          <w:p>
            <w:pPr>
              <w:pStyle w:val="TableParagraph"/>
              <w:spacing w:before="5"/>
              <w:rPr>
                <w:sz w:val="16"/>
              </w:rPr>
            </w:pPr>
            <w:r>
              <w:rPr>
                <w:sz w:val="16"/>
              </w:rPr>
              <w:t>local, autonómico y</w:t>
            </w:r>
          </w:p>
        </w:tc>
        <w:tc>
          <w:tcPr>
            <w:tcW w:w="2211" w:type="dxa"/>
            <w:tcBorders>
              <w:left w:val="double" w:sz="7" w:space="0" w:color="EFEFEF"/>
              <w:right w:val="double" w:sz="6" w:space="0" w:color="EFEFEF"/>
            </w:tcBorders>
          </w:tcPr>
          <w:p>
            <w:pPr>
              <w:pStyle w:val="TableParagraph"/>
              <w:spacing w:before="5"/>
              <w:ind w:right="155"/>
              <w:rPr>
                <w:sz w:val="16"/>
              </w:rPr>
            </w:pPr>
            <w:r>
              <w:rPr>
                <w:sz w:val="16"/>
              </w:rPr>
              <w:t>nacionales y las divisiones</w:t>
            </w:r>
          </w:p>
        </w:tc>
      </w:tr>
      <w:tr>
        <w:trPr>
          <w:trHeight w:val="233"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48"/>
              <w:ind w:left="88" w:right="65"/>
              <w:jc w:val="center"/>
              <w:rPr>
                <w:b/>
                <w:sz w:val="16"/>
              </w:rPr>
            </w:pPr>
            <w:r>
              <w:rPr>
                <w:b/>
                <w:sz w:val="16"/>
              </w:rPr>
              <w:t>a.</w:t>
            </w:r>
          </w:p>
        </w:tc>
        <w:tc>
          <w:tcPr>
            <w:tcW w:w="2014" w:type="dxa"/>
            <w:tcBorders>
              <w:left w:val="double" w:sz="7" w:space="0" w:color="EFEFEF"/>
              <w:right w:val="double" w:sz="7" w:space="0" w:color="EFEFEF"/>
            </w:tcBorders>
          </w:tcPr>
          <w:p>
            <w:pPr>
              <w:pStyle w:val="TableParagraph"/>
              <w:spacing w:before="5"/>
              <w:rPr>
                <w:sz w:val="16"/>
              </w:rPr>
            </w:pPr>
            <w:r>
              <w:rPr>
                <w:sz w:val="16"/>
              </w:rPr>
              <w:t>municipales locales,</w:t>
            </w:r>
          </w:p>
        </w:tc>
        <w:tc>
          <w:tcPr>
            <w:tcW w:w="2156" w:type="dxa"/>
            <w:tcBorders>
              <w:left w:val="double" w:sz="7" w:space="0" w:color="EFEFEF"/>
              <w:right w:val="double" w:sz="7" w:space="0" w:color="EFEFEF"/>
            </w:tcBorders>
          </w:tcPr>
          <w:p>
            <w:pPr>
              <w:pStyle w:val="TableParagraph"/>
              <w:spacing w:before="5"/>
              <w:ind w:right="73"/>
              <w:rPr>
                <w:sz w:val="16"/>
              </w:rPr>
            </w:pPr>
            <w:r>
              <w:rPr>
                <w:sz w:val="16"/>
              </w:rPr>
              <w:t>separación del sector</w:t>
            </w:r>
          </w:p>
        </w:tc>
        <w:tc>
          <w:tcPr>
            <w:tcW w:w="1590" w:type="dxa"/>
            <w:tcBorders>
              <w:left w:val="double" w:sz="7" w:space="0" w:color="EFEFEF"/>
              <w:right w:val="double" w:sz="7" w:space="0" w:color="EFEFEF"/>
            </w:tcBorders>
          </w:tcPr>
          <w:p>
            <w:pPr>
              <w:pStyle w:val="TableParagraph"/>
              <w:spacing w:before="5"/>
              <w:rPr>
                <w:sz w:val="16"/>
              </w:rPr>
            </w:pPr>
            <w:r>
              <w:rPr>
                <w:sz w:val="16"/>
              </w:rPr>
              <w:t>transporte público</w:t>
            </w:r>
          </w:p>
        </w:tc>
        <w:tc>
          <w:tcPr>
            <w:tcW w:w="2071" w:type="dxa"/>
            <w:tcBorders>
              <w:left w:val="double" w:sz="7" w:space="0" w:color="EFEFEF"/>
              <w:right w:val="double" w:sz="7" w:space="0" w:color="EFEFEF"/>
            </w:tcBorders>
          </w:tcPr>
          <w:p>
            <w:pPr>
              <w:pStyle w:val="TableParagraph"/>
              <w:spacing w:before="5"/>
              <w:rPr>
                <w:sz w:val="16"/>
              </w:rPr>
            </w:pPr>
            <w:r>
              <w:rPr>
                <w:sz w:val="16"/>
              </w:rPr>
              <w:t>nacional.</w:t>
            </w:r>
          </w:p>
        </w:tc>
        <w:tc>
          <w:tcPr>
            <w:tcW w:w="2211" w:type="dxa"/>
            <w:tcBorders>
              <w:left w:val="double" w:sz="7" w:space="0" w:color="EFEFEF"/>
              <w:right w:val="double" w:sz="6" w:space="0" w:color="EFEFEF"/>
            </w:tcBorders>
          </w:tcPr>
          <w:p>
            <w:pPr>
              <w:pStyle w:val="TableParagraph"/>
              <w:spacing w:before="5"/>
              <w:ind w:right="155"/>
              <w:rPr>
                <w:sz w:val="16"/>
              </w:rPr>
            </w:pPr>
            <w:r>
              <w:rPr>
                <w:sz w:val="16"/>
              </w:rPr>
              <w:t>municipales locales,</w:t>
            </w:r>
          </w:p>
        </w:tc>
      </w:tr>
      <w:tr>
        <w:trPr>
          <w:trHeight w:val="402"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91"/>
              <w:ind w:left="88" w:right="67"/>
              <w:jc w:val="center"/>
              <w:rPr>
                <w:b/>
                <w:sz w:val="16"/>
              </w:rPr>
            </w:pPr>
            <w:r>
              <w:rPr>
                <w:b/>
                <w:sz w:val="16"/>
              </w:rPr>
              <w:t>Estado</w:t>
            </w:r>
          </w:p>
        </w:tc>
        <w:tc>
          <w:tcPr>
            <w:tcW w:w="2014" w:type="dxa"/>
            <w:tcBorders>
              <w:left w:val="double" w:sz="7" w:space="0" w:color="EFEFEF"/>
              <w:right w:val="double" w:sz="7" w:space="0" w:color="EFEFEF"/>
            </w:tcBorders>
          </w:tcPr>
          <w:p>
            <w:pPr>
              <w:pStyle w:val="TableParagraph"/>
              <w:spacing w:line="167" w:lineRule="exact"/>
              <w:rPr>
                <w:sz w:val="16"/>
              </w:rPr>
            </w:pPr>
            <w:r>
              <w:rPr>
                <w:sz w:val="16"/>
              </w:rPr>
              <w:t>configuran el sistema de</w:t>
            </w:r>
          </w:p>
          <w:p>
            <w:pPr>
              <w:pStyle w:val="TableParagraph"/>
              <w:spacing w:before="28"/>
              <w:rPr>
                <w:sz w:val="16"/>
              </w:rPr>
            </w:pPr>
            <w:r>
              <w:rPr>
                <w:sz w:val="16"/>
              </w:rPr>
              <w:t>transporte a través de la</w:t>
            </w:r>
          </w:p>
        </w:tc>
        <w:tc>
          <w:tcPr>
            <w:tcW w:w="2156" w:type="dxa"/>
            <w:tcBorders>
              <w:left w:val="double" w:sz="7" w:space="0" w:color="EFEFEF"/>
              <w:right w:val="double" w:sz="7" w:space="0" w:color="EFEFEF"/>
            </w:tcBorders>
          </w:tcPr>
          <w:p>
            <w:pPr>
              <w:pStyle w:val="TableParagraph"/>
              <w:spacing w:line="167" w:lineRule="exact"/>
              <w:ind w:right="73"/>
              <w:rPr>
                <w:sz w:val="16"/>
              </w:rPr>
            </w:pPr>
            <w:r>
              <w:rPr>
                <w:sz w:val="16"/>
              </w:rPr>
              <w:t>transporte de pasajeros, del</w:t>
            </w:r>
          </w:p>
          <w:p>
            <w:pPr>
              <w:pStyle w:val="TableParagraph"/>
              <w:spacing w:before="28"/>
              <w:ind w:right="73"/>
              <w:rPr>
                <w:sz w:val="16"/>
              </w:rPr>
            </w:pPr>
            <w:r>
              <w:rPr>
                <w:sz w:val="16"/>
              </w:rPr>
              <w:t>sector infraestructura.</w:t>
            </w:r>
          </w:p>
        </w:tc>
        <w:tc>
          <w:tcPr>
            <w:tcW w:w="1590" w:type="dxa"/>
            <w:tcBorders>
              <w:left w:val="double" w:sz="7" w:space="0" w:color="EFEFEF"/>
              <w:right w:val="double" w:sz="7" w:space="0" w:color="EFEFEF"/>
            </w:tcBorders>
          </w:tcPr>
          <w:p>
            <w:pPr>
              <w:pStyle w:val="TableParagraph"/>
              <w:spacing w:line="167" w:lineRule="exact"/>
              <w:rPr>
                <w:sz w:val="16"/>
              </w:rPr>
            </w:pPr>
            <w:r>
              <w:rPr>
                <w:sz w:val="16"/>
              </w:rPr>
              <w:t>para combatir los</w:t>
            </w:r>
          </w:p>
          <w:p>
            <w:pPr>
              <w:pStyle w:val="TableParagraph"/>
              <w:spacing w:before="28"/>
              <w:rPr>
                <w:sz w:val="16"/>
              </w:rPr>
            </w:pPr>
            <w:r>
              <w:rPr>
                <w:sz w:val="16"/>
              </w:rPr>
              <w:t>impactos sociales,</w:t>
            </w:r>
          </w:p>
        </w:tc>
        <w:tc>
          <w:tcPr>
            <w:tcW w:w="2071" w:type="dxa"/>
            <w:tcBorders>
              <w:left w:val="double" w:sz="7" w:space="0" w:color="EFEFEF"/>
              <w:right w:val="double" w:sz="7" w:space="0" w:color="EFEFEF"/>
            </w:tcBorders>
          </w:tcPr>
          <w:p>
            <w:pPr/>
          </w:p>
        </w:tc>
        <w:tc>
          <w:tcPr>
            <w:tcW w:w="2211" w:type="dxa"/>
            <w:tcBorders>
              <w:left w:val="double" w:sz="7" w:space="0" w:color="EFEFEF"/>
              <w:right w:val="double" w:sz="6" w:space="0" w:color="EFEFEF"/>
            </w:tcBorders>
          </w:tcPr>
          <w:p>
            <w:pPr>
              <w:pStyle w:val="TableParagraph"/>
              <w:spacing w:line="167" w:lineRule="exact"/>
              <w:ind w:right="155"/>
              <w:rPr>
                <w:sz w:val="16"/>
              </w:rPr>
            </w:pPr>
            <w:r>
              <w:rPr>
                <w:sz w:val="16"/>
              </w:rPr>
              <w:t>configuran el sistema de</w:t>
            </w:r>
          </w:p>
          <w:p>
            <w:pPr>
              <w:pStyle w:val="TableParagraph"/>
              <w:spacing w:before="28"/>
              <w:ind w:right="155"/>
              <w:rPr>
                <w:sz w:val="16"/>
              </w:rPr>
            </w:pPr>
            <w:r>
              <w:rPr>
                <w:sz w:val="16"/>
              </w:rPr>
              <w:t>transporte a través de la</w:t>
            </w:r>
          </w:p>
        </w:tc>
      </w:tr>
      <w:tr>
        <w:trPr>
          <w:trHeight w:val="211"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EFEFEF"/>
            </w:tcBorders>
          </w:tcPr>
          <w:p>
            <w:pPr>
              <w:pStyle w:val="TableParagraph"/>
              <w:spacing w:before="5"/>
              <w:rPr>
                <w:sz w:val="16"/>
              </w:rPr>
            </w:pPr>
            <w:r>
              <w:rPr>
                <w:sz w:val="16"/>
              </w:rPr>
              <w:t>planificación estratégica y</w:t>
            </w:r>
          </w:p>
        </w:tc>
        <w:tc>
          <w:tcPr>
            <w:tcW w:w="2156" w:type="dxa"/>
            <w:tcBorders>
              <w:left w:val="double" w:sz="7" w:space="0" w:color="EFEFEF"/>
              <w:right w:val="double" w:sz="7" w:space="0" w:color="EFEFEF"/>
            </w:tcBorders>
          </w:tcPr>
          <w:p>
            <w:pPr/>
          </w:p>
        </w:tc>
        <w:tc>
          <w:tcPr>
            <w:tcW w:w="1590" w:type="dxa"/>
            <w:tcBorders>
              <w:left w:val="double" w:sz="7" w:space="0" w:color="EFEFEF"/>
              <w:right w:val="double" w:sz="7" w:space="0" w:color="EFEFEF"/>
            </w:tcBorders>
          </w:tcPr>
          <w:p>
            <w:pPr>
              <w:pStyle w:val="TableParagraph"/>
              <w:spacing w:before="5"/>
              <w:rPr>
                <w:sz w:val="16"/>
              </w:rPr>
            </w:pPr>
            <w:r>
              <w:rPr>
                <w:sz w:val="16"/>
              </w:rPr>
              <w:t>económicos y de</w:t>
            </w:r>
          </w:p>
        </w:tc>
        <w:tc>
          <w:tcPr>
            <w:tcW w:w="2071" w:type="dxa"/>
            <w:tcBorders>
              <w:left w:val="double" w:sz="7" w:space="0" w:color="EFEFEF"/>
              <w:right w:val="double" w:sz="7" w:space="0" w:color="EFEFEF"/>
            </w:tcBorders>
          </w:tcPr>
          <w:p>
            <w:pPr/>
          </w:p>
        </w:tc>
        <w:tc>
          <w:tcPr>
            <w:tcW w:w="2211" w:type="dxa"/>
            <w:tcBorders>
              <w:left w:val="double" w:sz="7" w:space="0" w:color="EFEFEF"/>
              <w:right w:val="double" w:sz="6" w:space="0" w:color="EFEFEF"/>
            </w:tcBorders>
          </w:tcPr>
          <w:p>
            <w:pPr>
              <w:pStyle w:val="TableParagraph"/>
              <w:spacing w:before="5"/>
              <w:ind w:right="155"/>
              <w:rPr>
                <w:sz w:val="16"/>
              </w:rPr>
            </w:pPr>
            <w:r>
              <w:rPr>
                <w:sz w:val="16"/>
              </w:rPr>
              <w:t>planificación estratégica y</w:t>
            </w:r>
          </w:p>
        </w:tc>
      </w:tr>
      <w:tr>
        <w:trPr>
          <w:trHeight w:val="223" w:hRule="exact"/>
        </w:trPr>
        <w:tc>
          <w:tcPr>
            <w:tcW w:w="791" w:type="dxa"/>
            <w:tcBorders>
              <w:left w:val="double" w:sz="6" w:space="0" w:color="A0A0A0"/>
              <w:right w:val="double" w:sz="7" w:space="0" w:color="A0A0A0"/>
            </w:tcBorders>
          </w:tcPr>
          <w:p>
            <w:pPr/>
          </w:p>
        </w:tc>
        <w:tc>
          <w:tcPr>
            <w:tcW w:w="1277" w:type="dxa"/>
            <w:tcBorders>
              <w:left w:val="double" w:sz="7" w:space="0" w:color="A0A0A0"/>
              <w:bottom w:val="double" w:sz="7" w:space="0" w:color="EFEFEF"/>
              <w:right w:val="double" w:sz="7" w:space="0" w:color="EFEFEF"/>
            </w:tcBorders>
          </w:tcPr>
          <w:p>
            <w:pPr/>
          </w:p>
        </w:tc>
        <w:tc>
          <w:tcPr>
            <w:tcW w:w="2014" w:type="dxa"/>
            <w:tcBorders>
              <w:left w:val="double" w:sz="7" w:space="0" w:color="EFEFEF"/>
              <w:bottom w:val="double" w:sz="7" w:space="0" w:color="EFEFEF"/>
              <w:right w:val="double" w:sz="7" w:space="0" w:color="EFEFEF"/>
            </w:tcBorders>
          </w:tcPr>
          <w:p>
            <w:pPr>
              <w:pStyle w:val="TableParagraph"/>
              <w:spacing w:before="5"/>
              <w:rPr>
                <w:sz w:val="16"/>
              </w:rPr>
            </w:pPr>
            <w:r>
              <w:rPr>
                <w:sz w:val="16"/>
              </w:rPr>
              <w:t>de infraestructura.</w:t>
            </w:r>
          </w:p>
        </w:tc>
        <w:tc>
          <w:tcPr>
            <w:tcW w:w="2156" w:type="dxa"/>
            <w:tcBorders>
              <w:left w:val="double" w:sz="7" w:space="0" w:color="EFEFEF"/>
              <w:bottom w:val="double" w:sz="7" w:space="0" w:color="EFEFEF"/>
              <w:right w:val="double" w:sz="7" w:space="0" w:color="EFEFEF"/>
            </w:tcBorders>
          </w:tcPr>
          <w:p>
            <w:pPr/>
          </w:p>
        </w:tc>
        <w:tc>
          <w:tcPr>
            <w:tcW w:w="1590" w:type="dxa"/>
            <w:tcBorders>
              <w:left w:val="double" w:sz="7" w:space="0" w:color="EFEFEF"/>
              <w:bottom w:val="double" w:sz="7" w:space="0" w:color="EFEFEF"/>
              <w:right w:val="double" w:sz="7" w:space="0" w:color="EFEFEF"/>
            </w:tcBorders>
          </w:tcPr>
          <w:p>
            <w:pPr>
              <w:pStyle w:val="TableParagraph"/>
              <w:spacing w:before="5"/>
              <w:rPr>
                <w:sz w:val="16"/>
              </w:rPr>
            </w:pPr>
            <w:r>
              <w:rPr>
                <w:sz w:val="16"/>
              </w:rPr>
              <w:t>salud.</w:t>
            </w:r>
          </w:p>
        </w:tc>
        <w:tc>
          <w:tcPr>
            <w:tcW w:w="2071" w:type="dxa"/>
            <w:tcBorders>
              <w:left w:val="double" w:sz="7" w:space="0" w:color="EFEFEF"/>
              <w:bottom w:val="double" w:sz="7" w:space="0" w:color="EFEFEF"/>
              <w:right w:val="double" w:sz="7" w:space="0" w:color="EFEFEF"/>
            </w:tcBorders>
          </w:tcPr>
          <w:p>
            <w:pPr/>
          </w:p>
        </w:tc>
        <w:tc>
          <w:tcPr>
            <w:tcW w:w="2211" w:type="dxa"/>
            <w:tcBorders>
              <w:left w:val="double" w:sz="7" w:space="0" w:color="EFEFEF"/>
              <w:bottom w:val="double" w:sz="7" w:space="0" w:color="EFEFEF"/>
              <w:right w:val="double" w:sz="6" w:space="0" w:color="EFEFEF"/>
            </w:tcBorders>
          </w:tcPr>
          <w:p>
            <w:pPr>
              <w:pStyle w:val="TableParagraph"/>
              <w:spacing w:before="5"/>
              <w:ind w:right="155"/>
              <w:rPr>
                <w:sz w:val="16"/>
              </w:rPr>
            </w:pPr>
            <w:r>
              <w:rPr>
                <w:sz w:val="16"/>
              </w:rPr>
              <w:t>de infraestructura.</w:t>
            </w:r>
          </w:p>
        </w:tc>
      </w:tr>
      <w:tr>
        <w:trPr>
          <w:trHeight w:val="250" w:hRule="exact"/>
        </w:trPr>
        <w:tc>
          <w:tcPr>
            <w:tcW w:w="791" w:type="dxa"/>
            <w:tcBorders>
              <w:left w:val="double" w:sz="6" w:space="0" w:color="A0A0A0"/>
              <w:right w:val="double" w:sz="7" w:space="0" w:color="A0A0A0"/>
            </w:tcBorders>
          </w:tcPr>
          <w:p>
            <w:pPr/>
          </w:p>
        </w:tc>
        <w:tc>
          <w:tcPr>
            <w:tcW w:w="1277" w:type="dxa"/>
            <w:tcBorders>
              <w:top w:val="double" w:sz="7" w:space="0" w:color="EFEFEF"/>
              <w:left w:val="double" w:sz="7" w:space="0" w:color="A0A0A0"/>
              <w:right w:val="double" w:sz="7" w:space="0" w:color="EFEFEF"/>
            </w:tcBorders>
          </w:tcPr>
          <w:p>
            <w:pPr/>
          </w:p>
        </w:tc>
        <w:tc>
          <w:tcPr>
            <w:tcW w:w="2014" w:type="dxa"/>
            <w:tcBorders>
              <w:top w:val="double" w:sz="7" w:space="0" w:color="EFEFEF"/>
              <w:left w:val="double" w:sz="7" w:space="0" w:color="EFEFEF"/>
              <w:right w:val="double" w:sz="7" w:space="0" w:color="EFEFEF"/>
            </w:tcBorders>
          </w:tcPr>
          <w:p>
            <w:pPr>
              <w:pStyle w:val="TableParagraph"/>
              <w:spacing w:before="18"/>
              <w:rPr>
                <w:sz w:val="16"/>
              </w:rPr>
            </w:pPr>
            <w:r>
              <w:rPr>
                <w:sz w:val="16"/>
              </w:rPr>
              <w:t>Son actores interesados,</w:t>
            </w:r>
          </w:p>
        </w:tc>
        <w:tc>
          <w:tcPr>
            <w:tcW w:w="2156" w:type="dxa"/>
            <w:tcBorders>
              <w:top w:val="double" w:sz="7" w:space="0" w:color="EFEFEF"/>
              <w:left w:val="double" w:sz="7" w:space="0" w:color="EFEFEF"/>
              <w:right w:val="double" w:sz="7" w:space="0" w:color="EFEFEF"/>
            </w:tcBorders>
          </w:tcPr>
          <w:p>
            <w:pPr>
              <w:pStyle w:val="TableParagraph"/>
              <w:spacing w:before="18"/>
              <w:ind w:right="73"/>
              <w:rPr>
                <w:sz w:val="16"/>
              </w:rPr>
            </w:pPr>
            <w:r>
              <w:rPr>
                <w:sz w:val="16"/>
              </w:rPr>
              <w:t>Tren Italia S.A se encarga</w:t>
            </w:r>
          </w:p>
        </w:tc>
        <w:tc>
          <w:tcPr>
            <w:tcW w:w="1590" w:type="dxa"/>
            <w:tcBorders>
              <w:top w:val="double" w:sz="7" w:space="0" w:color="EFEFEF"/>
              <w:left w:val="double" w:sz="7" w:space="0" w:color="EFEFEF"/>
              <w:right w:val="double" w:sz="7" w:space="0" w:color="EFEFEF"/>
            </w:tcBorders>
          </w:tcPr>
          <w:p>
            <w:pPr>
              <w:pStyle w:val="TableParagraph"/>
              <w:spacing w:before="18"/>
              <w:rPr>
                <w:sz w:val="16"/>
              </w:rPr>
            </w:pPr>
            <w:r>
              <w:rPr>
                <w:sz w:val="16"/>
              </w:rPr>
              <w:t>Regulados por el</w:t>
            </w:r>
          </w:p>
        </w:tc>
        <w:tc>
          <w:tcPr>
            <w:tcW w:w="2071" w:type="dxa"/>
            <w:tcBorders>
              <w:top w:val="double" w:sz="7" w:space="0" w:color="EFEFEF"/>
              <w:left w:val="double" w:sz="7" w:space="0" w:color="EFEFEF"/>
              <w:right w:val="double" w:sz="7" w:space="0" w:color="EFEFEF"/>
            </w:tcBorders>
          </w:tcPr>
          <w:p>
            <w:pPr>
              <w:pStyle w:val="TableParagraph"/>
              <w:spacing w:before="18"/>
              <w:rPr>
                <w:sz w:val="16"/>
              </w:rPr>
            </w:pPr>
            <w:r>
              <w:rPr>
                <w:sz w:val="16"/>
              </w:rPr>
              <w:t>ATP (Autoridades de</w:t>
            </w:r>
          </w:p>
        </w:tc>
        <w:tc>
          <w:tcPr>
            <w:tcW w:w="2211" w:type="dxa"/>
            <w:tcBorders>
              <w:top w:val="double" w:sz="7" w:space="0" w:color="EFEFEF"/>
              <w:left w:val="double" w:sz="7" w:space="0" w:color="EFEFEF"/>
              <w:right w:val="double" w:sz="6" w:space="0" w:color="EFEFEF"/>
            </w:tcBorders>
          </w:tcPr>
          <w:p>
            <w:pPr>
              <w:pStyle w:val="TableParagraph"/>
              <w:spacing w:before="18"/>
              <w:ind w:right="155"/>
              <w:rPr>
                <w:sz w:val="16"/>
              </w:rPr>
            </w:pPr>
            <w:r>
              <w:rPr>
                <w:sz w:val="16"/>
              </w:rPr>
              <w:t>Regulados, control de</w:t>
            </w:r>
          </w:p>
        </w:tc>
      </w:tr>
      <w:tr>
        <w:trPr>
          <w:trHeight w:val="212"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EFEFEF"/>
            </w:tcBorders>
          </w:tcPr>
          <w:p>
            <w:pPr>
              <w:pStyle w:val="TableParagraph"/>
              <w:spacing w:before="5"/>
              <w:rPr>
                <w:sz w:val="16"/>
              </w:rPr>
            </w:pPr>
            <w:r>
              <w:rPr>
                <w:sz w:val="16"/>
              </w:rPr>
              <w:t>pero no toman decisiones.</w:t>
            </w:r>
          </w:p>
        </w:tc>
        <w:tc>
          <w:tcPr>
            <w:tcW w:w="2156" w:type="dxa"/>
            <w:tcBorders>
              <w:left w:val="double" w:sz="7" w:space="0" w:color="EFEFEF"/>
              <w:right w:val="double" w:sz="7" w:space="0" w:color="EFEFEF"/>
            </w:tcBorders>
          </w:tcPr>
          <w:p>
            <w:pPr>
              <w:pStyle w:val="TableParagraph"/>
              <w:spacing w:before="5"/>
              <w:ind w:right="73"/>
              <w:rPr>
                <w:sz w:val="16"/>
              </w:rPr>
            </w:pPr>
            <w:r>
              <w:rPr>
                <w:sz w:val="16"/>
              </w:rPr>
              <w:t>del transporte de pasajeros y</w:t>
            </w:r>
          </w:p>
        </w:tc>
        <w:tc>
          <w:tcPr>
            <w:tcW w:w="1590" w:type="dxa"/>
            <w:tcBorders>
              <w:left w:val="double" w:sz="7" w:space="0" w:color="EFEFEF"/>
              <w:right w:val="double" w:sz="7" w:space="0" w:color="EFEFEF"/>
            </w:tcBorders>
          </w:tcPr>
          <w:p>
            <w:pPr>
              <w:pStyle w:val="TableParagraph"/>
              <w:spacing w:before="5"/>
              <w:rPr>
                <w:sz w:val="16"/>
              </w:rPr>
            </w:pPr>
            <w:r>
              <w:rPr>
                <w:sz w:val="16"/>
              </w:rPr>
              <w:t>comité técnico del</w:t>
            </w:r>
          </w:p>
        </w:tc>
        <w:tc>
          <w:tcPr>
            <w:tcW w:w="2071" w:type="dxa"/>
            <w:tcBorders>
              <w:left w:val="double" w:sz="7" w:space="0" w:color="EFEFEF"/>
              <w:right w:val="double" w:sz="7" w:space="0" w:color="EFEFEF"/>
            </w:tcBorders>
          </w:tcPr>
          <w:p>
            <w:pPr>
              <w:pStyle w:val="TableParagraph"/>
              <w:spacing w:before="5"/>
              <w:rPr>
                <w:sz w:val="16"/>
              </w:rPr>
            </w:pPr>
            <w:r>
              <w:rPr>
                <w:sz w:val="16"/>
              </w:rPr>
              <w:t>Transporte Público),</w:t>
            </w:r>
          </w:p>
        </w:tc>
        <w:tc>
          <w:tcPr>
            <w:tcW w:w="2211" w:type="dxa"/>
            <w:tcBorders>
              <w:left w:val="double" w:sz="7" w:space="0" w:color="EFEFEF"/>
              <w:right w:val="double" w:sz="6" w:space="0" w:color="EFEFEF"/>
            </w:tcBorders>
          </w:tcPr>
          <w:p>
            <w:pPr>
              <w:pStyle w:val="TableParagraph"/>
              <w:spacing w:before="5"/>
              <w:ind w:right="155"/>
              <w:rPr>
                <w:sz w:val="16"/>
              </w:rPr>
            </w:pPr>
            <w:r>
              <w:rPr>
                <w:sz w:val="16"/>
              </w:rPr>
              <w:t>calidad. Participación</w:t>
            </w:r>
          </w:p>
        </w:tc>
      </w:tr>
      <w:tr>
        <w:trPr>
          <w:trHeight w:val="217"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16"/>
              <w:ind w:left="88" w:right="67"/>
              <w:jc w:val="center"/>
              <w:rPr>
                <w:b/>
                <w:sz w:val="16"/>
              </w:rPr>
            </w:pPr>
            <w:r>
              <w:rPr>
                <w:b/>
                <w:sz w:val="16"/>
              </w:rPr>
              <w:t>b.</w:t>
            </w:r>
          </w:p>
        </w:tc>
        <w:tc>
          <w:tcPr>
            <w:tcW w:w="2014" w:type="dxa"/>
            <w:tcBorders>
              <w:left w:val="double" w:sz="7" w:space="0" w:color="EFEFEF"/>
              <w:right w:val="double" w:sz="7" w:space="0" w:color="EFEFEF"/>
            </w:tcBorders>
          </w:tcPr>
          <w:p>
            <w:pPr>
              <w:pStyle w:val="TableParagraph"/>
              <w:spacing w:before="5"/>
              <w:rPr>
                <w:sz w:val="16"/>
              </w:rPr>
            </w:pPr>
            <w:r>
              <w:rPr>
                <w:sz w:val="16"/>
              </w:rPr>
              <w:t>Participación controlada</w:t>
            </w:r>
          </w:p>
        </w:tc>
        <w:tc>
          <w:tcPr>
            <w:tcW w:w="2156" w:type="dxa"/>
            <w:tcBorders>
              <w:left w:val="double" w:sz="7" w:space="0" w:color="EFEFEF"/>
              <w:right w:val="double" w:sz="7" w:space="0" w:color="EFEFEF"/>
            </w:tcBorders>
          </w:tcPr>
          <w:p>
            <w:pPr>
              <w:pStyle w:val="TableParagraph"/>
              <w:spacing w:before="5"/>
              <w:ind w:right="73"/>
              <w:rPr>
                <w:sz w:val="16"/>
              </w:rPr>
            </w:pPr>
            <w:r>
              <w:rPr>
                <w:sz w:val="16"/>
              </w:rPr>
              <w:t>Ferrocarriles del Estado del</w:t>
            </w:r>
          </w:p>
        </w:tc>
        <w:tc>
          <w:tcPr>
            <w:tcW w:w="1590" w:type="dxa"/>
            <w:tcBorders>
              <w:left w:val="double" w:sz="7" w:space="0" w:color="EFEFEF"/>
              <w:right w:val="double" w:sz="7" w:space="0" w:color="EFEFEF"/>
            </w:tcBorders>
          </w:tcPr>
          <w:p>
            <w:pPr>
              <w:pStyle w:val="TableParagraph"/>
              <w:spacing w:before="5"/>
              <w:rPr>
                <w:sz w:val="16"/>
              </w:rPr>
            </w:pPr>
            <w:r>
              <w:rPr>
                <w:sz w:val="16"/>
              </w:rPr>
              <w:t>estándar DOT</w:t>
            </w:r>
          </w:p>
        </w:tc>
        <w:tc>
          <w:tcPr>
            <w:tcW w:w="2071" w:type="dxa"/>
            <w:tcBorders>
              <w:left w:val="double" w:sz="7" w:space="0" w:color="EFEFEF"/>
              <w:right w:val="double" w:sz="7" w:space="0" w:color="EFEFEF"/>
            </w:tcBorders>
          </w:tcPr>
          <w:p>
            <w:pPr>
              <w:pStyle w:val="TableParagraph"/>
              <w:spacing w:before="5"/>
              <w:rPr>
                <w:sz w:val="16"/>
              </w:rPr>
            </w:pPr>
            <w:r>
              <w:rPr>
                <w:sz w:val="16"/>
              </w:rPr>
              <w:t>disponen de un marco</w:t>
            </w:r>
          </w:p>
        </w:tc>
        <w:tc>
          <w:tcPr>
            <w:tcW w:w="2211" w:type="dxa"/>
            <w:tcBorders>
              <w:left w:val="double" w:sz="7" w:space="0" w:color="EFEFEF"/>
              <w:right w:val="double" w:sz="6" w:space="0" w:color="EFEFEF"/>
            </w:tcBorders>
          </w:tcPr>
          <w:p>
            <w:pPr>
              <w:pStyle w:val="TableParagraph"/>
              <w:spacing w:before="5"/>
              <w:ind w:right="155"/>
              <w:rPr>
                <w:sz w:val="16"/>
              </w:rPr>
            </w:pPr>
            <w:r>
              <w:rPr>
                <w:sz w:val="16"/>
              </w:rPr>
              <w:t>limitada y controlada.</w:t>
            </w:r>
          </w:p>
        </w:tc>
      </w:tr>
      <w:tr>
        <w:trPr>
          <w:trHeight w:val="206"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EFEFEF"/>
            </w:tcBorders>
          </w:tcPr>
          <w:p>
            <w:pPr/>
          </w:p>
        </w:tc>
        <w:tc>
          <w:tcPr>
            <w:tcW w:w="2156" w:type="dxa"/>
            <w:tcBorders>
              <w:left w:val="double" w:sz="7" w:space="0" w:color="EFEFEF"/>
              <w:right w:val="double" w:sz="7" w:space="0" w:color="EFEFEF"/>
            </w:tcBorders>
          </w:tcPr>
          <w:p>
            <w:pPr>
              <w:pStyle w:val="TableParagraph"/>
              <w:spacing w:line="183" w:lineRule="exact"/>
              <w:ind w:right="73"/>
              <w:rPr>
                <w:sz w:val="16"/>
              </w:rPr>
            </w:pPr>
            <w:r>
              <w:rPr>
                <w:sz w:val="16"/>
              </w:rPr>
              <w:t>transporte de carga. Sin</w:t>
            </w:r>
          </w:p>
        </w:tc>
        <w:tc>
          <w:tcPr>
            <w:tcW w:w="1590" w:type="dxa"/>
            <w:tcBorders>
              <w:left w:val="double" w:sz="7" w:space="0" w:color="EFEFEF"/>
              <w:right w:val="double" w:sz="7" w:space="0" w:color="EFEFEF"/>
            </w:tcBorders>
          </w:tcPr>
          <w:p>
            <w:pPr>
              <w:pStyle w:val="TableParagraph"/>
              <w:spacing w:line="183" w:lineRule="exact"/>
              <w:rPr>
                <w:sz w:val="16"/>
              </w:rPr>
            </w:pPr>
            <w:r>
              <w:rPr>
                <w:sz w:val="16"/>
              </w:rPr>
              <w:t>(Desarrollo</w:t>
            </w:r>
          </w:p>
        </w:tc>
        <w:tc>
          <w:tcPr>
            <w:tcW w:w="2071" w:type="dxa"/>
            <w:tcBorders>
              <w:left w:val="double" w:sz="7" w:space="0" w:color="EFEFEF"/>
              <w:right w:val="double" w:sz="7" w:space="0" w:color="EFEFEF"/>
            </w:tcBorders>
          </w:tcPr>
          <w:p>
            <w:pPr>
              <w:pStyle w:val="TableParagraph"/>
              <w:spacing w:line="183" w:lineRule="exact"/>
              <w:rPr>
                <w:sz w:val="16"/>
              </w:rPr>
            </w:pPr>
            <w:r>
              <w:rPr>
                <w:sz w:val="16"/>
              </w:rPr>
              <w:t>normativo específico.</w:t>
            </w:r>
          </w:p>
        </w:tc>
        <w:tc>
          <w:tcPr>
            <w:tcW w:w="2211" w:type="dxa"/>
            <w:tcBorders>
              <w:left w:val="double" w:sz="7" w:space="0" w:color="EFEFEF"/>
              <w:right w:val="double" w:sz="6" w:space="0" w:color="EFEFEF"/>
            </w:tcBorders>
          </w:tcPr>
          <w:p>
            <w:pPr/>
          </w:p>
        </w:tc>
      </w:tr>
      <w:tr>
        <w:trPr>
          <w:trHeight w:val="405"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7"/>
              <w:ind w:left="0"/>
              <w:rPr>
                <w:sz w:val="12"/>
              </w:rPr>
            </w:pPr>
          </w:p>
          <w:p>
            <w:pPr>
              <w:pStyle w:val="TableParagraph"/>
              <w:ind w:left="88" w:right="67"/>
              <w:jc w:val="center"/>
              <w:rPr>
                <w:b/>
                <w:sz w:val="16"/>
              </w:rPr>
            </w:pPr>
            <w:r>
              <w:rPr>
                <w:b/>
                <w:sz w:val="16"/>
              </w:rPr>
              <w:t>Permisionarios</w:t>
            </w:r>
          </w:p>
        </w:tc>
        <w:tc>
          <w:tcPr>
            <w:tcW w:w="2014" w:type="dxa"/>
            <w:tcBorders>
              <w:left w:val="double" w:sz="7" w:space="0" w:color="EFEFEF"/>
              <w:right w:val="double" w:sz="7" w:space="0" w:color="EFEFEF"/>
            </w:tcBorders>
          </w:tcPr>
          <w:p>
            <w:pPr/>
          </w:p>
        </w:tc>
        <w:tc>
          <w:tcPr>
            <w:tcW w:w="2156" w:type="dxa"/>
            <w:tcBorders>
              <w:left w:val="double" w:sz="7" w:space="0" w:color="EFEFEF"/>
              <w:right w:val="double" w:sz="7" w:space="0" w:color="EFEFEF"/>
            </w:tcBorders>
          </w:tcPr>
          <w:p>
            <w:pPr>
              <w:pStyle w:val="TableParagraph"/>
              <w:spacing w:line="276" w:lineRule="auto" w:before="5"/>
              <w:ind w:right="326"/>
              <w:rPr>
                <w:sz w:val="16"/>
              </w:rPr>
            </w:pPr>
            <w:r>
              <w:rPr>
                <w:sz w:val="16"/>
              </w:rPr>
              <w:t>embargo, hay otras empresas, de estas la más</w:t>
            </w:r>
          </w:p>
        </w:tc>
        <w:tc>
          <w:tcPr>
            <w:tcW w:w="1590" w:type="dxa"/>
            <w:tcBorders>
              <w:left w:val="double" w:sz="7" w:space="0" w:color="EFEFEF"/>
              <w:right w:val="double" w:sz="7" w:space="0" w:color="EFEFEF"/>
            </w:tcBorders>
          </w:tcPr>
          <w:p>
            <w:pPr>
              <w:pStyle w:val="TableParagraph"/>
              <w:spacing w:line="276" w:lineRule="auto" w:before="5"/>
              <w:ind w:right="594"/>
              <w:rPr>
                <w:sz w:val="16"/>
              </w:rPr>
            </w:pPr>
            <w:r>
              <w:rPr>
                <w:sz w:val="16"/>
              </w:rPr>
              <w:t>Orientado al Transporte).</w:t>
            </w:r>
          </w:p>
        </w:tc>
        <w:tc>
          <w:tcPr>
            <w:tcW w:w="2071" w:type="dxa"/>
            <w:tcBorders>
              <w:left w:val="double" w:sz="7" w:space="0" w:color="EFEFEF"/>
              <w:right w:val="double" w:sz="7" w:space="0" w:color="EFEFEF"/>
            </w:tcBorders>
          </w:tcPr>
          <w:p>
            <w:pPr/>
          </w:p>
        </w:tc>
        <w:tc>
          <w:tcPr>
            <w:tcW w:w="2211" w:type="dxa"/>
            <w:tcBorders>
              <w:left w:val="double" w:sz="7" w:space="0" w:color="EFEFEF"/>
              <w:right w:val="double" w:sz="6" w:space="0" w:color="EFEFEF"/>
            </w:tcBorders>
          </w:tcPr>
          <w:p>
            <w:pPr/>
          </w:p>
        </w:tc>
      </w:tr>
      <w:tr>
        <w:trPr>
          <w:trHeight w:val="230" w:hRule="exact"/>
        </w:trPr>
        <w:tc>
          <w:tcPr>
            <w:tcW w:w="791" w:type="dxa"/>
            <w:tcBorders>
              <w:left w:val="double" w:sz="6" w:space="0" w:color="A0A0A0"/>
              <w:right w:val="double" w:sz="7" w:space="0" w:color="A0A0A0"/>
            </w:tcBorders>
          </w:tcPr>
          <w:p>
            <w:pPr>
              <w:pStyle w:val="TableParagraph"/>
              <w:spacing w:line="170" w:lineRule="exact"/>
              <w:ind w:left="88" w:right="88"/>
              <w:jc w:val="center"/>
              <w:rPr>
                <w:b/>
                <w:sz w:val="16"/>
              </w:rPr>
            </w:pPr>
            <w:r>
              <w:rPr>
                <w:b/>
                <w:sz w:val="16"/>
              </w:rPr>
              <w:t>I.</w:t>
            </w: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EFEFEF"/>
            </w:tcBorders>
          </w:tcPr>
          <w:p>
            <w:pPr/>
          </w:p>
        </w:tc>
        <w:tc>
          <w:tcPr>
            <w:tcW w:w="2156" w:type="dxa"/>
            <w:tcBorders>
              <w:left w:val="double" w:sz="7" w:space="0" w:color="EFEFEF"/>
              <w:right w:val="double" w:sz="7" w:space="0" w:color="EFEFEF"/>
            </w:tcBorders>
          </w:tcPr>
          <w:p>
            <w:pPr>
              <w:pStyle w:val="TableParagraph"/>
              <w:spacing w:before="23"/>
              <w:ind w:right="73"/>
              <w:rPr>
                <w:sz w:val="16"/>
              </w:rPr>
            </w:pPr>
            <w:r>
              <w:rPr>
                <w:sz w:val="16"/>
              </w:rPr>
              <w:t>importante es la Ferrovie</w:t>
            </w:r>
          </w:p>
        </w:tc>
        <w:tc>
          <w:tcPr>
            <w:tcW w:w="1590" w:type="dxa"/>
            <w:tcBorders>
              <w:left w:val="double" w:sz="7" w:space="0" w:color="EFEFEF"/>
              <w:right w:val="double" w:sz="7" w:space="0" w:color="EFEFEF"/>
            </w:tcBorders>
          </w:tcPr>
          <w:p>
            <w:pPr/>
          </w:p>
        </w:tc>
        <w:tc>
          <w:tcPr>
            <w:tcW w:w="2071" w:type="dxa"/>
            <w:tcBorders>
              <w:left w:val="double" w:sz="7" w:space="0" w:color="EFEFEF"/>
              <w:right w:val="double" w:sz="7" w:space="0" w:color="EFEFEF"/>
            </w:tcBorders>
          </w:tcPr>
          <w:p>
            <w:pPr/>
          </w:p>
        </w:tc>
        <w:tc>
          <w:tcPr>
            <w:tcW w:w="2211" w:type="dxa"/>
            <w:tcBorders>
              <w:left w:val="double" w:sz="7" w:space="0" w:color="EFEFEF"/>
              <w:right w:val="double" w:sz="6" w:space="0" w:color="EFEFEF"/>
            </w:tcBorders>
          </w:tcPr>
          <w:p>
            <w:pPr/>
          </w:p>
        </w:tc>
      </w:tr>
      <w:tr>
        <w:trPr>
          <w:trHeight w:val="224" w:hRule="exact"/>
        </w:trPr>
        <w:tc>
          <w:tcPr>
            <w:tcW w:w="791" w:type="dxa"/>
            <w:tcBorders>
              <w:left w:val="double" w:sz="6" w:space="0" w:color="A0A0A0"/>
              <w:right w:val="double" w:sz="7" w:space="0" w:color="A0A0A0"/>
            </w:tcBorders>
          </w:tcPr>
          <w:p>
            <w:pPr>
              <w:pStyle w:val="TableParagraph"/>
              <w:spacing w:before="32"/>
              <w:ind w:left="88" w:right="89"/>
              <w:jc w:val="center"/>
              <w:rPr>
                <w:b/>
                <w:sz w:val="16"/>
              </w:rPr>
            </w:pPr>
            <w:r>
              <w:rPr>
                <w:b/>
                <w:sz w:val="16"/>
              </w:rPr>
              <w:t>Actores</w:t>
            </w:r>
          </w:p>
        </w:tc>
        <w:tc>
          <w:tcPr>
            <w:tcW w:w="1277" w:type="dxa"/>
            <w:tcBorders>
              <w:left w:val="double" w:sz="7" w:space="0" w:color="A0A0A0"/>
              <w:bottom w:val="double" w:sz="7" w:space="0" w:color="EFEFEF"/>
              <w:right w:val="double" w:sz="7" w:space="0" w:color="EFEFEF"/>
            </w:tcBorders>
          </w:tcPr>
          <w:p>
            <w:pPr/>
          </w:p>
        </w:tc>
        <w:tc>
          <w:tcPr>
            <w:tcW w:w="2014" w:type="dxa"/>
            <w:tcBorders>
              <w:left w:val="double" w:sz="7" w:space="0" w:color="EFEFEF"/>
              <w:bottom w:val="double" w:sz="7" w:space="0" w:color="EFEFEF"/>
              <w:right w:val="double" w:sz="7" w:space="0" w:color="EFEFEF"/>
            </w:tcBorders>
          </w:tcPr>
          <w:p>
            <w:pPr/>
          </w:p>
        </w:tc>
        <w:tc>
          <w:tcPr>
            <w:tcW w:w="2156" w:type="dxa"/>
            <w:tcBorders>
              <w:left w:val="double" w:sz="7" w:space="0" w:color="EFEFEF"/>
              <w:bottom w:val="double" w:sz="7" w:space="0" w:color="EFEFEF"/>
              <w:right w:val="double" w:sz="7" w:space="0" w:color="EFEFEF"/>
            </w:tcBorders>
          </w:tcPr>
          <w:p>
            <w:pPr>
              <w:pStyle w:val="TableParagraph"/>
              <w:spacing w:before="5"/>
              <w:ind w:right="73"/>
              <w:rPr>
                <w:sz w:val="16"/>
              </w:rPr>
            </w:pPr>
            <w:r>
              <w:rPr>
                <w:sz w:val="16"/>
              </w:rPr>
              <w:t>Nord.</w:t>
            </w:r>
          </w:p>
        </w:tc>
        <w:tc>
          <w:tcPr>
            <w:tcW w:w="1590" w:type="dxa"/>
            <w:tcBorders>
              <w:left w:val="double" w:sz="7" w:space="0" w:color="EFEFEF"/>
              <w:bottom w:val="double" w:sz="7" w:space="0" w:color="EFEFEF"/>
              <w:right w:val="double" w:sz="7" w:space="0" w:color="EFEFEF"/>
            </w:tcBorders>
          </w:tcPr>
          <w:p>
            <w:pPr/>
          </w:p>
        </w:tc>
        <w:tc>
          <w:tcPr>
            <w:tcW w:w="2071" w:type="dxa"/>
            <w:tcBorders>
              <w:left w:val="double" w:sz="7" w:space="0" w:color="EFEFEF"/>
              <w:bottom w:val="double" w:sz="7" w:space="0" w:color="EFEFEF"/>
              <w:right w:val="double" w:sz="7" w:space="0" w:color="EFEFEF"/>
            </w:tcBorders>
          </w:tcPr>
          <w:p>
            <w:pPr/>
          </w:p>
        </w:tc>
        <w:tc>
          <w:tcPr>
            <w:tcW w:w="2211" w:type="dxa"/>
            <w:tcBorders>
              <w:left w:val="double" w:sz="7" w:space="0" w:color="EFEFEF"/>
              <w:bottom w:val="double" w:sz="7" w:space="0" w:color="EFEFEF"/>
              <w:right w:val="double" w:sz="6" w:space="0" w:color="EFEFEF"/>
            </w:tcBorders>
          </w:tcPr>
          <w:p>
            <w:pPr/>
          </w:p>
        </w:tc>
      </w:tr>
      <w:tr>
        <w:trPr>
          <w:trHeight w:val="250" w:hRule="exact"/>
        </w:trPr>
        <w:tc>
          <w:tcPr>
            <w:tcW w:w="791" w:type="dxa"/>
            <w:tcBorders>
              <w:left w:val="double" w:sz="6" w:space="0" w:color="A0A0A0"/>
              <w:right w:val="double" w:sz="7" w:space="0" w:color="A0A0A0"/>
            </w:tcBorders>
          </w:tcPr>
          <w:p>
            <w:pPr/>
          </w:p>
        </w:tc>
        <w:tc>
          <w:tcPr>
            <w:tcW w:w="1277" w:type="dxa"/>
            <w:tcBorders>
              <w:top w:val="double" w:sz="7" w:space="0" w:color="EFEFEF"/>
              <w:left w:val="double" w:sz="7" w:space="0" w:color="A0A0A0"/>
              <w:right w:val="double" w:sz="7" w:space="0" w:color="EFEFEF"/>
            </w:tcBorders>
          </w:tcPr>
          <w:p>
            <w:pPr/>
          </w:p>
        </w:tc>
        <w:tc>
          <w:tcPr>
            <w:tcW w:w="2014" w:type="dxa"/>
            <w:tcBorders>
              <w:top w:val="double" w:sz="7" w:space="0" w:color="EFEFEF"/>
              <w:left w:val="double" w:sz="7" w:space="0" w:color="EFEFEF"/>
              <w:right w:val="double" w:sz="7" w:space="0" w:color="A0A0A0"/>
            </w:tcBorders>
          </w:tcPr>
          <w:p>
            <w:pPr/>
          </w:p>
        </w:tc>
        <w:tc>
          <w:tcPr>
            <w:tcW w:w="2156" w:type="dxa"/>
            <w:tcBorders>
              <w:top w:val="double" w:sz="7" w:space="0" w:color="EFEFEF"/>
              <w:left w:val="double" w:sz="7" w:space="0" w:color="A0A0A0"/>
              <w:right w:val="double" w:sz="7" w:space="0" w:color="EFEFEF"/>
            </w:tcBorders>
          </w:tcPr>
          <w:p>
            <w:pPr>
              <w:pStyle w:val="TableParagraph"/>
              <w:spacing w:before="17"/>
              <w:ind w:right="73"/>
              <w:rPr>
                <w:sz w:val="16"/>
              </w:rPr>
            </w:pPr>
            <w:r>
              <w:rPr>
                <w:sz w:val="16"/>
              </w:rPr>
              <w:t>La ciudadanos son bastantes</w:t>
            </w:r>
          </w:p>
        </w:tc>
        <w:tc>
          <w:tcPr>
            <w:tcW w:w="1590" w:type="dxa"/>
            <w:tcBorders>
              <w:top w:val="double" w:sz="7" w:space="0" w:color="EFEFEF"/>
              <w:left w:val="double" w:sz="7" w:space="0" w:color="EFEFEF"/>
              <w:right w:val="double" w:sz="7" w:space="0" w:color="EFEFEF"/>
            </w:tcBorders>
          </w:tcPr>
          <w:p>
            <w:pPr>
              <w:pStyle w:val="TableParagraph"/>
              <w:spacing w:before="17"/>
              <w:rPr>
                <w:sz w:val="16"/>
              </w:rPr>
            </w:pPr>
            <w:r>
              <w:rPr>
                <w:sz w:val="16"/>
              </w:rPr>
              <w:t>Disfrutan de red</w:t>
            </w:r>
          </w:p>
        </w:tc>
        <w:tc>
          <w:tcPr>
            <w:tcW w:w="2071" w:type="dxa"/>
            <w:tcBorders>
              <w:top w:val="double" w:sz="7" w:space="0" w:color="EFEFEF"/>
              <w:left w:val="double" w:sz="7" w:space="0" w:color="EFEFEF"/>
              <w:right w:val="double" w:sz="7" w:space="0" w:color="EFEFEF"/>
            </w:tcBorders>
          </w:tcPr>
          <w:p>
            <w:pPr>
              <w:pStyle w:val="TableParagraph"/>
              <w:spacing w:before="17"/>
              <w:rPr>
                <w:sz w:val="16"/>
              </w:rPr>
            </w:pPr>
            <w:r>
              <w:rPr>
                <w:sz w:val="16"/>
              </w:rPr>
              <w:t>Ciudades con influencia de</w:t>
            </w:r>
          </w:p>
        </w:tc>
        <w:tc>
          <w:tcPr>
            <w:tcW w:w="2211" w:type="dxa"/>
            <w:tcBorders>
              <w:top w:val="double" w:sz="7" w:space="0" w:color="EFEFEF"/>
              <w:left w:val="double" w:sz="7" w:space="0" w:color="EFEFEF"/>
              <w:right w:val="double" w:sz="6" w:space="0" w:color="EFEFEF"/>
            </w:tcBorders>
          </w:tcPr>
          <w:p>
            <w:pPr>
              <w:pStyle w:val="TableParagraph"/>
              <w:spacing w:before="17"/>
              <w:ind w:right="155"/>
              <w:rPr>
                <w:sz w:val="16"/>
              </w:rPr>
            </w:pPr>
            <w:r>
              <w:rPr>
                <w:sz w:val="16"/>
              </w:rPr>
              <w:t>Destinatario del servicio.</w:t>
            </w:r>
          </w:p>
        </w:tc>
      </w:tr>
      <w:tr>
        <w:trPr>
          <w:trHeight w:val="212"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A0A0A0"/>
            </w:tcBorders>
          </w:tcPr>
          <w:p>
            <w:pPr/>
          </w:p>
        </w:tc>
        <w:tc>
          <w:tcPr>
            <w:tcW w:w="2156" w:type="dxa"/>
            <w:tcBorders>
              <w:left w:val="double" w:sz="7" w:space="0" w:color="A0A0A0"/>
              <w:right w:val="double" w:sz="7" w:space="0" w:color="EFEFEF"/>
            </w:tcBorders>
          </w:tcPr>
          <w:p>
            <w:pPr>
              <w:pStyle w:val="TableParagraph"/>
              <w:spacing w:before="5"/>
              <w:ind w:right="73"/>
              <w:rPr>
                <w:sz w:val="16"/>
              </w:rPr>
            </w:pPr>
            <w:r>
              <w:rPr>
                <w:sz w:val="16"/>
              </w:rPr>
              <w:t>caóticos al conducir y</w:t>
            </w:r>
          </w:p>
        </w:tc>
        <w:tc>
          <w:tcPr>
            <w:tcW w:w="1590" w:type="dxa"/>
            <w:tcBorders>
              <w:left w:val="double" w:sz="7" w:space="0" w:color="EFEFEF"/>
              <w:right w:val="double" w:sz="7" w:space="0" w:color="EFEFEF"/>
            </w:tcBorders>
          </w:tcPr>
          <w:p>
            <w:pPr>
              <w:pStyle w:val="TableParagraph"/>
              <w:spacing w:before="5"/>
              <w:rPr>
                <w:sz w:val="16"/>
              </w:rPr>
            </w:pPr>
            <w:r>
              <w:rPr>
                <w:sz w:val="16"/>
              </w:rPr>
              <w:t>peatonal y ciclista</w:t>
            </w:r>
          </w:p>
        </w:tc>
        <w:tc>
          <w:tcPr>
            <w:tcW w:w="2071" w:type="dxa"/>
            <w:tcBorders>
              <w:left w:val="double" w:sz="7" w:space="0" w:color="EFEFEF"/>
              <w:right w:val="double" w:sz="7" w:space="0" w:color="EFEFEF"/>
            </w:tcBorders>
          </w:tcPr>
          <w:p>
            <w:pPr>
              <w:pStyle w:val="TableParagraph"/>
              <w:spacing w:before="5"/>
              <w:rPr>
                <w:sz w:val="16"/>
              </w:rPr>
            </w:pPr>
            <w:r>
              <w:rPr>
                <w:sz w:val="16"/>
              </w:rPr>
              <w:t>las ATP: Madrid, Bilbao,</w:t>
            </w:r>
          </w:p>
        </w:tc>
        <w:tc>
          <w:tcPr>
            <w:tcW w:w="2211" w:type="dxa"/>
            <w:tcBorders>
              <w:left w:val="double" w:sz="7" w:space="0" w:color="EFEFEF"/>
              <w:right w:val="double" w:sz="6" w:space="0" w:color="EFEFEF"/>
            </w:tcBorders>
          </w:tcPr>
          <w:p>
            <w:pPr>
              <w:pStyle w:val="TableParagraph"/>
              <w:spacing w:before="5"/>
              <w:ind w:right="155"/>
              <w:rPr>
                <w:sz w:val="16"/>
              </w:rPr>
            </w:pPr>
            <w:r>
              <w:rPr>
                <w:sz w:val="16"/>
              </w:rPr>
              <w:t>Participación limitada. Se</w:t>
            </w:r>
          </w:p>
        </w:tc>
      </w:tr>
      <w:tr>
        <w:trPr>
          <w:trHeight w:val="217"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17"/>
              <w:ind w:left="88" w:right="66"/>
              <w:jc w:val="center"/>
              <w:rPr>
                <w:b/>
                <w:sz w:val="16"/>
              </w:rPr>
            </w:pPr>
            <w:r>
              <w:rPr>
                <w:b/>
                <w:sz w:val="16"/>
              </w:rPr>
              <w:t>c.</w:t>
            </w:r>
          </w:p>
        </w:tc>
        <w:tc>
          <w:tcPr>
            <w:tcW w:w="2014" w:type="dxa"/>
            <w:tcBorders>
              <w:left w:val="double" w:sz="7" w:space="0" w:color="EFEFEF"/>
              <w:right w:val="double" w:sz="7" w:space="0" w:color="A0A0A0"/>
            </w:tcBorders>
          </w:tcPr>
          <w:p>
            <w:pPr/>
          </w:p>
        </w:tc>
        <w:tc>
          <w:tcPr>
            <w:tcW w:w="2156" w:type="dxa"/>
            <w:tcBorders>
              <w:left w:val="double" w:sz="7" w:space="0" w:color="A0A0A0"/>
              <w:right w:val="double" w:sz="7" w:space="0" w:color="EFEFEF"/>
            </w:tcBorders>
          </w:tcPr>
          <w:p>
            <w:pPr>
              <w:pStyle w:val="TableParagraph"/>
              <w:spacing w:before="5"/>
              <w:ind w:right="73"/>
              <w:rPr>
                <w:sz w:val="16"/>
              </w:rPr>
            </w:pPr>
            <w:r>
              <w:rPr>
                <w:sz w:val="16"/>
              </w:rPr>
              <w:t>respetan poco las normas de</w:t>
            </w:r>
          </w:p>
        </w:tc>
        <w:tc>
          <w:tcPr>
            <w:tcW w:w="1590" w:type="dxa"/>
            <w:tcBorders>
              <w:left w:val="double" w:sz="7" w:space="0" w:color="EFEFEF"/>
              <w:right w:val="double" w:sz="7" w:space="0" w:color="EFEFEF"/>
            </w:tcBorders>
          </w:tcPr>
          <w:p>
            <w:pPr>
              <w:pStyle w:val="TableParagraph"/>
              <w:spacing w:before="5"/>
              <w:rPr>
                <w:sz w:val="16"/>
              </w:rPr>
            </w:pPr>
            <w:r>
              <w:rPr>
                <w:sz w:val="16"/>
              </w:rPr>
              <w:t>segura y completa,</w:t>
            </w:r>
          </w:p>
        </w:tc>
        <w:tc>
          <w:tcPr>
            <w:tcW w:w="2071" w:type="dxa"/>
            <w:tcBorders>
              <w:left w:val="double" w:sz="7" w:space="0" w:color="EFEFEF"/>
              <w:right w:val="double" w:sz="7" w:space="0" w:color="EFEFEF"/>
            </w:tcBorders>
          </w:tcPr>
          <w:p>
            <w:pPr>
              <w:pStyle w:val="TableParagraph"/>
              <w:spacing w:before="5"/>
              <w:rPr>
                <w:sz w:val="16"/>
              </w:rPr>
            </w:pPr>
            <w:r>
              <w:rPr>
                <w:sz w:val="16"/>
              </w:rPr>
              <w:t>Valencia, Cádiz, Granada y</w:t>
            </w:r>
          </w:p>
        </w:tc>
        <w:tc>
          <w:tcPr>
            <w:tcW w:w="2211" w:type="dxa"/>
            <w:tcBorders>
              <w:left w:val="double" w:sz="7" w:space="0" w:color="EFEFEF"/>
              <w:right w:val="double" w:sz="6" w:space="0" w:color="EFEFEF"/>
            </w:tcBorders>
          </w:tcPr>
          <w:p>
            <w:pPr>
              <w:pStyle w:val="TableParagraph"/>
              <w:spacing w:before="5"/>
              <w:ind w:right="155"/>
              <w:rPr>
                <w:sz w:val="16"/>
              </w:rPr>
            </w:pPr>
            <w:r>
              <w:rPr>
                <w:sz w:val="16"/>
              </w:rPr>
              <w:t>toma en cuenta su opinión.</w:t>
            </w:r>
          </w:p>
        </w:tc>
      </w:tr>
      <w:tr>
        <w:trPr>
          <w:trHeight w:val="418"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Style w:val="TableParagraph"/>
              <w:spacing w:before="75"/>
              <w:ind w:left="88" w:right="66"/>
              <w:jc w:val="center"/>
              <w:rPr>
                <w:b/>
                <w:sz w:val="16"/>
              </w:rPr>
            </w:pPr>
            <w:r>
              <w:rPr>
                <w:b/>
                <w:sz w:val="16"/>
              </w:rPr>
              <w:t>Usuarios</w:t>
            </w:r>
          </w:p>
        </w:tc>
        <w:tc>
          <w:tcPr>
            <w:tcW w:w="2014" w:type="dxa"/>
            <w:tcBorders>
              <w:left w:val="double" w:sz="7" w:space="0" w:color="EFEFEF"/>
              <w:right w:val="double" w:sz="7" w:space="0" w:color="A0A0A0"/>
            </w:tcBorders>
          </w:tcPr>
          <w:p>
            <w:pPr/>
          </w:p>
        </w:tc>
        <w:tc>
          <w:tcPr>
            <w:tcW w:w="2156" w:type="dxa"/>
            <w:tcBorders>
              <w:left w:val="double" w:sz="7" w:space="0" w:color="A0A0A0"/>
              <w:right w:val="double" w:sz="7" w:space="0" w:color="EFEFEF"/>
            </w:tcBorders>
          </w:tcPr>
          <w:p>
            <w:pPr>
              <w:pStyle w:val="TableParagraph"/>
              <w:spacing w:line="276" w:lineRule="auto"/>
              <w:ind w:right="73"/>
              <w:rPr>
                <w:sz w:val="16"/>
              </w:rPr>
            </w:pPr>
            <w:r>
              <w:rPr>
                <w:sz w:val="16"/>
              </w:rPr>
              <w:t>tráfico, por tal razón se debe andar con mucho precaución.</w:t>
            </w:r>
          </w:p>
        </w:tc>
        <w:tc>
          <w:tcPr>
            <w:tcW w:w="1590" w:type="dxa"/>
            <w:tcBorders>
              <w:left w:val="double" w:sz="7" w:space="0" w:color="EFEFEF"/>
              <w:right w:val="double" w:sz="7" w:space="0" w:color="EFEFEF"/>
            </w:tcBorders>
          </w:tcPr>
          <w:p>
            <w:pPr>
              <w:pStyle w:val="TableParagraph"/>
              <w:spacing w:line="276" w:lineRule="auto"/>
              <w:ind w:right="350"/>
              <w:rPr>
                <w:sz w:val="16"/>
              </w:rPr>
            </w:pPr>
            <w:r>
              <w:rPr>
                <w:sz w:val="16"/>
              </w:rPr>
              <w:t>cortas directas y variadas.</w:t>
            </w:r>
          </w:p>
        </w:tc>
        <w:tc>
          <w:tcPr>
            <w:tcW w:w="2071" w:type="dxa"/>
            <w:tcBorders>
              <w:left w:val="double" w:sz="7" w:space="0" w:color="EFEFEF"/>
              <w:right w:val="double" w:sz="7" w:space="0" w:color="EFEFEF"/>
            </w:tcBorders>
          </w:tcPr>
          <w:p>
            <w:pPr>
              <w:pStyle w:val="TableParagraph"/>
              <w:spacing w:line="276" w:lineRule="auto"/>
              <w:ind w:right="106"/>
              <w:rPr>
                <w:sz w:val="16"/>
              </w:rPr>
            </w:pPr>
            <w:r>
              <w:rPr>
                <w:sz w:val="16"/>
              </w:rPr>
              <w:t>Málaga. Sevilla, Pamplona, las Palmas, Alma de</w:t>
            </w:r>
          </w:p>
        </w:tc>
        <w:tc>
          <w:tcPr>
            <w:tcW w:w="2211" w:type="dxa"/>
            <w:tcBorders>
              <w:left w:val="double" w:sz="7" w:space="0" w:color="EFEFEF"/>
              <w:right w:val="double" w:sz="6" w:space="0" w:color="EFEFEF"/>
            </w:tcBorders>
          </w:tcPr>
          <w:p>
            <w:pPr/>
          </w:p>
        </w:tc>
      </w:tr>
      <w:tr>
        <w:trPr>
          <w:trHeight w:val="224"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A0A0A0"/>
            </w:tcBorders>
          </w:tcPr>
          <w:p>
            <w:pPr>
              <w:pStyle w:val="TableParagraph"/>
              <w:spacing w:before="30"/>
              <w:rPr>
                <w:sz w:val="16"/>
              </w:rPr>
            </w:pPr>
            <w:r>
              <w:rPr>
                <w:sz w:val="16"/>
              </w:rPr>
              <w:t>Son ignorados, sólo</w:t>
            </w:r>
          </w:p>
        </w:tc>
        <w:tc>
          <w:tcPr>
            <w:tcW w:w="2156" w:type="dxa"/>
            <w:tcBorders>
              <w:left w:val="double" w:sz="7" w:space="0" w:color="A0A0A0"/>
              <w:right w:val="double" w:sz="7" w:space="0" w:color="EFEFEF"/>
            </w:tcBorders>
          </w:tcPr>
          <w:p>
            <w:pPr/>
          </w:p>
        </w:tc>
        <w:tc>
          <w:tcPr>
            <w:tcW w:w="1590" w:type="dxa"/>
            <w:tcBorders>
              <w:left w:val="double" w:sz="7" w:space="0" w:color="EFEFEF"/>
              <w:right w:val="double" w:sz="7" w:space="0" w:color="EFEFEF"/>
            </w:tcBorders>
          </w:tcPr>
          <w:p>
            <w:pPr>
              <w:pStyle w:val="TableParagraph"/>
              <w:spacing w:before="5"/>
              <w:rPr>
                <w:sz w:val="16"/>
              </w:rPr>
            </w:pPr>
            <w:r>
              <w:rPr>
                <w:sz w:val="16"/>
              </w:rPr>
              <w:t>Transporte público</w:t>
            </w:r>
          </w:p>
        </w:tc>
        <w:tc>
          <w:tcPr>
            <w:tcW w:w="2071" w:type="dxa"/>
            <w:tcBorders>
              <w:left w:val="double" w:sz="7" w:space="0" w:color="EFEFEF"/>
              <w:right w:val="double" w:sz="7" w:space="0" w:color="EFEFEF"/>
            </w:tcBorders>
          </w:tcPr>
          <w:p>
            <w:pPr>
              <w:pStyle w:val="TableParagraph"/>
              <w:spacing w:before="5"/>
              <w:rPr>
                <w:sz w:val="16"/>
              </w:rPr>
            </w:pPr>
            <w:r>
              <w:rPr>
                <w:sz w:val="16"/>
              </w:rPr>
              <w:t>Mallorca y Murcia. Gerona,</w:t>
            </w:r>
          </w:p>
        </w:tc>
        <w:tc>
          <w:tcPr>
            <w:tcW w:w="2211" w:type="dxa"/>
            <w:tcBorders>
              <w:left w:val="double" w:sz="7" w:space="0" w:color="EFEFEF"/>
              <w:right w:val="double" w:sz="6" w:space="0" w:color="EFEFEF"/>
            </w:tcBorders>
          </w:tcPr>
          <w:p>
            <w:pPr/>
          </w:p>
        </w:tc>
      </w:tr>
      <w:tr>
        <w:trPr>
          <w:trHeight w:val="212" w:hRule="exact"/>
        </w:trPr>
        <w:tc>
          <w:tcPr>
            <w:tcW w:w="791" w:type="dxa"/>
            <w:tcBorders>
              <w:left w:val="double" w:sz="6" w:space="0" w:color="A0A0A0"/>
              <w:right w:val="double" w:sz="7" w:space="0" w:color="A0A0A0"/>
            </w:tcBorders>
          </w:tcPr>
          <w:p>
            <w:pPr/>
          </w:p>
        </w:tc>
        <w:tc>
          <w:tcPr>
            <w:tcW w:w="1277" w:type="dxa"/>
            <w:tcBorders>
              <w:left w:val="double" w:sz="7" w:space="0" w:color="A0A0A0"/>
              <w:right w:val="double" w:sz="7" w:space="0" w:color="EFEFEF"/>
            </w:tcBorders>
          </w:tcPr>
          <w:p>
            <w:pPr/>
          </w:p>
        </w:tc>
        <w:tc>
          <w:tcPr>
            <w:tcW w:w="2014" w:type="dxa"/>
            <w:tcBorders>
              <w:left w:val="double" w:sz="7" w:space="0" w:color="EFEFEF"/>
              <w:right w:val="double" w:sz="7" w:space="0" w:color="A0A0A0"/>
            </w:tcBorders>
          </w:tcPr>
          <w:p>
            <w:pPr>
              <w:pStyle w:val="TableParagraph"/>
              <w:spacing w:before="17"/>
              <w:rPr>
                <w:sz w:val="16"/>
              </w:rPr>
            </w:pPr>
            <w:r>
              <w:rPr>
                <w:sz w:val="16"/>
              </w:rPr>
              <w:t>influyen en la política y</w:t>
            </w:r>
          </w:p>
        </w:tc>
        <w:tc>
          <w:tcPr>
            <w:tcW w:w="2156" w:type="dxa"/>
            <w:tcBorders>
              <w:left w:val="double" w:sz="7" w:space="0" w:color="A0A0A0"/>
              <w:right w:val="double" w:sz="7" w:space="0" w:color="EFEFEF"/>
            </w:tcBorders>
          </w:tcPr>
          <w:p>
            <w:pPr/>
          </w:p>
        </w:tc>
        <w:tc>
          <w:tcPr>
            <w:tcW w:w="1590" w:type="dxa"/>
            <w:tcBorders>
              <w:left w:val="double" w:sz="7" w:space="0" w:color="EFEFEF"/>
              <w:right w:val="double" w:sz="7" w:space="0" w:color="EFEFEF"/>
            </w:tcBorders>
          </w:tcPr>
          <w:p>
            <w:pPr>
              <w:pStyle w:val="TableParagraph"/>
              <w:spacing w:line="176" w:lineRule="exact"/>
              <w:rPr>
                <w:sz w:val="16"/>
              </w:rPr>
            </w:pPr>
            <w:r>
              <w:rPr>
                <w:sz w:val="16"/>
              </w:rPr>
              <w:t>de alta calidad.</w:t>
            </w:r>
          </w:p>
        </w:tc>
        <w:tc>
          <w:tcPr>
            <w:tcW w:w="2071" w:type="dxa"/>
            <w:tcBorders>
              <w:left w:val="double" w:sz="7" w:space="0" w:color="EFEFEF"/>
              <w:right w:val="double" w:sz="7" w:space="0" w:color="EFEFEF"/>
            </w:tcBorders>
          </w:tcPr>
          <w:p>
            <w:pPr>
              <w:pStyle w:val="TableParagraph"/>
              <w:spacing w:line="176" w:lineRule="exact"/>
              <w:rPr>
                <w:sz w:val="16"/>
              </w:rPr>
            </w:pPr>
            <w:r>
              <w:rPr>
                <w:sz w:val="16"/>
              </w:rPr>
              <w:t>Lleida, Tarragona y</w:t>
            </w:r>
          </w:p>
        </w:tc>
        <w:tc>
          <w:tcPr>
            <w:tcW w:w="2211" w:type="dxa"/>
            <w:tcBorders>
              <w:left w:val="double" w:sz="7" w:space="0" w:color="EFEFEF"/>
              <w:right w:val="double" w:sz="6" w:space="0" w:color="EFEFEF"/>
            </w:tcBorders>
          </w:tcPr>
          <w:p>
            <w:pPr/>
          </w:p>
        </w:tc>
      </w:tr>
      <w:tr>
        <w:trPr>
          <w:trHeight w:val="233" w:hRule="exact"/>
        </w:trPr>
        <w:tc>
          <w:tcPr>
            <w:tcW w:w="791" w:type="dxa"/>
            <w:tcBorders>
              <w:left w:val="double" w:sz="6" w:space="0" w:color="A0A0A0"/>
              <w:right w:val="double" w:sz="7" w:space="0" w:color="A0A0A0"/>
            </w:tcBorders>
          </w:tcPr>
          <w:p>
            <w:pPr/>
          </w:p>
        </w:tc>
        <w:tc>
          <w:tcPr>
            <w:tcW w:w="1277" w:type="dxa"/>
            <w:tcBorders>
              <w:left w:val="double" w:sz="7" w:space="0" w:color="A0A0A0"/>
              <w:bottom w:val="double" w:sz="7" w:space="0" w:color="EFEFEF"/>
              <w:right w:val="double" w:sz="7" w:space="0" w:color="EFEFEF"/>
            </w:tcBorders>
          </w:tcPr>
          <w:p>
            <w:pPr/>
          </w:p>
        </w:tc>
        <w:tc>
          <w:tcPr>
            <w:tcW w:w="2014" w:type="dxa"/>
            <w:tcBorders>
              <w:left w:val="double" w:sz="7" w:space="0" w:color="EFEFEF"/>
              <w:right w:val="double" w:sz="7" w:space="0" w:color="A0A0A0"/>
            </w:tcBorders>
          </w:tcPr>
          <w:p>
            <w:pPr>
              <w:pStyle w:val="TableParagraph"/>
              <w:spacing w:before="17"/>
              <w:rPr>
                <w:sz w:val="16"/>
              </w:rPr>
            </w:pPr>
            <w:r>
              <w:rPr>
                <w:sz w:val="16"/>
              </w:rPr>
              <w:t>planificación de forma</w:t>
            </w:r>
          </w:p>
        </w:tc>
        <w:tc>
          <w:tcPr>
            <w:tcW w:w="2156" w:type="dxa"/>
            <w:tcBorders>
              <w:left w:val="double" w:sz="7" w:space="0" w:color="A0A0A0"/>
              <w:bottom w:val="double" w:sz="7" w:space="0" w:color="EFEFEF"/>
              <w:right w:val="double" w:sz="7" w:space="0" w:color="EFEFEF"/>
            </w:tcBorders>
          </w:tcPr>
          <w:p>
            <w:pPr/>
          </w:p>
        </w:tc>
        <w:tc>
          <w:tcPr>
            <w:tcW w:w="1590" w:type="dxa"/>
            <w:tcBorders>
              <w:left w:val="double" w:sz="7" w:space="0" w:color="EFEFEF"/>
              <w:bottom w:val="double" w:sz="7" w:space="0" w:color="EFEFEF"/>
              <w:right w:val="double" w:sz="7" w:space="0" w:color="EFEFEF"/>
            </w:tcBorders>
          </w:tcPr>
          <w:p>
            <w:pPr/>
          </w:p>
        </w:tc>
        <w:tc>
          <w:tcPr>
            <w:tcW w:w="2071" w:type="dxa"/>
            <w:tcBorders>
              <w:left w:val="double" w:sz="7" w:space="0" w:color="EFEFEF"/>
              <w:bottom w:val="double" w:sz="7" w:space="0" w:color="EFEFEF"/>
              <w:right w:val="double" w:sz="7" w:space="0" w:color="EFEFEF"/>
            </w:tcBorders>
          </w:tcPr>
          <w:p>
            <w:pPr>
              <w:pStyle w:val="TableParagraph"/>
              <w:spacing w:line="177" w:lineRule="exact"/>
              <w:rPr>
                <w:sz w:val="16"/>
              </w:rPr>
            </w:pPr>
            <w:r>
              <w:rPr>
                <w:sz w:val="16"/>
              </w:rPr>
              <w:t>Concepción.</w:t>
            </w:r>
          </w:p>
        </w:tc>
        <w:tc>
          <w:tcPr>
            <w:tcW w:w="2211" w:type="dxa"/>
            <w:tcBorders>
              <w:left w:val="double" w:sz="7" w:space="0" w:color="EFEFEF"/>
              <w:bottom w:val="double" w:sz="7" w:space="0" w:color="EFEFEF"/>
              <w:right w:val="double" w:sz="6" w:space="0" w:color="EFEFEF"/>
            </w:tcBorders>
          </w:tcPr>
          <w:p>
            <w:pPr/>
          </w:p>
        </w:tc>
      </w:tr>
      <w:tr>
        <w:trPr>
          <w:trHeight w:val="1108" w:hRule="exact"/>
        </w:trPr>
        <w:tc>
          <w:tcPr>
            <w:tcW w:w="791" w:type="dxa"/>
            <w:tcBorders>
              <w:left w:val="double" w:sz="6" w:space="0" w:color="A0A0A0"/>
              <w:bottom w:val="double" w:sz="7" w:space="0" w:color="EFEFEF"/>
              <w:right w:val="double" w:sz="7" w:space="0" w:color="EFEFEF"/>
            </w:tcBorders>
          </w:tcPr>
          <w:p>
            <w:pPr/>
          </w:p>
        </w:tc>
        <w:tc>
          <w:tcPr>
            <w:tcW w:w="1277" w:type="dxa"/>
            <w:tcBorders>
              <w:top w:val="double" w:sz="7" w:space="0" w:color="EFEFEF"/>
              <w:left w:val="double" w:sz="7" w:space="0" w:color="EFEFEF"/>
              <w:bottom w:val="double" w:sz="7" w:space="0" w:color="EFEFEF"/>
              <w:right w:val="double" w:sz="7" w:space="0" w:color="EFEFEF"/>
            </w:tcBorders>
          </w:tcPr>
          <w:p>
            <w:pPr>
              <w:pStyle w:val="TableParagraph"/>
              <w:spacing w:before="8"/>
              <w:ind w:left="0"/>
              <w:rPr>
                <w:sz w:val="21"/>
              </w:rPr>
            </w:pPr>
          </w:p>
          <w:p>
            <w:pPr>
              <w:pStyle w:val="TableParagraph"/>
              <w:ind w:left="88" w:right="67"/>
              <w:jc w:val="center"/>
              <w:rPr>
                <w:b/>
                <w:sz w:val="16"/>
              </w:rPr>
            </w:pPr>
            <w:r>
              <w:rPr>
                <w:b/>
                <w:sz w:val="16"/>
              </w:rPr>
              <w:t>d.</w:t>
            </w:r>
          </w:p>
          <w:p>
            <w:pPr>
              <w:pStyle w:val="TableParagraph"/>
              <w:spacing w:before="92"/>
              <w:ind w:left="88" w:right="67"/>
              <w:jc w:val="center"/>
              <w:rPr>
                <w:b/>
                <w:sz w:val="16"/>
              </w:rPr>
            </w:pPr>
            <w:r>
              <w:rPr>
                <w:b/>
                <w:sz w:val="16"/>
              </w:rPr>
              <w:t>Sociedad</w:t>
            </w:r>
          </w:p>
        </w:tc>
        <w:tc>
          <w:tcPr>
            <w:tcW w:w="2014" w:type="dxa"/>
            <w:tcBorders>
              <w:left w:val="double" w:sz="7" w:space="0" w:color="EFEFEF"/>
              <w:bottom w:val="double" w:sz="7" w:space="0" w:color="EFEFEF"/>
              <w:right w:val="double" w:sz="7" w:space="0" w:color="EFEFEF"/>
            </w:tcBorders>
          </w:tcPr>
          <w:p>
            <w:pPr>
              <w:pStyle w:val="TableParagraph"/>
              <w:spacing w:line="180" w:lineRule="exact"/>
              <w:rPr>
                <w:sz w:val="16"/>
              </w:rPr>
            </w:pPr>
            <w:r>
              <w:rPr>
                <w:sz w:val="16"/>
              </w:rPr>
              <w:t>indirecta.</w:t>
            </w:r>
          </w:p>
        </w:tc>
        <w:tc>
          <w:tcPr>
            <w:tcW w:w="2156" w:type="dxa"/>
            <w:tcBorders>
              <w:top w:val="double" w:sz="7" w:space="0" w:color="EFEFEF"/>
              <w:left w:val="double" w:sz="7" w:space="0" w:color="EFEFEF"/>
              <w:bottom w:val="double" w:sz="7" w:space="0" w:color="EFEFEF"/>
              <w:right w:val="double" w:sz="7" w:space="0" w:color="EFEFEF"/>
            </w:tcBorders>
          </w:tcPr>
          <w:p>
            <w:pPr>
              <w:pStyle w:val="TableParagraph"/>
              <w:spacing w:line="276" w:lineRule="auto"/>
              <w:ind w:right="99"/>
              <w:rPr>
                <w:sz w:val="16"/>
              </w:rPr>
            </w:pPr>
            <w:r>
              <w:rPr>
                <w:sz w:val="16"/>
              </w:rPr>
              <w:t>Trata de Unirse para tomar decisiones que influyan en el estado.</w:t>
            </w:r>
          </w:p>
        </w:tc>
        <w:tc>
          <w:tcPr>
            <w:tcW w:w="1590" w:type="dxa"/>
            <w:tcBorders>
              <w:top w:val="double" w:sz="7" w:space="0" w:color="EFEFEF"/>
              <w:left w:val="double" w:sz="7" w:space="0" w:color="EFEFEF"/>
              <w:bottom w:val="double" w:sz="7" w:space="0" w:color="EFEFEF"/>
              <w:right w:val="double" w:sz="7" w:space="0" w:color="EFEFEF"/>
            </w:tcBorders>
          </w:tcPr>
          <w:p>
            <w:pPr/>
          </w:p>
        </w:tc>
        <w:tc>
          <w:tcPr>
            <w:tcW w:w="2071" w:type="dxa"/>
            <w:tcBorders>
              <w:top w:val="double" w:sz="7" w:space="0" w:color="EFEFEF"/>
              <w:left w:val="double" w:sz="7" w:space="0" w:color="EFEFEF"/>
              <w:bottom w:val="double" w:sz="7" w:space="0" w:color="EFEFEF"/>
              <w:right w:val="double" w:sz="7" w:space="0" w:color="EFEFEF"/>
            </w:tcBorders>
          </w:tcPr>
          <w:p>
            <w:pPr>
              <w:pStyle w:val="TableParagraph"/>
              <w:spacing w:line="276" w:lineRule="auto"/>
              <w:ind w:right="115"/>
              <w:jc w:val="both"/>
              <w:rPr>
                <w:sz w:val="16"/>
              </w:rPr>
            </w:pPr>
            <w:r>
              <w:rPr>
                <w:sz w:val="16"/>
              </w:rPr>
              <w:t>Participa de manera directa a través del uso de redes de desarrollo social sostenible.</w:t>
            </w:r>
          </w:p>
        </w:tc>
        <w:tc>
          <w:tcPr>
            <w:tcW w:w="2211" w:type="dxa"/>
            <w:tcBorders>
              <w:top w:val="double" w:sz="7" w:space="0" w:color="EFEFEF"/>
              <w:left w:val="double" w:sz="7" w:space="0" w:color="EFEFEF"/>
              <w:bottom w:val="double" w:sz="7" w:space="0" w:color="EFEFEF"/>
              <w:right w:val="double" w:sz="6" w:space="0" w:color="EFEFEF"/>
            </w:tcBorders>
          </w:tcPr>
          <w:p>
            <w:pPr>
              <w:pStyle w:val="TableParagraph"/>
              <w:spacing w:line="276" w:lineRule="auto"/>
              <w:ind w:right="155"/>
              <w:rPr>
                <w:sz w:val="16"/>
              </w:rPr>
            </w:pPr>
            <w:r>
              <w:rPr>
                <w:sz w:val="16"/>
              </w:rPr>
              <w:t>Participa de manera directa a través del uso de redes de desarrollo social sostenible. Receptora de las externalidades.</w:t>
            </w:r>
          </w:p>
        </w:tc>
      </w:tr>
    </w:tbl>
    <w:p>
      <w:pPr>
        <w:pStyle w:val="BodyText"/>
        <w:spacing w:before="8"/>
        <w:rPr>
          <w:sz w:val="11"/>
        </w:rPr>
      </w:pPr>
    </w:p>
    <w:p>
      <w:pPr>
        <w:spacing w:before="0"/>
        <w:ind w:left="788" w:right="0" w:firstLine="0"/>
        <w:jc w:val="left"/>
        <w:rPr>
          <w:sz w:val="14"/>
        </w:rPr>
      </w:pPr>
      <w:r>
        <w:rPr>
          <w:b/>
          <w:sz w:val="14"/>
        </w:rPr>
        <w:t>Fuente: </w:t>
      </w:r>
      <w:r>
        <w:rPr>
          <w:sz w:val="14"/>
        </w:rPr>
        <w:t>Elaboración propia. (cfr. BMZ Federal Ministry for Economic Cooperation and Development, 2015; Roma Transporte. 2016; Comisión Europea. 2014; Ministerio de Fomento, 2016).</w:t>
      </w:r>
    </w:p>
    <w:p>
      <w:pPr>
        <w:pStyle w:val="BodyText"/>
      </w:pPr>
    </w:p>
    <w:p>
      <w:pPr>
        <w:pStyle w:val="BodyText"/>
      </w:pPr>
    </w:p>
    <w:p>
      <w:pPr>
        <w:pStyle w:val="BodyText"/>
      </w:pPr>
    </w:p>
    <w:p>
      <w:pPr>
        <w:pStyle w:val="BodyText"/>
        <w:spacing w:before="8"/>
        <w:rPr>
          <w:sz w:val="24"/>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646"/>
      </w:pPr>
      <w:bookmarkStart w:name="_bookmark30" w:id="39"/>
      <w:bookmarkEnd w:id="39"/>
      <w:r>
        <w:rPr/>
      </w:r>
      <w:r>
        <w:rPr>
          <w:b/>
          <w:color w:val="373545"/>
        </w:rPr>
        <w:t>Tabla 3. </w:t>
      </w:r>
      <w:r>
        <w:rPr>
          <w:color w:val="373545"/>
        </w:rPr>
        <w:t>Análisis de los componentes de la política de movilidad urbana de Alemania, Italia, Francia y España. Dimensiones.</w:t>
      </w:r>
    </w:p>
    <w:p>
      <w:pPr>
        <w:pStyle w:val="BodyText"/>
        <w:spacing w:before="5" w:after="1"/>
        <w:rPr>
          <w:sz w:val="19"/>
        </w:rPr>
      </w:pPr>
    </w:p>
    <w:tbl>
      <w:tblPr>
        <w:tblW w:w="0" w:type="auto"/>
        <w:jc w:val="left"/>
        <w:tblInd w:w="642" w:type="dxa"/>
        <w:tblBorders>
          <w:top w:val="double" w:sz="7" w:space="0" w:color="EFEFEF"/>
          <w:left w:val="double" w:sz="7" w:space="0" w:color="EFEFEF"/>
          <w:bottom w:val="double" w:sz="7" w:space="0" w:color="EFEFEF"/>
          <w:right w:val="double" w:sz="7" w:space="0" w:color="EFEFEF"/>
          <w:insideH w:val="double" w:sz="7" w:space="0" w:color="EFEFEF"/>
          <w:insideV w:val="double" w:sz="7" w:space="0" w:color="EFEFEF"/>
        </w:tblBorders>
        <w:tblLayout w:type="fixed"/>
        <w:tblCellMar>
          <w:top w:w="0" w:type="dxa"/>
          <w:left w:w="0" w:type="dxa"/>
          <w:bottom w:w="0" w:type="dxa"/>
          <w:right w:w="0" w:type="dxa"/>
        </w:tblCellMar>
        <w:tblLook w:val="01E0"/>
      </w:tblPr>
      <w:tblGrid>
        <w:gridCol w:w="1057"/>
        <w:gridCol w:w="1288"/>
        <w:gridCol w:w="2161"/>
        <w:gridCol w:w="2120"/>
        <w:gridCol w:w="1894"/>
        <w:gridCol w:w="1783"/>
        <w:gridCol w:w="2143"/>
      </w:tblGrid>
      <w:tr>
        <w:trPr>
          <w:trHeight w:val="286" w:hRule="exact"/>
        </w:trPr>
        <w:tc>
          <w:tcPr>
            <w:tcW w:w="2345" w:type="dxa"/>
            <w:gridSpan w:val="2"/>
            <w:vMerge w:val="restart"/>
            <w:tcBorders>
              <w:left w:val="double" w:sz="6" w:space="0" w:color="A0A0A0"/>
              <w:right w:val="double" w:sz="7" w:space="0" w:color="EFEFEF"/>
            </w:tcBorders>
          </w:tcPr>
          <w:p>
            <w:pPr>
              <w:pStyle w:val="TableParagraph"/>
              <w:spacing w:before="1"/>
              <w:ind w:left="0"/>
              <w:rPr>
                <w:sz w:val="14"/>
              </w:rPr>
            </w:pPr>
          </w:p>
          <w:p>
            <w:pPr>
              <w:pStyle w:val="TableParagraph"/>
              <w:ind w:left="805" w:right="784"/>
              <w:jc w:val="center"/>
              <w:rPr>
                <w:b/>
                <w:sz w:val="15"/>
              </w:rPr>
            </w:pPr>
            <w:r>
              <w:rPr>
                <w:b/>
                <w:sz w:val="15"/>
              </w:rPr>
              <w:t>Elementos</w:t>
            </w:r>
          </w:p>
        </w:tc>
        <w:tc>
          <w:tcPr>
            <w:tcW w:w="7958" w:type="dxa"/>
            <w:gridSpan w:val="4"/>
            <w:tcBorders>
              <w:left w:val="double" w:sz="7" w:space="0" w:color="A0A0A0"/>
            </w:tcBorders>
          </w:tcPr>
          <w:p>
            <w:pPr>
              <w:pStyle w:val="TableParagraph"/>
              <w:spacing w:line="172" w:lineRule="exact"/>
              <w:ind w:left="3822" w:right="3779"/>
              <w:jc w:val="center"/>
              <w:rPr>
                <w:b/>
                <w:sz w:val="15"/>
              </w:rPr>
            </w:pPr>
            <w:r>
              <w:rPr>
                <w:b/>
                <w:sz w:val="15"/>
              </w:rPr>
              <w:t>País</w:t>
            </w:r>
          </w:p>
        </w:tc>
        <w:tc>
          <w:tcPr>
            <w:tcW w:w="2143" w:type="dxa"/>
            <w:vMerge w:val="restart"/>
            <w:tcBorders>
              <w:right w:val="double" w:sz="6" w:space="0" w:color="EFEFEF"/>
            </w:tcBorders>
          </w:tcPr>
          <w:p>
            <w:pPr>
              <w:pStyle w:val="TableParagraph"/>
              <w:spacing w:before="1"/>
              <w:ind w:left="0"/>
              <w:rPr>
                <w:sz w:val="14"/>
              </w:rPr>
            </w:pPr>
          </w:p>
          <w:p>
            <w:pPr>
              <w:pStyle w:val="TableParagraph"/>
              <w:ind w:left="637" w:right="140"/>
              <w:rPr>
                <w:b/>
                <w:sz w:val="15"/>
              </w:rPr>
            </w:pPr>
            <w:r>
              <w:rPr>
                <w:b/>
                <w:sz w:val="15"/>
              </w:rPr>
              <w:t>Conclusiones</w:t>
            </w:r>
          </w:p>
        </w:tc>
      </w:tr>
      <w:tr>
        <w:trPr>
          <w:trHeight w:val="326" w:hRule="exact"/>
        </w:trPr>
        <w:tc>
          <w:tcPr>
            <w:tcW w:w="2345" w:type="dxa"/>
            <w:gridSpan w:val="2"/>
            <w:vMerge/>
            <w:tcBorders>
              <w:left w:val="double" w:sz="6" w:space="0" w:color="A0A0A0"/>
              <w:right w:val="double" w:sz="7" w:space="0" w:color="EFEFEF"/>
            </w:tcBorders>
          </w:tcPr>
          <w:p>
            <w:pPr/>
          </w:p>
        </w:tc>
        <w:tc>
          <w:tcPr>
            <w:tcW w:w="2161" w:type="dxa"/>
            <w:tcBorders>
              <w:left w:val="double" w:sz="7" w:space="0" w:color="EFEFEF"/>
              <w:right w:val="double" w:sz="7" w:space="0" w:color="EFEFEF"/>
            </w:tcBorders>
          </w:tcPr>
          <w:p>
            <w:pPr>
              <w:pStyle w:val="TableParagraph"/>
              <w:spacing w:before="30"/>
              <w:ind w:left="748" w:right="707"/>
              <w:jc w:val="center"/>
              <w:rPr>
                <w:b/>
                <w:sz w:val="15"/>
              </w:rPr>
            </w:pPr>
            <w:r>
              <w:rPr>
                <w:b/>
                <w:sz w:val="15"/>
              </w:rPr>
              <w:t>Alemania</w:t>
            </w:r>
          </w:p>
        </w:tc>
        <w:tc>
          <w:tcPr>
            <w:tcW w:w="2120" w:type="dxa"/>
            <w:tcBorders>
              <w:left w:val="double" w:sz="7" w:space="0" w:color="EFEFEF"/>
            </w:tcBorders>
          </w:tcPr>
          <w:p>
            <w:pPr>
              <w:pStyle w:val="TableParagraph"/>
              <w:spacing w:before="21"/>
              <w:ind w:left="855" w:right="811"/>
              <w:jc w:val="center"/>
              <w:rPr>
                <w:b/>
                <w:sz w:val="16"/>
              </w:rPr>
            </w:pPr>
            <w:r>
              <w:rPr>
                <w:b/>
                <w:sz w:val="16"/>
              </w:rPr>
              <w:t>Italia</w:t>
            </w:r>
          </w:p>
        </w:tc>
        <w:tc>
          <w:tcPr>
            <w:tcW w:w="1894" w:type="dxa"/>
            <w:tcBorders>
              <w:right w:val="double" w:sz="7" w:space="0" w:color="EFEFEF"/>
            </w:tcBorders>
          </w:tcPr>
          <w:p>
            <w:pPr>
              <w:pStyle w:val="TableParagraph"/>
              <w:spacing w:before="30"/>
              <w:ind w:left="673" w:right="630"/>
              <w:jc w:val="center"/>
              <w:rPr>
                <w:b/>
                <w:sz w:val="15"/>
              </w:rPr>
            </w:pPr>
            <w:r>
              <w:rPr>
                <w:b/>
                <w:sz w:val="15"/>
              </w:rPr>
              <w:t>Francia</w:t>
            </w:r>
          </w:p>
        </w:tc>
        <w:tc>
          <w:tcPr>
            <w:tcW w:w="1783" w:type="dxa"/>
            <w:tcBorders>
              <w:left w:val="double" w:sz="7" w:space="0" w:color="EFEFEF"/>
            </w:tcBorders>
          </w:tcPr>
          <w:p>
            <w:pPr>
              <w:pStyle w:val="TableParagraph"/>
              <w:spacing w:before="30"/>
              <w:ind w:left="630" w:right="587"/>
              <w:jc w:val="center"/>
              <w:rPr>
                <w:b/>
                <w:sz w:val="15"/>
              </w:rPr>
            </w:pPr>
            <w:r>
              <w:rPr>
                <w:b/>
                <w:sz w:val="15"/>
              </w:rPr>
              <w:t>España</w:t>
            </w:r>
          </w:p>
        </w:tc>
        <w:tc>
          <w:tcPr>
            <w:tcW w:w="2143" w:type="dxa"/>
            <w:vMerge/>
            <w:tcBorders>
              <w:right w:val="double" w:sz="6" w:space="0" w:color="EFEFEF"/>
            </w:tcBorders>
          </w:tcPr>
          <w:p>
            <w:pPr/>
          </w:p>
        </w:tc>
      </w:tr>
      <w:tr>
        <w:trPr>
          <w:trHeight w:val="2034" w:hRule="exact"/>
        </w:trPr>
        <w:tc>
          <w:tcPr>
            <w:tcW w:w="1057" w:type="dxa"/>
            <w:vMerge w:val="restart"/>
            <w:tcBorders>
              <w:left w:val="double" w:sz="6" w:space="0" w:color="A0A0A0"/>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6"/>
              <w:ind w:left="0"/>
              <w:rPr>
                <w:sz w:val="18"/>
              </w:rPr>
            </w:pPr>
          </w:p>
          <w:p>
            <w:pPr>
              <w:pStyle w:val="TableParagraph"/>
              <w:ind w:left="87" w:right="65"/>
              <w:jc w:val="center"/>
              <w:rPr>
                <w:b/>
                <w:sz w:val="15"/>
              </w:rPr>
            </w:pPr>
            <w:r>
              <w:rPr>
                <w:b/>
                <w:sz w:val="15"/>
              </w:rPr>
              <w:t>II.</w:t>
            </w:r>
          </w:p>
          <w:p>
            <w:pPr>
              <w:pStyle w:val="TableParagraph"/>
              <w:spacing w:before="86"/>
              <w:ind w:left="93" w:right="65"/>
              <w:jc w:val="center"/>
              <w:rPr>
                <w:b/>
                <w:sz w:val="15"/>
              </w:rPr>
            </w:pPr>
            <w:r>
              <w:rPr>
                <w:b/>
                <w:sz w:val="15"/>
              </w:rPr>
              <w:t>Dimensiones</w:t>
            </w:r>
          </w:p>
        </w:tc>
        <w:tc>
          <w:tcPr>
            <w:tcW w:w="1288" w:type="dxa"/>
            <w:tcBorders>
              <w:left w:val="double" w:sz="7" w:space="0" w:color="A0A0A0"/>
              <w:right w:val="double" w:sz="7" w:space="0" w:color="EFEFEF"/>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111"/>
              <w:ind w:left="120" w:right="76"/>
              <w:jc w:val="center"/>
              <w:rPr>
                <w:b/>
                <w:sz w:val="15"/>
              </w:rPr>
            </w:pPr>
            <w:r>
              <w:rPr>
                <w:b/>
                <w:sz w:val="15"/>
              </w:rPr>
              <w:t>1.</w:t>
            </w:r>
          </w:p>
          <w:p>
            <w:pPr>
              <w:pStyle w:val="TableParagraph"/>
              <w:spacing w:before="85"/>
              <w:ind w:left="120" w:right="75"/>
              <w:jc w:val="center"/>
              <w:rPr>
                <w:b/>
                <w:sz w:val="15"/>
              </w:rPr>
            </w:pPr>
            <w:r>
              <w:rPr>
                <w:b/>
                <w:sz w:val="15"/>
              </w:rPr>
              <w:t>Planeación</w:t>
            </w:r>
          </w:p>
        </w:tc>
        <w:tc>
          <w:tcPr>
            <w:tcW w:w="2161" w:type="dxa"/>
            <w:tcBorders>
              <w:left w:val="double" w:sz="7" w:space="0" w:color="EFEFEF"/>
              <w:right w:val="double" w:sz="7" w:space="0" w:color="EFEFEF"/>
            </w:tcBorders>
          </w:tcPr>
          <w:p>
            <w:pPr>
              <w:pStyle w:val="TableParagraph"/>
              <w:spacing w:line="276" w:lineRule="auto" w:before="18"/>
              <w:ind w:right="79"/>
              <w:rPr>
                <w:sz w:val="15"/>
              </w:rPr>
            </w:pPr>
            <w:r>
              <w:rPr>
                <w:sz w:val="15"/>
              </w:rPr>
              <w:t>Establecimiento de la agenda, implementación, consulta, entorno legislativo y ejecución.</w:t>
            </w:r>
          </w:p>
        </w:tc>
        <w:tc>
          <w:tcPr>
            <w:tcW w:w="2120" w:type="dxa"/>
            <w:tcBorders>
              <w:left w:val="double" w:sz="7" w:space="0" w:color="EFEFEF"/>
            </w:tcBorders>
          </w:tcPr>
          <w:p>
            <w:pPr>
              <w:pStyle w:val="TableParagraph"/>
              <w:spacing w:line="276" w:lineRule="auto" w:before="18"/>
              <w:ind w:right="175"/>
              <w:rPr>
                <w:sz w:val="15"/>
              </w:rPr>
            </w:pPr>
            <w:r>
              <w:rPr>
                <w:sz w:val="15"/>
              </w:rPr>
              <w:t>El principal órgano de gobierno de la República Italiana es el Presidente de la República y el Jefe de Gobierno es el Primer Ministro. El Gabinete se comprende por el Primer Ministro y los ministros; los cuales toman la mayoría de decisiones en transporte</w:t>
            </w:r>
          </w:p>
        </w:tc>
        <w:tc>
          <w:tcPr>
            <w:tcW w:w="1894" w:type="dxa"/>
            <w:tcBorders>
              <w:right w:val="double" w:sz="7" w:space="0" w:color="EFEFEF"/>
            </w:tcBorders>
          </w:tcPr>
          <w:p>
            <w:pPr>
              <w:pStyle w:val="TableParagraph"/>
              <w:spacing w:line="276" w:lineRule="auto" w:before="18"/>
              <w:ind w:right="102"/>
              <w:rPr>
                <w:sz w:val="15"/>
              </w:rPr>
            </w:pPr>
            <w:r>
              <w:rPr>
                <w:sz w:val="15"/>
              </w:rPr>
              <w:t>DOT (Desarrollo Orientado al Transporte) Planeación y diseño de los usos del suelo y los espacios para promover, facilitar y priorizar; el trasporte público y los modos básicos de transporte (caminar y andar en bicicleta).</w:t>
            </w:r>
          </w:p>
        </w:tc>
        <w:tc>
          <w:tcPr>
            <w:tcW w:w="1783" w:type="dxa"/>
            <w:tcBorders>
              <w:left w:val="double" w:sz="7" w:space="0" w:color="EFEFEF"/>
            </w:tcBorders>
          </w:tcPr>
          <w:p>
            <w:pPr>
              <w:pStyle w:val="TableParagraph"/>
              <w:spacing w:line="276" w:lineRule="auto" w:before="18"/>
              <w:ind w:right="225"/>
              <w:rPr>
                <w:sz w:val="15"/>
              </w:rPr>
            </w:pPr>
            <w:r>
              <w:rPr>
                <w:sz w:val="15"/>
              </w:rPr>
              <w:t>PEIT (Plan estratégico de infraestructura y transporte).</w:t>
            </w:r>
          </w:p>
          <w:p>
            <w:pPr>
              <w:pStyle w:val="TableParagraph"/>
              <w:spacing w:line="276" w:lineRule="auto" w:before="1"/>
              <w:ind w:right="75"/>
              <w:rPr>
                <w:sz w:val="15"/>
              </w:rPr>
            </w:pPr>
            <w:r>
              <w:rPr>
                <w:sz w:val="15"/>
              </w:rPr>
              <w:t>Planificación territorial, programación financiera, ordenación tarifaria, construcción de infraestructura, prestación de servicios y evaluación.</w:t>
            </w:r>
          </w:p>
        </w:tc>
        <w:tc>
          <w:tcPr>
            <w:tcW w:w="2143" w:type="dxa"/>
            <w:tcBorders>
              <w:right w:val="double" w:sz="6" w:space="0" w:color="EFEFEF"/>
            </w:tcBorders>
          </w:tcPr>
          <w:p>
            <w:pPr>
              <w:pStyle w:val="TableParagraph"/>
              <w:spacing w:line="276" w:lineRule="auto" w:before="18"/>
              <w:ind w:right="105"/>
              <w:jc w:val="both"/>
              <w:rPr>
                <w:sz w:val="15"/>
              </w:rPr>
            </w:pPr>
            <w:r>
              <w:rPr>
                <w:sz w:val="15"/>
              </w:rPr>
              <w:t>DOT (Desarrollo Orientado al Transporte)</w:t>
            </w:r>
          </w:p>
          <w:p>
            <w:pPr>
              <w:pStyle w:val="TableParagraph"/>
              <w:spacing w:line="276" w:lineRule="auto"/>
              <w:ind w:right="104"/>
              <w:jc w:val="both"/>
              <w:rPr>
                <w:sz w:val="15"/>
              </w:rPr>
            </w:pPr>
            <w:r>
              <w:rPr>
                <w:sz w:val="15"/>
              </w:rPr>
              <w:t>Planeación</w:t>
            </w:r>
            <w:r>
              <w:rPr>
                <w:spacing w:val="-11"/>
                <w:sz w:val="15"/>
              </w:rPr>
              <w:t> </w:t>
            </w:r>
            <w:r>
              <w:rPr>
                <w:sz w:val="15"/>
              </w:rPr>
              <w:t>y</w:t>
            </w:r>
            <w:r>
              <w:rPr>
                <w:spacing w:val="-12"/>
                <w:sz w:val="15"/>
              </w:rPr>
              <w:t> </w:t>
            </w:r>
            <w:r>
              <w:rPr>
                <w:sz w:val="15"/>
              </w:rPr>
              <w:t>diseño</w:t>
            </w:r>
            <w:r>
              <w:rPr>
                <w:spacing w:val="-11"/>
                <w:sz w:val="15"/>
              </w:rPr>
              <w:t> </w:t>
            </w:r>
            <w:r>
              <w:rPr>
                <w:sz w:val="15"/>
              </w:rPr>
              <w:t>de</w:t>
            </w:r>
            <w:r>
              <w:rPr>
                <w:spacing w:val="-12"/>
                <w:sz w:val="15"/>
              </w:rPr>
              <w:t> </w:t>
            </w:r>
            <w:r>
              <w:rPr>
                <w:sz w:val="15"/>
              </w:rPr>
              <w:t>los</w:t>
            </w:r>
            <w:r>
              <w:rPr>
                <w:spacing w:val="-11"/>
                <w:sz w:val="15"/>
              </w:rPr>
              <w:t> </w:t>
            </w:r>
            <w:r>
              <w:rPr>
                <w:sz w:val="15"/>
              </w:rPr>
              <w:t>usos del suelo y los espacios para promover, facilitar y priorizar; el trasporte público y los modos básicos de transporte (caminar y andar en</w:t>
            </w:r>
            <w:r>
              <w:rPr>
                <w:spacing w:val="-11"/>
                <w:sz w:val="15"/>
              </w:rPr>
              <w:t> </w:t>
            </w:r>
            <w:r>
              <w:rPr>
                <w:sz w:val="15"/>
              </w:rPr>
              <w:t>bicicleta).</w:t>
            </w:r>
          </w:p>
        </w:tc>
      </w:tr>
      <w:tr>
        <w:trPr>
          <w:trHeight w:val="1240" w:hRule="exact"/>
        </w:trPr>
        <w:tc>
          <w:tcPr>
            <w:tcW w:w="1057" w:type="dxa"/>
            <w:vMerge/>
            <w:tcBorders>
              <w:left w:val="double" w:sz="6" w:space="0" w:color="A0A0A0"/>
            </w:tcBorders>
          </w:tcPr>
          <w:p>
            <w:pPr/>
          </w:p>
        </w:tc>
        <w:tc>
          <w:tcPr>
            <w:tcW w:w="1288" w:type="dxa"/>
            <w:tcBorders>
              <w:left w:val="double" w:sz="7" w:space="0" w:color="A0A0A0"/>
              <w:right w:val="double" w:sz="7" w:space="0" w:color="EFEFEF"/>
            </w:tcBorders>
          </w:tcPr>
          <w:p>
            <w:pPr>
              <w:pStyle w:val="TableParagraph"/>
              <w:ind w:left="0"/>
              <w:rPr>
                <w:sz w:val="14"/>
              </w:rPr>
            </w:pPr>
          </w:p>
          <w:p>
            <w:pPr>
              <w:pStyle w:val="TableParagraph"/>
              <w:spacing w:before="1"/>
              <w:ind w:left="0"/>
              <w:rPr>
                <w:sz w:val="17"/>
              </w:rPr>
            </w:pPr>
          </w:p>
          <w:p>
            <w:pPr>
              <w:pStyle w:val="TableParagraph"/>
              <w:ind w:left="120" w:right="76"/>
              <w:jc w:val="center"/>
              <w:rPr>
                <w:b/>
                <w:sz w:val="15"/>
              </w:rPr>
            </w:pPr>
            <w:r>
              <w:rPr>
                <w:b/>
                <w:sz w:val="15"/>
              </w:rPr>
              <w:t>2.</w:t>
            </w:r>
          </w:p>
          <w:p>
            <w:pPr>
              <w:pStyle w:val="TableParagraph"/>
              <w:spacing w:before="85"/>
              <w:ind w:left="120" w:right="76"/>
              <w:jc w:val="center"/>
              <w:rPr>
                <w:b/>
                <w:sz w:val="15"/>
              </w:rPr>
            </w:pPr>
            <w:r>
              <w:rPr>
                <w:b/>
                <w:sz w:val="15"/>
              </w:rPr>
              <w:t>Sustentabilidad</w:t>
            </w:r>
          </w:p>
        </w:tc>
        <w:tc>
          <w:tcPr>
            <w:tcW w:w="2161" w:type="dxa"/>
            <w:tcBorders>
              <w:left w:val="double" w:sz="7" w:space="0" w:color="EFEFEF"/>
              <w:right w:val="double" w:sz="7" w:space="0" w:color="EFEFEF"/>
            </w:tcBorders>
          </w:tcPr>
          <w:p>
            <w:pPr>
              <w:pStyle w:val="TableParagraph"/>
              <w:spacing w:line="276" w:lineRule="auto" w:before="17"/>
              <w:ind w:right="75"/>
              <w:rPr>
                <w:sz w:val="15"/>
              </w:rPr>
            </w:pPr>
            <w:r>
              <w:rPr>
                <w:sz w:val="15"/>
              </w:rPr>
              <w:t>Mayor seguridad energética, menos externalidades, fuerte desarrollo económico, aumento de calidad de vida.</w:t>
            </w:r>
          </w:p>
        </w:tc>
        <w:tc>
          <w:tcPr>
            <w:tcW w:w="2120" w:type="dxa"/>
            <w:tcBorders>
              <w:left w:val="double" w:sz="7" w:space="0" w:color="EFEFEF"/>
            </w:tcBorders>
          </w:tcPr>
          <w:p>
            <w:pPr>
              <w:pStyle w:val="TableParagraph"/>
              <w:spacing w:line="276" w:lineRule="auto" w:before="17"/>
              <w:ind w:right="75"/>
              <w:rPr>
                <w:sz w:val="15"/>
              </w:rPr>
            </w:pPr>
            <w:r>
              <w:rPr>
                <w:sz w:val="15"/>
              </w:rPr>
              <w:t>Creación del “Comité de coordinación ambiental”, que definirá medidas vinculantes para afrontar el problema de la contaminación y sustentabilidad.</w:t>
            </w:r>
          </w:p>
        </w:tc>
        <w:tc>
          <w:tcPr>
            <w:tcW w:w="1894" w:type="dxa"/>
            <w:tcBorders>
              <w:right w:val="double" w:sz="7" w:space="0" w:color="EFEFEF"/>
            </w:tcBorders>
          </w:tcPr>
          <w:p>
            <w:pPr>
              <w:pStyle w:val="TableParagraph"/>
              <w:spacing w:line="276" w:lineRule="auto" w:before="17"/>
              <w:ind w:right="506"/>
              <w:rPr>
                <w:sz w:val="15"/>
              </w:rPr>
            </w:pPr>
            <w:r>
              <w:rPr>
                <w:sz w:val="15"/>
              </w:rPr>
              <w:t>Pedalear, caminar y densificar.</w:t>
            </w:r>
          </w:p>
        </w:tc>
        <w:tc>
          <w:tcPr>
            <w:tcW w:w="1783" w:type="dxa"/>
            <w:tcBorders>
              <w:left w:val="double" w:sz="7" w:space="0" w:color="EFEFEF"/>
            </w:tcBorders>
          </w:tcPr>
          <w:p>
            <w:pPr>
              <w:pStyle w:val="TableParagraph"/>
              <w:spacing w:line="276" w:lineRule="auto" w:before="17"/>
              <w:ind w:right="288"/>
              <w:rPr>
                <w:sz w:val="15"/>
              </w:rPr>
            </w:pPr>
            <w:r>
              <w:rPr>
                <w:sz w:val="15"/>
              </w:rPr>
              <w:t>Regido bajo el libro blanco del transporte.</w:t>
            </w:r>
          </w:p>
        </w:tc>
        <w:tc>
          <w:tcPr>
            <w:tcW w:w="2143" w:type="dxa"/>
            <w:tcBorders>
              <w:right w:val="double" w:sz="6" w:space="0" w:color="EFEFEF"/>
            </w:tcBorders>
          </w:tcPr>
          <w:p>
            <w:pPr>
              <w:pStyle w:val="TableParagraph"/>
              <w:spacing w:line="276" w:lineRule="auto" w:before="17"/>
              <w:ind w:right="107"/>
              <w:rPr>
                <w:sz w:val="15"/>
              </w:rPr>
            </w:pPr>
            <w:r>
              <w:rPr>
                <w:sz w:val="15"/>
              </w:rPr>
              <w:t>Regido bajo el libro blanco del transporte. Mayor seguridad energética, menos externalidades, fuerte desarrollo económico, aumento de calidad de</w:t>
            </w:r>
            <w:r>
              <w:rPr>
                <w:spacing w:val="-9"/>
                <w:sz w:val="15"/>
              </w:rPr>
              <w:t> </w:t>
            </w:r>
            <w:r>
              <w:rPr>
                <w:sz w:val="15"/>
              </w:rPr>
              <w:t>vida.</w:t>
            </w:r>
          </w:p>
        </w:tc>
      </w:tr>
      <w:tr>
        <w:trPr>
          <w:trHeight w:val="1835" w:hRule="exact"/>
        </w:trPr>
        <w:tc>
          <w:tcPr>
            <w:tcW w:w="1057" w:type="dxa"/>
            <w:vMerge/>
            <w:tcBorders>
              <w:left w:val="double" w:sz="6" w:space="0" w:color="A0A0A0"/>
            </w:tcBorders>
          </w:tcPr>
          <w:p>
            <w:pPr/>
          </w:p>
        </w:tc>
        <w:tc>
          <w:tcPr>
            <w:tcW w:w="1288" w:type="dxa"/>
            <w:tcBorders>
              <w:left w:val="double" w:sz="7" w:space="0" w:color="A0A0A0"/>
              <w:right w:val="double" w:sz="7" w:space="0" w:color="EFEFEF"/>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5"/>
              </w:rPr>
            </w:pPr>
          </w:p>
          <w:p>
            <w:pPr>
              <w:pStyle w:val="TableParagraph"/>
              <w:ind w:left="120" w:right="76"/>
              <w:jc w:val="center"/>
              <w:rPr>
                <w:b/>
                <w:sz w:val="15"/>
              </w:rPr>
            </w:pPr>
            <w:r>
              <w:rPr>
                <w:b/>
                <w:sz w:val="15"/>
              </w:rPr>
              <w:t>3.</w:t>
            </w:r>
          </w:p>
          <w:p>
            <w:pPr>
              <w:pStyle w:val="TableParagraph"/>
              <w:spacing w:before="86"/>
              <w:ind w:left="120" w:right="75"/>
              <w:jc w:val="center"/>
              <w:rPr>
                <w:b/>
                <w:sz w:val="15"/>
              </w:rPr>
            </w:pPr>
            <w:r>
              <w:rPr>
                <w:b/>
                <w:sz w:val="15"/>
              </w:rPr>
              <w:t>Competitividad</w:t>
            </w:r>
          </w:p>
        </w:tc>
        <w:tc>
          <w:tcPr>
            <w:tcW w:w="2161" w:type="dxa"/>
            <w:tcBorders>
              <w:left w:val="double" w:sz="7" w:space="0" w:color="EFEFEF"/>
              <w:right w:val="double" w:sz="7" w:space="0" w:color="EFEFEF"/>
            </w:tcBorders>
          </w:tcPr>
          <w:p>
            <w:pPr>
              <w:pStyle w:val="TableParagraph"/>
              <w:spacing w:line="276" w:lineRule="auto" w:before="18"/>
              <w:ind w:right="91"/>
              <w:rPr>
                <w:sz w:val="15"/>
              </w:rPr>
            </w:pPr>
            <w:r>
              <w:rPr>
                <w:sz w:val="15"/>
              </w:rPr>
              <w:t>Mejorar el sistema de transporte, reducción de la contaminación del aire y ruido, reducción de daños al medio ambiente, reducción de la expansión urbana, aumento de la competitividad y del atractivo de la ciudad, ingresos adicionales para la ciudad.</w:t>
            </w:r>
          </w:p>
        </w:tc>
        <w:tc>
          <w:tcPr>
            <w:tcW w:w="2120" w:type="dxa"/>
            <w:tcBorders>
              <w:left w:val="double" w:sz="7" w:space="0" w:color="EFEFEF"/>
            </w:tcBorders>
          </w:tcPr>
          <w:p>
            <w:pPr>
              <w:pStyle w:val="TableParagraph"/>
              <w:spacing w:line="276" w:lineRule="auto" w:before="18"/>
              <w:ind w:right="104"/>
              <w:rPr>
                <w:sz w:val="15"/>
              </w:rPr>
            </w:pPr>
            <w:r>
              <w:rPr>
                <w:sz w:val="15"/>
              </w:rPr>
              <w:t>Tiene ventaja con otros medios, debido a sus amplias conexiones. (Tiene paradas en distintas partes dentro de las ciudades principales, la mayoría tiene parada en las plazas centrales y muchas veces cerca de las estaciones de tren)</w:t>
            </w:r>
          </w:p>
        </w:tc>
        <w:tc>
          <w:tcPr>
            <w:tcW w:w="1894" w:type="dxa"/>
            <w:tcBorders>
              <w:right w:val="double" w:sz="7" w:space="0" w:color="EFEFEF"/>
            </w:tcBorders>
          </w:tcPr>
          <w:p>
            <w:pPr>
              <w:pStyle w:val="TableParagraph"/>
              <w:spacing w:line="276" w:lineRule="auto" w:before="18"/>
              <w:ind w:right="390"/>
              <w:rPr>
                <w:sz w:val="15"/>
              </w:rPr>
            </w:pPr>
            <w:r>
              <w:rPr>
                <w:sz w:val="15"/>
              </w:rPr>
              <w:t>Conectar, transportar, compactar, cambiar, mezclar.</w:t>
            </w:r>
          </w:p>
        </w:tc>
        <w:tc>
          <w:tcPr>
            <w:tcW w:w="1783" w:type="dxa"/>
            <w:tcBorders>
              <w:left w:val="double" w:sz="7" w:space="0" w:color="EFEFEF"/>
            </w:tcBorders>
          </w:tcPr>
          <w:p>
            <w:pPr>
              <w:pStyle w:val="TableParagraph"/>
              <w:spacing w:line="276" w:lineRule="auto" w:before="18"/>
              <w:ind w:right="312"/>
              <w:rPr>
                <w:sz w:val="15"/>
              </w:rPr>
            </w:pPr>
            <w:r>
              <w:rPr>
                <w:sz w:val="15"/>
              </w:rPr>
              <w:t>Impulso de planes de movilidad urbana.</w:t>
            </w:r>
          </w:p>
        </w:tc>
        <w:tc>
          <w:tcPr>
            <w:tcW w:w="2143" w:type="dxa"/>
            <w:tcBorders>
              <w:right w:val="double" w:sz="6" w:space="0" w:color="EFEFEF"/>
            </w:tcBorders>
          </w:tcPr>
          <w:p>
            <w:pPr>
              <w:pStyle w:val="TableParagraph"/>
              <w:spacing w:line="276" w:lineRule="auto" w:before="18"/>
              <w:ind w:right="107"/>
              <w:rPr>
                <w:sz w:val="15"/>
              </w:rPr>
            </w:pPr>
            <w:r>
              <w:rPr>
                <w:sz w:val="15"/>
              </w:rPr>
              <w:t>Regido bajo el libro blanco del transporte. Mayor seguridad energética, menos externalidades, fuerte desarrollo económico, aumento de calidad de</w:t>
            </w:r>
            <w:r>
              <w:rPr>
                <w:spacing w:val="-9"/>
                <w:sz w:val="15"/>
              </w:rPr>
              <w:t> </w:t>
            </w:r>
            <w:r>
              <w:rPr>
                <w:sz w:val="15"/>
              </w:rPr>
              <w:t>vida.</w:t>
            </w:r>
          </w:p>
        </w:tc>
      </w:tr>
      <w:tr>
        <w:trPr>
          <w:trHeight w:val="1660" w:hRule="exact"/>
        </w:trPr>
        <w:tc>
          <w:tcPr>
            <w:tcW w:w="1057" w:type="dxa"/>
            <w:vMerge/>
            <w:tcBorders>
              <w:left w:val="double" w:sz="6" w:space="0" w:color="A0A0A0"/>
            </w:tcBorders>
          </w:tcPr>
          <w:p>
            <w:pPr/>
          </w:p>
        </w:tc>
        <w:tc>
          <w:tcPr>
            <w:tcW w:w="1288" w:type="dxa"/>
            <w:tcBorders>
              <w:right w:val="double" w:sz="7" w:space="0" w:color="EFEFEF"/>
            </w:tcBorders>
          </w:tcPr>
          <w:p>
            <w:pPr>
              <w:pStyle w:val="TableParagraph"/>
              <w:ind w:left="0"/>
              <w:rPr>
                <w:sz w:val="14"/>
              </w:rPr>
            </w:pPr>
          </w:p>
          <w:p>
            <w:pPr>
              <w:pStyle w:val="TableParagraph"/>
              <w:ind w:left="0"/>
              <w:rPr>
                <w:sz w:val="14"/>
              </w:rPr>
            </w:pPr>
          </w:p>
          <w:p>
            <w:pPr>
              <w:pStyle w:val="TableParagraph"/>
              <w:spacing w:before="5"/>
              <w:ind w:left="0"/>
              <w:rPr>
                <w:sz w:val="20"/>
              </w:rPr>
            </w:pPr>
          </w:p>
          <w:p>
            <w:pPr>
              <w:pStyle w:val="TableParagraph"/>
              <w:ind w:left="120" w:right="76"/>
              <w:jc w:val="center"/>
              <w:rPr>
                <w:b/>
                <w:sz w:val="15"/>
              </w:rPr>
            </w:pPr>
            <w:r>
              <w:rPr>
                <w:b/>
                <w:sz w:val="15"/>
              </w:rPr>
              <w:t>4.</w:t>
            </w:r>
          </w:p>
          <w:p>
            <w:pPr>
              <w:pStyle w:val="TableParagraph"/>
              <w:spacing w:before="85"/>
              <w:ind w:left="120" w:right="38"/>
              <w:jc w:val="center"/>
              <w:rPr>
                <w:b/>
                <w:sz w:val="15"/>
              </w:rPr>
            </w:pPr>
            <w:r>
              <w:rPr>
                <w:b/>
                <w:sz w:val="15"/>
              </w:rPr>
              <w:t>Gestión</w:t>
            </w:r>
          </w:p>
        </w:tc>
        <w:tc>
          <w:tcPr>
            <w:tcW w:w="2161" w:type="dxa"/>
            <w:tcBorders>
              <w:left w:val="double" w:sz="7" w:space="0" w:color="EFEFEF"/>
              <w:right w:val="double" w:sz="7" w:space="0" w:color="EFEFEF"/>
            </w:tcBorders>
          </w:tcPr>
          <w:p>
            <w:pPr>
              <w:pStyle w:val="TableParagraph"/>
              <w:spacing w:line="276" w:lineRule="auto" w:before="18"/>
              <w:ind w:right="141"/>
              <w:rPr>
                <w:sz w:val="15"/>
              </w:rPr>
            </w:pPr>
            <w:r>
              <w:rPr>
                <w:sz w:val="15"/>
              </w:rPr>
              <w:t>Autoridades locales, empresas locales y organizaciones y gobiernos nacionales (a través de una agencia de eficiencia).</w:t>
            </w:r>
          </w:p>
        </w:tc>
        <w:tc>
          <w:tcPr>
            <w:tcW w:w="2120" w:type="dxa"/>
            <w:tcBorders>
              <w:left w:val="double" w:sz="7" w:space="0" w:color="EFEFEF"/>
            </w:tcBorders>
          </w:tcPr>
          <w:p>
            <w:pPr>
              <w:pStyle w:val="TableParagraph"/>
              <w:spacing w:line="276" w:lineRule="auto" w:before="18"/>
              <w:ind w:right="321"/>
              <w:rPr>
                <w:sz w:val="15"/>
              </w:rPr>
            </w:pPr>
            <w:r>
              <w:rPr>
                <w:sz w:val="15"/>
              </w:rPr>
              <w:t>La Gestión Inteligente del Transporte hace frente a la evaluación sostenible y el diseño de movimientos de mercancías a través de las redes de transporte</w:t>
            </w:r>
          </w:p>
        </w:tc>
        <w:tc>
          <w:tcPr>
            <w:tcW w:w="1894" w:type="dxa"/>
            <w:tcBorders>
              <w:right w:val="double" w:sz="7" w:space="0" w:color="EFEFEF"/>
            </w:tcBorders>
          </w:tcPr>
          <w:p>
            <w:pPr>
              <w:pStyle w:val="TableParagraph"/>
              <w:spacing w:line="276" w:lineRule="auto" w:before="18"/>
              <w:ind w:right="140"/>
              <w:rPr>
                <w:sz w:val="15"/>
              </w:rPr>
            </w:pPr>
            <w:r>
              <w:rPr>
                <w:sz w:val="15"/>
              </w:rPr>
              <w:t>Guiar la política y regulaciones relevantes a la planificación urbana de transportes, uso de suelo, diseño urbano y estacionamiento.</w:t>
            </w:r>
          </w:p>
        </w:tc>
        <w:tc>
          <w:tcPr>
            <w:tcW w:w="1783" w:type="dxa"/>
            <w:tcBorders>
              <w:left w:val="double" w:sz="7" w:space="0" w:color="EFEFEF"/>
            </w:tcBorders>
          </w:tcPr>
          <w:p>
            <w:pPr>
              <w:pStyle w:val="TableParagraph"/>
              <w:spacing w:line="276" w:lineRule="auto" w:before="18"/>
              <w:ind w:right="79"/>
              <w:rPr>
                <w:sz w:val="15"/>
              </w:rPr>
            </w:pPr>
            <w:r>
              <w:rPr>
                <w:sz w:val="15"/>
              </w:rPr>
              <w:t>Sistema de gestión a través de la planificación y fijación de objetivos que permite el seguimiento de los mismos y la toma de decisiones, adecuado a cada momento y ciudad.</w:t>
            </w:r>
          </w:p>
        </w:tc>
        <w:tc>
          <w:tcPr>
            <w:tcW w:w="2143" w:type="dxa"/>
            <w:tcBorders>
              <w:right w:val="double" w:sz="6" w:space="0" w:color="EFEFEF"/>
            </w:tcBorders>
          </w:tcPr>
          <w:p>
            <w:pPr>
              <w:pStyle w:val="TableParagraph"/>
              <w:spacing w:line="276" w:lineRule="auto" w:before="18"/>
              <w:ind w:right="140"/>
              <w:rPr>
                <w:sz w:val="15"/>
              </w:rPr>
            </w:pPr>
            <w:r>
              <w:rPr>
                <w:sz w:val="15"/>
              </w:rPr>
              <w:t>Sistema de gestión a través de la planificación y fijación de objetivos que permite el seguimiento de los mismos y la toma de decisiones adecuadas a cada momento y condición de la ciudad.</w:t>
            </w:r>
          </w:p>
        </w:tc>
      </w:tr>
    </w:tbl>
    <w:p>
      <w:pPr>
        <w:spacing w:line="157" w:lineRule="exact" w:before="0"/>
        <w:ind w:left="646" w:right="0" w:firstLine="0"/>
        <w:jc w:val="left"/>
        <w:rPr>
          <w:sz w:val="14"/>
        </w:rPr>
      </w:pPr>
      <w:r>
        <w:rPr/>
        <w:pict>
          <v:group style="position:absolute;margin-left:108.540001pt;margin-top:-369.000031pt;width:619.950pt;height:366.55pt;mso-position-horizontal-relative:page;mso-position-vertical-relative:paragraph;z-index:-867232" coordorigin="2171,-7380" coordsize="12399,7331">
            <v:shape style="position:absolute;left:2171;top:-7380;width:2318;height:584" type="#_x0000_t75" stroked="false">
              <v:imagedata r:id="rId55" o:title=""/>
            </v:shape>
            <v:shape style="position:absolute;left:2279;top:-7217;width:2102;height:258" type="#_x0000_t75" stroked="false">
              <v:imagedata r:id="rId56" o:title=""/>
            </v:shape>
            <v:shape style="position:absolute;left:4538;top:-7380;width:7909;height:258" type="#_x0000_t75" stroked="false">
              <v:imagedata r:id="rId57" o:title=""/>
            </v:shape>
            <v:shape style="position:absolute;left:4646;top:-7380;width:7693;height:258" type="#_x0000_t75" stroked="false">
              <v:imagedata r:id="rId58" o:title=""/>
            </v:shape>
            <v:shape style="position:absolute;left:12498;top:-7380;width:2071;height:584" type="#_x0000_t75" stroked="false">
              <v:imagedata r:id="rId59" o:title=""/>
            </v:shape>
            <v:shape style="position:absolute;left:12606;top:-7217;width:1855;height:258" type="#_x0000_t75" stroked="false">
              <v:imagedata r:id="rId60" o:title=""/>
            </v:shape>
            <v:shape style="position:absolute;left:4538;top:-7072;width:2112;height:276" type="#_x0000_t75" stroked="false">
              <v:imagedata r:id="rId61" o:title=""/>
            </v:shape>
            <v:shape style="position:absolute;left:4646;top:-7063;width:1896;height:259" type="#_x0000_t75" stroked="false">
              <v:imagedata r:id="rId62" o:title=""/>
            </v:shape>
            <v:shape style="position:absolute;left:6700;top:-7072;width:2071;height:276" type="#_x0000_t75" stroked="false">
              <v:imagedata r:id="rId63" o:title=""/>
            </v:shape>
            <v:shape style="position:absolute;left:6808;top:-7072;width:1855;height:276" type="#_x0000_t75" stroked="false">
              <v:imagedata r:id="rId64" o:title=""/>
            </v:shape>
            <v:shape style="position:absolute;left:8821;top:-7072;width:1843;height:276" type="#_x0000_t75" stroked="false">
              <v:imagedata r:id="rId65" o:title=""/>
            </v:shape>
            <v:shape style="position:absolute;left:8929;top:-7063;width:1627;height:259" type="#_x0000_t75" stroked="false">
              <v:imagedata r:id="rId66" o:title=""/>
            </v:shape>
            <v:shape style="position:absolute;left:10714;top:-7072;width:1734;height:276" type="#_x0000_t75" stroked="false">
              <v:imagedata r:id="rId67" o:title=""/>
            </v:shape>
            <v:shape style="position:absolute;left:10822;top:-7063;width:1518;height:259" type="#_x0000_t75" stroked="false">
              <v:imagedata r:id="rId68" o:title=""/>
            </v:shape>
            <v:shape style="position:absolute;left:2171;top:-6745;width:1031;height:6696" type="#_x0000_t75" stroked="false">
              <v:imagedata r:id="rId69" o:title=""/>
            </v:shape>
            <v:shape style="position:absolute;left:2279;top:-3656;width:815;height:259" type="#_x0000_t75" stroked="false">
              <v:imagedata r:id="rId70" o:title=""/>
            </v:shape>
            <v:shape style="position:absolute;left:2279;top:-3397;width:815;height:258" type="#_x0000_t75" stroked="false">
              <v:imagedata r:id="rId71" o:title=""/>
            </v:shape>
            <v:shape style="position:absolute;left:3252;top:-6745;width:1237;height:1984" type="#_x0000_t75" stroked="false">
              <v:imagedata r:id="rId72" o:title=""/>
            </v:shape>
            <v:shape style="position:absolute;left:3360;top:-6012;width:1021;height:258" type="#_x0000_t75" stroked="false">
              <v:imagedata r:id="rId73" o:title=""/>
            </v:shape>
            <v:shape style="position:absolute;left:3360;top:-5754;width:1021;height:259" type="#_x0000_t75" stroked="false">
              <v:imagedata r:id="rId74" o:title=""/>
            </v:shape>
            <v:shape style="position:absolute;left:3252;top:-4712;width:1237;height:1190" type="#_x0000_t75" stroked="false">
              <v:imagedata r:id="rId75" o:title=""/>
            </v:shape>
            <v:shape style="position:absolute;left:3360;top:-4375;width:1021;height:258" type="#_x0000_t75" stroked="false">
              <v:imagedata r:id="rId76" o:title=""/>
            </v:shape>
            <v:shape style="position:absolute;left:3360;top:-4117;width:1021;height:259" type="#_x0000_t75" stroked="false">
              <v:imagedata r:id="rId77" o:title=""/>
            </v:shape>
            <v:shape style="position:absolute;left:3252;top:-3472;width:1237;height:1786" type="#_x0000_t75" stroked="false">
              <v:imagedata r:id="rId78" o:title=""/>
            </v:shape>
            <v:shape style="position:absolute;left:3360;top:-2838;width:1021;height:259" type="#_x0000_t75" stroked="false">
              <v:imagedata r:id="rId79" o:title=""/>
            </v:shape>
            <v:shape style="position:absolute;left:3360;top:-2579;width:1021;height:258" type="#_x0000_t75" stroked="false">
              <v:imagedata r:id="rId80" o:title=""/>
            </v:shape>
            <v:shape style="position:absolute;left:3252;top:-1637;width:1237;height:1588" type="#_x0000_t75" stroked="false">
              <v:imagedata r:id="rId81" o:title=""/>
            </v:shape>
            <v:shape style="position:absolute;left:3360;top:-1102;width:1021;height:258" type="#_x0000_t75" stroked="false">
              <v:imagedata r:id="rId82" o:title=""/>
            </v:shape>
            <v:shape style="position:absolute;left:3360;top:-844;width:1021;height:259" type="#_x0000_t75" stroked="false">
              <v:imagedata r:id="rId83" o:title=""/>
            </v:shape>
            <w10:wrap type="none"/>
          </v:group>
        </w:pict>
      </w:r>
      <w:r>
        <w:rPr>
          <w:b/>
          <w:sz w:val="14"/>
        </w:rPr>
        <w:t>Fuente: </w:t>
      </w:r>
      <w:r>
        <w:rPr>
          <w:sz w:val="14"/>
        </w:rPr>
        <w:t>Elaboración propia. (cfr. BMZ Federal Ministry for Economic Cooperation and Development, 2015; Roma Transporte. 2016; Comisión Europea. 2014; Ministerio de Fomento, 2016).</w:t>
      </w:r>
    </w:p>
    <w:p>
      <w:pPr>
        <w:pStyle w:val="BodyText"/>
      </w:pPr>
    </w:p>
    <w:p>
      <w:pPr>
        <w:pStyle w:val="BodyText"/>
        <w:spacing w:before="1"/>
        <w:rPr>
          <w:sz w:val="23"/>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788"/>
      </w:pPr>
      <w:r>
        <w:rPr/>
        <w:pict>
          <v:group style="position:absolute;margin-left:115.68pt;margin-top:23.655937pt;width:603.15pt;height:318.8pt;mso-position-horizontal-relative:page;mso-position-vertical-relative:paragraph;z-index:-867208" coordorigin="2314,473" coordsize="12063,6376">
            <v:shape style="position:absolute;left:2314;top:473;width:2032;height:820" type="#_x0000_t75" stroked="false">
              <v:imagedata r:id="rId84" o:title=""/>
            </v:shape>
            <v:shape style="position:absolute;left:2422;top:744;width:1816;height:276" type="#_x0000_t75" stroked="false">
              <v:imagedata r:id="rId85" o:title=""/>
            </v:shape>
            <v:shape style="position:absolute;left:4396;top:473;width:7814;height:384" type="#_x0000_t75" stroked="false">
              <v:imagedata r:id="rId86" o:title=""/>
            </v:shape>
            <v:shape style="position:absolute;left:4502;top:527;width:7600;height:276" type="#_x0000_t75" stroked="false">
              <v:imagedata r:id="rId87" o:title=""/>
            </v:shape>
            <v:shape style="position:absolute;left:12260;top:473;width:2116;height:820" type="#_x0000_t75" stroked="false">
              <v:imagedata r:id="rId88" o:title=""/>
            </v:shape>
            <v:shape style="position:absolute;left:12368;top:753;width:1900;height:259" type="#_x0000_t75" stroked="false">
              <v:imagedata r:id="rId89" o:title=""/>
            </v:shape>
            <v:shape style="position:absolute;left:4396;top:908;width:2161;height:385" type="#_x0000_t75" stroked="false">
              <v:imagedata r:id="rId90" o:title=""/>
            </v:shape>
            <v:shape style="position:absolute;left:4502;top:963;width:1946;height:276" type="#_x0000_t75" stroked="false">
              <v:imagedata r:id="rId91" o:title=""/>
            </v:shape>
            <v:shape style="position:absolute;left:6607;top:908;width:2375;height:385" type="#_x0000_t75" stroked="false">
              <v:imagedata r:id="rId92" o:title=""/>
            </v:shape>
            <v:shape style="position:absolute;left:6715;top:963;width:2159;height:276" type="#_x0000_t75" stroked="false">
              <v:imagedata r:id="rId93" o:title=""/>
            </v:shape>
            <v:shape style="position:absolute;left:9032;top:908;width:1789;height:385" type="#_x0000_t75" stroked="false">
              <v:imagedata r:id="rId94" o:title=""/>
            </v:shape>
            <v:shape style="position:absolute;left:9140;top:963;width:1573;height:276" type="#_x0000_t75" stroked="false">
              <v:imagedata r:id="rId95" o:title=""/>
            </v:shape>
            <v:shape style="position:absolute;left:10872;top:908;width:1338;height:385" type="#_x0000_t75" stroked="false">
              <v:imagedata r:id="rId96" o:title=""/>
            </v:shape>
            <v:shape style="position:absolute;left:10980;top:963;width:1122;height:276" type="#_x0000_t75" stroked="false">
              <v:imagedata r:id="rId97" o:title=""/>
            </v:shape>
            <v:shape style="position:absolute;left:2314;top:1343;width:766;height:5506" type="#_x0000_t75" stroked="false">
              <v:imagedata r:id="rId98" o:title=""/>
            </v:shape>
            <v:shape style="position:absolute;left:2422;top:3707;width:550;height:259" type="#_x0000_t75" stroked="false">
              <v:imagedata r:id="rId99" o:title=""/>
            </v:shape>
            <v:shape style="position:absolute;left:2422;top:3966;width:550;height:258" type="#_x0000_t75" stroked="false">
              <v:imagedata r:id="rId100" o:title=""/>
            </v:shape>
            <v:shape style="position:absolute;left:2422;top:4224;width:550;height:259" type="#_x0000_t75" stroked="false">
              <v:imagedata r:id="rId101" o:title=""/>
            </v:shape>
            <v:shape style="position:absolute;left:3128;top:1343;width:1217;height:1388" type="#_x0000_t75" stroked="false">
              <v:imagedata r:id="rId102" o:title=""/>
            </v:shape>
            <v:shape style="position:absolute;left:3236;top:1779;width:1001;height:258" type="#_x0000_t75" stroked="false">
              <v:imagedata r:id="rId103" o:title=""/>
            </v:shape>
            <v:shape style="position:absolute;left:3236;top:2037;width:1001;height:259" type="#_x0000_t75" stroked="false">
              <v:imagedata r:id="rId104" o:title=""/>
            </v:shape>
            <v:shape style="position:absolute;left:3128;top:2781;width:1217;height:1588" type="#_x0000_t75" stroked="false">
              <v:imagedata r:id="rId105" o:title=""/>
            </v:shape>
            <v:shape style="position:absolute;left:3236;top:3316;width:1001;height:259" type="#_x0000_t75" stroked="false">
              <v:imagedata r:id="rId106" o:title=""/>
            </v:shape>
            <v:shape style="position:absolute;left:3236;top:3575;width:1001;height:258" type="#_x0000_t75" stroked="false">
              <v:imagedata r:id="rId107" o:title=""/>
            </v:shape>
            <v:shape style="position:absolute;left:3128;top:4418;width:1217;height:992" type="#_x0000_t75" stroked="false">
              <v:imagedata r:id="rId108" o:title=""/>
            </v:shape>
            <v:shape style="position:absolute;left:3236;top:4655;width:1001;height:259" type="#_x0000_t75" stroked="false">
              <v:imagedata r:id="rId109" o:title=""/>
            </v:shape>
            <v:shape style="position:absolute;left:3236;top:4914;width:1001;height:258" type="#_x0000_t75" stroked="false">
              <v:imagedata r:id="rId110" o:title=""/>
            </v:shape>
            <v:shape style="position:absolute;left:3128;top:5460;width:1217;height:1388" type="#_x0000_t75" stroked="false">
              <v:imagedata r:id="rId111" o:title=""/>
            </v:shape>
            <v:shape style="position:absolute;left:3236;top:5896;width:1001;height:258" type="#_x0000_t75" stroked="false">
              <v:imagedata r:id="rId112" o:title=""/>
            </v:shape>
            <v:shape style="position:absolute;left:3236;top:6154;width:1001;height:259" type="#_x0000_t75" stroked="false">
              <v:imagedata r:id="rId113" o:title=""/>
            </v:shape>
            <w10:wrap type="none"/>
          </v:group>
        </w:pict>
      </w:r>
      <w:bookmarkStart w:name="_bookmark31" w:id="40"/>
      <w:bookmarkEnd w:id="40"/>
      <w:r>
        <w:rPr/>
      </w:r>
      <w:r>
        <w:rPr>
          <w:b/>
          <w:color w:val="373545"/>
        </w:rPr>
        <w:t>Tabla 4. </w:t>
      </w:r>
      <w:r>
        <w:rPr>
          <w:color w:val="373545"/>
        </w:rPr>
        <w:t>Análisis de los componentes de la política de movilidad urbana de Alemania, Italia, Francia y España. Factores.</w:t>
      </w:r>
    </w:p>
    <w:p>
      <w:pPr>
        <w:pStyle w:val="BodyText"/>
        <w:spacing w:before="3"/>
        <w:rPr>
          <w:sz w:val="10"/>
        </w:rPr>
      </w:pPr>
    </w:p>
    <w:tbl>
      <w:tblPr>
        <w:tblW w:w="0" w:type="auto"/>
        <w:jc w:val="left"/>
        <w:tblInd w:w="785" w:type="dxa"/>
        <w:tblBorders>
          <w:top w:val="double" w:sz="7" w:space="0" w:color="EFEFEF"/>
          <w:left w:val="double" w:sz="7" w:space="0" w:color="EFEFEF"/>
          <w:bottom w:val="double" w:sz="7" w:space="0" w:color="EFEFEF"/>
          <w:right w:val="double" w:sz="7" w:space="0" w:color="EFEFEF"/>
          <w:insideH w:val="double" w:sz="7" w:space="0" w:color="EFEFEF"/>
          <w:insideV w:val="double" w:sz="7" w:space="0" w:color="EFEFEF"/>
        </w:tblBorders>
        <w:tblLayout w:type="fixed"/>
        <w:tblCellMar>
          <w:top w:w="0" w:type="dxa"/>
          <w:left w:w="0" w:type="dxa"/>
          <w:bottom w:w="0" w:type="dxa"/>
          <w:right w:w="0" w:type="dxa"/>
        </w:tblCellMar>
        <w:tblLook w:val="01E0"/>
      </w:tblPr>
      <w:tblGrid>
        <w:gridCol w:w="815"/>
        <w:gridCol w:w="1244"/>
        <w:gridCol w:w="2212"/>
        <w:gridCol w:w="2425"/>
        <w:gridCol w:w="1840"/>
        <w:gridCol w:w="1388"/>
        <w:gridCol w:w="2187"/>
      </w:tblGrid>
      <w:tr>
        <w:trPr>
          <w:trHeight w:val="412" w:hRule="exact"/>
        </w:trPr>
        <w:tc>
          <w:tcPr>
            <w:tcW w:w="2059" w:type="dxa"/>
            <w:gridSpan w:val="2"/>
            <w:vMerge w:val="restart"/>
            <w:tcBorders>
              <w:left w:val="double" w:sz="6" w:space="0" w:color="A0A0A0"/>
              <w:right w:val="double" w:sz="7" w:space="0" w:color="EFEFEF"/>
            </w:tcBorders>
          </w:tcPr>
          <w:p>
            <w:pPr>
              <w:pStyle w:val="TableParagraph"/>
              <w:spacing w:before="4"/>
              <w:ind w:left="0"/>
              <w:rPr>
                <w:sz w:val="23"/>
              </w:rPr>
            </w:pPr>
          </w:p>
          <w:p>
            <w:pPr>
              <w:pStyle w:val="TableParagraph"/>
              <w:spacing w:before="1"/>
              <w:ind w:left="661"/>
              <w:rPr>
                <w:b/>
                <w:sz w:val="16"/>
              </w:rPr>
            </w:pPr>
            <w:r>
              <w:rPr>
                <w:b/>
                <w:sz w:val="16"/>
              </w:rPr>
              <w:t>Elementos</w:t>
            </w:r>
          </w:p>
        </w:tc>
        <w:tc>
          <w:tcPr>
            <w:tcW w:w="7865" w:type="dxa"/>
            <w:gridSpan w:val="4"/>
            <w:tcBorders>
              <w:left w:val="double" w:sz="7" w:space="0" w:color="A0A0A0"/>
            </w:tcBorders>
          </w:tcPr>
          <w:p>
            <w:pPr>
              <w:pStyle w:val="TableParagraph"/>
              <w:spacing w:before="52"/>
              <w:ind w:left="3766" w:right="3724"/>
              <w:jc w:val="center"/>
              <w:rPr>
                <w:b/>
                <w:sz w:val="16"/>
              </w:rPr>
            </w:pPr>
            <w:r>
              <w:rPr>
                <w:b/>
                <w:sz w:val="16"/>
              </w:rPr>
              <w:t>País</w:t>
            </w:r>
          </w:p>
        </w:tc>
        <w:tc>
          <w:tcPr>
            <w:tcW w:w="2187" w:type="dxa"/>
            <w:vMerge w:val="restart"/>
            <w:tcBorders>
              <w:right w:val="double" w:sz="6" w:space="0" w:color="EFEFEF"/>
            </w:tcBorders>
          </w:tcPr>
          <w:p>
            <w:pPr>
              <w:pStyle w:val="TableParagraph"/>
              <w:ind w:left="0"/>
              <w:rPr>
                <w:sz w:val="14"/>
              </w:rPr>
            </w:pPr>
          </w:p>
          <w:p>
            <w:pPr>
              <w:pStyle w:val="TableParagraph"/>
              <w:spacing w:before="117"/>
              <w:ind w:left="658" w:right="155"/>
              <w:rPr>
                <w:b/>
                <w:sz w:val="15"/>
              </w:rPr>
            </w:pPr>
            <w:r>
              <w:rPr>
                <w:b/>
                <w:sz w:val="15"/>
              </w:rPr>
              <w:t>Conclusiones</w:t>
            </w:r>
          </w:p>
        </w:tc>
      </w:tr>
      <w:tr>
        <w:trPr>
          <w:trHeight w:val="436" w:hRule="exact"/>
        </w:trPr>
        <w:tc>
          <w:tcPr>
            <w:tcW w:w="2059" w:type="dxa"/>
            <w:gridSpan w:val="2"/>
            <w:vMerge/>
            <w:tcBorders>
              <w:left w:val="double" w:sz="6" w:space="0" w:color="A0A0A0"/>
              <w:right w:val="double" w:sz="7" w:space="0" w:color="EFEFEF"/>
            </w:tcBorders>
          </w:tcPr>
          <w:p>
            <w:pPr/>
          </w:p>
        </w:tc>
        <w:tc>
          <w:tcPr>
            <w:tcW w:w="2212" w:type="dxa"/>
            <w:tcBorders>
              <w:left w:val="double" w:sz="7" w:space="0" w:color="EFEFEF"/>
            </w:tcBorders>
          </w:tcPr>
          <w:p>
            <w:pPr>
              <w:pStyle w:val="TableParagraph"/>
              <w:spacing w:before="76"/>
              <w:ind w:left="753" w:right="710"/>
              <w:jc w:val="center"/>
              <w:rPr>
                <w:b/>
                <w:sz w:val="16"/>
              </w:rPr>
            </w:pPr>
            <w:r>
              <w:rPr>
                <w:b/>
                <w:sz w:val="16"/>
              </w:rPr>
              <w:t>Alemania</w:t>
            </w:r>
          </w:p>
        </w:tc>
        <w:tc>
          <w:tcPr>
            <w:tcW w:w="2425" w:type="dxa"/>
          </w:tcPr>
          <w:p>
            <w:pPr>
              <w:pStyle w:val="TableParagraph"/>
              <w:spacing w:before="76"/>
              <w:ind w:left="1007" w:right="963"/>
              <w:jc w:val="center"/>
              <w:rPr>
                <w:b/>
                <w:sz w:val="16"/>
              </w:rPr>
            </w:pPr>
            <w:r>
              <w:rPr>
                <w:b/>
                <w:sz w:val="16"/>
              </w:rPr>
              <w:t>Italia</w:t>
            </w:r>
          </w:p>
        </w:tc>
        <w:tc>
          <w:tcPr>
            <w:tcW w:w="1840" w:type="dxa"/>
          </w:tcPr>
          <w:p>
            <w:pPr>
              <w:pStyle w:val="TableParagraph"/>
              <w:spacing w:before="76"/>
              <w:ind w:left="631" w:right="584"/>
              <w:jc w:val="center"/>
              <w:rPr>
                <w:b/>
                <w:sz w:val="16"/>
              </w:rPr>
            </w:pPr>
            <w:r>
              <w:rPr>
                <w:b/>
                <w:sz w:val="16"/>
              </w:rPr>
              <w:t>Francia</w:t>
            </w:r>
          </w:p>
        </w:tc>
        <w:tc>
          <w:tcPr>
            <w:tcW w:w="1388" w:type="dxa"/>
          </w:tcPr>
          <w:p>
            <w:pPr>
              <w:pStyle w:val="TableParagraph"/>
              <w:spacing w:before="76"/>
              <w:ind w:left="438" w:right="154"/>
              <w:rPr>
                <w:b/>
                <w:sz w:val="16"/>
              </w:rPr>
            </w:pPr>
            <w:r>
              <w:rPr>
                <w:b/>
                <w:sz w:val="16"/>
              </w:rPr>
              <w:t>España</w:t>
            </w:r>
          </w:p>
        </w:tc>
        <w:tc>
          <w:tcPr>
            <w:tcW w:w="2187" w:type="dxa"/>
            <w:vMerge/>
            <w:tcBorders>
              <w:right w:val="double" w:sz="6" w:space="0" w:color="EFEFEF"/>
            </w:tcBorders>
          </w:tcPr>
          <w:p>
            <w:pPr/>
          </w:p>
        </w:tc>
      </w:tr>
      <w:tr>
        <w:trPr>
          <w:trHeight w:val="1439" w:hRule="exact"/>
        </w:trPr>
        <w:tc>
          <w:tcPr>
            <w:tcW w:w="815" w:type="dxa"/>
            <w:vMerge w:val="restart"/>
            <w:tcBorders>
              <w:left w:val="double" w:sz="6" w:space="0" w:color="A0A0A0"/>
              <w:right w:val="double" w:sz="7" w:space="0" w:color="EFEFEF"/>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5"/>
              <w:ind w:left="0"/>
              <w:rPr>
                <w:sz w:val="11"/>
              </w:rPr>
            </w:pPr>
          </w:p>
          <w:p>
            <w:pPr>
              <w:pStyle w:val="TableParagraph"/>
              <w:ind w:left="88" w:right="87"/>
              <w:jc w:val="center"/>
              <w:rPr>
                <w:b/>
                <w:sz w:val="15"/>
              </w:rPr>
            </w:pPr>
            <w:r>
              <w:rPr>
                <w:b/>
                <w:sz w:val="15"/>
              </w:rPr>
              <w:t>III.</w:t>
            </w:r>
          </w:p>
          <w:p>
            <w:pPr>
              <w:pStyle w:val="TableParagraph"/>
              <w:spacing w:before="86"/>
              <w:ind w:left="88" w:right="88"/>
              <w:jc w:val="center"/>
              <w:rPr>
                <w:b/>
                <w:sz w:val="15"/>
              </w:rPr>
            </w:pPr>
            <w:r>
              <w:rPr>
                <w:b/>
                <w:sz w:val="15"/>
              </w:rPr>
              <w:t>Factores</w:t>
            </w:r>
          </w:p>
        </w:tc>
        <w:tc>
          <w:tcPr>
            <w:tcW w:w="1244" w:type="dxa"/>
            <w:tcBorders>
              <w:left w:val="double" w:sz="7" w:space="0" w:color="A0A0A0"/>
              <w:right w:val="double" w:sz="7" w:space="0" w:color="EFEFEF"/>
            </w:tcBorders>
          </w:tcPr>
          <w:p>
            <w:pPr>
              <w:pStyle w:val="TableParagraph"/>
              <w:ind w:left="0"/>
              <w:rPr>
                <w:sz w:val="14"/>
              </w:rPr>
            </w:pPr>
          </w:p>
          <w:p>
            <w:pPr>
              <w:pStyle w:val="TableParagraph"/>
              <w:ind w:left="0"/>
              <w:rPr>
                <w:sz w:val="14"/>
              </w:rPr>
            </w:pPr>
          </w:p>
          <w:p>
            <w:pPr>
              <w:pStyle w:val="TableParagraph"/>
              <w:spacing w:before="9"/>
              <w:ind w:left="0"/>
              <w:rPr>
                <w:sz w:val="11"/>
              </w:rPr>
            </w:pPr>
          </w:p>
          <w:p>
            <w:pPr>
              <w:pStyle w:val="TableParagraph"/>
              <w:spacing w:line="360" w:lineRule="auto"/>
              <w:ind w:left="423" w:right="401"/>
              <w:jc w:val="center"/>
              <w:rPr>
                <w:b/>
                <w:sz w:val="15"/>
              </w:rPr>
            </w:pPr>
            <w:r>
              <w:rPr>
                <w:b/>
                <w:sz w:val="15"/>
              </w:rPr>
              <w:t>x. </w:t>
            </w:r>
            <w:r>
              <w:rPr>
                <w:b/>
                <w:w w:val="95"/>
                <w:sz w:val="15"/>
              </w:rPr>
              <w:t>Costo</w:t>
            </w:r>
          </w:p>
        </w:tc>
        <w:tc>
          <w:tcPr>
            <w:tcW w:w="2212" w:type="dxa"/>
            <w:tcBorders>
              <w:left w:val="double" w:sz="7" w:space="0" w:color="EFEFEF"/>
            </w:tcBorders>
          </w:tcPr>
          <w:p>
            <w:pPr>
              <w:pStyle w:val="TableParagraph"/>
              <w:spacing w:line="276" w:lineRule="auto" w:before="18"/>
              <w:ind w:right="395"/>
              <w:rPr>
                <w:sz w:val="15"/>
              </w:rPr>
            </w:pPr>
            <w:r>
              <w:rPr>
                <w:sz w:val="15"/>
              </w:rPr>
              <w:t>Tarifas subsidiadas (tarifas atractivas).</w:t>
            </w:r>
          </w:p>
        </w:tc>
        <w:tc>
          <w:tcPr>
            <w:tcW w:w="2425" w:type="dxa"/>
          </w:tcPr>
          <w:p>
            <w:pPr>
              <w:pStyle w:val="TableParagraph"/>
              <w:spacing w:line="276" w:lineRule="auto" w:before="18"/>
              <w:ind w:right="117"/>
              <w:rPr>
                <w:sz w:val="15"/>
              </w:rPr>
            </w:pPr>
            <w:r>
              <w:rPr>
                <w:sz w:val="15"/>
              </w:rPr>
              <w:t>Los precios varían en función de la clase, la duración del viaje y con cuánta antelación se reserve</w:t>
            </w:r>
          </w:p>
        </w:tc>
        <w:tc>
          <w:tcPr>
            <w:tcW w:w="1840" w:type="dxa"/>
          </w:tcPr>
          <w:p>
            <w:pPr>
              <w:pStyle w:val="TableParagraph"/>
              <w:spacing w:line="276" w:lineRule="auto" w:before="18"/>
              <w:ind w:right="160"/>
              <w:rPr>
                <w:sz w:val="15"/>
              </w:rPr>
            </w:pPr>
            <w:r>
              <w:rPr>
                <w:sz w:val="15"/>
              </w:rPr>
              <w:t>De acuerdo a un sistema de puntaje entre 21 indicadores, la distribución de estos puntos refleja de manera aproximada el costo de cada indicador.</w:t>
            </w:r>
          </w:p>
        </w:tc>
        <w:tc>
          <w:tcPr>
            <w:tcW w:w="1388" w:type="dxa"/>
          </w:tcPr>
          <w:p>
            <w:pPr>
              <w:pStyle w:val="TableParagraph"/>
              <w:spacing w:line="276" w:lineRule="auto" w:before="18"/>
              <w:ind w:right="154"/>
              <w:rPr>
                <w:sz w:val="15"/>
              </w:rPr>
            </w:pPr>
            <w:r>
              <w:rPr>
                <w:sz w:val="15"/>
              </w:rPr>
              <w:t>Sujeto a políticas públicas.</w:t>
            </w:r>
          </w:p>
        </w:tc>
        <w:tc>
          <w:tcPr>
            <w:tcW w:w="2187" w:type="dxa"/>
            <w:tcBorders>
              <w:right w:val="double" w:sz="6" w:space="0" w:color="EFEFEF"/>
            </w:tcBorders>
          </w:tcPr>
          <w:p>
            <w:pPr>
              <w:pStyle w:val="TableParagraph"/>
              <w:spacing w:before="18"/>
              <w:ind w:right="155"/>
              <w:rPr>
                <w:sz w:val="15"/>
              </w:rPr>
            </w:pPr>
            <w:r>
              <w:rPr>
                <w:sz w:val="15"/>
              </w:rPr>
              <w:t>Sujeto a políticas públicas.</w:t>
            </w:r>
          </w:p>
        </w:tc>
      </w:tr>
      <w:tr>
        <w:trPr>
          <w:trHeight w:val="1637" w:hRule="exact"/>
        </w:trPr>
        <w:tc>
          <w:tcPr>
            <w:tcW w:w="815" w:type="dxa"/>
            <w:vMerge/>
            <w:tcBorders>
              <w:left w:val="double" w:sz="6" w:space="0" w:color="A0A0A0"/>
              <w:right w:val="double" w:sz="7" w:space="0" w:color="EFEFEF"/>
            </w:tcBorders>
          </w:tcPr>
          <w:p>
            <w:pPr/>
          </w:p>
        </w:tc>
        <w:tc>
          <w:tcPr>
            <w:tcW w:w="1244" w:type="dxa"/>
            <w:tcBorders>
              <w:left w:val="double" w:sz="7" w:space="0" w:color="A0A0A0"/>
              <w:right w:val="double" w:sz="7" w:space="0" w:color="EFEFEF"/>
            </w:tcBorders>
          </w:tcPr>
          <w:p>
            <w:pPr>
              <w:pStyle w:val="TableParagraph"/>
              <w:ind w:left="0"/>
              <w:rPr>
                <w:sz w:val="14"/>
              </w:rPr>
            </w:pPr>
          </w:p>
          <w:p>
            <w:pPr>
              <w:pStyle w:val="TableParagraph"/>
              <w:ind w:left="0"/>
              <w:rPr>
                <w:sz w:val="14"/>
              </w:rPr>
            </w:pPr>
          </w:p>
          <w:p>
            <w:pPr>
              <w:pStyle w:val="TableParagraph"/>
              <w:spacing w:before="4"/>
              <w:ind w:left="0"/>
              <w:rPr>
                <w:sz w:val="20"/>
              </w:rPr>
            </w:pPr>
          </w:p>
          <w:p>
            <w:pPr>
              <w:pStyle w:val="TableParagraph"/>
              <w:ind w:left="421" w:right="401"/>
              <w:jc w:val="center"/>
              <w:rPr>
                <w:b/>
                <w:sz w:val="15"/>
              </w:rPr>
            </w:pPr>
            <w:r>
              <w:rPr>
                <w:b/>
                <w:sz w:val="15"/>
              </w:rPr>
              <w:t>y.</w:t>
            </w:r>
          </w:p>
          <w:p>
            <w:pPr>
              <w:pStyle w:val="TableParagraph"/>
              <w:spacing w:before="86"/>
              <w:ind w:left="86" w:right="66"/>
              <w:jc w:val="center"/>
              <w:rPr>
                <w:b/>
                <w:sz w:val="15"/>
              </w:rPr>
            </w:pPr>
            <w:r>
              <w:rPr>
                <w:b/>
                <w:sz w:val="15"/>
              </w:rPr>
              <w:t>Calidad</w:t>
            </w:r>
          </w:p>
        </w:tc>
        <w:tc>
          <w:tcPr>
            <w:tcW w:w="2212" w:type="dxa"/>
            <w:tcBorders>
              <w:left w:val="double" w:sz="7" w:space="0" w:color="EFEFEF"/>
            </w:tcBorders>
          </w:tcPr>
          <w:p>
            <w:pPr>
              <w:pStyle w:val="TableParagraph"/>
              <w:spacing w:line="276" w:lineRule="auto" w:before="17"/>
              <w:ind w:right="116"/>
              <w:rPr>
                <w:sz w:val="15"/>
              </w:rPr>
            </w:pPr>
            <w:r>
              <w:rPr>
                <w:sz w:val="15"/>
              </w:rPr>
              <w:t>Para crear calidad se generaron carriles separados para buses, comodidad de las estaciones y de los vehículos, integración de las diferentes infraestructuras del transporte público.</w:t>
            </w:r>
          </w:p>
        </w:tc>
        <w:tc>
          <w:tcPr>
            <w:tcW w:w="2425" w:type="dxa"/>
          </w:tcPr>
          <w:p>
            <w:pPr>
              <w:pStyle w:val="TableParagraph"/>
              <w:spacing w:line="276" w:lineRule="auto" w:before="17"/>
              <w:ind w:right="225"/>
              <w:rPr>
                <w:sz w:val="15"/>
              </w:rPr>
            </w:pPr>
            <w:r>
              <w:rPr>
                <w:sz w:val="15"/>
              </w:rPr>
              <w:t>La red de carreteras nacionales, provinciales y locales son consideradas excelentes en Italia.</w:t>
            </w:r>
          </w:p>
        </w:tc>
        <w:tc>
          <w:tcPr>
            <w:tcW w:w="1840" w:type="dxa"/>
          </w:tcPr>
          <w:p>
            <w:pPr>
              <w:pStyle w:val="TableParagraph"/>
              <w:spacing w:before="17"/>
              <w:ind w:right="160"/>
              <w:rPr>
                <w:sz w:val="15"/>
              </w:rPr>
            </w:pPr>
            <w:r>
              <w:rPr>
                <w:sz w:val="15"/>
              </w:rPr>
              <w:t>Calidad óptima.</w:t>
            </w:r>
          </w:p>
          <w:p>
            <w:pPr>
              <w:pStyle w:val="TableParagraph"/>
              <w:spacing w:line="276" w:lineRule="auto" w:before="26"/>
              <w:ind w:right="135"/>
              <w:rPr>
                <w:sz w:val="15"/>
              </w:rPr>
            </w:pPr>
            <w:r>
              <w:rPr>
                <w:sz w:val="15"/>
              </w:rPr>
              <w:t>De acuerdo a un sistema de puntaje entre 21 indicadores, la distribución de estos puntos refleja de manera aproximada la calidad de cada indicador.</w:t>
            </w:r>
          </w:p>
        </w:tc>
        <w:tc>
          <w:tcPr>
            <w:tcW w:w="1388" w:type="dxa"/>
          </w:tcPr>
          <w:p>
            <w:pPr>
              <w:pStyle w:val="TableParagraph"/>
              <w:spacing w:line="276" w:lineRule="auto" w:before="17"/>
              <w:ind w:right="167"/>
              <w:rPr>
                <w:sz w:val="15"/>
              </w:rPr>
            </w:pPr>
            <w:r>
              <w:rPr>
                <w:sz w:val="15"/>
              </w:rPr>
              <w:t>Alcanzar niveles de accesibilidad homogéneos en todo el territorio.</w:t>
            </w:r>
          </w:p>
        </w:tc>
        <w:tc>
          <w:tcPr>
            <w:tcW w:w="2187" w:type="dxa"/>
            <w:tcBorders>
              <w:right w:val="double" w:sz="6" w:space="0" w:color="EFEFEF"/>
            </w:tcBorders>
          </w:tcPr>
          <w:p>
            <w:pPr>
              <w:pStyle w:val="TableParagraph"/>
              <w:spacing w:line="276" w:lineRule="auto" w:before="17"/>
              <w:ind w:right="155"/>
              <w:rPr>
                <w:sz w:val="15"/>
              </w:rPr>
            </w:pPr>
            <w:r>
              <w:rPr>
                <w:sz w:val="15"/>
              </w:rPr>
              <w:t>La calidad es prerrequisito del servicio. Basada en 21 indicadores. Se buscan niveles de accesibilidad homogéneos.</w:t>
            </w:r>
          </w:p>
        </w:tc>
      </w:tr>
      <w:tr>
        <w:trPr>
          <w:trHeight w:val="1042" w:hRule="exact"/>
        </w:trPr>
        <w:tc>
          <w:tcPr>
            <w:tcW w:w="815" w:type="dxa"/>
            <w:vMerge/>
            <w:tcBorders>
              <w:left w:val="double" w:sz="6" w:space="0" w:color="A0A0A0"/>
              <w:right w:val="double" w:sz="7" w:space="0" w:color="EFEFEF"/>
            </w:tcBorders>
          </w:tcPr>
          <w:p>
            <w:pPr/>
          </w:p>
        </w:tc>
        <w:tc>
          <w:tcPr>
            <w:tcW w:w="1244" w:type="dxa"/>
            <w:tcBorders>
              <w:left w:val="double" w:sz="7" w:space="0" w:color="A0A0A0"/>
              <w:right w:val="double" w:sz="7" w:space="0" w:color="EFEFEF"/>
            </w:tcBorders>
          </w:tcPr>
          <w:p>
            <w:pPr>
              <w:pStyle w:val="TableParagraph"/>
              <w:ind w:left="0"/>
              <w:rPr>
                <w:sz w:val="14"/>
              </w:rPr>
            </w:pPr>
          </w:p>
          <w:p>
            <w:pPr>
              <w:pStyle w:val="TableParagraph"/>
              <w:spacing w:before="97"/>
              <w:ind w:left="422" w:right="401"/>
              <w:jc w:val="center"/>
              <w:rPr>
                <w:b/>
                <w:sz w:val="15"/>
              </w:rPr>
            </w:pPr>
            <w:r>
              <w:rPr>
                <w:b/>
                <w:sz w:val="15"/>
              </w:rPr>
              <w:t>z.</w:t>
            </w:r>
          </w:p>
          <w:p>
            <w:pPr>
              <w:pStyle w:val="TableParagraph"/>
              <w:spacing w:before="86"/>
              <w:ind w:left="87" w:right="66"/>
              <w:jc w:val="center"/>
              <w:rPr>
                <w:b/>
                <w:sz w:val="15"/>
              </w:rPr>
            </w:pPr>
            <w:r>
              <w:rPr>
                <w:b/>
                <w:sz w:val="15"/>
              </w:rPr>
              <w:t>Funcionalidad</w:t>
            </w:r>
          </w:p>
        </w:tc>
        <w:tc>
          <w:tcPr>
            <w:tcW w:w="2212" w:type="dxa"/>
            <w:tcBorders>
              <w:left w:val="double" w:sz="7" w:space="0" w:color="EFEFEF"/>
            </w:tcBorders>
          </w:tcPr>
          <w:p>
            <w:pPr>
              <w:pStyle w:val="TableParagraph"/>
              <w:spacing w:line="276" w:lineRule="auto" w:before="17"/>
              <w:ind w:right="79"/>
              <w:rPr>
                <w:sz w:val="15"/>
              </w:rPr>
            </w:pPr>
            <w:r>
              <w:rPr>
                <w:sz w:val="15"/>
              </w:rPr>
              <w:t>Basado en un reglamento de transporte público (competencia controlada y competencia abierta).</w:t>
            </w:r>
          </w:p>
        </w:tc>
        <w:tc>
          <w:tcPr>
            <w:tcW w:w="2425" w:type="dxa"/>
          </w:tcPr>
          <w:p>
            <w:pPr>
              <w:pStyle w:val="TableParagraph"/>
              <w:spacing w:line="276" w:lineRule="auto" w:before="17"/>
              <w:ind w:right="78"/>
              <w:rPr>
                <w:sz w:val="15"/>
              </w:rPr>
            </w:pPr>
            <w:r>
              <w:rPr>
                <w:sz w:val="15"/>
              </w:rPr>
              <w:t>Los autobuses urbanos son una opción estupenda y económica para moverse por las ciudades. La red de autobuses públicos es extensa y muy práctica de usar</w:t>
            </w:r>
          </w:p>
        </w:tc>
        <w:tc>
          <w:tcPr>
            <w:tcW w:w="1840" w:type="dxa"/>
          </w:tcPr>
          <w:p>
            <w:pPr>
              <w:pStyle w:val="TableParagraph"/>
              <w:spacing w:line="276" w:lineRule="auto" w:before="17"/>
              <w:ind w:right="197"/>
              <w:rPr>
                <w:sz w:val="15"/>
              </w:rPr>
            </w:pPr>
            <w:r>
              <w:rPr>
                <w:sz w:val="15"/>
              </w:rPr>
              <w:t>Calles más largas y más anchas, separan a los edificios y a las cuadras unos de otros.</w:t>
            </w:r>
          </w:p>
        </w:tc>
        <w:tc>
          <w:tcPr>
            <w:tcW w:w="1388" w:type="dxa"/>
          </w:tcPr>
          <w:p>
            <w:pPr/>
          </w:p>
        </w:tc>
        <w:tc>
          <w:tcPr>
            <w:tcW w:w="2187" w:type="dxa"/>
            <w:tcBorders>
              <w:right w:val="double" w:sz="6" w:space="0" w:color="EFEFEF"/>
            </w:tcBorders>
          </w:tcPr>
          <w:p>
            <w:pPr>
              <w:pStyle w:val="TableParagraph"/>
              <w:spacing w:before="17"/>
              <w:ind w:right="155"/>
              <w:rPr>
                <w:sz w:val="15"/>
              </w:rPr>
            </w:pPr>
            <w:r>
              <w:rPr>
                <w:sz w:val="15"/>
              </w:rPr>
              <w:t>Basada en la normatividad.</w:t>
            </w:r>
          </w:p>
        </w:tc>
      </w:tr>
      <w:tr>
        <w:trPr>
          <w:trHeight w:val="1460" w:hRule="exact"/>
        </w:trPr>
        <w:tc>
          <w:tcPr>
            <w:tcW w:w="815" w:type="dxa"/>
            <w:vMerge/>
            <w:tcBorders>
              <w:left w:val="double" w:sz="6" w:space="0" w:color="A0A0A0"/>
              <w:right w:val="double" w:sz="7" w:space="0" w:color="EFEFEF"/>
            </w:tcBorders>
          </w:tcPr>
          <w:p>
            <w:pPr/>
          </w:p>
        </w:tc>
        <w:tc>
          <w:tcPr>
            <w:tcW w:w="1244" w:type="dxa"/>
            <w:tcBorders>
              <w:left w:val="double" w:sz="7" w:space="0" w:color="EFEFEF"/>
              <w:right w:val="double" w:sz="7" w:space="0" w:color="EFEFEF"/>
            </w:tcBorders>
          </w:tcPr>
          <w:p>
            <w:pPr>
              <w:pStyle w:val="TableParagraph"/>
              <w:ind w:left="0"/>
              <w:rPr>
                <w:sz w:val="14"/>
              </w:rPr>
            </w:pPr>
          </w:p>
          <w:p>
            <w:pPr>
              <w:pStyle w:val="TableParagraph"/>
              <w:ind w:left="0"/>
              <w:rPr>
                <w:sz w:val="14"/>
              </w:rPr>
            </w:pPr>
          </w:p>
          <w:p>
            <w:pPr>
              <w:pStyle w:val="TableParagraph"/>
              <w:spacing w:before="9"/>
              <w:ind w:left="0"/>
              <w:rPr>
                <w:sz w:val="11"/>
              </w:rPr>
            </w:pPr>
          </w:p>
          <w:p>
            <w:pPr>
              <w:pStyle w:val="TableParagraph"/>
              <w:ind w:left="423" w:right="400"/>
              <w:jc w:val="center"/>
              <w:rPr>
                <w:b/>
                <w:sz w:val="15"/>
              </w:rPr>
            </w:pPr>
            <w:r>
              <w:rPr>
                <w:b/>
                <w:sz w:val="15"/>
              </w:rPr>
              <w:t>w.</w:t>
            </w:r>
          </w:p>
          <w:p>
            <w:pPr>
              <w:pStyle w:val="TableParagraph"/>
              <w:spacing w:before="85"/>
              <w:ind w:left="87" w:right="66"/>
              <w:jc w:val="center"/>
              <w:rPr>
                <w:b/>
                <w:sz w:val="15"/>
              </w:rPr>
            </w:pPr>
            <w:r>
              <w:rPr>
                <w:b/>
                <w:sz w:val="15"/>
              </w:rPr>
              <w:t>Infraestructura</w:t>
            </w:r>
          </w:p>
        </w:tc>
        <w:tc>
          <w:tcPr>
            <w:tcW w:w="2212" w:type="dxa"/>
            <w:tcBorders>
              <w:left w:val="double" w:sz="7" w:space="0" w:color="EFEFEF"/>
            </w:tcBorders>
          </w:tcPr>
          <w:p>
            <w:pPr>
              <w:pStyle w:val="TableParagraph"/>
              <w:spacing w:line="276" w:lineRule="auto" w:before="18"/>
              <w:ind w:right="121"/>
              <w:rPr>
                <w:sz w:val="15"/>
              </w:rPr>
            </w:pPr>
            <w:r>
              <w:rPr>
                <w:sz w:val="15"/>
              </w:rPr>
              <w:t>Infraestructura física y redes de rutas podrían ser ajustadas y coordinadas para que los pasajeros puedan desplazarse fácilmente entre los diversos servicios.</w:t>
            </w:r>
          </w:p>
        </w:tc>
        <w:tc>
          <w:tcPr>
            <w:tcW w:w="2425" w:type="dxa"/>
          </w:tcPr>
          <w:p>
            <w:pPr>
              <w:pStyle w:val="TableParagraph"/>
              <w:spacing w:line="276" w:lineRule="auto" w:before="18"/>
              <w:ind w:right="67"/>
              <w:rPr>
                <w:sz w:val="15"/>
              </w:rPr>
            </w:pPr>
            <w:r>
              <w:rPr>
                <w:sz w:val="15"/>
              </w:rPr>
              <w:t>Italia cuenta con una infraestructura de carreteras buena que a veces se queda congestionada en los fines de semana y en la alta temporada Sin embargo, hay otras empresas, de estas la más importante es la Ferrovie Nord.</w:t>
            </w:r>
          </w:p>
        </w:tc>
        <w:tc>
          <w:tcPr>
            <w:tcW w:w="1840" w:type="dxa"/>
          </w:tcPr>
          <w:p>
            <w:pPr>
              <w:pStyle w:val="TableParagraph"/>
              <w:spacing w:line="276" w:lineRule="auto" w:before="18"/>
              <w:ind w:right="77"/>
              <w:rPr>
                <w:sz w:val="15"/>
              </w:rPr>
            </w:pPr>
            <w:r>
              <w:rPr>
                <w:sz w:val="15"/>
              </w:rPr>
              <w:t>Edificios cerca de los corredores de transporte y estaciones.</w:t>
            </w:r>
          </w:p>
        </w:tc>
        <w:tc>
          <w:tcPr>
            <w:tcW w:w="1388" w:type="dxa"/>
          </w:tcPr>
          <w:p>
            <w:pPr/>
          </w:p>
        </w:tc>
        <w:tc>
          <w:tcPr>
            <w:tcW w:w="2187" w:type="dxa"/>
            <w:tcBorders>
              <w:right w:val="double" w:sz="6" w:space="0" w:color="EFEFEF"/>
            </w:tcBorders>
          </w:tcPr>
          <w:p>
            <w:pPr>
              <w:pStyle w:val="TableParagraph"/>
              <w:spacing w:line="276" w:lineRule="auto" w:before="18"/>
              <w:ind w:right="122"/>
              <w:rPr>
                <w:sz w:val="15"/>
              </w:rPr>
            </w:pPr>
            <w:r>
              <w:rPr>
                <w:sz w:val="15"/>
              </w:rPr>
              <w:t>Planeada, construida y operada por el Estado. Integralidad y complementariedad de desarrollo urbano, sistemas de transporte, red vial.</w:t>
            </w:r>
          </w:p>
        </w:tc>
      </w:tr>
    </w:tbl>
    <w:p>
      <w:pPr>
        <w:pStyle w:val="BodyText"/>
        <w:spacing w:before="8"/>
        <w:rPr>
          <w:sz w:val="11"/>
        </w:rPr>
      </w:pPr>
    </w:p>
    <w:p>
      <w:pPr>
        <w:spacing w:before="0"/>
        <w:ind w:left="788" w:right="0" w:firstLine="0"/>
        <w:jc w:val="left"/>
        <w:rPr>
          <w:sz w:val="14"/>
        </w:rPr>
      </w:pPr>
      <w:r>
        <w:rPr>
          <w:b/>
          <w:sz w:val="14"/>
        </w:rPr>
        <w:t>Fuente: </w:t>
      </w:r>
      <w:r>
        <w:rPr>
          <w:sz w:val="14"/>
        </w:rPr>
        <w:t>Elaboración propia. (cfr. BMZ Federal Ministry for Economic Cooperation and Development, 2015; Roma Transporte. 2016; Comisión Europea. 2014; Ministerio de Fomento, 2016).</w:t>
      </w:r>
    </w:p>
    <w:p>
      <w:pPr>
        <w:pStyle w:val="BodyText"/>
      </w:pPr>
    </w:p>
    <w:p>
      <w:pPr>
        <w:pStyle w:val="BodyText"/>
      </w:pPr>
    </w:p>
    <w:p>
      <w:pPr>
        <w:pStyle w:val="BodyText"/>
      </w:pPr>
    </w:p>
    <w:p>
      <w:pPr>
        <w:pStyle w:val="BodyText"/>
      </w:pPr>
    </w:p>
    <w:p>
      <w:pPr>
        <w:pStyle w:val="BodyText"/>
      </w:pPr>
    </w:p>
    <w:p>
      <w:pPr>
        <w:pStyle w:val="BodyText"/>
        <w:spacing w:before="4"/>
        <w:rPr>
          <w:sz w:val="23"/>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363"/>
      </w:pPr>
      <w:r>
        <w:rPr/>
        <w:pict>
          <v:group style="position:absolute;margin-left:94.379997pt;margin-top:23.655937pt;width:648.1pt;height:351.1pt;mso-position-horizontal-relative:page;mso-position-vertical-relative:paragraph;z-index:-867184" coordorigin="1888,473" coordsize="12962,7022">
            <v:shape style="position:absolute;left:1888;top:473;width:2336;height:654" type="#_x0000_t75" stroked="false">
              <v:imagedata r:id="rId114" o:title=""/>
            </v:shape>
            <v:shape style="position:absolute;left:1996;top:680;width:2120;height:241" type="#_x0000_t75" stroked="false">
              <v:imagedata r:id="rId115" o:title=""/>
            </v:shape>
            <v:shape style="position:absolute;left:4274;top:473;width:8597;height:329" type="#_x0000_t75" stroked="false">
              <v:imagedata r:id="rId116" o:title=""/>
            </v:shape>
            <v:shape style="position:absolute;left:4382;top:516;width:8381;height:241" type="#_x0000_t75" stroked="false">
              <v:imagedata r:id="rId117" o:title=""/>
            </v:shape>
            <v:shape style="position:absolute;left:12922;top:473;width:1927;height:654" type="#_x0000_t75" stroked="false">
              <v:imagedata r:id="rId118" o:title=""/>
            </v:shape>
            <v:shape style="position:absolute;left:13028;top:558;width:1712;height:242" type="#_x0000_t75" stroked="false">
              <v:imagedata r:id="rId119" o:title=""/>
            </v:shape>
            <v:shape style="position:absolute;left:13028;top:801;width:1712;height:241" type="#_x0000_t75" stroked="false">
              <v:imagedata r:id="rId120" o:title=""/>
            </v:shape>
            <v:shape style="position:absolute;left:4274;top:851;width:1793;height:276" type="#_x0000_t75" stroked="false">
              <v:imagedata r:id="rId121" o:title=""/>
            </v:shape>
            <v:shape style="position:absolute;left:4382;top:851;width:1577;height:276" type="#_x0000_t75" stroked="false">
              <v:imagedata r:id="rId122" o:title=""/>
            </v:shape>
            <v:shape style="position:absolute;left:6118;top:851;width:1793;height:276" type="#_x0000_t75" stroked="false">
              <v:imagedata r:id="rId123" o:title=""/>
            </v:shape>
            <v:shape style="position:absolute;left:6226;top:851;width:1577;height:276" type="#_x0000_t75" stroked="false">
              <v:imagedata r:id="rId124" o:title=""/>
            </v:shape>
            <v:shape style="position:absolute;left:7960;top:851;width:1225;height:276" type="#_x0000_t75" stroked="false">
              <v:imagedata r:id="rId125" o:title=""/>
            </v:shape>
            <v:shape style="position:absolute;left:8068;top:851;width:1009;height:276" type="#_x0000_t75" stroked="false">
              <v:imagedata r:id="rId126" o:title=""/>
            </v:shape>
            <v:shape style="position:absolute;left:9235;top:851;width:1084;height:276" type="#_x0000_t75" stroked="false">
              <v:imagedata r:id="rId127" o:title=""/>
            </v:shape>
            <v:shape style="position:absolute;left:9343;top:851;width:868;height:276" type="#_x0000_t75" stroked="false">
              <v:imagedata r:id="rId128" o:title=""/>
            </v:shape>
            <v:shape style="position:absolute;left:10369;top:851;width:2502;height:276" type="#_x0000_t75" stroked="false">
              <v:imagedata r:id="rId129" o:title=""/>
            </v:shape>
            <v:shape style="position:absolute;left:10477;top:851;width:2286;height:276" type="#_x0000_t75" stroked="false">
              <v:imagedata r:id="rId130" o:title=""/>
            </v:shape>
            <v:shape style="position:absolute;left:1888;top:1178;width:919;height:6317" type="#_x0000_t75" stroked="false">
              <v:imagedata r:id="rId131" o:title=""/>
            </v:shape>
            <v:shape style="position:absolute;left:1996;top:4077;width:703;height:259" type="#_x0000_t75" stroked="false">
              <v:imagedata r:id="rId132" o:title=""/>
            </v:shape>
            <v:shape style="position:absolute;left:1996;top:4336;width:703;height:259" type="#_x0000_t75" stroked="false">
              <v:imagedata r:id="rId133" o:title=""/>
            </v:shape>
            <v:shape style="position:absolute;left:2857;top:1178;width:1367;height:992" type="#_x0000_t75" stroked="false">
              <v:imagedata r:id="rId134" o:title=""/>
            </v:shape>
            <v:shape style="position:absolute;left:2965;top:1415;width:1151;height:258" type="#_x0000_t75" stroked="false">
              <v:imagedata r:id="rId135" o:title=""/>
            </v:shape>
            <v:shape style="position:absolute;left:2965;top:1673;width:1151;height:259" type="#_x0000_t75" stroked="false">
              <v:imagedata r:id="rId136" o:title=""/>
            </v:shape>
            <v:shape style="position:absolute;left:2857;top:2219;width:1367;height:2587" type="#_x0000_t75" stroked="false">
              <v:imagedata r:id="rId137" o:title=""/>
            </v:shape>
            <v:shape style="position:absolute;left:2965;top:3255;width:1151;height:258" type="#_x0000_t75" stroked="false">
              <v:imagedata r:id="rId138" o:title=""/>
            </v:shape>
            <v:shape style="position:absolute;left:2965;top:3513;width:1151;height:259" type="#_x0000_t75" stroked="false">
              <v:imagedata r:id="rId139" o:title=""/>
            </v:shape>
            <v:shape style="position:absolute;left:2857;top:4857;width:1367;height:1380" type="#_x0000_t75" stroked="false">
              <v:imagedata r:id="rId140" o:title=""/>
            </v:shape>
            <v:shape style="position:absolute;left:2965;top:5288;width:1151;height:259" type="#_x0000_t75" stroked="false">
              <v:imagedata r:id="rId141" o:title=""/>
            </v:shape>
            <v:shape style="position:absolute;left:2965;top:5547;width:1151;height:259" type="#_x0000_t75" stroked="false">
              <v:imagedata r:id="rId142" o:title=""/>
            </v:shape>
            <v:shape style="position:absolute;left:2857;top:6287;width:1367;height:1207" type="#_x0000_t75" stroked="false">
              <v:imagedata r:id="rId143" o:title=""/>
            </v:shape>
            <v:shape style="position:absolute;left:2965;top:6632;width:1151;height:259" type="#_x0000_t75" stroked="false">
              <v:imagedata r:id="rId144" o:title=""/>
            </v:shape>
            <v:shape style="position:absolute;left:2965;top:6891;width:1151;height:258" type="#_x0000_t75" stroked="false">
              <v:imagedata r:id="rId145" o:title=""/>
            </v:shape>
            <w10:wrap type="none"/>
          </v:group>
        </w:pict>
      </w:r>
      <w:bookmarkStart w:name="_bookmark32" w:id="41"/>
      <w:bookmarkEnd w:id="41"/>
      <w:r>
        <w:rPr/>
      </w:r>
      <w:r>
        <w:rPr>
          <w:b/>
          <w:color w:val="373545"/>
        </w:rPr>
        <w:t>Tabla 5. </w:t>
      </w:r>
      <w:r>
        <w:rPr>
          <w:color w:val="373545"/>
        </w:rPr>
        <w:t>Análisis de los componentes de la política de movilidad urbana de Argentina, Brasil, Chile, Colombia y México. Actores.</w:t>
      </w:r>
    </w:p>
    <w:p>
      <w:pPr>
        <w:pStyle w:val="BodyText"/>
        <w:spacing w:before="3"/>
        <w:rPr>
          <w:sz w:val="10"/>
        </w:rPr>
      </w:pPr>
    </w:p>
    <w:tbl>
      <w:tblPr>
        <w:tblW w:w="0" w:type="auto"/>
        <w:jc w:val="left"/>
        <w:tblInd w:w="3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6"/>
        <w:gridCol w:w="1417"/>
        <w:gridCol w:w="1843"/>
        <w:gridCol w:w="1843"/>
        <w:gridCol w:w="1274"/>
        <w:gridCol w:w="1134"/>
        <w:gridCol w:w="2552"/>
        <w:gridCol w:w="1999"/>
      </w:tblGrid>
      <w:tr>
        <w:trPr>
          <w:trHeight w:val="356" w:hRule="exact"/>
        </w:trPr>
        <w:tc>
          <w:tcPr>
            <w:tcW w:w="2363" w:type="dxa"/>
            <w:gridSpan w:val="2"/>
            <w:vMerge w:val="restart"/>
            <w:tcBorders>
              <w:top w:val="double" w:sz="7" w:space="0" w:color="EFEFEF"/>
              <w:left w:val="double" w:sz="6" w:space="0" w:color="A0A0A0"/>
              <w:right w:val="double" w:sz="7" w:space="0" w:color="EFEFEF"/>
            </w:tcBorders>
          </w:tcPr>
          <w:p>
            <w:pPr>
              <w:pStyle w:val="TableParagraph"/>
              <w:spacing w:before="9"/>
              <w:ind w:left="0"/>
              <w:rPr>
                <w:sz w:val="17"/>
              </w:rPr>
            </w:pPr>
          </w:p>
          <w:p>
            <w:pPr>
              <w:pStyle w:val="TableParagraph"/>
              <w:spacing w:before="1"/>
              <w:ind w:left="838" w:right="813"/>
              <w:jc w:val="center"/>
              <w:rPr>
                <w:b/>
                <w:sz w:val="14"/>
              </w:rPr>
            </w:pPr>
            <w:r>
              <w:rPr>
                <w:b/>
                <w:sz w:val="14"/>
              </w:rPr>
              <w:t>Elementos</w:t>
            </w:r>
          </w:p>
        </w:tc>
        <w:tc>
          <w:tcPr>
            <w:tcW w:w="8647" w:type="dxa"/>
            <w:gridSpan w:val="5"/>
            <w:tcBorders>
              <w:top w:val="double" w:sz="7" w:space="0" w:color="EFEFEF"/>
              <w:left w:val="double" w:sz="7" w:space="0" w:color="A0A0A0"/>
              <w:bottom w:val="double" w:sz="7" w:space="0" w:color="EFEFEF"/>
              <w:right w:val="double" w:sz="7" w:space="0" w:color="EFEFEF"/>
            </w:tcBorders>
          </w:tcPr>
          <w:p>
            <w:pPr>
              <w:pStyle w:val="TableParagraph"/>
              <w:spacing w:before="42"/>
              <w:ind w:left="4175" w:right="4132"/>
              <w:jc w:val="center"/>
              <w:rPr>
                <w:b/>
                <w:sz w:val="14"/>
              </w:rPr>
            </w:pPr>
            <w:r>
              <w:rPr>
                <w:b/>
                <w:sz w:val="14"/>
              </w:rPr>
              <w:t>País</w:t>
            </w:r>
          </w:p>
        </w:tc>
        <w:tc>
          <w:tcPr>
            <w:tcW w:w="1999" w:type="dxa"/>
            <w:vMerge w:val="restart"/>
            <w:tcBorders>
              <w:top w:val="double" w:sz="7" w:space="0" w:color="EFEFEF"/>
              <w:left w:val="double" w:sz="7" w:space="0" w:color="EFEFEF"/>
              <w:right w:val="double" w:sz="6" w:space="0" w:color="EFEFEF"/>
            </w:tcBorders>
          </w:tcPr>
          <w:p>
            <w:pPr>
              <w:pStyle w:val="TableParagraph"/>
              <w:spacing w:before="84"/>
              <w:ind w:left="593"/>
              <w:rPr>
                <w:b/>
                <w:sz w:val="14"/>
              </w:rPr>
            </w:pPr>
            <w:r>
              <w:rPr>
                <w:b/>
                <w:sz w:val="14"/>
              </w:rPr>
              <w:t>Conclusiones</w:t>
            </w:r>
          </w:p>
        </w:tc>
      </w:tr>
      <w:tr>
        <w:trPr>
          <w:trHeight w:val="325" w:hRule="exact"/>
        </w:trPr>
        <w:tc>
          <w:tcPr>
            <w:tcW w:w="2363" w:type="dxa"/>
            <w:gridSpan w:val="2"/>
            <w:vMerge/>
            <w:tcBorders>
              <w:left w:val="double" w:sz="6" w:space="0" w:color="A0A0A0"/>
              <w:bottom w:val="double" w:sz="7" w:space="0" w:color="EFEFEF"/>
              <w:right w:val="double" w:sz="7" w:space="0" w:color="EFEFEF"/>
            </w:tcBorders>
          </w:tcPr>
          <w:p>
            <w:pPr/>
          </w:p>
        </w:tc>
        <w:tc>
          <w:tcPr>
            <w:tcW w:w="1843" w:type="dxa"/>
            <w:tcBorders>
              <w:top w:val="double" w:sz="7" w:space="0" w:color="EFEFEF"/>
              <w:left w:val="double" w:sz="7" w:space="0" w:color="EFEFEF"/>
              <w:bottom w:val="double" w:sz="7" w:space="0" w:color="EFEFEF"/>
              <w:right w:val="double" w:sz="7" w:space="0" w:color="EFEFEF"/>
            </w:tcBorders>
          </w:tcPr>
          <w:p>
            <w:pPr>
              <w:pStyle w:val="TableParagraph"/>
              <w:spacing w:before="20"/>
              <w:ind w:left="572" w:right="123"/>
              <w:rPr>
                <w:b/>
                <w:sz w:val="16"/>
              </w:rPr>
            </w:pPr>
            <w:r>
              <w:rPr>
                <w:b/>
                <w:sz w:val="16"/>
              </w:rPr>
              <w:t>Argentina</w:t>
            </w:r>
          </w:p>
        </w:tc>
        <w:tc>
          <w:tcPr>
            <w:tcW w:w="1843" w:type="dxa"/>
            <w:tcBorders>
              <w:top w:val="double" w:sz="7" w:space="0" w:color="EFEFEF"/>
              <w:left w:val="double" w:sz="7" w:space="0" w:color="EFEFEF"/>
              <w:bottom w:val="double" w:sz="7" w:space="0" w:color="EFEFEF"/>
              <w:right w:val="double" w:sz="7" w:space="0" w:color="EFEFEF"/>
            </w:tcBorders>
          </w:tcPr>
          <w:p>
            <w:pPr>
              <w:pStyle w:val="TableParagraph"/>
              <w:spacing w:before="20"/>
              <w:ind w:left="112" w:right="68"/>
              <w:jc w:val="center"/>
              <w:rPr>
                <w:b/>
                <w:sz w:val="16"/>
              </w:rPr>
            </w:pPr>
            <w:r>
              <w:rPr>
                <w:b/>
                <w:sz w:val="16"/>
              </w:rPr>
              <w:t>Brasil</w:t>
            </w:r>
          </w:p>
        </w:tc>
        <w:tc>
          <w:tcPr>
            <w:tcW w:w="1274" w:type="dxa"/>
            <w:tcBorders>
              <w:top w:val="double" w:sz="7" w:space="0" w:color="EFEFEF"/>
              <w:left w:val="double" w:sz="7" w:space="0" w:color="EFEFEF"/>
              <w:bottom w:val="double" w:sz="7" w:space="0" w:color="EFEFEF"/>
              <w:right w:val="double" w:sz="7" w:space="0" w:color="EFEFEF"/>
            </w:tcBorders>
          </w:tcPr>
          <w:p>
            <w:pPr>
              <w:pStyle w:val="TableParagraph"/>
              <w:spacing w:before="20"/>
              <w:ind w:left="431" w:right="389"/>
              <w:jc w:val="center"/>
              <w:rPr>
                <w:b/>
                <w:sz w:val="16"/>
              </w:rPr>
            </w:pPr>
            <w:r>
              <w:rPr>
                <w:b/>
                <w:sz w:val="16"/>
              </w:rPr>
              <w:t>Chile</w:t>
            </w:r>
          </w:p>
        </w:tc>
        <w:tc>
          <w:tcPr>
            <w:tcW w:w="1134" w:type="dxa"/>
            <w:tcBorders>
              <w:top w:val="double" w:sz="7" w:space="0" w:color="EFEFEF"/>
              <w:left w:val="double" w:sz="7" w:space="0" w:color="EFEFEF"/>
              <w:bottom w:val="double" w:sz="7" w:space="0" w:color="EFEFEF"/>
              <w:right w:val="double" w:sz="7" w:space="0" w:color="EFEFEF"/>
            </w:tcBorders>
          </w:tcPr>
          <w:p>
            <w:pPr>
              <w:pStyle w:val="TableParagraph"/>
              <w:spacing w:before="20"/>
              <w:ind w:left="230"/>
              <w:rPr>
                <w:b/>
                <w:sz w:val="16"/>
              </w:rPr>
            </w:pPr>
            <w:r>
              <w:rPr>
                <w:b/>
                <w:sz w:val="16"/>
              </w:rPr>
              <w:t>Colombia</w:t>
            </w:r>
          </w:p>
        </w:tc>
        <w:tc>
          <w:tcPr>
            <w:tcW w:w="2552" w:type="dxa"/>
            <w:tcBorders>
              <w:top w:val="double" w:sz="7" w:space="0" w:color="EFEFEF"/>
              <w:left w:val="double" w:sz="7" w:space="0" w:color="EFEFEF"/>
              <w:bottom w:val="double" w:sz="7" w:space="0" w:color="EFEFEF"/>
              <w:right w:val="double" w:sz="7" w:space="0" w:color="EFEFEF"/>
            </w:tcBorders>
          </w:tcPr>
          <w:p>
            <w:pPr>
              <w:pStyle w:val="TableParagraph"/>
              <w:spacing w:before="20"/>
              <w:ind w:left="1005" w:right="960"/>
              <w:jc w:val="center"/>
              <w:rPr>
                <w:b/>
                <w:sz w:val="16"/>
              </w:rPr>
            </w:pPr>
            <w:r>
              <w:rPr>
                <w:b/>
                <w:sz w:val="16"/>
              </w:rPr>
              <w:t>México</w:t>
            </w:r>
          </w:p>
        </w:tc>
        <w:tc>
          <w:tcPr>
            <w:tcW w:w="1999" w:type="dxa"/>
            <w:vMerge/>
            <w:tcBorders>
              <w:left w:val="double" w:sz="7" w:space="0" w:color="EFEFEF"/>
              <w:bottom w:val="double" w:sz="7" w:space="0" w:color="EFEFEF"/>
              <w:right w:val="double" w:sz="6" w:space="0" w:color="EFEFEF"/>
            </w:tcBorders>
          </w:tcPr>
          <w:p>
            <w:pPr/>
          </w:p>
        </w:tc>
      </w:tr>
      <w:tr>
        <w:trPr>
          <w:trHeight w:val="230" w:hRule="exact"/>
        </w:trPr>
        <w:tc>
          <w:tcPr>
            <w:tcW w:w="946" w:type="dxa"/>
            <w:tcBorders>
              <w:top w:val="double" w:sz="7" w:space="0" w:color="EFEFEF"/>
              <w:left w:val="double" w:sz="6" w:space="0" w:color="A0A0A0"/>
              <w:right w:val="double" w:sz="7" w:space="0" w:color="A0A0A0"/>
            </w:tcBorders>
          </w:tcPr>
          <w:p>
            <w:pPr/>
          </w:p>
        </w:tc>
        <w:tc>
          <w:tcPr>
            <w:tcW w:w="1417" w:type="dxa"/>
            <w:tcBorders>
              <w:top w:val="double" w:sz="7" w:space="0" w:color="EFEFEF"/>
              <w:left w:val="double" w:sz="7" w:space="0" w:color="A0A0A0"/>
              <w:right w:val="double" w:sz="7" w:space="0" w:color="EFEFEF"/>
            </w:tcBorders>
          </w:tcPr>
          <w:p>
            <w:pPr/>
          </w:p>
        </w:tc>
        <w:tc>
          <w:tcPr>
            <w:tcW w:w="1843" w:type="dxa"/>
            <w:tcBorders>
              <w:top w:val="double" w:sz="7" w:space="0" w:color="EFEFEF"/>
              <w:left w:val="double" w:sz="7" w:space="0" w:color="EFEFEF"/>
              <w:right w:val="double" w:sz="7" w:space="0" w:color="EFEFEF"/>
            </w:tcBorders>
          </w:tcPr>
          <w:p>
            <w:pPr>
              <w:pStyle w:val="TableParagraph"/>
              <w:spacing w:before="18"/>
              <w:ind w:right="123"/>
              <w:rPr>
                <w:sz w:val="15"/>
              </w:rPr>
            </w:pPr>
            <w:r>
              <w:rPr>
                <w:sz w:val="15"/>
              </w:rPr>
              <w:t>El Gobierno adopta</w:t>
            </w:r>
          </w:p>
        </w:tc>
        <w:tc>
          <w:tcPr>
            <w:tcW w:w="1843" w:type="dxa"/>
            <w:tcBorders>
              <w:top w:val="double" w:sz="7" w:space="0" w:color="EFEFEF"/>
              <w:left w:val="double" w:sz="7" w:space="0" w:color="EFEFEF"/>
              <w:right w:val="double" w:sz="7" w:space="0" w:color="EFEFEF"/>
            </w:tcBorders>
          </w:tcPr>
          <w:p>
            <w:pPr>
              <w:pStyle w:val="TableParagraph"/>
              <w:spacing w:before="18"/>
              <w:ind w:left="131" w:right="89"/>
              <w:rPr>
                <w:sz w:val="15"/>
              </w:rPr>
            </w:pPr>
            <w:r>
              <w:rPr>
                <w:sz w:val="15"/>
              </w:rPr>
              <w:t>Plan maestro (sistema</w:t>
            </w:r>
          </w:p>
        </w:tc>
        <w:tc>
          <w:tcPr>
            <w:tcW w:w="1274" w:type="dxa"/>
            <w:tcBorders>
              <w:top w:val="double" w:sz="7" w:space="0" w:color="EFEFEF"/>
              <w:left w:val="double" w:sz="7" w:space="0" w:color="EFEFEF"/>
              <w:right w:val="double" w:sz="7" w:space="0" w:color="EFEFEF"/>
            </w:tcBorders>
          </w:tcPr>
          <w:p>
            <w:pPr>
              <w:pStyle w:val="TableParagraph"/>
              <w:spacing w:before="18"/>
              <w:ind w:right="70"/>
              <w:rPr>
                <w:sz w:val="15"/>
              </w:rPr>
            </w:pPr>
            <w:r>
              <w:rPr>
                <w:sz w:val="15"/>
              </w:rPr>
              <w:t>Los distintos</w:t>
            </w:r>
          </w:p>
        </w:tc>
        <w:tc>
          <w:tcPr>
            <w:tcW w:w="1134" w:type="dxa"/>
            <w:tcBorders>
              <w:top w:val="double" w:sz="7" w:space="0" w:color="EFEFEF"/>
              <w:left w:val="double" w:sz="7" w:space="0" w:color="EFEFEF"/>
              <w:right w:val="double" w:sz="7" w:space="0" w:color="EFEFEF"/>
            </w:tcBorders>
          </w:tcPr>
          <w:p>
            <w:pPr>
              <w:pStyle w:val="TableParagraph"/>
              <w:spacing w:before="18"/>
              <w:rPr>
                <w:sz w:val="15"/>
              </w:rPr>
            </w:pPr>
            <w:r>
              <w:rPr>
                <w:sz w:val="15"/>
              </w:rPr>
              <w:t>Gobierno</w:t>
            </w:r>
          </w:p>
        </w:tc>
        <w:tc>
          <w:tcPr>
            <w:tcW w:w="2552" w:type="dxa"/>
            <w:tcBorders>
              <w:top w:val="double" w:sz="7" w:space="0" w:color="EFEFEF"/>
              <w:left w:val="double" w:sz="7" w:space="0" w:color="EFEFEF"/>
              <w:right w:val="double" w:sz="7" w:space="0" w:color="EFEFEF"/>
            </w:tcBorders>
          </w:tcPr>
          <w:p>
            <w:pPr>
              <w:pStyle w:val="TableParagraph"/>
              <w:spacing w:before="18"/>
              <w:rPr>
                <w:sz w:val="15"/>
              </w:rPr>
            </w:pPr>
            <w:r>
              <w:rPr>
                <w:sz w:val="15"/>
              </w:rPr>
              <w:t>El Gobierno del D.F. es quien decide</w:t>
            </w:r>
          </w:p>
        </w:tc>
        <w:tc>
          <w:tcPr>
            <w:tcW w:w="1999" w:type="dxa"/>
            <w:tcBorders>
              <w:top w:val="double" w:sz="7" w:space="0" w:color="EFEFEF"/>
              <w:left w:val="double" w:sz="7" w:space="0" w:color="EFEFEF"/>
              <w:right w:val="double" w:sz="6" w:space="0" w:color="EFEFEF"/>
            </w:tcBorders>
          </w:tcPr>
          <w:p>
            <w:pPr>
              <w:pStyle w:val="TableParagraph"/>
              <w:spacing w:before="18"/>
              <w:rPr>
                <w:sz w:val="16"/>
              </w:rPr>
            </w:pPr>
            <w:r>
              <w:rPr>
                <w:sz w:val="16"/>
              </w:rPr>
              <w:t>Rector. Planea. Establece</w:t>
            </w:r>
          </w:p>
        </w:tc>
      </w:tr>
      <w:tr>
        <w:trPr>
          <w:trHeight w:val="812" w:hRule="exact"/>
        </w:trPr>
        <w:tc>
          <w:tcPr>
            <w:tcW w:w="946" w:type="dxa"/>
            <w:tcBorders>
              <w:left w:val="double" w:sz="6" w:space="0" w:color="A0A0A0"/>
              <w:right w:val="double" w:sz="7" w:space="0" w:color="A0A0A0"/>
            </w:tcBorders>
          </w:tcPr>
          <w:p>
            <w:pPr/>
          </w:p>
        </w:tc>
        <w:tc>
          <w:tcPr>
            <w:tcW w:w="1417" w:type="dxa"/>
            <w:tcBorders>
              <w:left w:val="double" w:sz="7" w:space="0" w:color="A0A0A0"/>
              <w:bottom w:val="double" w:sz="7" w:space="0" w:color="EFEFEF"/>
              <w:right w:val="double" w:sz="7" w:space="0" w:color="EFEFEF"/>
            </w:tcBorders>
          </w:tcPr>
          <w:p>
            <w:pPr>
              <w:pStyle w:val="TableParagraph"/>
              <w:spacing w:line="360" w:lineRule="auto" w:before="54"/>
              <w:ind w:left="484" w:right="421" w:firstLine="164"/>
              <w:rPr>
                <w:b/>
                <w:sz w:val="15"/>
              </w:rPr>
            </w:pPr>
            <w:r>
              <w:rPr>
                <w:b/>
                <w:sz w:val="15"/>
              </w:rPr>
              <w:t>a. Estado</w:t>
            </w:r>
          </w:p>
        </w:tc>
        <w:tc>
          <w:tcPr>
            <w:tcW w:w="1843" w:type="dxa"/>
            <w:tcBorders>
              <w:left w:val="double" w:sz="7" w:space="0" w:color="EFEFEF"/>
              <w:bottom w:val="double" w:sz="7" w:space="0" w:color="EFEFEF"/>
              <w:right w:val="double" w:sz="7" w:space="0" w:color="EFEFEF"/>
            </w:tcBorders>
          </w:tcPr>
          <w:p>
            <w:pPr>
              <w:pStyle w:val="TableParagraph"/>
              <w:spacing w:line="276" w:lineRule="auto" w:before="11"/>
              <w:ind w:right="123"/>
              <w:rPr>
                <w:sz w:val="15"/>
              </w:rPr>
            </w:pPr>
            <w:r>
              <w:rPr>
                <w:sz w:val="15"/>
              </w:rPr>
              <w:t>constitucionalmente la forma de una democracia representativa, republicana y federal.</w:t>
            </w:r>
          </w:p>
        </w:tc>
        <w:tc>
          <w:tcPr>
            <w:tcW w:w="1843" w:type="dxa"/>
            <w:tcBorders>
              <w:left w:val="double" w:sz="7" w:space="0" w:color="EFEFEF"/>
              <w:bottom w:val="double" w:sz="7" w:space="0" w:color="EFEFEF"/>
              <w:right w:val="double" w:sz="7" w:space="0" w:color="EFEFEF"/>
            </w:tcBorders>
          </w:tcPr>
          <w:p>
            <w:pPr>
              <w:pStyle w:val="TableParagraph"/>
              <w:spacing w:line="159" w:lineRule="exact"/>
              <w:ind w:left="131" w:right="89"/>
              <w:rPr>
                <w:sz w:val="15"/>
              </w:rPr>
            </w:pPr>
            <w:r>
              <w:rPr>
                <w:sz w:val="15"/>
              </w:rPr>
              <w:t>vial, uso de suelo y</w:t>
            </w:r>
          </w:p>
          <w:p>
            <w:pPr>
              <w:pStyle w:val="TableParagraph"/>
              <w:ind w:left="131" w:right="89"/>
              <w:rPr>
                <w:sz w:val="15"/>
              </w:rPr>
            </w:pPr>
            <w:r>
              <w:rPr>
                <w:sz w:val="15"/>
              </w:rPr>
              <w:t>transporte público).</w:t>
            </w:r>
          </w:p>
        </w:tc>
        <w:tc>
          <w:tcPr>
            <w:tcW w:w="1274" w:type="dxa"/>
            <w:tcBorders>
              <w:left w:val="double" w:sz="7" w:space="0" w:color="EFEFEF"/>
              <w:bottom w:val="double" w:sz="7" w:space="0" w:color="EFEFEF"/>
              <w:right w:val="double" w:sz="7" w:space="0" w:color="EFEFEF"/>
            </w:tcBorders>
          </w:tcPr>
          <w:p>
            <w:pPr>
              <w:pStyle w:val="TableParagraph"/>
              <w:spacing w:line="159" w:lineRule="exact"/>
              <w:ind w:right="70"/>
              <w:rPr>
                <w:sz w:val="15"/>
              </w:rPr>
            </w:pPr>
            <w:r>
              <w:rPr>
                <w:sz w:val="15"/>
              </w:rPr>
              <w:t>niveles de</w:t>
            </w:r>
          </w:p>
          <w:p>
            <w:pPr>
              <w:pStyle w:val="TableParagraph"/>
              <w:ind w:right="70"/>
              <w:rPr>
                <w:sz w:val="15"/>
              </w:rPr>
            </w:pPr>
            <w:r>
              <w:rPr>
                <w:sz w:val="15"/>
              </w:rPr>
              <w:t>gobierno.</w:t>
            </w:r>
          </w:p>
        </w:tc>
        <w:tc>
          <w:tcPr>
            <w:tcW w:w="1134" w:type="dxa"/>
            <w:tcBorders>
              <w:left w:val="double" w:sz="7" w:space="0" w:color="EFEFEF"/>
              <w:bottom w:val="double" w:sz="7" w:space="0" w:color="EFEFEF"/>
              <w:right w:val="double" w:sz="7" w:space="0" w:color="EFEFEF"/>
            </w:tcBorders>
          </w:tcPr>
          <w:p>
            <w:pPr>
              <w:pStyle w:val="TableParagraph"/>
              <w:spacing w:line="159" w:lineRule="exact"/>
              <w:rPr>
                <w:sz w:val="15"/>
              </w:rPr>
            </w:pPr>
            <w:r>
              <w:rPr>
                <w:sz w:val="15"/>
              </w:rPr>
              <w:t>adopta el plan</w:t>
            </w:r>
          </w:p>
          <w:p>
            <w:pPr>
              <w:pStyle w:val="TableParagraph"/>
              <w:ind w:right="146"/>
              <w:rPr>
                <w:sz w:val="15"/>
              </w:rPr>
            </w:pPr>
            <w:r>
              <w:rPr>
                <w:sz w:val="15"/>
              </w:rPr>
              <w:t>maestro de movilidad en el 2005.</w:t>
            </w:r>
          </w:p>
        </w:tc>
        <w:tc>
          <w:tcPr>
            <w:tcW w:w="2552" w:type="dxa"/>
            <w:tcBorders>
              <w:left w:val="double" w:sz="7" w:space="0" w:color="EFEFEF"/>
              <w:bottom w:val="double" w:sz="7" w:space="0" w:color="EFEFEF"/>
              <w:right w:val="double" w:sz="7" w:space="0" w:color="EFEFEF"/>
            </w:tcBorders>
          </w:tcPr>
          <w:p>
            <w:pPr>
              <w:pStyle w:val="TableParagraph"/>
              <w:spacing w:line="159" w:lineRule="exact"/>
              <w:rPr>
                <w:sz w:val="15"/>
              </w:rPr>
            </w:pPr>
            <w:r>
              <w:rPr>
                <w:sz w:val="15"/>
              </w:rPr>
              <w:t>realizar obras viales estratégicas, para</w:t>
            </w:r>
          </w:p>
          <w:p>
            <w:pPr>
              <w:pStyle w:val="TableParagraph"/>
              <w:ind w:right="661"/>
              <w:rPr>
                <w:sz w:val="15"/>
              </w:rPr>
            </w:pPr>
            <w:r>
              <w:rPr>
                <w:sz w:val="15"/>
              </w:rPr>
              <w:t>garantizar la conectividad y articulación de la metrópoli.</w:t>
            </w:r>
          </w:p>
        </w:tc>
        <w:tc>
          <w:tcPr>
            <w:tcW w:w="1999" w:type="dxa"/>
            <w:tcBorders>
              <w:left w:val="double" w:sz="7" w:space="0" w:color="EFEFEF"/>
              <w:bottom w:val="double" w:sz="7" w:space="0" w:color="EFEFEF"/>
              <w:right w:val="double" w:sz="6" w:space="0" w:color="EFEFEF"/>
            </w:tcBorders>
          </w:tcPr>
          <w:p>
            <w:pPr>
              <w:pStyle w:val="TableParagraph"/>
              <w:ind w:right="472"/>
              <w:rPr>
                <w:sz w:val="16"/>
              </w:rPr>
            </w:pPr>
            <w:r>
              <w:rPr>
                <w:sz w:val="16"/>
              </w:rPr>
              <w:t>la normatividad. Construye y opera la infraestructura del transporte.</w:t>
            </w:r>
          </w:p>
        </w:tc>
      </w:tr>
      <w:tr>
        <w:trPr>
          <w:trHeight w:val="230" w:hRule="exact"/>
        </w:trPr>
        <w:tc>
          <w:tcPr>
            <w:tcW w:w="946" w:type="dxa"/>
            <w:tcBorders>
              <w:left w:val="double" w:sz="6" w:space="0" w:color="A0A0A0"/>
              <w:right w:val="double" w:sz="7" w:space="0" w:color="A0A0A0"/>
            </w:tcBorders>
          </w:tcPr>
          <w:p>
            <w:pPr/>
          </w:p>
        </w:tc>
        <w:tc>
          <w:tcPr>
            <w:tcW w:w="1417" w:type="dxa"/>
            <w:tcBorders>
              <w:top w:val="double" w:sz="7" w:space="0" w:color="EFEFEF"/>
              <w:left w:val="double" w:sz="7" w:space="0" w:color="A0A0A0"/>
              <w:right w:val="double" w:sz="7" w:space="0" w:color="EFEFEF"/>
            </w:tcBorders>
          </w:tcPr>
          <w:p>
            <w:pPr/>
          </w:p>
        </w:tc>
        <w:tc>
          <w:tcPr>
            <w:tcW w:w="1843" w:type="dxa"/>
            <w:tcBorders>
              <w:top w:val="double" w:sz="7" w:space="0" w:color="EFEFEF"/>
              <w:left w:val="double" w:sz="7" w:space="0" w:color="EFEFEF"/>
              <w:right w:val="double" w:sz="7" w:space="0" w:color="EFEFEF"/>
            </w:tcBorders>
          </w:tcPr>
          <w:p>
            <w:pPr>
              <w:pStyle w:val="TableParagraph"/>
              <w:spacing w:before="18"/>
              <w:ind w:right="123"/>
              <w:rPr>
                <w:sz w:val="15"/>
              </w:rPr>
            </w:pPr>
            <w:r>
              <w:rPr>
                <w:sz w:val="15"/>
              </w:rPr>
              <w:t>Son actores ejecutores,</w:t>
            </w:r>
          </w:p>
        </w:tc>
        <w:tc>
          <w:tcPr>
            <w:tcW w:w="1843" w:type="dxa"/>
            <w:tcBorders>
              <w:top w:val="double" w:sz="7" w:space="0" w:color="EFEFEF"/>
              <w:left w:val="double" w:sz="7" w:space="0" w:color="EFEFEF"/>
              <w:right w:val="double" w:sz="7" w:space="0" w:color="EFEFEF"/>
            </w:tcBorders>
          </w:tcPr>
          <w:p>
            <w:pPr>
              <w:pStyle w:val="TableParagraph"/>
              <w:spacing w:before="18"/>
              <w:ind w:left="131" w:right="89"/>
              <w:rPr>
                <w:sz w:val="15"/>
              </w:rPr>
            </w:pPr>
            <w:r>
              <w:rPr>
                <w:sz w:val="15"/>
              </w:rPr>
              <w:t>Las ventajas medio</w:t>
            </w:r>
          </w:p>
        </w:tc>
        <w:tc>
          <w:tcPr>
            <w:tcW w:w="1274" w:type="dxa"/>
            <w:tcBorders>
              <w:top w:val="double" w:sz="7" w:space="0" w:color="EFEFEF"/>
              <w:left w:val="double" w:sz="7" w:space="0" w:color="EFEFEF"/>
              <w:right w:val="double" w:sz="7" w:space="0" w:color="EFEFEF"/>
            </w:tcBorders>
          </w:tcPr>
          <w:p>
            <w:pPr>
              <w:pStyle w:val="TableParagraph"/>
              <w:spacing w:before="18"/>
              <w:ind w:right="70"/>
              <w:rPr>
                <w:sz w:val="15"/>
              </w:rPr>
            </w:pPr>
            <w:r>
              <w:rPr>
                <w:sz w:val="15"/>
              </w:rPr>
              <w:t>Se concentran</w:t>
            </w:r>
          </w:p>
        </w:tc>
        <w:tc>
          <w:tcPr>
            <w:tcW w:w="1134" w:type="dxa"/>
            <w:tcBorders>
              <w:top w:val="double" w:sz="7" w:space="0" w:color="EFEFEF"/>
              <w:left w:val="double" w:sz="7" w:space="0" w:color="EFEFEF"/>
              <w:right w:val="double" w:sz="7" w:space="0" w:color="EFEFEF"/>
            </w:tcBorders>
          </w:tcPr>
          <w:p>
            <w:pPr>
              <w:pStyle w:val="TableParagraph"/>
              <w:spacing w:before="18"/>
              <w:rPr>
                <w:sz w:val="15"/>
              </w:rPr>
            </w:pPr>
            <w:r>
              <w:rPr>
                <w:sz w:val="15"/>
              </w:rPr>
              <w:t>STM Sistema</w:t>
            </w:r>
          </w:p>
        </w:tc>
        <w:tc>
          <w:tcPr>
            <w:tcW w:w="2552" w:type="dxa"/>
            <w:tcBorders>
              <w:top w:val="double" w:sz="7" w:space="0" w:color="EFEFEF"/>
              <w:left w:val="double" w:sz="7" w:space="0" w:color="EFEFEF"/>
              <w:right w:val="double" w:sz="7" w:space="0" w:color="EFEFEF"/>
            </w:tcBorders>
          </w:tcPr>
          <w:p>
            <w:pPr>
              <w:pStyle w:val="TableParagraph"/>
              <w:spacing w:before="18"/>
              <w:rPr>
                <w:sz w:val="15"/>
              </w:rPr>
            </w:pPr>
            <w:r>
              <w:rPr>
                <w:sz w:val="15"/>
              </w:rPr>
              <w:t>Existen siete medios de transporte:</w:t>
            </w:r>
          </w:p>
        </w:tc>
        <w:tc>
          <w:tcPr>
            <w:tcW w:w="1999" w:type="dxa"/>
            <w:tcBorders>
              <w:top w:val="double" w:sz="7" w:space="0" w:color="EFEFEF"/>
              <w:left w:val="double" w:sz="7" w:space="0" w:color="EFEFEF"/>
              <w:right w:val="double" w:sz="6" w:space="0" w:color="EFEFEF"/>
            </w:tcBorders>
          </w:tcPr>
          <w:p>
            <w:pPr>
              <w:pStyle w:val="TableParagraph"/>
              <w:spacing w:before="18"/>
              <w:ind w:left="138"/>
              <w:rPr>
                <w:sz w:val="16"/>
              </w:rPr>
            </w:pPr>
            <w:r>
              <w:rPr>
                <w:sz w:val="16"/>
              </w:rPr>
              <w:t>Regulados, control de</w:t>
            </w:r>
          </w:p>
        </w:tc>
      </w:tr>
      <w:tr>
        <w:trPr>
          <w:trHeight w:val="684"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Style w:val="TableParagraph"/>
              <w:spacing w:line="276" w:lineRule="auto" w:before="12"/>
              <w:ind w:right="239"/>
              <w:rPr>
                <w:sz w:val="15"/>
              </w:rPr>
            </w:pPr>
            <w:r>
              <w:rPr>
                <w:sz w:val="15"/>
              </w:rPr>
              <w:t>con acuerdos con el estado para subsidiar el transporte</w:t>
            </w:r>
          </w:p>
        </w:tc>
        <w:tc>
          <w:tcPr>
            <w:tcW w:w="1843" w:type="dxa"/>
            <w:tcBorders>
              <w:left w:val="double" w:sz="7" w:space="0" w:color="EFEFEF"/>
              <w:right w:val="double" w:sz="7" w:space="0" w:color="EFEFEF"/>
            </w:tcBorders>
          </w:tcPr>
          <w:p>
            <w:pPr>
              <w:pStyle w:val="TableParagraph"/>
              <w:spacing w:line="159" w:lineRule="exact"/>
              <w:ind w:left="131" w:right="89"/>
              <w:rPr>
                <w:sz w:val="15"/>
              </w:rPr>
            </w:pPr>
            <w:r>
              <w:rPr>
                <w:sz w:val="15"/>
              </w:rPr>
              <w:t>ambientales residen en la</w:t>
            </w:r>
          </w:p>
          <w:p>
            <w:pPr>
              <w:pStyle w:val="TableParagraph"/>
              <w:ind w:left="131" w:right="139"/>
              <w:rPr>
                <w:sz w:val="15"/>
              </w:rPr>
            </w:pPr>
            <w:r>
              <w:rPr>
                <w:sz w:val="15"/>
              </w:rPr>
              <w:t>organización del sistema que posee un área definida y exclusiva para</w:t>
            </w:r>
          </w:p>
        </w:tc>
        <w:tc>
          <w:tcPr>
            <w:tcW w:w="1274" w:type="dxa"/>
            <w:tcBorders>
              <w:left w:val="double" w:sz="7" w:space="0" w:color="EFEFEF"/>
              <w:right w:val="double" w:sz="7" w:space="0" w:color="EFEFEF"/>
            </w:tcBorders>
          </w:tcPr>
          <w:p>
            <w:pPr>
              <w:pStyle w:val="TableParagraph"/>
              <w:spacing w:line="159" w:lineRule="exact"/>
              <w:ind w:right="70"/>
              <w:rPr>
                <w:sz w:val="15"/>
              </w:rPr>
            </w:pPr>
            <w:r>
              <w:rPr>
                <w:sz w:val="15"/>
              </w:rPr>
              <w:t>exclusivamente</w:t>
            </w:r>
          </w:p>
          <w:p>
            <w:pPr>
              <w:pStyle w:val="TableParagraph"/>
              <w:ind w:right="70"/>
              <w:rPr>
                <w:sz w:val="15"/>
              </w:rPr>
            </w:pPr>
            <w:r>
              <w:rPr>
                <w:sz w:val="15"/>
              </w:rPr>
              <w:t>a la conducción de los vehículos. (Origen –</w:t>
            </w:r>
          </w:p>
        </w:tc>
        <w:tc>
          <w:tcPr>
            <w:tcW w:w="1134" w:type="dxa"/>
            <w:tcBorders>
              <w:left w:val="double" w:sz="7" w:space="0" w:color="EFEFEF"/>
              <w:right w:val="double" w:sz="7" w:space="0" w:color="EFEFEF"/>
            </w:tcBorders>
          </w:tcPr>
          <w:p>
            <w:pPr>
              <w:pStyle w:val="TableParagraph"/>
              <w:spacing w:line="159" w:lineRule="exact"/>
              <w:rPr>
                <w:sz w:val="15"/>
              </w:rPr>
            </w:pPr>
            <w:r>
              <w:rPr>
                <w:sz w:val="15"/>
              </w:rPr>
              <w:t>de transporte</w:t>
            </w:r>
          </w:p>
          <w:p>
            <w:pPr>
              <w:pStyle w:val="TableParagraph"/>
              <w:rPr>
                <w:sz w:val="15"/>
              </w:rPr>
            </w:pPr>
            <w:r>
              <w:rPr>
                <w:sz w:val="15"/>
              </w:rPr>
              <w:t>masivo.</w:t>
            </w:r>
          </w:p>
        </w:tc>
        <w:tc>
          <w:tcPr>
            <w:tcW w:w="2552" w:type="dxa"/>
            <w:tcBorders>
              <w:left w:val="double" w:sz="7" w:space="0" w:color="EFEFEF"/>
              <w:right w:val="double" w:sz="7" w:space="0" w:color="EFEFEF"/>
            </w:tcBorders>
          </w:tcPr>
          <w:p>
            <w:pPr>
              <w:pStyle w:val="TableParagraph"/>
              <w:spacing w:line="159" w:lineRule="exact"/>
              <w:rPr>
                <w:sz w:val="15"/>
              </w:rPr>
            </w:pPr>
            <w:r>
              <w:rPr>
                <w:sz w:val="15"/>
              </w:rPr>
              <w:t>metro (empresa pública financiada</w:t>
            </w:r>
          </w:p>
          <w:p>
            <w:pPr>
              <w:pStyle w:val="TableParagraph"/>
              <w:ind w:right="99"/>
              <w:rPr>
                <w:sz w:val="15"/>
              </w:rPr>
            </w:pPr>
            <w:r>
              <w:rPr>
                <w:sz w:val="15"/>
              </w:rPr>
              <w:t>por el gobierno de la ciudad), trolebús, tren ligero, metro bus (organismo público descentralizado –</w:t>
            </w:r>
          </w:p>
        </w:tc>
        <w:tc>
          <w:tcPr>
            <w:tcW w:w="1999" w:type="dxa"/>
            <w:tcBorders>
              <w:left w:val="double" w:sz="7" w:space="0" w:color="EFEFEF"/>
              <w:right w:val="double" w:sz="6" w:space="0" w:color="EFEFEF"/>
            </w:tcBorders>
          </w:tcPr>
          <w:p>
            <w:pPr>
              <w:pStyle w:val="TableParagraph"/>
              <w:spacing w:before="26"/>
              <w:ind w:left="138"/>
              <w:rPr>
                <w:sz w:val="16"/>
              </w:rPr>
            </w:pPr>
            <w:r>
              <w:rPr>
                <w:sz w:val="16"/>
              </w:rPr>
              <w:t>calidad.</w:t>
            </w:r>
          </w:p>
        </w:tc>
      </w:tr>
      <w:tr>
        <w:trPr>
          <w:trHeight w:val="173"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Style w:val="TableParagraph"/>
              <w:spacing w:line="165" w:lineRule="exact"/>
              <w:ind w:left="131" w:right="89"/>
              <w:rPr>
                <w:sz w:val="15"/>
              </w:rPr>
            </w:pPr>
            <w:r>
              <w:rPr>
                <w:sz w:val="15"/>
              </w:rPr>
              <w:t>funcionar en el espacio</w:t>
            </w:r>
          </w:p>
        </w:tc>
        <w:tc>
          <w:tcPr>
            <w:tcW w:w="1274" w:type="dxa"/>
            <w:tcBorders>
              <w:left w:val="double" w:sz="7" w:space="0" w:color="EFEFEF"/>
              <w:right w:val="double" w:sz="7" w:space="0" w:color="EFEFEF"/>
            </w:tcBorders>
          </w:tcPr>
          <w:p>
            <w:pPr>
              <w:pStyle w:val="TableParagraph"/>
              <w:spacing w:line="165" w:lineRule="exact"/>
              <w:ind w:right="70"/>
              <w:rPr>
                <w:sz w:val="15"/>
              </w:rPr>
            </w:pPr>
            <w:r>
              <w:rPr>
                <w:sz w:val="15"/>
              </w:rPr>
              <w:t>destino –</w:t>
            </w: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165" w:lineRule="exact"/>
              <w:rPr>
                <w:sz w:val="15"/>
              </w:rPr>
            </w:pPr>
            <w:r>
              <w:rPr>
                <w:sz w:val="15"/>
              </w:rPr>
              <w:t>ruta 2 – responsable de la planeación,</w:t>
            </w:r>
          </w:p>
        </w:tc>
        <w:tc>
          <w:tcPr>
            <w:tcW w:w="1999" w:type="dxa"/>
            <w:tcBorders>
              <w:left w:val="double" w:sz="7" w:space="0" w:color="EFEFEF"/>
              <w:right w:val="double" w:sz="6" w:space="0" w:color="EFEFEF"/>
            </w:tcBorders>
          </w:tcPr>
          <w:p>
            <w:pPr/>
          </w:p>
        </w:tc>
      </w:tr>
      <w:tr>
        <w:trPr>
          <w:trHeight w:val="174"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Style w:val="TableParagraph"/>
              <w:spacing w:line="168" w:lineRule="exact"/>
              <w:ind w:left="203" w:right="157"/>
              <w:jc w:val="center"/>
              <w:rPr>
                <w:b/>
                <w:sz w:val="15"/>
              </w:rPr>
            </w:pPr>
            <w:r>
              <w:rPr>
                <w:b/>
                <w:sz w:val="15"/>
              </w:rPr>
              <w:t>b.</w:t>
            </w: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Style w:val="TableParagraph"/>
              <w:spacing w:line="165" w:lineRule="exact"/>
              <w:ind w:left="131" w:right="89"/>
              <w:rPr>
                <w:sz w:val="15"/>
              </w:rPr>
            </w:pPr>
            <w:r>
              <w:rPr>
                <w:sz w:val="15"/>
              </w:rPr>
              <w:t>público.</w:t>
            </w:r>
          </w:p>
        </w:tc>
        <w:tc>
          <w:tcPr>
            <w:tcW w:w="1274" w:type="dxa"/>
            <w:tcBorders>
              <w:left w:val="double" w:sz="7" w:space="0" w:color="EFEFEF"/>
              <w:right w:val="double" w:sz="7" w:space="0" w:color="EFEFEF"/>
            </w:tcBorders>
          </w:tcPr>
          <w:p>
            <w:pPr>
              <w:pStyle w:val="TableParagraph"/>
              <w:spacing w:line="165" w:lineRule="exact"/>
              <w:ind w:right="70"/>
              <w:rPr>
                <w:sz w:val="15"/>
              </w:rPr>
            </w:pPr>
            <w:r>
              <w:rPr>
                <w:sz w:val="15"/>
              </w:rPr>
              <w:t>horario).</w:t>
            </w: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165" w:lineRule="exact"/>
              <w:rPr>
                <w:sz w:val="15"/>
              </w:rPr>
            </w:pPr>
            <w:r>
              <w:rPr>
                <w:sz w:val="15"/>
              </w:rPr>
              <w:t>corredor insurgentes S.A de C.V.</w:t>
            </w:r>
          </w:p>
        </w:tc>
        <w:tc>
          <w:tcPr>
            <w:tcW w:w="1999" w:type="dxa"/>
            <w:tcBorders>
              <w:left w:val="double" w:sz="7" w:space="0" w:color="EFEFEF"/>
              <w:right w:val="double" w:sz="6" w:space="0" w:color="EFEFEF"/>
            </w:tcBorders>
          </w:tcPr>
          <w:p>
            <w:pPr/>
          </w:p>
        </w:tc>
      </w:tr>
      <w:tr>
        <w:trPr>
          <w:trHeight w:val="343"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Style w:val="TableParagraph"/>
              <w:spacing w:before="79"/>
              <w:ind w:left="203" w:right="157"/>
              <w:jc w:val="center"/>
              <w:rPr>
                <w:b/>
                <w:sz w:val="15"/>
              </w:rPr>
            </w:pPr>
            <w:r>
              <w:rPr>
                <w:b/>
                <w:sz w:val="15"/>
              </w:rPr>
              <w:t>Permisionarios</w:t>
            </w: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
        </w:tc>
        <w:tc>
          <w:tcPr>
            <w:tcW w:w="1274" w:type="dxa"/>
            <w:tcBorders>
              <w:left w:val="double" w:sz="7" w:space="0" w:color="EFEFEF"/>
              <w:right w:val="double" w:sz="7" w:space="0" w:color="EFEFEF"/>
            </w:tcBorders>
          </w:tcPr>
          <w:p>
            <w:pP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162" w:lineRule="exact"/>
              <w:rPr>
                <w:sz w:val="15"/>
              </w:rPr>
            </w:pPr>
            <w:r>
              <w:rPr>
                <w:sz w:val="15"/>
              </w:rPr>
              <w:t>concesionarios de la ruta 2 en troncal</w:t>
            </w:r>
          </w:p>
          <w:p>
            <w:pPr>
              <w:pStyle w:val="TableParagraph"/>
              <w:rPr>
                <w:sz w:val="15"/>
              </w:rPr>
            </w:pPr>
            <w:r>
              <w:rPr>
                <w:sz w:val="15"/>
              </w:rPr>
              <w:t>insurgentes), microbús (diez</w:t>
            </w:r>
          </w:p>
        </w:tc>
        <w:tc>
          <w:tcPr>
            <w:tcW w:w="1999" w:type="dxa"/>
            <w:tcBorders>
              <w:left w:val="double" w:sz="7" w:space="0" w:color="EFEFEF"/>
              <w:right w:val="double" w:sz="6" w:space="0" w:color="EFEFEF"/>
            </w:tcBorders>
          </w:tcPr>
          <w:p>
            <w:pPr/>
          </w:p>
        </w:tc>
      </w:tr>
      <w:tr>
        <w:trPr>
          <w:trHeight w:val="173"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
        </w:tc>
        <w:tc>
          <w:tcPr>
            <w:tcW w:w="1274" w:type="dxa"/>
            <w:tcBorders>
              <w:left w:val="double" w:sz="7" w:space="0" w:color="EFEFEF"/>
              <w:right w:val="double" w:sz="7" w:space="0" w:color="EFEFEF"/>
            </w:tcBorders>
          </w:tcPr>
          <w:p>
            <w:pP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165" w:lineRule="exact"/>
              <w:rPr>
                <w:sz w:val="15"/>
              </w:rPr>
            </w:pPr>
            <w:r>
              <w:rPr>
                <w:sz w:val="15"/>
              </w:rPr>
              <w:t>empresas concesionadas, 109</w:t>
            </w:r>
          </w:p>
        </w:tc>
        <w:tc>
          <w:tcPr>
            <w:tcW w:w="1999" w:type="dxa"/>
            <w:tcBorders>
              <w:left w:val="double" w:sz="7" w:space="0" w:color="EFEFEF"/>
              <w:right w:val="double" w:sz="6" w:space="0" w:color="EFEFEF"/>
            </w:tcBorders>
          </w:tcPr>
          <w:p>
            <w:pPr/>
          </w:p>
        </w:tc>
      </w:tr>
      <w:tr>
        <w:trPr>
          <w:trHeight w:val="344" w:hRule="exact"/>
        </w:trPr>
        <w:tc>
          <w:tcPr>
            <w:tcW w:w="946" w:type="dxa"/>
            <w:tcBorders>
              <w:left w:val="double" w:sz="6" w:space="0" w:color="A0A0A0"/>
              <w:right w:val="double" w:sz="7" w:space="0" w:color="A0A0A0"/>
            </w:tcBorders>
          </w:tcPr>
          <w:p>
            <w:pPr>
              <w:pStyle w:val="TableParagraph"/>
              <w:spacing w:before="1"/>
              <w:ind w:left="0"/>
              <w:rPr>
                <w:sz w:val="11"/>
              </w:rPr>
            </w:pPr>
          </w:p>
          <w:p>
            <w:pPr>
              <w:pStyle w:val="TableParagraph"/>
              <w:ind w:left="194" w:right="171"/>
              <w:jc w:val="center"/>
              <w:rPr>
                <w:b/>
                <w:sz w:val="15"/>
              </w:rPr>
            </w:pPr>
            <w:r>
              <w:rPr>
                <w:b/>
                <w:sz w:val="15"/>
              </w:rPr>
              <w:t>I.</w:t>
            </w: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
        </w:tc>
        <w:tc>
          <w:tcPr>
            <w:tcW w:w="1274" w:type="dxa"/>
            <w:tcBorders>
              <w:left w:val="double" w:sz="7" w:space="0" w:color="EFEFEF"/>
              <w:right w:val="double" w:sz="7" w:space="0" w:color="EFEFEF"/>
            </w:tcBorders>
          </w:tcPr>
          <w:p>
            <w:pP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237" w:lineRule="auto"/>
              <w:ind w:right="119"/>
              <w:rPr>
                <w:sz w:val="15"/>
              </w:rPr>
            </w:pPr>
            <w:r>
              <w:rPr>
                <w:sz w:val="15"/>
              </w:rPr>
              <w:t>agrupaciones de microbuses y autobuses y el resto del GDF), red de</w:t>
            </w:r>
          </w:p>
        </w:tc>
        <w:tc>
          <w:tcPr>
            <w:tcW w:w="1999" w:type="dxa"/>
            <w:tcBorders>
              <w:left w:val="double" w:sz="7" w:space="0" w:color="EFEFEF"/>
              <w:right w:val="double" w:sz="6" w:space="0" w:color="EFEFEF"/>
            </w:tcBorders>
          </w:tcPr>
          <w:p>
            <w:pPr/>
          </w:p>
        </w:tc>
      </w:tr>
      <w:tr>
        <w:trPr>
          <w:trHeight w:val="346" w:hRule="exact"/>
        </w:trPr>
        <w:tc>
          <w:tcPr>
            <w:tcW w:w="946" w:type="dxa"/>
            <w:tcBorders>
              <w:left w:val="double" w:sz="6" w:space="0" w:color="A0A0A0"/>
              <w:right w:val="double" w:sz="7" w:space="0" w:color="A0A0A0"/>
            </w:tcBorders>
          </w:tcPr>
          <w:p>
            <w:pPr>
              <w:pStyle w:val="TableParagraph"/>
              <w:spacing w:before="42"/>
              <w:ind w:left="195" w:right="171"/>
              <w:jc w:val="center"/>
              <w:rPr>
                <w:b/>
                <w:sz w:val="15"/>
              </w:rPr>
            </w:pPr>
            <w:r>
              <w:rPr>
                <w:b/>
                <w:sz w:val="15"/>
              </w:rPr>
              <w:t>Actores</w:t>
            </w: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
        </w:tc>
        <w:tc>
          <w:tcPr>
            <w:tcW w:w="1843" w:type="dxa"/>
            <w:tcBorders>
              <w:left w:val="double" w:sz="7" w:space="0" w:color="EFEFEF"/>
              <w:right w:val="double" w:sz="7" w:space="0" w:color="EFEFEF"/>
            </w:tcBorders>
          </w:tcPr>
          <w:p>
            <w:pPr/>
          </w:p>
        </w:tc>
        <w:tc>
          <w:tcPr>
            <w:tcW w:w="1274" w:type="dxa"/>
            <w:tcBorders>
              <w:left w:val="double" w:sz="7" w:space="0" w:color="EFEFEF"/>
              <w:right w:val="double" w:sz="7" w:space="0" w:color="EFEFEF"/>
            </w:tcBorders>
          </w:tcPr>
          <w:p>
            <w:pPr/>
          </w:p>
        </w:tc>
        <w:tc>
          <w:tcPr>
            <w:tcW w:w="1134" w:type="dxa"/>
            <w:tcBorders>
              <w:left w:val="double" w:sz="7" w:space="0" w:color="EFEFEF"/>
              <w:right w:val="double" w:sz="7" w:space="0" w:color="EFEFEF"/>
            </w:tcBorders>
          </w:tcPr>
          <w:p>
            <w:pPr/>
          </w:p>
        </w:tc>
        <w:tc>
          <w:tcPr>
            <w:tcW w:w="2552" w:type="dxa"/>
            <w:tcBorders>
              <w:left w:val="double" w:sz="7" w:space="0" w:color="EFEFEF"/>
              <w:right w:val="double" w:sz="7" w:space="0" w:color="EFEFEF"/>
            </w:tcBorders>
          </w:tcPr>
          <w:p>
            <w:pPr>
              <w:pStyle w:val="TableParagraph"/>
              <w:spacing w:line="165" w:lineRule="exact"/>
              <w:rPr>
                <w:sz w:val="15"/>
              </w:rPr>
            </w:pPr>
            <w:r>
              <w:rPr>
                <w:sz w:val="15"/>
              </w:rPr>
              <w:t>transporte público y taxis (105, 000</w:t>
            </w:r>
          </w:p>
          <w:p>
            <w:pPr>
              <w:pStyle w:val="TableParagraph"/>
              <w:rPr>
                <w:sz w:val="15"/>
              </w:rPr>
            </w:pPr>
            <w:r>
              <w:rPr>
                <w:sz w:val="15"/>
              </w:rPr>
              <w:t>taxistas autorizados y 22, 000 taxistas</w:t>
            </w:r>
          </w:p>
        </w:tc>
        <w:tc>
          <w:tcPr>
            <w:tcW w:w="1999" w:type="dxa"/>
            <w:tcBorders>
              <w:left w:val="double" w:sz="7" w:space="0" w:color="EFEFEF"/>
              <w:right w:val="double" w:sz="6" w:space="0" w:color="EFEFEF"/>
            </w:tcBorders>
          </w:tcPr>
          <w:p>
            <w:pPr/>
          </w:p>
        </w:tc>
      </w:tr>
      <w:tr>
        <w:trPr>
          <w:trHeight w:val="171" w:hRule="exact"/>
        </w:trPr>
        <w:tc>
          <w:tcPr>
            <w:tcW w:w="946" w:type="dxa"/>
            <w:tcBorders>
              <w:left w:val="double" w:sz="6" w:space="0" w:color="A0A0A0"/>
              <w:right w:val="double" w:sz="7" w:space="0" w:color="A0A0A0"/>
            </w:tcBorders>
          </w:tcPr>
          <w:p>
            <w:pPr/>
          </w:p>
        </w:tc>
        <w:tc>
          <w:tcPr>
            <w:tcW w:w="1417" w:type="dxa"/>
            <w:tcBorders>
              <w:left w:val="double" w:sz="7" w:space="0" w:color="A0A0A0"/>
              <w:bottom w:val="double" w:sz="7" w:space="0" w:color="EFEFEF"/>
              <w:right w:val="double" w:sz="7" w:space="0" w:color="EFEFEF"/>
            </w:tcBorders>
          </w:tcPr>
          <w:p>
            <w:pPr/>
          </w:p>
        </w:tc>
        <w:tc>
          <w:tcPr>
            <w:tcW w:w="1843" w:type="dxa"/>
            <w:tcBorders>
              <w:left w:val="double" w:sz="7" w:space="0" w:color="EFEFEF"/>
              <w:bottom w:val="double" w:sz="7" w:space="0" w:color="EFEFEF"/>
              <w:right w:val="double" w:sz="7" w:space="0" w:color="EFEFEF"/>
            </w:tcBorders>
          </w:tcPr>
          <w:p>
            <w:pPr/>
          </w:p>
        </w:tc>
        <w:tc>
          <w:tcPr>
            <w:tcW w:w="1843" w:type="dxa"/>
            <w:tcBorders>
              <w:left w:val="double" w:sz="7" w:space="0" w:color="EFEFEF"/>
              <w:bottom w:val="double" w:sz="7" w:space="0" w:color="EFEFEF"/>
              <w:right w:val="double" w:sz="7" w:space="0" w:color="EFEFEF"/>
            </w:tcBorders>
          </w:tcPr>
          <w:p>
            <w:pPr/>
          </w:p>
        </w:tc>
        <w:tc>
          <w:tcPr>
            <w:tcW w:w="1274" w:type="dxa"/>
            <w:tcBorders>
              <w:left w:val="double" w:sz="7" w:space="0" w:color="EFEFEF"/>
              <w:bottom w:val="double" w:sz="7" w:space="0" w:color="EFEFEF"/>
              <w:right w:val="double" w:sz="7" w:space="0" w:color="EFEFEF"/>
            </w:tcBorders>
          </w:tcPr>
          <w:p>
            <w:pPr/>
          </w:p>
        </w:tc>
        <w:tc>
          <w:tcPr>
            <w:tcW w:w="1134" w:type="dxa"/>
            <w:tcBorders>
              <w:left w:val="double" w:sz="7" w:space="0" w:color="EFEFEF"/>
              <w:bottom w:val="double" w:sz="7" w:space="0" w:color="EFEFEF"/>
              <w:right w:val="double" w:sz="7" w:space="0" w:color="EFEFEF"/>
            </w:tcBorders>
          </w:tcPr>
          <w:p>
            <w:pPr/>
          </w:p>
        </w:tc>
        <w:tc>
          <w:tcPr>
            <w:tcW w:w="2552" w:type="dxa"/>
            <w:tcBorders>
              <w:left w:val="double" w:sz="7" w:space="0" w:color="EFEFEF"/>
              <w:bottom w:val="double" w:sz="7" w:space="0" w:color="EFEFEF"/>
              <w:right w:val="double" w:sz="7" w:space="0" w:color="EFEFEF"/>
            </w:tcBorders>
          </w:tcPr>
          <w:p>
            <w:pPr>
              <w:pStyle w:val="TableParagraph"/>
              <w:spacing w:line="165" w:lineRule="exact"/>
              <w:rPr>
                <w:sz w:val="15"/>
              </w:rPr>
            </w:pPr>
            <w:r>
              <w:rPr>
                <w:sz w:val="15"/>
              </w:rPr>
              <w:t>piratas).</w:t>
            </w:r>
          </w:p>
        </w:tc>
        <w:tc>
          <w:tcPr>
            <w:tcW w:w="1999" w:type="dxa"/>
            <w:tcBorders>
              <w:left w:val="double" w:sz="7" w:space="0" w:color="EFEFEF"/>
              <w:bottom w:val="double" w:sz="7" w:space="0" w:color="EFEFEF"/>
              <w:right w:val="double" w:sz="6" w:space="0" w:color="EFEFEF"/>
            </w:tcBorders>
          </w:tcPr>
          <w:p>
            <w:pPr/>
          </w:p>
        </w:tc>
      </w:tr>
      <w:tr>
        <w:trPr>
          <w:trHeight w:val="224" w:hRule="exact"/>
        </w:trPr>
        <w:tc>
          <w:tcPr>
            <w:tcW w:w="946" w:type="dxa"/>
            <w:tcBorders>
              <w:left w:val="double" w:sz="6" w:space="0" w:color="A0A0A0"/>
              <w:right w:val="double" w:sz="7" w:space="0" w:color="A0A0A0"/>
            </w:tcBorders>
          </w:tcPr>
          <w:p>
            <w:pPr/>
          </w:p>
        </w:tc>
        <w:tc>
          <w:tcPr>
            <w:tcW w:w="1417" w:type="dxa"/>
            <w:tcBorders>
              <w:top w:val="double" w:sz="7" w:space="0" w:color="EFEFEF"/>
              <w:left w:val="double" w:sz="7" w:space="0" w:color="A0A0A0"/>
              <w:right w:val="double" w:sz="7" w:space="0" w:color="EFEFEF"/>
            </w:tcBorders>
          </w:tcPr>
          <w:p>
            <w:pPr/>
          </w:p>
        </w:tc>
        <w:tc>
          <w:tcPr>
            <w:tcW w:w="1843" w:type="dxa"/>
            <w:tcBorders>
              <w:top w:val="double" w:sz="7" w:space="0" w:color="EFEFEF"/>
              <w:left w:val="double" w:sz="7" w:space="0" w:color="EFEFEF"/>
              <w:right w:val="double" w:sz="7" w:space="0" w:color="EFEFEF"/>
            </w:tcBorders>
          </w:tcPr>
          <w:p>
            <w:pPr>
              <w:pStyle w:val="TableParagraph"/>
              <w:spacing w:before="18"/>
              <w:rPr>
                <w:sz w:val="15"/>
              </w:rPr>
            </w:pPr>
            <w:r>
              <w:rPr>
                <w:sz w:val="15"/>
              </w:rPr>
              <w:t>No    interviene    con    la</w:t>
            </w:r>
          </w:p>
        </w:tc>
        <w:tc>
          <w:tcPr>
            <w:tcW w:w="1843" w:type="dxa"/>
            <w:tcBorders>
              <w:top w:val="double" w:sz="7" w:space="0" w:color="EFEFEF"/>
              <w:left w:val="double" w:sz="7" w:space="0" w:color="EFEFEF"/>
              <w:right w:val="double" w:sz="7" w:space="0" w:color="EFEFEF"/>
            </w:tcBorders>
          </w:tcPr>
          <w:p>
            <w:pPr>
              <w:pStyle w:val="TableParagraph"/>
              <w:spacing w:before="18"/>
              <w:ind w:left="131" w:right="89"/>
              <w:rPr>
                <w:sz w:val="15"/>
              </w:rPr>
            </w:pPr>
            <w:r>
              <w:rPr>
                <w:sz w:val="15"/>
              </w:rPr>
              <w:t>Planteamientos de</w:t>
            </w:r>
          </w:p>
        </w:tc>
        <w:tc>
          <w:tcPr>
            <w:tcW w:w="1274" w:type="dxa"/>
            <w:tcBorders>
              <w:top w:val="double" w:sz="7" w:space="0" w:color="EFEFEF"/>
              <w:left w:val="double" w:sz="7" w:space="0" w:color="EFEFEF"/>
              <w:right w:val="double" w:sz="7" w:space="0" w:color="EFEFEF"/>
            </w:tcBorders>
          </w:tcPr>
          <w:p>
            <w:pPr>
              <w:pStyle w:val="TableParagraph"/>
              <w:spacing w:before="18"/>
              <w:rPr>
                <w:sz w:val="15"/>
              </w:rPr>
            </w:pPr>
            <w:r>
              <w:rPr>
                <w:sz w:val="15"/>
              </w:rPr>
              <w:t>Se enfrentan a la</w:t>
            </w:r>
          </w:p>
        </w:tc>
        <w:tc>
          <w:tcPr>
            <w:tcW w:w="1134" w:type="dxa"/>
            <w:tcBorders>
              <w:top w:val="double" w:sz="7" w:space="0" w:color="EFEFEF"/>
              <w:left w:val="double" w:sz="7" w:space="0" w:color="EFEFEF"/>
              <w:right w:val="double" w:sz="7" w:space="0" w:color="A0A0A0"/>
            </w:tcBorders>
          </w:tcPr>
          <w:p>
            <w:pPr/>
          </w:p>
        </w:tc>
        <w:tc>
          <w:tcPr>
            <w:tcW w:w="2552" w:type="dxa"/>
            <w:tcBorders>
              <w:top w:val="double" w:sz="7" w:space="0" w:color="EFEFEF"/>
              <w:left w:val="double" w:sz="7" w:space="0" w:color="A0A0A0"/>
              <w:right w:val="double" w:sz="7" w:space="0" w:color="EFEFEF"/>
            </w:tcBorders>
          </w:tcPr>
          <w:p>
            <w:pPr>
              <w:pStyle w:val="TableParagraph"/>
              <w:spacing w:before="18"/>
              <w:rPr>
                <w:sz w:val="15"/>
              </w:rPr>
            </w:pPr>
            <w:r>
              <w:rPr>
                <w:sz w:val="15"/>
              </w:rPr>
              <w:t>Son expertos vivenciales con</w:t>
            </w:r>
          </w:p>
        </w:tc>
        <w:tc>
          <w:tcPr>
            <w:tcW w:w="1999" w:type="dxa"/>
            <w:tcBorders>
              <w:top w:val="double" w:sz="7" w:space="0" w:color="EFEFEF"/>
              <w:left w:val="double" w:sz="7" w:space="0" w:color="EFEFEF"/>
              <w:right w:val="double" w:sz="6" w:space="0" w:color="EFEFEF"/>
            </w:tcBorders>
          </w:tcPr>
          <w:p>
            <w:pPr/>
          </w:p>
        </w:tc>
      </w:tr>
      <w:tr>
        <w:trPr>
          <w:trHeight w:val="185" w:hRule="exact"/>
        </w:trPr>
        <w:tc>
          <w:tcPr>
            <w:tcW w:w="946" w:type="dxa"/>
            <w:tcBorders>
              <w:left w:val="double" w:sz="6" w:space="0" w:color="A0A0A0"/>
              <w:right w:val="double" w:sz="7" w:space="0" w:color="A0A0A0"/>
            </w:tcBorders>
          </w:tcPr>
          <w:p>
            <w:pPr/>
          </w:p>
        </w:tc>
        <w:tc>
          <w:tcPr>
            <w:tcW w:w="1417" w:type="dxa"/>
            <w:tcBorders>
              <w:left w:val="double" w:sz="7" w:space="0" w:color="A0A0A0"/>
              <w:right w:val="double" w:sz="7" w:space="0" w:color="EFEFEF"/>
            </w:tcBorders>
          </w:tcPr>
          <w:p>
            <w:pPr/>
          </w:p>
        </w:tc>
        <w:tc>
          <w:tcPr>
            <w:tcW w:w="1843" w:type="dxa"/>
            <w:tcBorders>
              <w:left w:val="double" w:sz="7" w:space="0" w:color="EFEFEF"/>
              <w:right w:val="double" w:sz="7" w:space="0" w:color="EFEFEF"/>
            </w:tcBorders>
          </w:tcPr>
          <w:p>
            <w:pPr>
              <w:pStyle w:val="TableParagraph"/>
              <w:spacing w:before="17"/>
              <w:rPr>
                <w:sz w:val="15"/>
              </w:rPr>
            </w:pPr>
            <w:r>
              <w:rPr>
                <w:sz w:val="15"/>
              </w:rPr>
              <w:t>CNRT   solo   de  manera</w:t>
            </w:r>
          </w:p>
        </w:tc>
        <w:tc>
          <w:tcPr>
            <w:tcW w:w="1843" w:type="dxa"/>
            <w:tcBorders>
              <w:left w:val="double" w:sz="7" w:space="0" w:color="EFEFEF"/>
              <w:right w:val="double" w:sz="7" w:space="0" w:color="EFEFEF"/>
            </w:tcBorders>
          </w:tcPr>
          <w:p>
            <w:pPr>
              <w:pStyle w:val="TableParagraph"/>
              <w:spacing w:line="165" w:lineRule="exact"/>
              <w:ind w:left="131" w:right="89"/>
              <w:rPr>
                <w:sz w:val="15"/>
              </w:rPr>
            </w:pPr>
            <w:r>
              <w:rPr>
                <w:sz w:val="15"/>
              </w:rPr>
              <w:t>carácter social y</w:t>
            </w:r>
          </w:p>
        </w:tc>
        <w:tc>
          <w:tcPr>
            <w:tcW w:w="1274" w:type="dxa"/>
            <w:tcBorders>
              <w:left w:val="double" w:sz="7" w:space="0" w:color="EFEFEF"/>
              <w:right w:val="double" w:sz="7" w:space="0" w:color="EFEFEF"/>
            </w:tcBorders>
          </w:tcPr>
          <w:p>
            <w:pPr>
              <w:pStyle w:val="TableParagraph"/>
              <w:spacing w:line="165" w:lineRule="exact"/>
              <w:ind w:right="70"/>
              <w:rPr>
                <w:sz w:val="15"/>
              </w:rPr>
            </w:pPr>
            <w:r>
              <w:rPr>
                <w:sz w:val="15"/>
              </w:rPr>
              <w:t>creación de una</w:t>
            </w:r>
          </w:p>
        </w:tc>
        <w:tc>
          <w:tcPr>
            <w:tcW w:w="1134" w:type="dxa"/>
            <w:tcBorders>
              <w:left w:val="double" w:sz="7" w:space="0" w:color="EFEFEF"/>
              <w:right w:val="double" w:sz="7" w:space="0" w:color="A0A0A0"/>
            </w:tcBorders>
          </w:tcPr>
          <w:p>
            <w:pPr/>
          </w:p>
        </w:tc>
        <w:tc>
          <w:tcPr>
            <w:tcW w:w="2552" w:type="dxa"/>
            <w:tcBorders>
              <w:left w:val="double" w:sz="7" w:space="0" w:color="A0A0A0"/>
              <w:right w:val="double" w:sz="7" w:space="0" w:color="EFEFEF"/>
            </w:tcBorders>
          </w:tcPr>
          <w:p>
            <w:pPr>
              <w:pStyle w:val="TableParagraph"/>
              <w:spacing w:line="165" w:lineRule="exact"/>
              <w:rPr>
                <w:sz w:val="15"/>
              </w:rPr>
            </w:pPr>
            <w:r>
              <w:rPr>
                <w:sz w:val="15"/>
              </w:rPr>
              <w:t>intereses propios y reales. Su opinión</w:t>
            </w:r>
          </w:p>
        </w:tc>
        <w:tc>
          <w:tcPr>
            <w:tcW w:w="1999" w:type="dxa"/>
            <w:tcBorders>
              <w:left w:val="double" w:sz="7" w:space="0" w:color="EFEFEF"/>
              <w:right w:val="double" w:sz="6" w:space="0" w:color="EFEFEF"/>
            </w:tcBorders>
          </w:tcPr>
          <w:p>
            <w:pPr>
              <w:pStyle w:val="TableParagraph"/>
              <w:spacing w:line="176" w:lineRule="exact"/>
              <w:ind w:left="138"/>
              <w:rPr>
                <w:sz w:val="16"/>
              </w:rPr>
            </w:pPr>
            <w:r>
              <w:rPr>
                <w:sz w:val="16"/>
              </w:rPr>
              <w:t>Destinatario del servicio.</w:t>
            </w:r>
          </w:p>
        </w:tc>
      </w:tr>
      <w:tr>
        <w:trPr>
          <w:trHeight w:val="1044" w:hRule="exact"/>
        </w:trPr>
        <w:tc>
          <w:tcPr>
            <w:tcW w:w="946" w:type="dxa"/>
            <w:vMerge w:val="restart"/>
            <w:tcBorders>
              <w:left w:val="double" w:sz="6" w:space="0" w:color="A0A0A0"/>
              <w:right w:val="double" w:sz="7" w:space="0" w:color="EFEFEF"/>
            </w:tcBorders>
          </w:tcPr>
          <w:p>
            <w:pPr/>
          </w:p>
        </w:tc>
        <w:tc>
          <w:tcPr>
            <w:tcW w:w="1417" w:type="dxa"/>
            <w:tcBorders>
              <w:left w:val="double" w:sz="7" w:space="0" w:color="A0A0A0"/>
              <w:bottom w:val="double" w:sz="7" w:space="0" w:color="EFEFEF"/>
              <w:right w:val="double" w:sz="7" w:space="0" w:color="EFEFEF"/>
            </w:tcBorders>
          </w:tcPr>
          <w:p>
            <w:pPr>
              <w:pStyle w:val="TableParagraph"/>
              <w:spacing w:before="69"/>
              <w:ind w:left="201" w:right="157"/>
              <w:jc w:val="center"/>
              <w:rPr>
                <w:b/>
                <w:sz w:val="15"/>
              </w:rPr>
            </w:pPr>
            <w:r>
              <w:rPr>
                <w:b/>
                <w:sz w:val="15"/>
              </w:rPr>
              <w:t>c.</w:t>
            </w:r>
          </w:p>
          <w:p>
            <w:pPr>
              <w:pStyle w:val="TableParagraph"/>
              <w:spacing w:before="86"/>
              <w:ind w:left="201" w:right="157"/>
              <w:jc w:val="center"/>
              <w:rPr>
                <w:b/>
                <w:sz w:val="15"/>
              </w:rPr>
            </w:pPr>
            <w:r>
              <w:rPr>
                <w:b/>
                <w:sz w:val="15"/>
              </w:rPr>
              <w:t>Usuarios</w:t>
            </w:r>
          </w:p>
        </w:tc>
        <w:tc>
          <w:tcPr>
            <w:tcW w:w="1843" w:type="dxa"/>
            <w:tcBorders>
              <w:left w:val="double" w:sz="7" w:space="0" w:color="EFEFEF"/>
              <w:bottom w:val="double" w:sz="7" w:space="0" w:color="EFEFEF"/>
              <w:right w:val="double" w:sz="7" w:space="0" w:color="EFEFEF"/>
            </w:tcBorders>
          </w:tcPr>
          <w:p>
            <w:pPr>
              <w:pStyle w:val="TableParagraph"/>
              <w:spacing w:before="31"/>
              <w:ind w:right="123"/>
              <w:rPr>
                <w:sz w:val="15"/>
              </w:rPr>
            </w:pPr>
            <w:r>
              <w:rPr>
                <w:sz w:val="15"/>
              </w:rPr>
              <w:t>externa.</w:t>
            </w:r>
          </w:p>
        </w:tc>
        <w:tc>
          <w:tcPr>
            <w:tcW w:w="1843" w:type="dxa"/>
            <w:tcBorders>
              <w:left w:val="double" w:sz="7" w:space="0" w:color="EFEFEF"/>
              <w:bottom w:val="double" w:sz="7" w:space="0" w:color="EFEFEF"/>
              <w:right w:val="double" w:sz="7" w:space="0" w:color="EFEFEF"/>
            </w:tcBorders>
          </w:tcPr>
          <w:p>
            <w:pPr>
              <w:pStyle w:val="TableParagraph"/>
              <w:spacing w:line="151" w:lineRule="exact"/>
              <w:ind w:left="131" w:right="89"/>
              <w:rPr>
                <w:sz w:val="15"/>
              </w:rPr>
            </w:pPr>
            <w:r>
              <w:rPr>
                <w:sz w:val="15"/>
              </w:rPr>
              <w:t>participativo de</w:t>
            </w:r>
          </w:p>
          <w:p>
            <w:pPr>
              <w:pStyle w:val="TableParagraph"/>
              <w:ind w:left="131" w:right="89"/>
              <w:rPr>
                <w:sz w:val="15"/>
              </w:rPr>
            </w:pPr>
            <w:r>
              <w:rPr>
                <w:sz w:val="15"/>
              </w:rPr>
              <w:t>sostenibilidad respeto al medio ambiente, control público, dando flexibilidad e incentivos a la iniciativa privada.</w:t>
            </w:r>
          </w:p>
        </w:tc>
        <w:tc>
          <w:tcPr>
            <w:tcW w:w="1274" w:type="dxa"/>
            <w:tcBorders>
              <w:left w:val="double" w:sz="7" w:space="0" w:color="EFEFEF"/>
              <w:bottom w:val="double" w:sz="7" w:space="0" w:color="EFEFEF"/>
              <w:right w:val="double" w:sz="7" w:space="0" w:color="EFEFEF"/>
            </w:tcBorders>
          </w:tcPr>
          <w:p>
            <w:pPr>
              <w:pStyle w:val="TableParagraph"/>
              <w:spacing w:line="151" w:lineRule="exact"/>
              <w:ind w:right="70"/>
              <w:rPr>
                <w:sz w:val="15"/>
              </w:rPr>
            </w:pPr>
            <w:r>
              <w:rPr>
                <w:sz w:val="15"/>
              </w:rPr>
              <w:t>cultura de</w:t>
            </w:r>
          </w:p>
          <w:p>
            <w:pPr>
              <w:pStyle w:val="TableParagraph"/>
              <w:ind w:right="108"/>
              <w:rPr>
                <w:sz w:val="15"/>
              </w:rPr>
            </w:pPr>
            <w:r>
              <w:rPr>
                <w:sz w:val="15"/>
              </w:rPr>
              <w:t>adaptación a los cambios relativos al transporte público.</w:t>
            </w:r>
          </w:p>
        </w:tc>
        <w:tc>
          <w:tcPr>
            <w:tcW w:w="1134" w:type="dxa"/>
            <w:vMerge w:val="restart"/>
            <w:tcBorders>
              <w:left w:val="double" w:sz="7" w:space="0" w:color="EFEFEF"/>
              <w:right w:val="double" w:sz="7" w:space="0" w:color="EFEFEF"/>
            </w:tcBorders>
          </w:tcPr>
          <w:p>
            <w:pPr>
              <w:pStyle w:val="TableParagraph"/>
              <w:spacing w:before="90"/>
              <w:ind w:right="75"/>
              <w:rPr>
                <w:sz w:val="15"/>
              </w:rPr>
            </w:pPr>
            <w:r>
              <w:rPr>
                <w:sz w:val="15"/>
              </w:rPr>
              <w:t>Es necesario que coordinen sus acciones y aporten los recursos necesarios para resolver la problemática de movilidad.</w:t>
            </w:r>
          </w:p>
        </w:tc>
        <w:tc>
          <w:tcPr>
            <w:tcW w:w="2552" w:type="dxa"/>
            <w:tcBorders>
              <w:left w:val="double" w:sz="7" w:space="0" w:color="A0A0A0"/>
              <w:bottom w:val="double" w:sz="7" w:space="0" w:color="EFEFEF"/>
              <w:right w:val="double" w:sz="7" w:space="0" w:color="EFEFEF"/>
            </w:tcBorders>
          </w:tcPr>
          <w:p>
            <w:pPr>
              <w:pStyle w:val="TableParagraph"/>
              <w:spacing w:line="151" w:lineRule="exact"/>
              <w:rPr>
                <w:sz w:val="15"/>
              </w:rPr>
            </w:pPr>
            <w:r>
              <w:rPr>
                <w:sz w:val="15"/>
              </w:rPr>
              <w:t>siempre debe ser incluida.</w:t>
            </w:r>
          </w:p>
        </w:tc>
        <w:tc>
          <w:tcPr>
            <w:tcW w:w="1999" w:type="dxa"/>
            <w:tcBorders>
              <w:left w:val="double" w:sz="7" w:space="0" w:color="EFEFEF"/>
              <w:bottom w:val="double" w:sz="7" w:space="0" w:color="EFEFEF"/>
              <w:right w:val="double" w:sz="6" w:space="0" w:color="EFEFEF"/>
            </w:tcBorders>
          </w:tcPr>
          <w:p>
            <w:pPr>
              <w:pStyle w:val="TableParagraph"/>
              <w:spacing w:line="276" w:lineRule="auto" w:before="18"/>
              <w:ind w:left="138" w:right="260"/>
              <w:rPr>
                <w:sz w:val="16"/>
              </w:rPr>
            </w:pPr>
            <w:r>
              <w:rPr>
                <w:sz w:val="16"/>
              </w:rPr>
              <w:t>Participación limitada. Debe tomarse en cuenta su opinión.</w:t>
            </w:r>
          </w:p>
        </w:tc>
      </w:tr>
      <w:tr>
        <w:trPr>
          <w:trHeight w:val="1256" w:hRule="exact"/>
        </w:trPr>
        <w:tc>
          <w:tcPr>
            <w:tcW w:w="946" w:type="dxa"/>
            <w:vMerge/>
            <w:tcBorders>
              <w:left w:val="double" w:sz="6" w:space="0" w:color="A0A0A0"/>
              <w:bottom w:val="double" w:sz="7" w:space="0" w:color="EFEFEF"/>
              <w:right w:val="double" w:sz="7" w:space="0" w:color="EFEFEF"/>
            </w:tcBorders>
          </w:tcPr>
          <w:p>
            <w:pPr/>
          </w:p>
        </w:tc>
        <w:tc>
          <w:tcPr>
            <w:tcW w:w="1417" w:type="dxa"/>
            <w:tcBorders>
              <w:top w:val="double" w:sz="7" w:space="0" w:color="EFEFEF"/>
              <w:left w:val="double" w:sz="7" w:space="0" w:color="EFEFEF"/>
              <w:bottom w:val="double" w:sz="7" w:space="0" w:color="EFEFEF"/>
              <w:right w:val="double" w:sz="7" w:space="0" w:color="EFEFEF"/>
            </w:tcBorders>
          </w:tcPr>
          <w:p>
            <w:pPr>
              <w:pStyle w:val="TableParagraph"/>
              <w:ind w:left="0"/>
              <w:rPr>
                <w:sz w:val="14"/>
              </w:rPr>
            </w:pPr>
          </w:p>
          <w:p>
            <w:pPr>
              <w:pStyle w:val="TableParagraph"/>
              <w:spacing w:before="10"/>
              <w:ind w:left="0"/>
              <w:rPr>
                <w:sz w:val="15"/>
              </w:rPr>
            </w:pPr>
          </w:p>
          <w:p>
            <w:pPr>
              <w:pStyle w:val="TableParagraph"/>
              <w:ind w:left="203" w:right="157"/>
              <w:jc w:val="center"/>
              <w:rPr>
                <w:b/>
                <w:sz w:val="15"/>
              </w:rPr>
            </w:pPr>
            <w:r>
              <w:rPr>
                <w:b/>
                <w:sz w:val="15"/>
              </w:rPr>
              <w:t>d.</w:t>
            </w:r>
          </w:p>
          <w:p>
            <w:pPr>
              <w:pStyle w:val="TableParagraph"/>
              <w:spacing w:before="86"/>
              <w:ind w:left="203" w:right="122"/>
              <w:jc w:val="center"/>
              <w:rPr>
                <w:b/>
                <w:sz w:val="15"/>
              </w:rPr>
            </w:pPr>
            <w:r>
              <w:rPr>
                <w:b/>
                <w:sz w:val="15"/>
              </w:rPr>
              <w:t>Sociedad</w:t>
            </w:r>
          </w:p>
        </w:tc>
        <w:tc>
          <w:tcPr>
            <w:tcW w:w="1843" w:type="dxa"/>
            <w:tcBorders>
              <w:top w:val="double" w:sz="7" w:space="0" w:color="EFEFEF"/>
              <w:left w:val="double" w:sz="7" w:space="0" w:color="EFEFEF"/>
              <w:bottom w:val="double" w:sz="7" w:space="0" w:color="EFEFEF"/>
              <w:right w:val="double" w:sz="7" w:space="0" w:color="EFEFEF"/>
            </w:tcBorders>
          </w:tcPr>
          <w:p>
            <w:pPr>
              <w:pStyle w:val="TableParagraph"/>
              <w:spacing w:line="276" w:lineRule="auto"/>
              <w:ind w:right="164"/>
              <w:rPr>
                <w:sz w:val="15"/>
              </w:rPr>
            </w:pPr>
            <w:r>
              <w:rPr>
                <w:sz w:val="15"/>
              </w:rPr>
              <w:t>La Nación Argentina pueden ejercer, libremente, sus derechos y desde su propia identidad. Delegando Funciones al CNRT</w:t>
            </w:r>
          </w:p>
        </w:tc>
        <w:tc>
          <w:tcPr>
            <w:tcW w:w="1843" w:type="dxa"/>
            <w:tcBorders>
              <w:top w:val="double" w:sz="7" w:space="0" w:color="EFEFEF"/>
              <w:left w:val="double" w:sz="7" w:space="0" w:color="EFEFEF"/>
              <w:bottom w:val="double" w:sz="7" w:space="0" w:color="EFEFEF"/>
              <w:right w:val="double" w:sz="7" w:space="0" w:color="EFEFEF"/>
            </w:tcBorders>
          </w:tcPr>
          <w:p>
            <w:pPr>
              <w:pStyle w:val="TableParagraph"/>
              <w:ind w:left="131" w:right="151"/>
              <w:rPr>
                <w:sz w:val="15"/>
              </w:rPr>
            </w:pPr>
            <w:r>
              <w:rPr>
                <w:sz w:val="15"/>
              </w:rPr>
              <w:t>URBS (Compañía urbanizadora de Curitiba S.A.).</w:t>
            </w:r>
          </w:p>
        </w:tc>
        <w:tc>
          <w:tcPr>
            <w:tcW w:w="1274" w:type="dxa"/>
            <w:tcBorders>
              <w:top w:val="double" w:sz="7" w:space="0" w:color="EFEFEF"/>
              <w:left w:val="double" w:sz="7" w:space="0" w:color="EFEFEF"/>
              <w:bottom w:val="double" w:sz="7" w:space="0" w:color="EFEFEF"/>
              <w:right w:val="double" w:sz="7" w:space="0" w:color="EFEFEF"/>
            </w:tcBorders>
          </w:tcPr>
          <w:p>
            <w:pPr>
              <w:pStyle w:val="TableParagraph"/>
              <w:ind w:right="241"/>
              <w:rPr>
                <w:sz w:val="15"/>
              </w:rPr>
            </w:pPr>
            <w:r>
              <w:rPr>
                <w:sz w:val="15"/>
              </w:rPr>
              <w:t>Formular y fortalecer programas públicos de integración social urbana.</w:t>
            </w:r>
          </w:p>
        </w:tc>
        <w:tc>
          <w:tcPr>
            <w:tcW w:w="1134" w:type="dxa"/>
            <w:vMerge/>
            <w:tcBorders>
              <w:left w:val="double" w:sz="7" w:space="0" w:color="EFEFEF"/>
              <w:bottom w:val="double" w:sz="7" w:space="0" w:color="EFEFEF"/>
              <w:right w:val="double" w:sz="7" w:space="0" w:color="EFEFEF"/>
            </w:tcBorders>
          </w:tcPr>
          <w:p>
            <w:pPr/>
          </w:p>
        </w:tc>
        <w:tc>
          <w:tcPr>
            <w:tcW w:w="2552" w:type="dxa"/>
            <w:tcBorders>
              <w:top w:val="double" w:sz="7" w:space="0" w:color="EFEFEF"/>
              <w:left w:val="double" w:sz="7" w:space="0" w:color="EFEFEF"/>
              <w:bottom w:val="double" w:sz="7" w:space="0" w:color="EFEFEF"/>
              <w:right w:val="double" w:sz="7" w:space="0" w:color="EFEFEF"/>
            </w:tcBorders>
          </w:tcPr>
          <w:p>
            <w:pPr>
              <w:pStyle w:val="TableParagraph"/>
              <w:ind w:right="120"/>
              <w:rPr>
                <w:sz w:val="15"/>
              </w:rPr>
            </w:pPr>
            <w:r>
              <w:rPr>
                <w:sz w:val="15"/>
              </w:rPr>
              <w:t>Se apropia del plan, lo cual se consigue únicamente si está participa en su elaboración en sus diferentes fases, desde el diagnostico hasta la implementación y seguimiento (la participación debe ir más allá de las encuestas o consultas).</w:t>
            </w:r>
          </w:p>
        </w:tc>
        <w:tc>
          <w:tcPr>
            <w:tcW w:w="1999" w:type="dxa"/>
            <w:tcBorders>
              <w:top w:val="double" w:sz="7" w:space="0" w:color="EFEFEF"/>
              <w:left w:val="double" w:sz="7" w:space="0" w:color="EFEFEF"/>
              <w:bottom w:val="double" w:sz="7" w:space="0" w:color="EFEFEF"/>
              <w:right w:val="double" w:sz="6" w:space="0" w:color="EFEFEF"/>
            </w:tcBorders>
          </w:tcPr>
          <w:p>
            <w:pPr>
              <w:pStyle w:val="TableParagraph"/>
              <w:spacing w:line="276" w:lineRule="auto"/>
              <w:ind w:left="138" w:right="240"/>
              <w:jc w:val="both"/>
              <w:rPr>
                <w:sz w:val="16"/>
              </w:rPr>
            </w:pPr>
            <w:r>
              <w:rPr>
                <w:sz w:val="16"/>
              </w:rPr>
              <w:t>Participación limitada y controlada. No debe ser pasiva y receptora de las externalidades.</w:t>
            </w:r>
          </w:p>
        </w:tc>
      </w:tr>
    </w:tbl>
    <w:p>
      <w:pPr>
        <w:spacing w:before="89"/>
        <w:ind w:left="363" w:right="625" w:firstLine="0"/>
        <w:jc w:val="left"/>
        <w:rPr>
          <w:sz w:val="14"/>
        </w:rPr>
      </w:pPr>
      <w:r>
        <w:rPr>
          <w:b/>
          <w:sz w:val="14"/>
        </w:rPr>
        <w:t>Fuente: </w:t>
      </w:r>
      <w:r>
        <w:rPr>
          <w:sz w:val="14"/>
        </w:rPr>
        <w:t>Elaboración propia. (cfr. Ministerio de Desarrollo Urbano. 2012; Ministerio de Vivienda y Urbanismo. Gobierno de Chile. 2014; Unión Iberoamericana de Municipalidades. 2011; Universidad de los Andes Universito Collage London. 2012); SEDATU. 2013).</w:t>
      </w:r>
    </w:p>
    <w:p>
      <w:pPr>
        <w:pStyle w:val="BodyText"/>
      </w:pPr>
    </w:p>
    <w:p>
      <w:pPr>
        <w:pStyle w:val="BodyText"/>
      </w:pPr>
    </w:p>
    <w:p>
      <w:pPr>
        <w:pStyle w:val="BodyText"/>
        <w:spacing w:before="2"/>
        <w:rPr>
          <w:sz w:val="1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r>
        <w:rPr/>
        <w:pict>
          <v:group style="position:absolute;margin-left:134.755005pt;margin-top:115.974998pt;width:565.450pt;height:383.45pt;mso-position-horizontal-relative:page;mso-position-vertical-relative:page;z-index:-867160" coordorigin="2695,2319" coordsize="11309,7669">
            <v:shape style="position:absolute;left:2746;top:2372;width:2046;height:325" type="#_x0000_t75" stroked="false">
              <v:imagedata r:id="rId146" o:title=""/>
            </v:shape>
            <v:shape style="position:absolute;left:2852;top:2466;width:1830;height:138" type="#_x0000_t75" stroked="false">
              <v:imagedata r:id="rId147" o:title=""/>
            </v:shape>
            <v:shape style="position:absolute;left:4841;top:2372;width:7679;height:138" type="#_x0000_t75" stroked="false">
              <v:imagedata r:id="rId148" o:title=""/>
            </v:shape>
            <v:shape style="position:absolute;left:4949;top:2372;width:7463;height:138" type="#_x0000_t75" stroked="false">
              <v:imagedata r:id="rId149" o:title=""/>
            </v:shape>
            <v:shape style="position:absolute;left:12570;top:2372;width:1384;height:325" type="#_x0000_t75" stroked="false">
              <v:imagedata r:id="rId150" o:title=""/>
            </v:shape>
            <v:shape style="position:absolute;left:12678;top:2466;width:1168;height:138" type="#_x0000_t75" stroked="false">
              <v:imagedata r:id="rId151" o:title=""/>
            </v:shape>
            <v:line style="position:absolute" from="2698,2324" to="13997,2324" stroked="true" strokeweight=".24001pt" strokecolor="#a0a0a0"/>
            <v:line style="position:absolute" from="13997,2324" to="14002,2324" stroked="true" strokeweight=".24001pt" strokecolor="#a0a0a0"/>
            <v:shape style="position:absolute;left:4841;top:2560;width:1241;height:138" type="#_x0000_t75" stroked="false">
              <v:imagedata r:id="rId152" o:title=""/>
            </v:shape>
            <v:shape style="position:absolute;left:4949;top:2560;width:1025;height:138" type="#_x0000_t75" stroked="false">
              <v:imagedata r:id="rId153" o:title=""/>
            </v:shape>
            <v:shape style="position:absolute;left:6132;top:2560;width:1292;height:138" type="#_x0000_t75" stroked="false">
              <v:imagedata r:id="rId154" o:title=""/>
            </v:shape>
            <v:shape style="position:absolute;left:6240;top:2560;width:1076;height:138" type="#_x0000_t75" stroked="false">
              <v:imagedata r:id="rId155" o:title=""/>
            </v:shape>
            <v:shape style="position:absolute;left:7474;top:2560;width:1396;height:138" type="#_x0000_t75" stroked="false">
              <v:imagedata r:id="rId156" o:title=""/>
            </v:shape>
            <v:shape style="position:absolute;left:7582;top:2560;width:1180;height:138" type="#_x0000_t75" stroked="false">
              <v:imagedata r:id="rId157" o:title=""/>
            </v:shape>
            <v:shape style="position:absolute;left:8918;top:2560;width:1369;height:138" type="#_x0000_t75" stroked="false">
              <v:imagedata r:id="rId158" o:title=""/>
            </v:shape>
            <v:shape style="position:absolute;left:9026;top:2560;width:1153;height:138" type="#_x0000_t75" stroked="false">
              <v:imagedata r:id="rId159" o:title=""/>
            </v:shape>
            <v:shape style="position:absolute;left:10338;top:2560;width:2182;height:138" type="#_x0000_t75" stroked="false">
              <v:imagedata r:id="rId160" o:title=""/>
            </v:shape>
            <v:shape style="position:absolute;left:10446;top:2560;width:1966;height:138" type="#_x0000_t75" stroked="false">
              <v:imagedata r:id="rId161" o:title=""/>
            </v:shape>
            <v:shape style="position:absolute;left:2746;top:2748;width:863;height:7187" type="#_x0000_t75" stroked="false">
              <v:imagedata r:id="rId162" o:title=""/>
            </v:shape>
            <v:shape style="position:absolute;left:2852;top:6134;width:648;height:138" type="#_x0000_t75" stroked="false">
              <v:imagedata r:id="rId163" o:title=""/>
            </v:shape>
            <v:shape style="position:absolute;left:2852;top:6272;width:648;height:138" type="#_x0000_t75" stroked="false">
              <v:imagedata r:id="rId164" o:title=""/>
            </v:shape>
            <v:shape style="position:absolute;left:2852;top:6410;width:648;height:138" type="#_x0000_t75" stroked="false">
              <v:imagedata r:id="rId165" o:title=""/>
            </v:shape>
            <v:shape style="position:absolute;left:3658;top:2748;width:1134;height:1794" type="#_x0000_t75" stroked="false">
              <v:imagedata r:id="rId166" o:title=""/>
            </v:shape>
            <v:shape style="position:absolute;left:3766;top:3506;width:918;height:138" type="#_x0000_t75" stroked="false">
              <v:imagedata r:id="rId167" o:title=""/>
            </v:shape>
            <v:shape style="position:absolute;left:3766;top:3644;width:918;height:138" type="#_x0000_t75" stroked="false">
              <v:imagedata r:id="rId168" o:title=""/>
            </v:shape>
            <v:shape style="position:absolute;left:3658;top:4591;width:1134;height:1518" type="#_x0000_t75" stroked="false">
              <v:imagedata r:id="rId169" o:title=""/>
            </v:shape>
            <v:shape style="position:absolute;left:3766;top:5213;width:918;height:138" type="#_x0000_t75" stroked="false">
              <v:imagedata r:id="rId170" o:title=""/>
            </v:shape>
            <v:shape style="position:absolute;left:3766;top:5351;width:918;height:138" type="#_x0000_t75" stroked="false">
              <v:imagedata r:id="rId171" o:title=""/>
            </v:shape>
            <v:shape style="position:absolute;left:3658;top:6160;width:1134;height:2070" type="#_x0000_t75" stroked="false">
              <v:imagedata r:id="rId172" o:title=""/>
            </v:shape>
            <v:shape style="position:absolute;left:3766;top:7056;width:918;height:138" type="#_x0000_t75" stroked="false">
              <v:imagedata r:id="rId173" o:title=""/>
            </v:shape>
            <v:shape style="position:absolute;left:3766;top:7194;width:918;height:138" type="#_x0000_t75" stroked="false">
              <v:imagedata r:id="rId174" o:title=""/>
            </v:shape>
            <v:shape style="position:absolute;left:3658;top:8280;width:1134;height:1655" type="#_x0000_t75" stroked="false">
              <v:imagedata r:id="rId175" o:title=""/>
            </v:shape>
            <v:shape style="position:absolute;left:3766;top:8280;width:918;height:138" type="#_x0000_t75" stroked="false">
              <v:imagedata r:id="rId176" o:title=""/>
            </v:shape>
            <v:shape style="position:absolute;left:3766;top:8418;width:918;height:138" type="#_x0000_t75" stroked="false">
              <v:imagedata r:id="rId177" o:title=""/>
            </v:shape>
            <v:shape style="position:absolute;left:3766;top:8556;width:918;height:138" type="#_x0000_t75" stroked="false">
              <v:imagedata r:id="rId178" o:title=""/>
            </v:shape>
            <v:shape style="position:absolute;left:3766;top:8694;width:918;height:138" type="#_x0000_t75" stroked="false">
              <v:imagedata r:id="rId179" o:title=""/>
            </v:shape>
            <v:shape style="position:absolute;left:3766;top:8832;width:918;height:138" type="#_x0000_t75" stroked="false">
              <v:imagedata r:id="rId180" o:title=""/>
            </v:shape>
            <v:line style="position:absolute" from="2700,2322" to="2700,9985" stroked="true" strokeweight=".24002pt" strokecolor="#a0a0a0"/>
            <v:shape style="position:absolute;left:2698;top:9983;width:6197;height:2" coordorigin="2698,9983" coordsize="6197,0" path="m2698,9983l3632,9983m3632,9983l4816,9983m4816,9983l6107,9983m6107,9983l7448,9983m7448,9983l8894,9983e" filled="false" stroked="true" strokeweight=".23999pt" strokecolor="#efefef">
              <v:path arrowok="t"/>
            </v:shape>
            <v:line style="position:absolute" from="8894,9983" to="10313,9983" stroked="true" strokeweight=".23999pt" strokecolor="#efefef"/>
            <v:shape style="position:absolute;left:10313;top:9983;width:3684;height:2" coordorigin="10313,9983" coordsize="3684,0" path="m10313,9983l12545,9983m12545,9983l13997,9983e" filled="false" stroked="true" strokeweight=".23999pt" strokecolor="#efefef">
              <v:path arrowok="t"/>
            </v:shape>
            <v:line style="position:absolute" from="13999,2322" to="13999,9985" stroked="true" strokeweight=".23999pt" strokecolor="#efefef"/>
            <w10:wrap type="none"/>
          </v:group>
        </w:pict>
      </w:r>
    </w:p>
    <w:p>
      <w:pPr>
        <w:pStyle w:val="BodyText"/>
        <w:spacing w:before="74"/>
        <w:ind w:left="1212"/>
      </w:pPr>
      <w:bookmarkStart w:name="_bookmark33" w:id="42"/>
      <w:bookmarkEnd w:id="42"/>
      <w:r>
        <w:rPr/>
      </w:r>
      <w:r>
        <w:rPr>
          <w:b/>
          <w:color w:val="373545"/>
        </w:rPr>
        <w:t>Tabla 6. </w:t>
      </w:r>
      <w:r>
        <w:rPr>
          <w:color w:val="373545"/>
        </w:rPr>
        <w:t>Análisis de los componentes de la política de movilidad urbana de Argentina, Brasil, Chile, Colombia y México. Dimensiones.</w:t>
      </w:r>
    </w:p>
    <w:p>
      <w:pPr>
        <w:pStyle w:val="BodyText"/>
        <w:spacing w:before="3"/>
        <w:rPr>
          <w:sz w:val="14"/>
        </w:rPr>
      </w:pPr>
    </w:p>
    <w:tbl>
      <w:tblPr>
        <w:tblW w:w="0" w:type="auto"/>
        <w:jc w:val="left"/>
        <w:tblInd w:w="1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1"/>
        <w:gridCol w:w="1183"/>
        <w:gridCol w:w="1291"/>
        <w:gridCol w:w="1342"/>
        <w:gridCol w:w="1445"/>
        <w:gridCol w:w="1419"/>
        <w:gridCol w:w="2232"/>
        <w:gridCol w:w="1411"/>
      </w:tblGrid>
      <w:tr>
        <w:trPr>
          <w:trHeight w:val="164" w:hRule="exact"/>
        </w:trPr>
        <w:tc>
          <w:tcPr>
            <w:tcW w:w="2074" w:type="dxa"/>
            <w:gridSpan w:val="2"/>
            <w:vMerge w:val="restart"/>
            <w:tcBorders>
              <w:top w:val="single" w:sz="2" w:space="0" w:color="EFEFEF"/>
              <w:left w:val="single" w:sz="2" w:space="0" w:color="EFEFEF"/>
              <w:right w:val="double" w:sz="7" w:space="0" w:color="EFEFEF"/>
            </w:tcBorders>
          </w:tcPr>
          <w:p>
            <w:pPr>
              <w:pStyle w:val="TableParagraph"/>
              <w:spacing w:before="92"/>
              <w:ind w:left="735" w:right="736"/>
              <w:jc w:val="center"/>
              <w:rPr>
                <w:b/>
                <w:sz w:val="12"/>
              </w:rPr>
            </w:pPr>
            <w:r>
              <w:rPr>
                <w:b/>
                <w:sz w:val="12"/>
              </w:rPr>
              <w:t>Elementos</w:t>
            </w:r>
          </w:p>
        </w:tc>
        <w:tc>
          <w:tcPr>
            <w:tcW w:w="7729" w:type="dxa"/>
            <w:gridSpan w:val="5"/>
            <w:tcBorders>
              <w:top w:val="single" w:sz="2" w:space="0" w:color="EFEFEF"/>
              <w:left w:val="double" w:sz="7" w:space="0" w:color="A0A0A0"/>
              <w:bottom w:val="double" w:sz="7" w:space="0" w:color="EFEFEF"/>
              <w:right w:val="double" w:sz="7" w:space="0" w:color="EFEFEF"/>
            </w:tcBorders>
          </w:tcPr>
          <w:p>
            <w:pPr>
              <w:pStyle w:val="TableParagraph"/>
              <w:spacing w:line="136" w:lineRule="exact"/>
              <w:ind w:left="3167" w:right="3168"/>
              <w:jc w:val="center"/>
              <w:rPr>
                <w:b/>
                <w:sz w:val="12"/>
              </w:rPr>
            </w:pPr>
            <w:r>
              <w:rPr>
                <w:b/>
                <w:sz w:val="12"/>
              </w:rPr>
              <w:t>Estudios (casos de países)</w:t>
            </w:r>
          </w:p>
        </w:tc>
        <w:tc>
          <w:tcPr>
            <w:tcW w:w="1411" w:type="dxa"/>
            <w:vMerge w:val="restart"/>
            <w:tcBorders>
              <w:top w:val="single" w:sz="2" w:space="0" w:color="EFEFEF"/>
              <w:left w:val="double" w:sz="7" w:space="0" w:color="EFEFEF"/>
              <w:right w:val="single" w:sz="2" w:space="0" w:color="A0A0A0"/>
            </w:tcBorders>
          </w:tcPr>
          <w:p>
            <w:pPr>
              <w:pStyle w:val="TableParagraph"/>
              <w:spacing w:before="92"/>
              <w:ind w:left="355"/>
              <w:rPr>
                <w:b/>
                <w:sz w:val="12"/>
              </w:rPr>
            </w:pPr>
            <w:r>
              <w:rPr>
                <w:b/>
                <w:sz w:val="12"/>
              </w:rPr>
              <w:t>Conclusiones</w:t>
            </w:r>
          </w:p>
        </w:tc>
      </w:tr>
      <w:tr>
        <w:trPr>
          <w:trHeight w:val="188" w:hRule="exact"/>
        </w:trPr>
        <w:tc>
          <w:tcPr>
            <w:tcW w:w="2074" w:type="dxa"/>
            <w:gridSpan w:val="2"/>
            <w:vMerge/>
            <w:tcBorders>
              <w:left w:val="single" w:sz="2" w:space="0" w:color="EFEFEF"/>
              <w:bottom w:val="double" w:sz="7" w:space="0" w:color="EFEFEF"/>
              <w:right w:val="double" w:sz="7" w:space="0" w:color="EFEFEF"/>
            </w:tcBorders>
          </w:tcPr>
          <w:p>
            <w:pPr/>
          </w:p>
        </w:tc>
        <w:tc>
          <w:tcPr>
            <w:tcW w:w="1291" w:type="dxa"/>
            <w:tcBorders>
              <w:top w:val="double" w:sz="7" w:space="0" w:color="EFEFEF"/>
              <w:left w:val="double" w:sz="7" w:space="0" w:color="EFEFEF"/>
              <w:bottom w:val="double" w:sz="7" w:space="0" w:color="EFEFEF"/>
              <w:right w:val="double" w:sz="7" w:space="0" w:color="EFEFEF"/>
            </w:tcBorders>
          </w:tcPr>
          <w:p>
            <w:pPr>
              <w:pStyle w:val="TableParagraph"/>
              <w:spacing w:line="136" w:lineRule="exact"/>
              <w:ind w:left="359"/>
              <w:rPr>
                <w:b/>
                <w:sz w:val="12"/>
              </w:rPr>
            </w:pPr>
            <w:r>
              <w:rPr>
                <w:b/>
                <w:sz w:val="12"/>
              </w:rPr>
              <w:t>Argentina</w:t>
            </w:r>
          </w:p>
        </w:tc>
        <w:tc>
          <w:tcPr>
            <w:tcW w:w="1342" w:type="dxa"/>
            <w:tcBorders>
              <w:top w:val="double" w:sz="7" w:space="0" w:color="EFEFEF"/>
              <w:left w:val="double" w:sz="7" w:space="0" w:color="EFEFEF"/>
              <w:bottom w:val="double" w:sz="7" w:space="0" w:color="EFEFEF"/>
              <w:right w:val="double" w:sz="7" w:space="0" w:color="EFEFEF"/>
            </w:tcBorders>
          </w:tcPr>
          <w:p>
            <w:pPr>
              <w:pStyle w:val="TableParagraph"/>
              <w:spacing w:line="136" w:lineRule="exact"/>
              <w:ind w:left="472" w:right="473"/>
              <w:jc w:val="center"/>
              <w:rPr>
                <w:b/>
                <w:sz w:val="12"/>
              </w:rPr>
            </w:pPr>
            <w:r>
              <w:rPr>
                <w:b/>
                <w:sz w:val="12"/>
              </w:rPr>
              <w:t>Brasil</w:t>
            </w:r>
          </w:p>
        </w:tc>
        <w:tc>
          <w:tcPr>
            <w:tcW w:w="1445" w:type="dxa"/>
            <w:tcBorders>
              <w:top w:val="double" w:sz="7" w:space="0" w:color="EFEFEF"/>
              <w:left w:val="double" w:sz="7" w:space="0" w:color="EFEFEF"/>
              <w:bottom w:val="double" w:sz="7" w:space="0" w:color="EFEFEF"/>
              <w:right w:val="double" w:sz="7" w:space="0" w:color="EFEFEF"/>
            </w:tcBorders>
          </w:tcPr>
          <w:p>
            <w:pPr>
              <w:pStyle w:val="TableParagraph"/>
              <w:spacing w:line="136" w:lineRule="exact"/>
              <w:ind w:left="541" w:right="541"/>
              <w:jc w:val="center"/>
              <w:rPr>
                <w:b/>
                <w:sz w:val="12"/>
              </w:rPr>
            </w:pPr>
            <w:r>
              <w:rPr>
                <w:b/>
                <w:sz w:val="12"/>
              </w:rPr>
              <w:t>Chile</w:t>
            </w:r>
          </w:p>
        </w:tc>
        <w:tc>
          <w:tcPr>
            <w:tcW w:w="1419" w:type="dxa"/>
            <w:tcBorders>
              <w:top w:val="double" w:sz="7" w:space="0" w:color="EFEFEF"/>
              <w:left w:val="double" w:sz="7" w:space="0" w:color="EFEFEF"/>
              <w:bottom w:val="double" w:sz="7" w:space="0" w:color="EFEFEF"/>
              <w:right w:val="double" w:sz="7" w:space="0" w:color="EFEFEF"/>
            </w:tcBorders>
          </w:tcPr>
          <w:p>
            <w:pPr>
              <w:pStyle w:val="TableParagraph"/>
              <w:spacing w:line="136" w:lineRule="exact"/>
              <w:ind w:left="434"/>
              <w:rPr>
                <w:b/>
                <w:sz w:val="12"/>
              </w:rPr>
            </w:pPr>
            <w:r>
              <w:rPr>
                <w:b/>
                <w:sz w:val="12"/>
              </w:rPr>
              <w:t>Colombia</w:t>
            </w:r>
          </w:p>
        </w:tc>
        <w:tc>
          <w:tcPr>
            <w:tcW w:w="2232" w:type="dxa"/>
            <w:tcBorders>
              <w:top w:val="double" w:sz="7" w:space="0" w:color="EFEFEF"/>
              <w:left w:val="double" w:sz="7" w:space="0" w:color="EFEFEF"/>
              <w:bottom w:val="double" w:sz="7" w:space="0" w:color="EFEFEF"/>
              <w:right w:val="double" w:sz="7" w:space="0" w:color="EFEFEF"/>
            </w:tcBorders>
          </w:tcPr>
          <w:p>
            <w:pPr>
              <w:pStyle w:val="TableParagraph"/>
              <w:spacing w:line="136" w:lineRule="exact"/>
              <w:ind w:left="884" w:right="884"/>
              <w:jc w:val="center"/>
              <w:rPr>
                <w:b/>
                <w:sz w:val="12"/>
              </w:rPr>
            </w:pPr>
            <w:r>
              <w:rPr>
                <w:b/>
                <w:sz w:val="12"/>
              </w:rPr>
              <w:t>México</w:t>
            </w:r>
          </w:p>
        </w:tc>
        <w:tc>
          <w:tcPr>
            <w:tcW w:w="1411" w:type="dxa"/>
            <w:vMerge/>
            <w:tcBorders>
              <w:left w:val="double" w:sz="7" w:space="0" w:color="EFEFEF"/>
              <w:bottom w:val="double" w:sz="7" w:space="0" w:color="EFEFEF"/>
              <w:right w:val="single" w:sz="2" w:space="0" w:color="A0A0A0"/>
            </w:tcBorders>
          </w:tcPr>
          <w:p>
            <w:pPr/>
          </w:p>
        </w:tc>
      </w:tr>
      <w:tr>
        <w:trPr>
          <w:trHeight w:val="166" w:hRule="exact"/>
        </w:trPr>
        <w:tc>
          <w:tcPr>
            <w:tcW w:w="891" w:type="dxa"/>
            <w:tcBorders>
              <w:top w:val="double" w:sz="7" w:space="0" w:color="EFEFEF"/>
              <w:left w:val="single" w:sz="2" w:space="0" w:color="EFEFEF"/>
              <w:right w:val="double" w:sz="7" w:space="0" w:color="A0A0A0"/>
            </w:tcBorders>
          </w:tcPr>
          <w:p>
            <w:pPr/>
          </w:p>
        </w:tc>
        <w:tc>
          <w:tcPr>
            <w:tcW w:w="1183" w:type="dxa"/>
            <w:tcBorders>
              <w:top w:val="double" w:sz="7" w:space="0" w:color="EFEFEF"/>
              <w:left w:val="double" w:sz="7" w:space="0" w:color="A0A0A0"/>
              <w:right w:val="double" w:sz="7" w:space="0" w:color="EFEFEF"/>
            </w:tcBorders>
          </w:tcPr>
          <w:p>
            <w:pPr/>
          </w:p>
        </w:tc>
        <w:tc>
          <w:tcPr>
            <w:tcW w:w="1291"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En la actualidad no</w:t>
            </w:r>
          </w:p>
        </w:tc>
        <w:tc>
          <w:tcPr>
            <w:tcW w:w="1342"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Plan maestro (sistema</w:t>
            </w:r>
          </w:p>
        </w:tc>
        <w:tc>
          <w:tcPr>
            <w:tcW w:w="1445" w:type="dxa"/>
            <w:tcBorders>
              <w:top w:val="double" w:sz="7" w:space="0" w:color="EFEFEF"/>
              <w:left w:val="double" w:sz="7" w:space="0" w:color="EFEFEF"/>
              <w:right w:val="double" w:sz="7" w:space="0" w:color="EFEFEF"/>
            </w:tcBorders>
          </w:tcPr>
          <w:p>
            <w:pPr>
              <w:pStyle w:val="TableParagraph"/>
              <w:spacing w:line="134" w:lineRule="exact"/>
              <w:ind w:left="108" w:right="108"/>
              <w:rPr>
                <w:sz w:val="12"/>
              </w:rPr>
            </w:pPr>
            <w:r>
              <w:rPr>
                <w:sz w:val="12"/>
              </w:rPr>
              <w:t>La planeación se</w:t>
            </w:r>
          </w:p>
        </w:tc>
        <w:tc>
          <w:tcPr>
            <w:tcW w:w="1419"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Plan maestro de</w:t>
            </w:r>
          </w:p>
        </w:tc>
        <w:tc>
          <w:tcPr>
            <w:tcW w:w="2232" w:type="dxa"/>
            <w:tcBorders>
              <w:top w:val="double" w:sz="7" w:space="0" w:color="EFEFEF"/>
              <w:left w:val="double" w:sz="7" w:space="0" w:color="EFEFEF"/>
              <w:right w:val="double" w:sz="7" w:space="0" w:color="EFEFEF"/>
            </w:tcBorders>
          </w:tcPr>
          <w:p>
            <w:pPr>
              <w:pStyle w:val="TableParagraph"/>
              <w:spacing w:line="134" w:lineRule="exact"/>
              <w:ind w:left="108" w:right="101"/>
              <w:rPr>
                <w:sz w:val="12"/>
              </w:rPr>
            </w:pPr>
            <w:r>
              <w:rPr>
                <w:sz w:val="12"/>
              </w:rPr>
              <w:t>STC, metro. 1969.</w:t>
            </w:r>
          </w:p>
        </w:tc>
        <w:tc>
          <w:tcPr>
            <w:tcW w:w="1411" w:type="dxa"/>
            <w:tcBorders>
              <w:top w:val="double" w:sz="7" w:space="0" w:color="EFEFEF"/>
              <w:left w:val="double" w:sz="7" w:space="0" w:color="EFEFEF"/>
              <w:right w:val="single" w:sz="2" w:space="0" w:color="A0A0A0"/>
            </w:tcBorders>
          </w:tcPr>
          <w:p>
            <w:pPr>
              <w:pStyle w:val="TableParagraph"/>
              <w:spacing w:line="134" w:lineRule="exact"/>
              <w:ind w:left="108"/>
              <w:rPr>
                <w:sz w:val="12"/>
              </w:rPr>
            </w:pPr>
            <w:r>
              <w:rPr>
                <w:sz w:val="12"/>
              </w:rPr>
              <w:t>A nivel macro. Planes</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existe un Sistema ni</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vial, uso de suelo y</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desarrolla atreves de 6</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movilidad (PMM), fija</w:t>
            </w:r>
          </w:p>
        </w:tc>
        <w:tc>
          <w:tcPr>
            <w:tcW w:w="2232" w:type="dxa"/>
            <w:tcBorders>
              <w:left w:val="double" w:sz="7" w:space="0" w:color="EFEFEF"/>
              <w:right w:val="double" w:sz="7" w:space="0" w:color="EFEFEF"/>
            </w:tcBorders>
          </w:tcPr>
          <w:p>
            <w:pPr>
              <w:pStyle w:val="TableParagraph"/>
              <w:spacing w:line="132" w:lineRule="exact"/>
              <w:ind w:left="108" w:right="101"/>
              <w:rPr>
                <w:sz w:val="12"/>
              </w:rPr>
            </w:pPr>
            <w:r>
              <w:rPr>
                <w:sz w:val="12"/>
              </w:rPr>
              <w:t>Sistema BRT (Bus Rapid Transit)</w:t>
            </w:r>
          </w:p>
        </w:tc>
        <w:tc>
          <w:tcPr>
            <w:tcW w:w="1411" w:type="dxa"/>
            <w:tcBorders>
              <w:left w:val="double" w:sz="7" w:space="0" w:color="EFEFEF"/>
              <w:right w:val="single" w:sz="2" w:space="0" w:color="A0A0A0"/>
            </w:tcBorders>
          </w:tcPr>
          <w:p>
            <w:pPr>
              <w:pStyle w:val="TableParagraph"/>
              <w:spacing w:line="132" w:lineRule="exact"/>
              <w:ind w:left="108"/>
              <w:rPr>
                <w:sz w:val="12"/>
              </w:rPr>
            </w:pPr>
            <w:r>
              <w:rPr>
                <w:sz w:val="12"/>
              </w:rPr>
              <w:t>definidos para sistemas</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un Plan Federal</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transporte público).</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modelos analizados,</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los parámetros para el</w:t>
            </w:r>
          </w:p>
        </w:tc>
        <w:tc>
          <w:tcPr>
            <w:tcW w:w="2232" w:type="dxa"/>
            <w:tcBorders>
              <w:left w:val="double" w:sz="7" w:space="0" w:color="EFEFEF"/>
              <w:right w:val="double" w:sz="7" w:space="0" w:color="EFEFEF"/>
            </w:tcBorders>
          </w:tcPr>
          <w:p>
            <w:pPr>
              <w:pStyle w:val="TableParagraph"/>
              <w:spacing w:line="132" w:lineRule="exact"/>
              <w:ind w:left="108" w:right="101"/>
              <w:rPr>
                <w:sz w:val="12"/>
              </w:rPr>
            </w:pPr>
            <w:r>
              <w:rPr>
                <w:sz w:val="12"/>
              </w:rPr>
              <w:t>“Metro Bus”.</w:t>
            </w:r>
          </w:p>
        </w:tc>
        <w:tc>
          <w:tcPr>
            <w:tcW w:w="1411" w:type="dxa"/>
            <w:tcBorders>
              <w:left w:val="double" w:sz="7" w:space="0" w:color="EFEFEF"/>
              <w:right w:val="single" w:sz="2" w:space="0" w:color="A0A0A0"/>
            </w:tcBorders>
          </w:tcPr>
          <w:p>
            <w:pPr>
              <w:pStyle w:val="TableParagraph"/>
              <w:spacing w:line="132" w:lineRule="exact"/>
              <w:ind w:left="108"/>
              <w:rPr>
                <w:sz w:val="12"/>
              </w:rPr>
            </w:pPr>
            <w:r>
              <w:rPr>
                <w:sz w:val="12"/>
              </w:rPr>
              <w:t>BRT.</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Estratégico del</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cada uno con diferente</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desarrollo del</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Transporte a nivel</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ideología.</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transporte, incluye</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414"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Style w:val="TableParagraph"/>
              <w:spacing w:before="64"/>
              <w:ind w:left="145" w:right="146"/>
              <w:jc w:val="center"/>
              <w:rPr>
                <w:b/>
                <w:sz w:val="12"/>
              </w:rPr>
            </w:pPr>
            <w:r>
              <w:rPr>
                <w:b/>
                <w:sz w:val="12"/>
              </w:rPr>
              <w:t>1.</w:t>
            </w:r>
          </w:p>
          <w:p>
            <w:pPr>
              <w:pStyle w:val="TableParagraph"/>
              <w:ind w:left="145" w:right="117"/>
              <w:jc w:val="center"/>
              <w:rPr>
                <w:b/>
                <w:sz w:val="12"/>
              </w:rPr>
            </w:pPr>
            <w:r>
              <w:rPr>
                <w:b/>
                <w:sz w:val="12"/>
              </w:rPr>
              <w:t>Planeación</w:t>
            </w: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nacional.</w:t>
            </w:r>
          </w:p>
          <w:p>
            <w:pPr>
              <w:pStyle w:val="TableParagraph"/>
              <w:ind w:left="107" w:right="234"/>
              <w:rPr>
                <w:sz w:val="12"/>
              </w:rPr>
            </w:pPr>
            <w:r>
              <w:rPr>
                <w:sz w:val="12"/>
              </w:rPr>
              <w:t>El I.A.T. nace con vocación para</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Style w:val="TableParagraph"/>
              <w:numPr>
                <w:ilvl w:val="0"/>
                <w:numId w:val="40"/>
              </w:numPr>
              <w:tabs>
                <w:tab w:pos="229" w:val="left" w:leader="none"/>
              </w:tabs>
              <w:spacing w:line="240" w:lineRule="auto" w:before="0" w:after="0"/>
              <w:ind w:left="108" w:right="279" w:firstLine="0"/>
              <w:jc w:val="left"/>
              <w:rPr>
                <w:sz w:val="12"/>
              </w:rPr>
            </w:pPr>
            <w:r>
              <w:rPr>
                <w:sz w:val="12"/>
              </w:rPr>
              <w:t>Proyectos de nivel estratégico.</w:t>
            </w:r>
          </w:p>
          <w:p>
            <w:pPr>
              <w:pStyle w:val="TableParagraph"/>
              <w:numPr>
                <w:ilvl w:val="0"/>
                <w:numId w:val="40"/>
              </w:numPr>
              <w:tabs>
                <w:tab w:pos="229" w:val="left" w:leader="none"/>
              </w:tabs>
              <w:spacing w:line="240" w:lineRule="auto" w:before="0" w:after="0"/>
              <w:ind w:left="228" w:right="0" w:hanging="120"/>
              <w:jc w:val="left"/>
              <w:rPr>
                <w:sz w:val="12"/>
              </w:rPr>
            </w:pPr>
            <w:r>
              <w:rPr>
                <w:sz w:val="12"/>
              </w:rPr>
              <w:t>Proyectos de</w:t>
            </w:r>
            <w:r>
              <w:rPr>
                <w:spacing w:val="-4"/>
                <w:sz w:val="12"/>
              </w:rPr>
              <w:t> </w:t>
            </w:r>
            <w:r>
              <w:rPr>
                <w:sz w:val="12"/>
              </w:rPr>
              <w:t>nivel</w:t>
            </w:r>
          </w:p>
        </w:tc>
        <w:tc>
          <w:tcPr>
            <w:tcW w:w="1419" w:type="dxa"/>
            <w:tcBorders>
              <w:left w:val="double" w:sz="7" w:space="0" w:color="EFEFEF"/>
              <w:right w:val="double" w:sz="7" w:space="0" w:color="EFEFEF"/>
            </w:tcBorders>
          </w:tcPr>
          <w:p>
            <w:pPr>
              <w:pStyle w:val="TableParagraph"/>
              <w:ind w:left="107" w:right="179"/>
              <w:rPr>
                <w:sz w:val="12"/>
              </w:rPr>
            </w:pPr>
            <w:r>
              <w:rPr>
                <w:sz w:val="12"/>
              </w:rPr>
              <w:t>estrategias y políticas. Modelo transmilenio.</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impulsar y</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táctico.</w:t>
            </w: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promocionar la</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elaboración del</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Sistema Nacional de</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61" w:hRule="exact"/>
        </w:trPr>
        <w:tc>
          <w:tcPr>
            <w:tcW w:w="891" w:type="dxa"/>
            <w:tcBorders>
              <w:left w:val="single" w:sz="2" w:space="0" w:color="EFEFEF"/>
              <w:right w:val="double" w:sz="7" w:space="0" w:color="A0A0A0"/>
            </w:tcBorders>
          </w:tcPr>
          <w:p>
            <w:pPr/>
          </w:p>
        </w:tc>
        <w:tc>
          <w:tcPr>
            <w:tcW w:w="1183" w:type="dxa"/>
            <w:tcBorders>
              <w:left w:val="double" w:sz="7" w:space="0" w:color="A0A0A0"/>
              <w:bottom w:val="double" w:sz="7" w:space="0" w:color="EFEFEF"/>
              <w:right w:val="double" w:sz="7" w:space="0" w:color="EFEFEF"/>
            </w:tcBorders>
          </w:tcPr>
          <w:p>
            <w:pPr/>
          </w:p>
        </w:tc>
        <w:tc>
          <w:tcPr>
            <w:tcW w:w="1291" w:type="dxa"/>
            <w:tcBorders>
              <w:left w:val="double" w:sz="7" w:space="0" w:color="EFEFEF"/>
              <w:bottom w:val="double" w:sz="7" w:space="0" w:color="EFEFEF"/>
              <w:right w:val="double" w:sz="7" w:space="0" w:color="EFEFEF"/>
            </w:tcBorders>
          </w:tcPr>
          <w:p>
            <w:pPr>
              <w:pStyle w:val="TableParagraph"/>
              <w:spacing w:line="132" w:lineRule="exact"/>
              <w:ind w:left="107"/>
              <w:rPr>
                <w:sz w:val="12"/>
              </w:rPr>
            </w:pPr>
            <w:r>
              <w:rPr>
                <w:sz w:val="12"/>
              </w:rPr>
              <w:t>Transporte</w:t>
            </w:r>
          </w:p>
        </w:tc>
        <w:tc>
          <w:tcPr>
            <w:tcW w:w="1342" w:type="dxa"/>
            <w:tcBorders>
              <w:left w:val="double" w:sz="7" w:space="0" w:color="EFEFEF"/>
              <w:bottom w:val="double" w:sz="7" w:space="0" w:color="EFEFEF"/>
              <w:right w:val="double" w:sz="7" w:space="0" w:color="EFEFEF"/>
            </w:tcBorders>
          </w:tcPr>
          <w:p>
            <w:pPr/>
          </w:p>
        </w:tc>
        <w:tc>
          <w:tcPr>
            <w:tcW w:w="1445" w:type="dxa"/>
            <w:tcBorders>
              <w:left w:val="double" w:sz="7" w:space="0" w:color="EFEFEF"/>
              <w:bottom w:val="double" w:sz="7" w:space="0" w:color="EFEFEF"/>
              <w:right w:val="double" w:sz="7" w:space="0" w:color="EFEFEF"/>
            </w:tcBorders>
          </w:tcPr>
          <w:p>
            <w:pPr/>
          </w:p>
        </w:tc>
        <w:tc>
          <w:tcPr>
            <w:tcW w:w="1419" w:type="dxa"/>
            <w:tcBorders>
              <w:left w:val="double" w:sz="7" w:space="0" w:color="EFEFEF"/>
              <w:bottom w:val="double" w:sz="7" w:space="0" w:color="EFEFEF"/>
              <w:right w:val="double" w:sz="7" w:space="0" w:color="EFEFEF"/>
            </w:tcBorders>
          </w:tcPr>
          <w:p>
            <w:pPr/>
          </w:p>
        </w:tc>
        <w:tc>
          <w:tcPr>
            <w:tcW w:w="2232" w:type="dxa"/>
            <w:tcBorders>
              <w:left w:val="double" w:sz="7" w:space="0" w:color="EFEFEF"/>
              <w:bottom w:val="double" w:sz="7" w:space="0" w:color="EFEFEF"/>
              <w:right w:val="double" w:sz="7" w:space="0" w:color="EFEFEF"/>
            </w:tcBorders>
          </w:tcPr>
          <w:p>
            <w:pPr/>
          </w:p>
        </w:tc>
        <w:tc>
          <w:tcPr>
            <w:tcW w:w="1411" w:type="dxa"/>
            <w:tcBorders>
              <w:left w:val="double" w:sz="7" w:space="0" w:color="EFEFEF"/>
              <w:bottom w:val="double" w:sz="7" w:space="0" w:color="EFEFEF"/>
              <w:right w:val="single" w:sz="2" w:space="0" w:color="A0A0A0"/>
            </w:tcBorders>
          </w:tcPr>
          <w:p>
            <w:pPr/>
          </w:p>
        </w:tc>
      </w:tr>
      <w:tr>
        <w:trPr>
          <w:trHeight w:val="165" w:hRule="exact"/>
        </w:trPr>
        <w:tc>
          <w:tcPr>
            <w:tcW w:w="891" w:type="dxa"/>
            <w:tcBorders>
              <w:left w:val="single" w:sz="2" w:space="0" w:color="EFEFEF"/>
              <w:right w:val="double" w:sz="7" w:space="0" w:color="A0A0A0"/>
            </w:tcBorders>
          </w:tcPr>
          <w:p>
            <w:pPr/>
          </w:p>
        </w:tc>
        <w:tc>
          <w:tcPr>
            <w:tcW w:w="1183" w:type="dxa"/>
            <w:tcBorders>
              <w:top w:val="double" w:sz="7" w:space="0" w:color="EFEFEF"/>
              <w:left w:val="double" w:sz="7" w:space="0" w:color="A0A0A0"/>
              <w:right w:val="double" w:sz="7" w:space="0" w:color="EFEFEF"/>
            </w:tcBorders>
          </w:tcPr>
          <w:p>
            <w:pPr/>
          </w:p>
        </w:tc>
        <w:tc>
          <w:tcPr>
            <w:tcW w:w="1291" w:type="dxa"/>
            <w:tcBorders>
              <w:top w:val="double" w:sz="7" w:space="0" w:color="EFEFEF"/>
              <w:left w:val="double" w:sz="7" w:space="0" w:color="EFEFEF"/>
              <w:right w:val="double" w:sz="7" w:space="0" w:color="EFEFEF"/>
            </w:tcBorders>
          </w:tcPr>
          <w:p>
            <w:pPr/>
          </w:p>
        </w:tc>
        <w:tc>
          <w:tcPr>
            <w:tcW w:w="1342" w:type="dxa"/>
            <w:tcBorders>
              <w:top w:val="double" w:sz="7" w:space="0" w:color="EFEFEF"/>
              <w:left w:val="double" w:sz="7" w:space="0" w:color="EFEFEF"/>
              <w:right w:val="double" w:sz="7" w:space="0" w:color="EFEFEF"/>
            </w:tcBorders>
          </w:tcPr>
          <w:p>
            <w:pPr>
              <w:pStyle w:val="TableParagraph"/>
              <w:spacing w:line="133" w:lineRule="exact"/>
              <w:ind w:left="107"/>
              <w:rPr>
                <w:sz w:val="12"/>
              </w:rPr>
            </w:pPr>
            <w:r>
              <w:rPr>
                <w:sz w:val="12"/>
              </w:rPr>
              <w:t>Las ventajas medio</w:t>
            </w:r>
          </w:p>
        </w:tc>
        <w:tc>
          <w:tcPr>
            <w:tcW w:w="1445" w:type="dxa"/>
            <w:tcBorders>
              <w:top w:val="double" w:sz="7" w:space="0" w:color="EFEFEF"/>
              <w:left w:val="double" w:sz="7" w:space="0" w:color="EFEFEF"/>
              <w:right w:val="double" w:sz="7" w:space="0" w:color="EFEFEF"/>
            </w:tcBorders>
          </w:tcPr>
          <w:p>
            <w:pPr>
              <w:pStyle w:val="TableParagraph"/>
              <w:spacing w:line="133" w:lineRule="exact"/>
              <w:ind w:left="108" w:right="108"/>
              <w:rPr>
                <w:sz w:val="12"/>
              </w:rPr>
            </w:pPr>
            <w:r>
              <w:rPr>
                <w:sz w:val="12"/>
              </w:rPr>
              <w:t>Satisfacción de las</w:t>
            </w:r>
          </w:p>
        </w:tc>
        <w:tc>
          <w:tcPr>
            <w:tcW w:w="1419" w:type="dxa"/>
            <w:tcBorders>
              <w:top w:val="double" w:sz="7" w:space="0" w:color="EFEFEF"/>
              <w:left w:val="double" w:sz="7" w:space="0" w:color="EFEFEF"/>
              <w:right w:val="double" w:sz="7" w:space="0" w:color="EFEFEF"/>
            </w:tcBorders>
          </w:tcPr>
          <w:p>
            <w:pPr>
              <w:pStyle w:val="TableParagraph"/>
              <w:spacing w:line="133" w:lineRule="exact"/>
              <w:ind w:left="107"/>
              <w:rPr>
                <w:sz w:val="12"/>
              </w:rPr>
            </w:pPr>
            <w:r>
              <w:rPr>
                <w:sz w:val="12"/>
              </w:rPr>
              <w:t>Es necesario un cambio</w:t>
            </w:r>
          </w:p>
        </w:tc>
        <w:tc>
          <w:tcPr>
            <w:tcW w:w="2232" w:type="dxa"/>
            <w:vMerge w:val="restart"/>
            <w:tcBorders>
              <w:top w:val="double" w:sz="7" w:space="0" w:color="EFEFEF"/>
              <w:left w:val="double" w:sz="7" w:space="0" w:color="EFEFEF"/>
              <w:right w:val="double" w:sz="7" w:space="0" w:color="EFEFEF"/>
            </w:tcBorders>
          </w:tcPr>
          <w:p>
            <w:pPr>
              <w:pStyle w:val="TableParagraph"/>
              <w:ind w:left="108" w:right="191"/>
              <w:jc w:val="both"/>
              <w:rPr>
                <w:sz w:val="12"/>
              </w:rPr>
            </w:pPr>
            <w:r>
              <w:rPr>
                <w:sz w:val="12"/>
              </w:rPr>
              <w:t>La política sustentable debe vincular y coordinar tres sectores: el ambiental, el de transporte y el de desarrollo urbano. Basado en dos ejes:</w:t>
            </w:r>
          </w:p>
          <w:p>
            <w:pPr>
              <w:pStyle w:val="TableParagraph"/>
              <w:numPr>
                <w:ilvl w:val="0"/>
                <w:numId w:val="41"/>
              </w:numPr>
              <w:tabs>
                <w:tab w:pos="258" w:val="left" w:leader="none"/>
              </w:tabs>
              <w:spacing w:line="240" w:lineRule="auto" w:before="0" w:after="0"/>
              <w:ind w:left="258" w:right="332" w:hanging="214"/>
              <w:jc w:val="left"/>
              <w:rPr>
                <w:sz w:val="12"/>
              </w:rPr>
            </w:pPr>
            <w:r>
              <w:rPr>
                <w:sz w:val="12"/>
              </w:rPr>
              <w:t>Promover la implementación de sistemas integrados de transporte urbano de ata calidad</w:t>
            </w:r>
            <w:r>
              <w:rPr>
                <w:spacing w:val="-16"/>
                <w:sz w:val="12"/>
              </w:rPr>
              <w:t> </w:t>
            </w:r>
            <w:r>
              <w:rPr>
                <w:sz w:val="12"/>
              </w:rPr>
              <w:t>y,</w:t>
            </w:r>
          </w:p>
          <w:p>
            <w:pPr>
              <w:pStyle w:val="TableParagraph"/>
              <w:numPr>
                <w:ilvl w:val="0"/>
                <w:numId w:val="41"/>
              </w:numPr>
              <w:tabs>
                <w:tab w:pos="258" w:val="left" w:leader="none"/>
              </w:tabs>
              <w:spacing w:line="240" w:lineRule="auto" w:before="0" w:after="0"/>
              <w:ind w:left="258" w:right="175" w:hanging="214"/>
              <w:jc w:val="left"/>
              <w:rPr>
                <w:sz w:val="12"/>
              </w:rPr>
            </w:pPr>
            <w:r>
              <w:rPr>
                <w:sz w:val="12"/>
              </w:rPr>
              <w:t>Potenciar la inversión en infraestructura</w:t>
            </w:r>
            <w:r>
              <w:rPr>
                <w:spacing w:val="-10"/>
                <w:sz w:val="12"/>
              </w:rPr>
              <w:t> </w:t>
            </w:r>
            <w:r>
              <w:rPr>
                <w:sz w:val="12"/>
              </w:rPr>
              <w:t>de</w:t>
            </w:r>
            <w:r>
              <w:rPr>
                <w:spacing w:val="-10"/>
                <w:sz w:val="12"/>
              </w:rPr>
              <w:t> </w:t>
            </w:r>
            <w:r>
              <w:rPr>
                <w:sz w:val="12"/>
              </w:rPr>
              <w:t>transporte</w:t>
            </w:r>
            <w:r>
              <w:rPr>
                <w:spacing w:val="-10"/>
                <w:sz w:val="12"/>
              </w:rPr>
              <w:t> </w:t>
            </w:r>
            <w:r>
              <w:rPr>
                <w:sz w:val="12"/>
              </w:rPr>
              <w:t>urbano.</w:t>
            </w:r>
          </w:p>
        </w:tc>
        <w:tc>
          <w:tcPr>
            <w:tcW w:w="1411" w:type="dxa"/>
            <w:tcBorders>
              <w:top w:val="double" w:sz="7" w:space="0" w:color="EFEFEF"/>
              <w:left w:val="double" w:sz="7" w:space="0" w:color="EFEFEF"/>
              <w:right w:val="single" w:sz="2" w:space="0" w:color="A0A0A0"/>
            </w:tcBorders>
          </w:tcPr>
          <w:p>
            <w:pPr>
              <w:pStyle w:val="TableParagraph"/>
              <w:spacing w:line="134" w:lineRule="exact"/>
              <w:ind w:left="108"/>
              <w:rPr>
                <w:sz w:val="12"/>
              </w:rPr>
            </w:pPr>
            <w:r>
              <w:rPr>
                <w:sz w:val="12"/>
              </w:rPr>
              <w:t>Basada en la</w:t>
            </w:r>
          </w:p>
        </w:tc>
      </w:tr>
      <w:tr>
        <w:trPr>
          <w:trHeight w:val="821"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Style w:val="TableParagraph"/>
              <w:ind w:left="0"/>
              <w:rPr>
                <w:sz w:val="12"/>
              </w:rPr>
            </w:pPr>
          </w:p>
          <w:p>
            <w:pPr>
              <w:pStyle w:val="TableParagraph"/>
              <w:ind w:left="0"/>
              <w:rPr>
                <w:sz w:val="12"/>
              </w:rPr>
            </w:pPr>
          </w:p>
          <w:p>
            <w:pPr>
              <w:pStyle w:val="TableParagraph"/>
              <w:spacing w:before="7"/>
              <w:ind w:left="0"/>
              <w:rPr>
                <w:sz w:val="17"/>
              </w:rPr>
            </w:pPr>
          </w:p>
          <w:p>
            <w:pPr>
              <w:pStyle w:val="TableParagraph"/>
              <w:ind w:left="145" w:right="146"/>
              <w:jc w:val="center"/>
              <w:rPr>
                <w:b/>
                <w:sz w:val="12"/>
              </w:rPr>
            </w:pPr>
            <w:r>
              <w:rPr>
                <w:b/>
                <w:sz w:val="12"/>
              </w:rPr>
              <w:t>2.</w:t>
            </w:r>
          </w:p>
          <w:p>
            <w:pPr>
              <w:pStyle w:val="TableParagraph"/>
              <w:ind w:left="145" w:right="145"/>
              <w:jc w:val="center"/>
              <w:rPr>
                <w:b/>
                <w:sz w:val="12"/>
              </w:rPr>
            </w:pPr>
            <w:r>
              <w:rPr>
                <w:b/>
                <w:sz w:val="12"/>
              </w:rPr>
              <w:t>Sustentabilidad</w:t>
            </w:r>
          </w:p>
        </w:tc>
        <w:tc>
          <w:tcPr>
            <w:tcW w:w="1291" w:type="dxa"/>
            <w:tcBorders>
              <w:left w:val="double" w:sz="7" w:space="0" w:color="EFEFEF"/>
              <w:right w:val="double" w:sz="7" w:space="0" w:color="EFEFEF"/>
            </w:tcBorders>
          </w:tcPr>
          <w:p>
            <w:pPr>
              <w:pStyle w:val="TableParagraph"/>
              <w:ind w:left="107" w:right="114"/>
              <w:rPr>
                <w:sz w:val="12"/>
              </w:rPr>
            </w:pPr>
            <w:r>
              <w:rPr>
                <w:sz w:val="12"/>
              </w:rPr>
              <w:t>Algunas ciudades también estimulan el uso de la bicicleta como un medio de transporte rápido, ecológico y</w:t>
            </w:r>
          </w:p>
        </w:tc>
        <w:tc>
          <w:tcPr>
            <w:tcW w:w="1342" w:type="dxa"/>
            <w:tcBorders>
              <w:left w:val="double" w:sz="7" w:space="0" w:color="EFEFEF"/>
              <w:right w:val="double" w:sz="7" w:space="0" w:color="EFEFEF"/>
            </w:tcBorders>
          </w:tcPr>
          <w:p>
            <w:pPr>
              <w:pStyle w:val="TableParagraph"/>
              <w:ind w:left="107" w:right="122"/>
              <w:rPr>
                <w:sz w:val="12"/>
              </w:rPr>
            </w:pPr>
            <w:r>
              <w:rPr>
                <w:sz w:val="12"/>
              </w:rPr>
              <w:t>ambientales residen en la organización del sistema que posee un área definida y exclusiva para funcionar en el</w:t>
            </w:r>
          </w:p>
        </w:tc>
        <w:tc>
          <w:tcPr>
            <w:tcW w:w="1445" w:type="dxa"/>
            <w:tcBorders>
              <w:left w:val="double" w:sz="7" w:space="0" w:color="EFEFEF"/>
              <w:right w:val="double" w:sz="7" w:space="0" w:color="EFEFEF"/>
            </w:tcBorders>
          </w:tcPr>
          <w:p>
            <w:pPr>
              <w:pStyle w:val="TableParagraph"/>
              <w:ind w:left="108" w:right="108"/>
              <w:rPr>
                <w:sz w:val="12"/>
              </w:rPr>
            </w:pPr>
            <w:r>
              <w:rPr>
                <w:sz w:val="12"/>
              </w:rPr>
              <w:t>necesidades actuales sin comprometer a las futuras generaciones.</w:t>
            </w:r>
          </w:p>
        </w:tc>
        <w:tc>
          <w:tcPr>
            <w:tcW w:w="1419" w:type="dxa"/>
            <w:tcBorders>
              <w:left w:val="double" w:sz="7" w:space="0" w:color="EFEFEF"/>
              <w:right w:val="double" w:sz="7" w:space="0" w:color="EFEFEF"/>
            </w:tcBorders>
          </w:tcPr>
          <w:p>
            <w:pPr>
              <w:pStyle w:val="TableParagraph"/>
              <w:ind w:left="107" w:right="119"/>
              <w:rPr>
                <w:sz w:val="12"/>
              </w:rPr>
            </w:pPr>
            <w:r>
              <w:rPr>
                <w:sz w:val="12"/>
              </w:rPr>
              <w:t>de cultura que abarque a todos los actores del transporte público y privado, ya que esto contribuirá a mejorar la gestión del tráfico, sino</w:t>
            </w:r>
          </w:p>
        </w:tc>
        <w:tc>
          <w:tcPr>
            <w:tcW w:w="2232" w:type="dxa"/>
            <w:vMerge/>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spacing w:line="276" w:lineRule="auto" w:before="15"/>
              <w:ind w:left="108" w:right="242"/>
              <w:rPr>
                <w:sz w:val="12"/>
              </w:rPr>
            </w:pPr>
            <w:r>
              <w:rPr>
                <w:sz w:val="12"/>
              </w:rPr>
              <w:t>reorganización del sistema de transporte urbano.</w:t>
            </w:r>
          </w:p>
          <w:p>
            <w:pPr>
              <w:pStyle w:val="TableParagraph"/>
              <w:spacing w:line="278" w:lineRule="auto"/>
              <w:ind w:left="108" w:right="242"/>
              <w:rPr>
                <w:sz w:val="12"/>
              </w:rPr>
            </w:pPr>
            <w:r>
              <w:rPr>
                <w:sz w:val="12"/>
              </w:rPr>
              <w:t>Vincular sectores: ambiental, transporte</w:t>
            </w:r>
          </w:p>
        </w:tc>
      </w:tr>
      <w:tr>
        <w:trPr>
          <w:trHeight w:val="144"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8" w:lineRule="exact"/>
              <w:ind w:left="107"/>
              <w:rPr>
                <w:sz w:val="12"/>
              </w:rPr>
            </w:pPr>
            <w:r>
              <w:rPr>
                <w:sz w:val="12"/>
              </w:rPr>
              <w:t>saludable</w:t>
            </w:r>
          </w:p>
        </w:tc>
        <w:tc>
          <w:tcPr>
            <w:tcW w:w="1342" w:type="dxa"/>
            <w:tcBorders>
              <w:left w:val="double" w:sz="7" w:space="0" w:color="EFEFEF"/>
              <w:right w:val="double" w:sz="7" w:space="0" w:color="EFEFEF"/>
            </w:tcBorders>
          </w:tcPr>
          <w:p>
            <w:pPr>
              <w:pStyle w:val="TableParagraph"/>
              <w:spacing w:line="138" w:lineRule="exact"/>
              <w:ind w:left="107"/>
              <w:rPr>
                <w:sz w:val="12"/>
              </w:rPr>
            </w:pPr>
            <w:r>
              <w:rPr>
                <w:sz w:val="12"/>
              </w:rPr>
              <w:t>espacio público.</w:t>
            </w: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8" w:lineRule="exact"/>
              <w:ind w:left="107"/>
              <w:rPr>
                <w:sz w:val="12"/>
              </w:rPr>
            </w:pPr>
            <w:r>
              <w:rPr>
                <w:sz w:val="12"/>
              </w:rPr>
              <w:t>también a la</w:t>
            </w:r>
          </w:p>
        </w:tc>
        <w:tc>
          <w:tcPr>
            <w:tcW w:w="2232" w:type="dxa"/>
            <w:vMerge/>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spacing w:line="126" w:lineRule="exact"/>
              <w:ind w:left="108"/>
              <w:rPr>
                <w:sz w:val="12"/>
              </w:rPr>
            </w:pPr>
            <w:r>
              <w:rPr>
                <w:sz w:val="12"/>
              </w:rPr>
              <w:t>desarrollo urbano.</w:t>
            </w:r>
          </w:p>
        </w:tc>
      </w:tr>
      <w:tr>
        <w:trPr>
          <w:trHeight w:val="437" w:hRule="exact"/>
        </w:trPr>
        <w:tc>
          <w:tcPr>
            <w:tcW w:w="891" w:type="dxa"/>
            <w:tcBorders>
              <w:left w:val="single" w:sz="2" w:space="0" w:color="EFEFEF"/>
              <w:right w:val="double" w:sz="7" w:space="0" w:color="A0A0A0"/>
            </w:tcBorders>
          </w:tcPr>
          <w:p>
            <w:pPr/>
          </w:p>
        </w:tc>
        <w:tc>
          <w:tcPr>
            <w:tcW w:w="1183" w:type="dxa"/>
            <w:tcBorders>
              <w:left w:val="double" w:sz="7" w:space="0" w:color="A0A0A0"/>
              <w:bottom w:val="double" w:sz="7" w:space="0" w:color="EFEFEF"/>
              <w:right w:val="double" w:sz="7" w:space="0" w:color="EFEFEF"/>
            </w:tcBorders>
          </w:tcPr>
          <w:p>
            <w:pPr/>
          </w:p>
        </w:tc>
        <w:tc>
          <w:tcPr>
            <w:tcW w:w="1291" w:type="dxa"/>
            <w:tcBorders>
              <w:left w:val="double" w:sz="7" w:space="0" w:color="EFEFEF"/>
              <w:bottom w:val="double" w:sz="7" w:space="0" w:color="EFEFEF"/>
              <w:right w:val="double" w:sz="7" w:space="0" w:color="EFEFEF"/>
            </w:tcBorders>
          </w:tcPr>
          <w:p>
            <w:pPr/>
          </w:p>
        </w:tc>
        <w:tc>
          <w:tcPr>
            <w:tcW w:w="1342" w:type="dxa"/>
            <w:tcBorders>
              <w:left w:val="double" w:sz="7" w:space="0" w:color="EFEFEF"/>
              <w:bottom w:val="double" w:sz="7" w:space="0" w:color="EFEFEF"/>
              <w:right w:val="double" w:sz="7" w:space="0" w:color="EFEFEF"/>
            </w:tcBorders>
          </w:tcPr>
          <w:p>
            <w:pPr/>
          </w:p>
        </w:tc>
        <w:tc>
          <w:tcPr>
            <w:tcW w:w="1445" w:type="dxa"/>
            <w:tcBorders>
              <w:left w:val="double" w:sz="7" w:space="0" w:color="EFEFEF"/>
              <w:bottom w:val="double" w:sz="7" w:space="0" w:color="EFEFEF"/>
              <w:right w:val="double" w:sz="7" w:space="0" w:color="EFEFEF"/>
            </w:tcBorders>
          </w:tcPr>
          <w:p>
            <w:pPr/>
          </w:p>
        </w:tc>
        <w:tc>
          <w:tcPr>
            <w:tcW w:w="1419" w:type="dxa"/>
            <w:tcBorders>
              <w:left w:val="double" w:sz="7" w:space="0" w:color="EFEFEF"/>
              <w:bottom w:val="double" w:sz="7" w:space="0" w:color="EFEFEF"/>
              <w:right w:val="double" w:sz="7" w:space="0" w:color="EFEFEF"/>
            </w:tcBorders>
          </w:tcPr>
          <w:p>
            <w:pPr>
              <w:pStyle w:val="TableParagraph"/>
              <w:spacing w:line="132" w:lineRule="exact"/>
              <w:ind w:left="107"/>
              <w:rPr>
                <w:sz w:val="12"/>
              </w:rPr>
            </w:pPr>
            <w:r>
              <w:rPr>
                <w:sz w:val="12"/>
              </w:rPr>
              <w:t>sustentabilidad.</w:t>
            </w:r>
          </w:p>
        </w:tc>
        <w:tc>
          <w:tcPr>
            <w:tcW w:w="2232" w:type="dxa"/>
            <w:vMerge/>
            <w:tcBorders>
              <w:left w:val="double" w:sz="7" w:space="0" w:color="EFEFEF"/>
              <w:bottom w:val="double" w:sz="7" w:space="0" w:color="EFEFEF"/>
              <w:right w:val="double" w:sz="7" w:space="0" w:color="EFEFEF"/>
            </w:tcBorders>
          </w:tcPr>
          <w:p>
            <w:pPr/>
          </w:p>
        </w:tc>
        <w:tc>
          <w:tcPr>
            <w:tcW w:w="1411" w:type="dxa"/>
            <w:tcBorders>
              <w:left w:val="double" w:sz="7" w:space="0" w:color="EFEFEF"/>
              <w:bottom w:val="double" w:sz="7" w:space="0" w:color="EFEFEF"/>
              <w:right w:val="single" w:sz="2" w:space="0" w:color="A0A0A0"/>
            </w:tcBorders>
          </w:tcPr>
          <w:p>
            <w:pPr/>
          </w:p>
        </w:tc>
      </w:tr>
      <w:tr>
        <w:trPr>
          <w:trHeight w:val="304" w:hRule="exact"/>
        </w:trPr>
        <w:tc>
          <w:tcPr>
            <w:tcW w:w="891" w:type="dxa"/>
            <w:tcBorders>
              <w:left w:val="single" w:sz="2" w:space="0" w:color="EFEFEF"/>
              <w:right w:val="double" w:sz="7" w:space="0" w:color="A0A0A0"/>
            </w:tcBorders>
          </w:tcPr>
          <w:p>
            <w:pPr>
              <w:pStyle w:val="TableParagraph"/>
              <w:spacing w:line="136" w:lineRule="exact"/>
              <w:ind w:left="88" w:right="89"/>
              <w:jc w:val="center"/>
              <w:rPr>
                <w:b/>
                <w:sz w:val="12"/>
              </w:rPr>
            </w:pPr>
            <w:r>
              <w:rPr>
                <w:b/>
                <w:sz w:val="12"/>
              </w:rPr>
              <w:t>II.</w:t>
            </w:r>
          </w:p>
          <w:p>
            <w:pPr>
              <w:pStyle w:val="TableParagraph"/>
              <w:ind w:left="88" w:right="89"/>
              <w:jc w:val="center"/>
              <w:rPr>
                <w:b/>
                <w:sz w:val="12"/>
              </w:rPr>
            </w:pPr>
            <w:r>
              <w:rPr>
                <w:b/>
                <w:sz w:val="12"/>
              </w:rPr>
              <w:t>Dimensiones</w:t>
            </w:r>
          </w:p>
        </w:tc>
        <w:tc>
          <w:tcPr>
            <w:tcW w:w="1183" w:type="dxa"/>
            <w:tcBorders>
              <w:top w:val="double" w:sz="7" w:space="0" w:color="EFEFEF"/>
              <w:left w:val="double" w:sz="7" w:space="0" w:color="A0A0A0"/>
              <w:right w:val="double" w:sz="7" w:space="0" w:color="EFEFEF"/>
            </w:tcBorders>
          </w:tcPr>
          <w:p>
            <w:pPr/>
          </w:p>
        </w:tc>
        <w:tc>
          <w:tcPr>
            <w:tcW w:w="1291" w:type="dxa"/>
            <w:tcBorders>
              <w:top w:val="double" w:sz="7" w:space="0" w:color="EFEFEF"/>
              <w:left w:val="double" w:sz="7" w:space="0" w:color="EFEFEF"/>
              <w:right w:val="double" w:sz="7" w:space="0" w:color="EFEFEF"/>
            </w:tcBorders>
          </w:tcPr>
          <w:p>
            <w:pPr>
              <w:pStyle w:val="TableParagraph"/>
              <w:numPr>
                <w:ilvl w:val="0"/>
                <w:numId w:val="42"/>
              </w:numPr>
              <w:tabs>
                <w:tab w:pos="182" w:val="left" w:leader="none"/>
              </w:tabs>
              <w:spacing w:line="240" w:lineRule="auto" w:before="0" w:after="0"/>
              <w:ind w:left="108" w:right="453" w:firstLine="0"/>
              <w:jc w:val="left"/>
              <w:rPr>
                <w:sz w:val="12"/>
              </w:rPr>
            </w:pPr>
            <w:r>
              <w:rPr>
                <w:sz w:val="12"/>
              </w:rPr>
              <w:t>La puesta</w:t>
            </w:r>
            <w:r>
              <w:rPr>
                <w:spacing w:val="-9"/>
                <w:sz w:val="12"/>
              </w:rPr>
              <w:t> </w:t>
            </w:r>
            <w:r>
              <w:rPr>
                <w:sz w:val="12"/>
              </w:rPr>
              <w:t>en marcha</w:t>
            </w:r>
            <w:r>
              <w:rPr>
                <w:spacing w:val="-2"/>
                <w:sz w:val="12"/>
              </w:rPr>
              <w:t> </w:t>
            </w:r>
            <w:r>
              <w:rPr>
                <w:sz w:val="12"/>
              </w:rPr>
              <w:t>y</w:t>
            </w:r>
          </w:p>
        </w:tc>
        <w:tc>
          <w:tcPr>
            <w:tcW w:w="1342" w:type="dxa"/>
            <w:tcBorders>
              <w:top w:val="double" w:sz="7" w:space="0" w:color="EFEFEF"/>
              <w:left w:val="double" w:sz="7" w:space="0" w:color="EFEFEF"/>
              <w:right w:val="double" w:sz="7" w:space="0" w:color="EFEFEF"/>
            </w:tcBorders>
          </w:tcPr>
          <w:p>
            <w:pPr>
              <w:pStyle w:val="TableParagraph"/>
              <w:ind w:left="107" w:right="288"/>
              <w:rPr>
                <w:sz w:val="12"/>
              </w:rPr>
            </w:pPr>
            <w:r>
              <w:rPr>
                <w:sz w:val="12"/>
              </w:rPr>
              <w:t>Planteamientos de carácter social y</w:t>
            </w:r>
          </w:p>
        </w:tc>
        <w:tc>
          <w:tcPr>
            <w:tcW w:w="1445" w:type="dxa"/>
            <w:tcBorders>
              <w:top w:val="double" w:sz="7" w:space="0" w:color="EFEFEF"/>
              <w:left w:val="double" w:sz="7" w:space="0" w:color="EFEFEF"/>
              <w:right w:val="double" w:sz="7" w:space="0" w:color="EFEFEF"/>
            </w:tcBorders>
          </w:tcPr>
          <w:p>
            <w:pPr>
              <w:pStyle w:val="TableParagraph"/>
              <w:ind w:left="108" w:right="404"/>
              <w:rPr>
                <w:sz w:val="12"/>
              </w:rPr>
            </w:pPr>
            <w:r>
              <w:rPr>
                <w:sz w:val="12"/>
              </w:rPr>
              <w:t>Gradualidad, descentralización,</w:t>
            </w:r>
          </w:p>
        </w:tc>
        <w:tc>
          <w:tcPr>
            <w:tcW w:w="1419" w:type="dxa"/>
            <w:tcBorders>
              <w:top w:val="double" w:sz="7" w:space="0" w:color="EFEFEF"/>
              <w:left w:val="double" w:sz="7" w:space="0" w:color="EFEFEF"/>
              <w:right w:val="double" w:sz="7" w:space="0" w:color="EFEFEF"/>
            </w:tcBorders>
          </w:tcPr>
          <w:p>
            <w:pPr>
              <w:pStyle w:val="TableParagraph"/>
              <w:ind w:left="107" w:right="139"/>
              <w:rPr>
                <w:sz w:val="12"/>
              </w:rPr>
            </w:pPr>
            <w:r>
              <w:rPr>
                <w:sz w:val="12"/>
              </w:rPr>
              <w:t>Se plantea la ejecución de un sistema metro y</w:t>
            </w:r>
          </w:p>
        </w:tc>
        <w:tc>
          <w:tcPr>
            <w:tcW w:w="2232" w:type="dxa"/>
            <w:tcBorders>
              <w:top w:val="double" w:sz="7" w:space="0" w:color="EFEFEF"/>
              <w:left w:val="double" w:sz="7" w:space="0" w:color="EFEFEF"/>
              <w:right w:val="double" w:sz="7" w:space="0" w:color="EFEFEF"/>
            </w:tcBorders>
          </w:tcPr>
          <w:p>
            <w:pPr>
              <w:pStyle w:val="TableParagraph"/>
              <w:ind w:left="108" w:right="101"/>
              <w:rPr>
                <w:sz w:val="12"/>
              </w:rPr>
            </w:pPr>
            <w:r>
              <w:rPr>
                <w:sz w:val="12"/>
              </w:rPr>
              <w:t>Favorecer la ciudad compacta, reducir el uso del automóvil, priorizar los modos</w:t>
            </w:r>
          </w:p>
        </w:tc>
        <w:tc>
          <w:tcPr>
            <w:tcW w:w="1411" w:type="dxa"/>
            <w:tcBorders>
              <w:top w:val="double" w:sz="7" w:space="0" w:color="EFEFEF"/>
              <w:left w:val="double" w:sz="7" w:space="0" w:color="EFEFEF"/>
              <w:right w:val="single" w:sz="2" w:space="0" w:color="A0A0A0"/>
            </w:tcBorders>
          </w:tcPr>
          <w:p>
            <w:pPr>
              <w:pStyle w:val="TableParagraph"/>
              <w:ind w:left="116" w:right="231"/>
              <w:rPr>
                <w:sz w:val="12"/>
              </w:rPr>
            </w:pPr>
            <w:r>
              <w:rPr>
                <w:sz w:val="12"/>
              </w:rPr>
              <w:t>Favorecer la ciudad compacta. Reducir el</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consolidación del</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participativo de</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equidad, integración</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un tren de cercanías,</w:t>
            </w:r>
          </w:p>
        </w:tc>
        <w:tc>
          <w:tcPr>
            <w:tcW w:w="2232" w:type="dxa"/>
            <w:tcBorders>
              <w:left w:val="double" w:sz="7" w:space="0" w:color="EFEFEF"/>
              <w:right w:val="double" w:sz="7" w:space="0" w:color="EFEFEF"/>
            </w:tcBorders>
          </w:tcPr>
          <w:p>
            <w:pPr>
              <w:pStyle w:val="TableParagraph"/>
              <w:spacing w:line="132" w:lineRule="exact"/>
              <w:ind w:left="108" w:right="101"/>
              <w:rPr>
                <w:sz w:val="12"/>
              </w:rPr>
            </w:pPr>
            <w:r>
              <w:rPr>
                <w:sz w:val="12"/>
              </w:rPr>
              <w:t>de transporte más eficientes y</w:t>
            </w:r>
          </w:p>
        </w:tc>
        <w:tc>
          <w:tcPr>
            <w:tcW w:w="1411" w:type="dxa"/>
            <w:tcBorders>
              <w:left w:val="double" w:sz="7" w:space="0" w:color="EFEFEF"/>
              <w:right w:val="single" w:sz="2" w:space="0" w:color="A0A0A0"/>
            </w:tcBorders>
          </w:tcPr>
          <w:p>
            <w:pPr>
              <w:pStyle w:val="TableParagraph"/>
              <w:spacing w:line="132" w:lineRule="exact"/>
              <w:ind w:left="116"/>
              <w:rPr>
                <w:sz w:val="12"/>
              </w:rPr>
            </w:pPr>
            <w:r>
              <w:rPr>
                <w:sz w:val="12"/>
              </w:rPr>
              <w:t>uso del automóvil.</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Sistema de</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sostenibilidad respeto</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social, participación,</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junto con la ejecución</w:t>
            </w:r>
          </w:p>
        </w:tc>
        <w:tc>
          <w:tcPr>
            <w:tcW w:w="2232" w:type="dxa"/>
            <w:tcBorders>
              <w:left w:val="double" w:sz="7" w:space="0" w:color="EFEFEF"/>
              <w:right w:val="double" w:sz="7" w:space="0" w:color="EFEFEF"/>
            </w:tcBorders>
          </w:tcPr>
          <w:p>
            <w:pPr>
              <w:pStyle w:val="TableParagraph"/>
              <w:spacing w:line="132" w:lineRule="exact"/>
              <w:ind w:left="108" w:right="101"/>
              <w:rPr>
                <w:sz w:val="12"/>
              </w:rPr>
            </w:pPr>
            <w:r>
              <w:rPr>
                <w:sz w:val="12"/>
              </w:rPr>
              <w:t>sustentabilidad de la movilidad.</w:t>
            </w:r>
          </w:p>
        </w:tc>
        <w:tc>
          <w:tcPr>
            <w:tcW w:w="1411" w:type="dxa"/>
            <w:tcBorders>
              <w:left w:val="double" w:sz="7" w:space="0" w:color="EFEFEF"/>
              <w:right w:val="single" w:sz="2" w:space="0" w:color="A0A0A0"/>
            </w:tcBorders>
          </w:tcPr>
          <w:p>
            <w:pPr>
              <w:pStyle w:val="TableParagraph"/>
              <w:spacing w:line="132" w:lineRule="exact"/>
              <w:ind w:left="116"/>
              <w:rPr>
                <w:sz w:val="12"/>
              </w:rPr>
            </w:pPr>
            <w:r>
              <w:rPr>
                <w:sz w:val="12"/>
              </w:rPr>
              <w:t>Priorizar los modos de</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Información,</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al medio ambiente,</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identidad, compromiso,</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de un sistema integrado</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spacing w:line="132" w:lineRule="exact"/>
              <w:ind w:left="116"/>
              <w:rPr>
                <w:sz w:val="12"/>
              </w:rPr>
            </w:pPr>
            <w:r>
              <w:rPr>
                <w:sz w:val="12"/>
              </w:rPr>
              <w:t>transporte más</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Vinculación y</w:t>
            </w:r>
          </w:p>
        </w:tc>
        <w:tc>
          <w:tcPr>
            <w:tcW w:w="1342" w:type="dxa"/>
            <w:tcBorders>
              <w:left w:val="double" w:sz="7" w:space="0" w:color="EFEFEF"/>
              <w:right w:val="double" w:sz="7" w:space="0" w:color="EFEFEF"/>
            </w:tcBorders>
          </w:tcPr>
          <w:p>
            <w:pPr>
              <w:pStyle w:val="TableParagraph"/>
              <w:spacing w:line="132" w:lineRule="exact"/>
              <w:ind w:left="107"/>
              <w:rPr>
                <w:sz w:val="12"/>
              </w:rPr>
            </w:pPr>
            <w:r>
              <w:rPr>
                <w:sz w:val="12"/>
              </w:rPr>
              <w:t>control público,</w:t>
            </w:r>
          </w:p>
        </w:tc>
        <w:tc>
          <w:tcPr>
            <w:tcW w:w="1445" w:type="dxa"/>
            <w:tcBorders>
              <w:left w:val="double" w:sz="7" w:space="0" w:color="EFEFEF"/>
              <w:right w:val="double" w:sz="7" w:space="0" w:color="EFEFEF"/>
            </w:tcBorders>
          </w:tcPr>
          <w:p>
            <w:pPr>
              <w:pStyle w:val="TableParagraph"/>
              <w:spacing w:line="132" w:lineRule="exact"/>
              <w:ind w:left="108" w:right="108"/>
              <w:rPr>
                <w:sz w:val="12"/>
              </w:rPr>
            </w:pPr>
            <w:r>
              <w:rPr>
                <w:sz w:val="12"/>
              </w:rPr>
              <w:t>calidad, eficiencia,</w:t>
            </w: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de transporte público y</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spacing w:line="132" w:lineRule="exact"/>
              <w:ind w:left="116"/>
              <w:rPr>
                <w:sz w:val="12"/>
              </w:rPr>
            </w:pPr>
            <w:r>
              <w:rPr>
                <w:sz w:val="12"/>
              </w:rPr>
              <w:t>eficientes y</w:t>
            </w:r>
          </w:p>
        </w:tc>
      </w:tr>
      <w:tr>
        <w:trPr>
          <w:trHeight w:val="414"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Style w:val="TableParagraph"/>
              <w:spacing w:before="64"/>
              <w:ind w:left="145" w:right="146"/>
              <w:jc w:val="center"/>
              <w:rPr>
                <w:b/>
                <w:sz w:val="12"/>
              </w:rPr>
            </w:pPr>
            <w:r>
              <w:rPr>
                <w:b/>
                <w:sz w:val="12"/>
              </w:rPr>
              <w:t>3.</w:t>
            </w:r>
          </w:p>
          <w:p>
            <w:pPr>
              <w:pStyle w:val="TableParagraph"/>
              <w:ind w:left="145" w:right="146"/>
              <w:jc w:val="center"/>
              <w:rPr>
                <w:b/>
                <w:sz w:val="12"/>
              </w:rPr>
            </w:pPr>
            <w:r>
              <w:rPr>
                <w:b/>
                <w:sz w:val="12"/>
              </w:rPr>
              <w:t>Competitividad</w:t>
            </w:r>
          </w:p>
        </w:tc>
        <w:tc>
          <w:tcPr>
            <w:tcW w:w="1291" w:type="dxa"/>
            <w:tcBorders>
              <w:left w:val="double" w:sz="7" w:space="0" w:color="EFEFEF"/>
              <w:right w:val="double" w:sz="7" w:space="0" w:color="EFEFEF"/>
            </w:tcBorders>
          </w:tcPr>
          <w:p>
            <w:pPr>
              <w:pStyle w:val="TableParagraph"/>
              <w:ind w:left="107" w:right="204"/>
              <w:rPr>
                <w:sz w:val="12"/>
              </w:rPr>
            </w:pPr>
            <w:r>
              <w:rPr>
                <w:sz w:val="12"/>
              </w:rPr>
              <w:t>Asistencia Técnica para el Transporte.</w:t>
            </w:r>
          </w:p>
          <w:p>
            <w:pPr>
              <w:pStyle w:val="TableParagraph"/>
              <w:numPr>
                <w:ilvl w:val="0"/>
                <w:numId w:val="43"/>
              </w:numPr>
              <w:tabs>
                <w:tab w:pos="182" w:val="left" w:leader="none"/>
              </w:tabs>
              <w:spacing w:line="240" w:lineRule="auto" w:before="0" w:after="0"/>
              <w:ind w:left="181" w:right="0" w:hanging="73"/>
              <w:jc w:val="left"/>
              <w:rPr>
                <w:sz w:val="12"/>
              </w:rPr>
            </w:pPr>
            <w:r>
              <w:rPr>
                <w:sz w:val="12"/>
              </w:rPr>
              <w:t>La puesta</w:t>
            </w:r>
            <w:r>
              <w:rPr>
                <w:spacing w:val="-10"/>
                <w:sz w:val="12"/>
              </w:rPr>
              <w:t> </w:t>
            </w:r>
            <w:r>
              <w:rPr>
                <w:sz w:val="12"/>
              </w:rPr>
              <w:t>en</w:t>
            </w:r>
          </w:p>
        </w:tc>
        <w:tc>
          <w:tcPr>
            <w:tcW w:w="1342" w:type="dxa"/>
            <w:tcBorders>
              <w:left w:val="double" w:sz="7" w:space="0" w:color="EFEFEF"/>
              <w:right w:val="double" w:sz="7" w:space="0" w:color="EFEFEF"/>
            </w:tcBorders>
          </w:tcPr>
          <w:p>
            <w:pPr>
              <w:pStyle w:val="TableParagraph"/>
              <w:ind w:left="107" w:right="205"/>
              <w:rPr>
                <w:sz w:val="12"/>
              </w:rPr>
            </w:pPr>
            <w:r>
              <w:rPr>
                <w:sz w:val="12"/>
              </w:rPr>
              <w:t>dando flexibilidad e incentivos a la iniciativa privada.</w:t>
            </w:r>
          </w:p>
        </w:tc>
        <w:tc>
          <w:tcPr>
            <w:tcW w:w="1445" w:type="dxa"/>
            <w:tcBorders>
              <w:left w:val="double" w:sz="7" w:space="0" w:color="EFEFEF"/>
              <w:right w:val="double" w:sz="7" w:space="0" w:color="EFEFEF"/>
            </w:tcBorders>
          </w:tcPr>
          <w:p>
            <w:pPr>
              <w:pStyle w:val="TableParagraph"/>
              <w:ind w:left="108" w:right="164"/>
              <w:rPr>
                <w:sz w:val="12"/>
              </w:rPr>
            </w:pPr>
            <w:r>
              <w:rPr>
                <w:sz w:val="12"/>
              </w:rPr>
              <w:t>adaptabilidad, residencia y seguridad.</w:t>
            </w:r>
          </w:p>
        </w:tc>
        <w:tc>
          <w:tcPr>
            <w:tcW w:w="1419" w:type="dxa"/>
            <w:tcBorders>
              <w:left w:val="double" w:sz="7" w:space="0" w:color="EFEFEF"/>
              <w:right w:val="double" w:sz="7" w:space="0" w:color="EFEFEF"/>
            </w:tcBorders>
          </w:tcPr>
          <w:p>
            <w:pPr>
              <w:pStyle w:val="TableParagraph"/>
              <w:ind w:left="107" w:right="415"/>
              <w:rPr>
                <w:sz w:val="12"/>
              </w:rPr>
            </w:pPr>
            <w:r>
              <w:rPr>
                <w:sz w:val="12"/>
              </w:rPr>
              <w:t>la ampliación del transmilenio.</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ind w:left="116" w:right="267"/>
              <w:rPr>
                <w:sz w:val="12"/>
              </w:rPr>
            </w:pPr>
            <w:r>
              <w:rPr>
                <w:sz w:val="12"/>
              </w:rPr>
              <w:t>sustentabilidad de la movilidad.</w:t>
            </w:r>
          </w:p>
          <w:p>
            <w:pPr>
              <w:pStyle w:val="TableParagraph"/>
              <w:ind w:left="116"/>
              <w:rPr>
                <w:sz w:val="12"/>
              </w:rPr>
            </w:pPr>
            <w:r>
              <w:rPr>
                <w:sz w:val="12"/>
              </w:rPr>
              <w:t>Planificación</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marcha y</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Style w:val="TableParagraph"/>
              <w:spacing w:line="132" w:lineRule="exact"/>
              <w:ind w:left="116"/>
              <w:rPr>
                <w:sz w:val="12"/>
              </w:rPr>
            </w:pPr>
            <w:r>
              <w:rPr>
                <w:sz w:val="12"/>
              </w:rPr>
              <w:t>operacional.</w:t>
            </w: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consolidación del</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Plan Federal</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Estratégico de</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A0A0A0"/>
            </w:tcBorders>
          </w:tcPr>
          <w:p>
            <w:pPr/>
          </w:p>
        </w:tc>
        <w:tc>
          <w:tcPr>
            <w:tcW w:w="1183" w:type="dxa"/>
            <w:tcBorders>
              <w:left w:val="double" w:sz="7" w:space="0" w:color="A0A0A0"/>
              <w:right w:val="double" w:sz="7" w:space="0" w:color="EFEFEF"/>
            </w:tcBorders>
          </w:tcPr>
          <w:p>
            <w:pPr/>
          </w:p>
        </w:tc>
        <w:tc>
          <w:tcPr>
            <w:tcW w:w="1291" w:type="dxa"/>
            <w:tcBorders>
              <w:left w:val="double" w:sz="7" w:space="0" w:color="EFEFEF"/>
              <w:right w:val="double" w:sz="7" w:space="0" w:color="EFEFEF"/>
            </w:tcBorders>
          </w:tcPr>
          <w:p>
            <w:pPr>
              <w:pStyle w:val="TableParagraph"/>
              <w:spacing w:line="132" w:lineRule="exact"/>
              <w:ind w:left="107"/>
              <w:rPr>
                <w:sz w:val="12"/>
              </w:rPr>
            </w:pPr>
            <w:r>
              <w:rPr>
                <w:sz w:val="12"/>
              </w:rPr>
              <w:t>Transporte 2020</w:t>
            </w: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61" w:hRule="exact"/>
        </w:trPr>
        <w:tc>
          <w:tcPr>
            <w:tcW w:w="891" w:type="dxa"/>
            <w:tcBorders>
              <w:left w:val="single" w:sz="2" w:space="0" w:color="EFEFEF"/>
              <w:right w:val="double" w:sz="7" w:space="0" w:color="A0A0A0"/>
            </w:tcBorders>
          </w:tcPr>
          <w:p>
            <w:pPr/>
          </w:p>
        </w:tc>
        <w:tc>
          <w:tcPr>
            <w:tcW w:w="1183" w:type="dxa"/>
            <w:tcBorders>
              <w:left w:val="double" w:sz="7" w:space="0" w:color="A0A0A0"/>
              <w:bottom w:val="double" w:sz="7" w:space="0" w:color="EFEFEF"/>
              <w:right w:val="double" w:sz="7" w:space="0" w:color="EFEFEF"/>
            </w:tcBorders>
          </w:tcPr>
          <w:p>
            <w:pPr/>
          </w:p>
        </w:tc>
        <w:tc>
          <w:tcPr>
            <w:tcW w:w="1291" w:type="dxa"/>
            <w:tcBorders>
              <w:left w:val="double" w:sz="7" w:space="0" w:color="EFEFEF"/>
              <w:bottom w:val="double" w:sz="7" w:space="0" w:color="EFEFEF"/>
              <w:right w:val="double" w:sz="7" w:space="0" w:color="EFEFEF"/>
            </w:tcBorders>
          </w:tcPr>
          <w:p>
            <w:pPr>
              <w:pStyle w:val="TableParagraph"/>
              <w:spacing w:line="132" w:lineRule="exact"/>
              <w:ind w:left="107"/>
              <w:rPr>
                <w:sz w:val="12"/>
              </w:rPr>
            </w:pPr>
            <w:r>
              <w:rPr>
                <w:sz w:val="12"/>
              </w:rPr>
              <w:t>(PFETRA2020).</w:t>
            </w:r>
          </w:p>
        </w:tc>
        <w:tc>
          <w:tcPr>
            <w:tcW w:w="1342" w:type="dxa"/>
            <w:tcBorders>
              <w:left w:val="double" w:sz="7" w:space="0" w:color="EFEFEF"/>
              <w:bottom w:val="double" w:sz="7" w:space="0" w:color="EFEFEF"/>
              <w:right w:val="double" w:sz="7" w:space="0" w:color="EFEFEF"/>
            </w:tcBorders>
          </w:tcPr>
          <w:p>
            <w:pPr/>
          </w:p>
        </w:tc>
        <w:tc>
          <w:tcPr>
            <w:tcW w:w="1445" w:type="dxa"/>
            <w:tcBorders>
              <w:left w:val="double" w:sz="7" w:space="0" w:color="EFEFEF"/>
              <w:bottom w:val="double" w:sz="7" w:space="0" w:color="EFEFEF"/>
              <w:right w:val="double" w:sz="7" w:space="0" w:color="EFEFEF"/>
            </w:tcBorders>
          </w:tcPr>
          <w:p>
            <w:pPr/>
          </w:p>
        </w:tc>
        <w:tc>
          <w:tcPr>
            <w:tcW w:w="1419" w:type="dxa"/>
            <w:tcBorders>
              <w:left w:val="double" w:sz="7" w:space="0" w:color="EFEFEF"/>
              <w:bottom w:val="double" w:sz="7" w:space="0" w:color="EFEFEF"/>
              <w:right w:val="double" w:sz="7" w:space="0" w:color="EFEFEF"/>
            </w:tcBorders>
          </w:tcPr>
          <w:p>
            <w:pPr/>
          </w:p>
        </w:tc>
        <w:tc>
          <w:tcPr>
            <w:tcW w:w="2232" w:type="dxa"/>
            <w:tcBorders>
              <w:left w:val="double" w:sz="7" w:space="0" w:color="EFEFEF"/>
              <w:bottom w:val="double" w:sz="7" w:space="0" w:color="EFEFEF"/>
              <w:right w:val="double" w:sz="7" w:space="0" w:color="EFEFEF"/>
            </w:tcBorders>
          </w:tcPr>
          <w:p>
            <w:pPr/>
          </w:p>
        </w:tc>
        <w:tc>
          <w:tcPr>
            <w:tcW w:w="1411" w:type="dxa"/>
            <w:tcBorders>
              <w:left w:val="double" w:sz="7" w:space="0" w:color="EFEFEF"/>
              <w:bottom w:val="double" w:sz="7" w:space="0" w:color="EFEFEF"/>
              <w:right w:val="single" w:sz="2" w:space="0" w:color="A0A0A0"/>
            </w:tcBorders>
          </w:tcPr>
          <w:p>
            <w:pPr/>
          </w:p>
        </w:tc>
      </w:tr>
      <w:tr>
        <w:trPr>
          <w:trHeight w:val="166" w:hRule="exact"/>
        </w:trPr>
        <w:tc>
          <w:tcPr>
            <w:tcW w:w="891" w:type="dxa"/>
            <w:tcBorders>
              <w:left w:val="single" w:sz="2" w:space="0" w:color="EFEFEF"/>
              <w:right w:val="double" w:sz="7" w:space="0" w:color="EFEFEF"/>
            </w:tcBorders>
          </w:tcPr>
          <w:p>
            <w:pPr/>
          </w:p>
        </w:tc>
        <w:tc>
          <w:tcPr>
            <w:tcW w:w="1183" w:type="dxa"/>
            <w:tcBorders>
              <w:top w:val="double" w:sz="7" w:space="0" w:color="EFEFEF"/>
              <w:left w:val="double" w:sz="7" w:space="0" w:color="EFEFEF"/>
              <w:right w:val="double" w:sz="7" w:space="0" w:color="EFEFEF"/>
            </w:tcBorders>
          </w:tcPr>
          <w:p>
            <w:pPr/>
          </w:p>
        </w:tc>
        <w:tc>
          <w:tcPr>
            <w:tcW w:w="1291"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La CNRT ente de</w:t>
            </w:r>
          </w:p>
        </w:tc>
        <w:tc>
          <w:tcPr>
            <w:tcW w:w="1342"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URBS (Compañía</w:t>
            </w:r>
          </w:p>
        </w:tc>
        <w:tc>
          <w:tcPr>
            <w:tcW w:w="1445" w:type="dxa"/>
            <w:tcBorders>
              <w:top w:val="double" w:sz="7" w:space="0" w:color="EFEFEF"/>
              <w:left w:val="double" w:sz="7" w:space="0" w:color="EFEFEF"/>
              <w:right w:val="double" w:sz="7" w:space="0" w:color="EFEFEF"/>
            </w:tcBorders>
          </w:tcPr>
          <w:p>
            <w:pPr>
              <w:pStyle w:val="TableParagraph"/>
              <w:spacing w:line="134" w:lineRule="exact"/>
              <w:ind w:left="108"/>
              <w:rPr>
                <w:sz w:val="12"/>
              </w:rPr>
            </w:pPr>
            <w:r>
              <w:rPr>
                <w:sz w:val="12"/>
              </w:rPr>
              <w:t>El estado administra los</w:t>
            </w:r>
          </w:p>
        </w:tc>
        <w:tc>
          <w:tcPr>
            <w:tcW w:w="1419" w:type="dxa"/>
            <w:tcBorders>
              <w:top w:val="double" w:sz="7" w:space="0" w:color="EFEFEF"/>
              <w:left w:val="double" w:sz="7" w:space="0" w:color="EFEFEF"/>
              <w:right w:val="double" w:sz="7" w:space="0" w:color="EFEFEF"/>
            </w:tcBorders>
          </w:tcPr>
          <w:p>
            <w:pPr>
              <w:pStyle w:val="TableParagraph"/>
              <w:spacing w:line="134" w:lineRule="exact"/>
              <w:ind w:left="107"/>
              <w:rPr>
                <w:sz w:val="12"/>
              </w:rPr>
            </w:pPr>
            <w:r>
              <w:rPr>
                <w:sz w:val="12"/>
              </w:rPr>
              <w:t>1. Secretaria distrital de</w:t>
            </w:r>
          </w:p>
        </w:tc>
        <w:tc>
          <w:tcPr>
            <w:tcW w:w="2232" w:type="dxa"/>
            <w:tcBorders>
              <w:top w:val="double" w:sz="7" w:space="0" w:color="EFEFEF"/>
              <w:left w:val="double" w:sz="7" w:space="0" w:color="EFEFEF"/>
              <w:right w:val="double" w:sz="7" w:space="0" w:color="EFEFEF"/>
            </w:tcBorders>
          </w:tcPr>
          <w:p>
            <w:pPr>
              <w:pStyle w:val="TableParagraph"/>
              <w:spacing w:line="134" w:lineRule="exact"/>
              <w:ind w:left="108" w:right="101"/>
              <w:rPr>
                <w:sz w:val="12"/>
              </w:rPr>
            </w:pPr>
            <w:r>
              <w:rPr>
                <w:sz w:val="12"/>
              </w:rPr>
              <w:t>En el ámbito urbano a los estados y</w:t>
            </w:r>
          </w:p>
        </w:tc>
        <w:tc>
          <w:tcPr>
            <w:tcW w:w="1411" w:type="dxa"/>
            <w:tcBorders>
              <w:top w:val="double" w:sz="7" w:space="0" w:color="EFEFEF"/>
              <w:left w:val="double" w:sz="7" w:space="0" w:color="EFEFEF"/>
              <w:right w:val="single" w:sz="2" w:space="0" w:color="A0A0A0"/>
            </w:tcBorders>
          </w:tcPr>
          <w:p>
            <w:pPr>
              <w:pStyle w:val="TableParagraph"/>
              <w:spacing w:line="135" w:lineRule="exact"/>
              <w:ind w:left="108"/>
              <w:rPr>
                <w:sz w:val="12"/>
              </w:rPr>
            </w:pPr>
            <w:r>
              <w:rPr>
                <w:sz w:val="12"/>
              </w:rPr>
              <w:t>A cargo del estado.</w:t>
            </w:r>
          </w:p>
        </w:tc>
      </w:tr>
      <w:tr>
        <w:trPr>
          <w:trHeight w:val="148"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Style w:val="TableParagraph"/>
              <w:spacing w:line="131" w:lineRule="exact"/>
              <w:ind w:left="107"/>
              <w:rPr>
                <w:sz w:val="12"/>
              </w:rPr>
            </w:pPr>
            <w:r>
              <w:rPr>
                <w:sz w:val="12"/>
              </w:rPr>
              <w:t>fiscalización de</w:t>
            </w:r>
          </w:p>
        </w:tc>
        <w:tc>
          <w:tcPr>
            <w:tcW w:w="1342" w:type="dxa"/>
            <w:tcBorders>
              <w:left w:val="double" w:sz="7" w:space="0" w:color="EFEFEF"/>
              <w:right w:val="double" w:sz="7" w:space="0" w:color="EFEFEF"/>
            </w:tcBorders>
          </w:tcPr>
          <w:p>
            <w:pPr>
              <w:pStyle w:val="TableParagraph"/>
              <w:spacing w:line="131" w:lineRule="exact"/>
              <w:ind w:left="107"/>
              <w:rPr>
                <w:sz w:val="12"/>
              </w:rPr>
            </w:pPr>
            <w:r>
              <w:rPr>
                <w:sz w:val="12"/>
              </w:rPr>
              <w:t>urbanizadora de</w:t>
            </w:r>
          </w:p>
        </w:tc>
        <w:tc>
          <w:tcPr>
            <w:tcW w:w="1445" w:type="dxa"/>
            <w:tcBorders>
              <w:left w:val="double" w:sz="7" w:space="0" w:color="EFEFEF"/>
              <w:right w:val="double" w:sz="7" w:space="0" w:color="EFEFEF"/>
            </w:tcBorders>
          </w:tcPr>
          <w:p>
            <w:pPr>
              <w:pStyle w:val="TableParagraph"/>
              <w:spacing w:line="131" w:lineRule="exact"/>
              <w:ind w:left="108" w:right="108"/>
              <w:rPr>
                <w:sz w:val="12"/>
              </w:rPr>
            </w:pPr>
            <w:r>
              <w:rPr>
                <w:sz w:val="12"/>
              </w:rPr>
              <w:t>bienes de uso público,</w:t>
            </w:r>
          </w:p>
        </w:tc>
        <w:tc>
          <w:tcPr>
            <w:tcW w:w="1419" w:type="dxa"/>
            <w:tcBorders>
              <w:left w:val="double" w:sz="7" w:space="0" w:color="EFEFEF"/>
              <w:right w:val="double" w:sz="7" w:space="0" w:color="EFEFEF"/>
            </w:tcBorders>
          </w:tcPr>
          <w:p>
            <w:pPr>
              <w:pStyle w:val="TableParagraph"/>
              <w:spacing w:line="131" w:lineRule="exact"/>
              <w:ind w:left="107"/>
              <w:rPr>
                <w:sz w:val="12"/>
              </w:rPr>
            </w:pPr>
            <w:r>
              <w:rPr>
                <w:sz w:val="12"/>
              </w:rPr>
              <w:t>movilidad.</w:t>
            </w:r>
          </w:p>
        </w:tc>
        <w:tc>
          <w:tcPr>
            <w:tcW w:w="2232" w:type="dxa"/>
            <w:tcBorders>
              <w:left w:val="double" w:sz="7" w:space="0" w:color="EFEFEF"/>
              <w:right w:val="double" w:sz="7" w:space="0" w:color="EFEFEF"/>
            </w:tcBorders>
          </w:tcPr>
          <w:p>
            <w:pPr>
              <w:pStyle w:val="TableParagraph"/>
              <w:spacing w:line="131" w:lineRule="exact"/>
              <w:ind w:left="108" w:right="101"/>
              <w:rPr>
                <w:sz w:val="12"/>
              </w:rPr>
            </w:pPr>
            <w:r>
              <w:rPr>
                <w:sz w:val="12"/>
              </w:rPr>
              <w:t>municipios les corresponden funciones</w:t>
            </w:r>
          </w:p>
        </w:tc>
        <w:tc>
          <w:tcPr>
            <w:tcW w:w="1411" w:type="dxa"/>
            <w:tcBorders>
              <w:left w:val="double" w:sz="7" w:space="0" w:color="EFEFEF"/>
              <w:right w:val="single" w:sz="2" w:space="0" w:color="A0A0A0"/>
            </w:tcBorders>
          </w:tcPr>
          <w:p>
            <w:pPr>
              <w:pStyle w:val="TableParagraph"/>
              <w:spacing w:before="14"/>
              <w:ind w:left="108"/>
              <w:rPr>
                <w:sz w:val="12"/>
              </w:rPr>
            </w:pPr>
            <w:r>
              <w:rPr>
                <w:sz w:val="12"/>
              </w:rPr>
              <w:t>Para los sistemas BRT</w:t>
            </w:r>
          </w:p>
        </w:tc>
      </w:tr>
      <w:tr>
        <w:trPr>
          <w:trHeight w:val="404"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Style w:val="TableParagraph"/>
              <w:spacing w:before="8"/>
              <w:ind w:left="0"/>
              <w:rPr>
                <w:sz w:val="10"/>
              </w:rPr>
            </w:pPr>
          </w:p>
          <w:p>
            <w:pPr>
              <w:pStyle w:val="TableParagraph"/>
              <w:ind w:left="145" w:right="146"/>
              <w:jc w:val="center"/>
              <w:rPr>
                <w:b/>
                <w:sz w:val="12"/>
              </w:rPr>
            </w:pPr>
            <w:r>
              <w:rPr>
                <w:b/>
                <w:sz w:val="12"/>
              </w:rPr>
              <w:t>4.</w:t>
            </w:r>
          </w:p>
          <w:p>
            <w:pPr>
              <w:pStyle w:val="TableParagraph"/>
              <w:ind w:left="145" w:right="146"/>
              <w:jc w:val="center"/>
              <w:rPr>
                <w:b/>
                <w:sz w:val="12"/>
              </w:rPr>
            </w:pPr>
            <w:r>
              <w:rPr>
                <w:b/>
                <w:sz w:val="12"/>
              </w:rPr>
              <w:t>Gestión</w:t>
            </w:r>
          </w:p>
        </w:tc>
        <w:tc>
          <w:tcPr>
            <w:tcW w:w="1291" w:type="dxa"/>
            <w:tcBorders>
              <w:left w:val="double" w:sz="7" w:space="0" w:color="EFEFEF"/>
              <w:right w:val="double" w:sz="7" w:space="0" w:color="EFEFEF"/>
            </w:tcBorders>
          </w:tcPr>
          <w:p>
            <w:pPr>
              <w:pStyle w:val="TableParagraph"/>
              <w:spacing w:line="121" w:lineRule="exact"/>
              <w:ind w:left="107"/>
              <w:rPr>
                <w:sz w:val="12"/>
              </w:rPr>
            </w:pPr>
            <w:r>
              <w:rPr>
                <w:sz w:val="12"/>
              </w:rPr>
              <w:t>servicios para el</w:t>
            </w:r>
          </w:p>
          <w:p>
            <w:pPr>
              <w:pStyle w:val="TableParagraph"/>
              <w:ind w:left="107" w:right="490"/>
              <w:rPr>
                <w:sz w:val="12"/>
              </w:rPr>
            </w:pPr>
            <w:r>
              <w:rPr>
                <w:sz w:val="12"/>
              </w:rPr>
              <w:t>transporte de turismo.</w:t>
            </w:r>
          </w:p>
        </w:tc>
        <w:tc>
          <w:tcPr>
            <w:tcW w:w="1342" w:type="dxa"/>
            <w:tcBorders>
              <w:left w:val="double" w:sz="7" w:space="0" w:color="EFEFEF"/>
              <w:right w:val="double" w:sz="7" w:space="0" w:color="EFEFEF"/>
            </w:tcBorders>
          </w:tcPr>
          <w:p>
            <w:pPr>
              <w:pStyle w:val="TableParagraph"/>
              <w:spacing w:line="121" w:lineRule="exact"/>
              <w:ind w:left="107"/>
              <w:rPr>
                <w:sz w:val="12"/>
              </w:rPr>
            </w:pPr>
            <w:r>
              <w:rPr>
                <w:sz w:val="12"/>
              </w:rPr>
              <w:t>Curitiba S.A.).</w:t>
            </w:r>
          </w:p>
        </w:tc>
        <w:tc>
          <w:tcPr>
            <w:tcW w:w="1445" w:type="dxa"/>
            <w:tcBorders>
              <w:left w:val="double" w:sz="7" w:space="0" w:color="EFEFEF"/>
              <w:right w:val="double" w:sz="7" w:space="0" w:color="EFEFEF"/>
            </w:tcBorders>
          </w:tcPr>
          <w:p>
            <w:pPr>
              <w:pStyle w:val="TableParagraph"/>
              <w:spacing w:line="121" w:lineRule="exact"/>
              <w:ind w:left="108" w:right="108"/>
              <w:rPr>
                <w:sz w:val="12"/>
              </w:rPr>
            </w:pPr>
            <w:r>
              <w:rPr>
                <w:sz w:val="12"/>
              </w:rPr>
              <w:t>da concesiones.</w:t>
            </w:r>
          </w:p>
        </w:tc>
        <w:tc>
          <w:tcPr>
            <w:tcW w:w="1419" w:type="dxa"/>
            <w:tcBorders>
              <w:left w:val="double" w:sz="7" w:space="0" w:color="EFEFEF"/>
              <w:right w:val="double" w:sz="7" w:space="0" w:color="EFEFEF"/>
            </w:tcBorders>
          </w:tcPr>
          <w:p>
            <w:pPr>
              <w:pStyle w:val="TableParagraph"/>
              <w:numPr>
                <w:ilvl w:val="0"/>
                <w:numId w:val="44"/>
              </w:numPr>
              <w:tabs>
                <w:tab w:pos="230" w:val="left" w:leader="none"/>
              </w:tabs>
              <w:spacing w:line="121" w:lineRule="exact" w:before="0" w:after="0"/>
              <w:ind w:left="229" w:right="0" w:hanging="121"/>
              <w:jc w:val="left"/>
              <w:rPr>
                <w:sz w:val="12"/>
              </w:rPr>
            </w:pPr>
            <w:r>
              <w:rPr>
                <w:sz w:val="12"/>
              </w:rPr>
              <w:t>Instituto</w:t>
            </w:r>
            <w:r>
              <w:rPr>
                <w:spacing w:val="-3"/>
                <w:sz w:val="12"/>
              </w:rPr>
              <w:t> </w:t>
            </w:r>
            <w:r>
              <w:rPr>
                <w:sz w:val="12"/>
              </w:rPr>
              <w:t>de</w:t>
            </w:r>
          </w:p>
          <w:p>
            <w:pPr>
              <w:pStyle w:val="TableParagraph"/>
              <w:ind w:left="107"/>
              <w:rPr>
                <w:sz w:val="12"/>
              </w:rPr>
            </w:pPr>
            <w:r>
              <w:rPr>
                <w:sz w:val="12"/>
              </w:rPr>
              <w:t>desarrollo urbano.</w:t>
            </w:r>
          </w:p>
          <w:p>
            <w:pPr>
              <w:pStyle w:val="TableParagraph"/>
              <w:numPr>
                <w:ilvl w:val="0"/>
                <w:numId w:val="44"/>
              </w:numPr>
              <w:tabs>
                <w:tab w:pos="228" w:val="left" w:leader="none"/>
              </w:tabs>
              <w:spacing w:line="240" w:lineRule="auto" w:before="0" w:after="0"/>
              <w:ind w:left="227" w:right="0" w:hanging="119"/>
              <w:jc w:val="left"/>
              <w:rPr>
                <w:sz w:val="12"/>
              </w:rPr>
            </w:pPr>
            <w:r>
              <w:rPr>
                <w:sz w:val="12"/>
              </w:rPr>
              <w:t>Unidad</w:t>
            </w:r>
          </w:p>
        </w:tc>
        <w:tc>
          <w:tcPr>
            <w:tcW w:w="2232" w:type="dxa"/>
            <w:tcBorders>
              <w:left w:val="double" w:sz="7" w:space="0" w:color="EFEFEF"/>
              <w:right w:val="double" w:sz="7" w:space="0" w:color="EFEFEF"/>
            </w:tcBorders>
          </w:tcPr>
          <w:p>
            <w:pPr>
              <w:pStyle w:val="TableParagraph"/>
              <w:spacing w:line="121" w:lineRule="exact"/>
              <w:ind w:left="108" w:right="101"/>
              <w:rPr>
                <w:sz w:val="12"/>
              </w:rPr>
            </w:pPr>
            <w:r>
              <w:rPr>
                <w:sz w:val="12"/>
              </w:rPr>
              <w:t>diversas, sin embargo el estado gestiona</w:t>
            </w:r>
          </w:p>
          <w:p>
            <w:pPr>
              <w:pStyle w:val="TableParagraph"/>
              <w:ind w:left="108" w:right="174"/>
              <w:rPr>
                <w:sz w:val="12"/>
              </w:rPr>
            </w:pPr>
            <w:r>
              <w:rPr>
                <w:sz w:val="12"/>
              </w:rPr>
              <w:t>el transporte masivo de vialidades primarias, mientras que al municipio le</w:t>
            </w:r>
          </w:p>
        </w:tc>
        <w:tc>
          <w:tcPr>
            <w:tcW w:w="1411" w:type="dxa"/>
            <w:tcBorders>
              <w:left w:val="double" w:sz="7" w:space="0" w:color="EFEFEF"/>
              <w:right w:val="single" w:sz="2" w:space="0" w:color="A0A0A0"/>
            </w:tcBorders>
          </w:tcPr>
          <w:p>
            <w:pPr>
              <w:pStyle w:val="TableParagraph"/>
              <w:spacing w:line="276" w:lineRule="auto" w:before="24"/>
              <w:ind w:left="108" w:right="189"/>
              <w:rPr>
                <w:sz w:val="12"/>
              </w:rPr>
            </w:pPr>
            <w:r>
              <w:rPr>
                <w:sz w:val="12"/>
              </w:rPr>
              <w:t>se crea entidad para la gestión.</w:t>
            </w:r>
          </w:p>
        </w:tc>
      </w:tr>
      <w:tr>
        <w:trPr>
          <w:trHeight w:val="136"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0" w:lineRule="exact"/>
              <w:ind w:left="107"/>
              <w:rPr>
                <w:sz w:val="12"/>
              </w:rPr>
            </w:pPr>
            <w:r>
              <w:rPr>
                <w:sz w:val="12"/>
              </w:rPr>
              <w:t>administrativa especial</w:t>
            </w:r>
          </w:p>
        </w:tc>
        <w:tc>
          <w:tcPr>
            <w:tcW w:w="2232" w:type="dxa"/>
            <w:tcBorders>
              <w:left w:val="double" w:sz="7" w:space="0" w:color="EFEFEF"/>
              <w:right w:val="double" w:sz="7" w:space="0" w:color="EFEFEF"/>
            </w:tcBorders>
          </w:tcPr>
          <w:p>
            <w:pPr>
              <w:pStyle w:val="TableParagraph"/>
              <w:spacing w:line="130" w:lineRule="exact"/>
              <w:ind w:left="108" w:right="101"/>
              <w:rPr>
                <w:sz w:val="12"/>
              </w:rPr>
            </w:pPr>
            <w:r>
              <w:rPr>
                <w:sz w:val="12"/>
              </w:rPr>
              <w:t>asigna calles secundarias.</w:t>
            </w:r>
          </w:p>
        </w:tc>
        <w:tc>
          <w:tcPr>
            <w:tcW w:w="1411" w:type="dxa"/>
            <w:tcBorders>
              <w:left w:val="double" w:sz="7" w:space="0" w:color="EFEFEF"/>
              <w:right w:val="single" w:sz="2" w:space="0" w:color="A0A0A0"/>
            </w:tcBorders>
          </w:tcPr>
          <w:p>
            <w:pPr/>
          </w:p>
        </w:tc>
      </w:tr>
      <w:tr>
        <w:trPr>
          <w:trHeight w:val="137"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1" w:lineRule="exact"/>
              <w:ind w:left="107"/>
              <w:rPr>
                <w:sz w:val="12"/>
              </w:rPr>
            </w:pPr>
            <w:r>
              <w:rPr>
                <w:sz w:val="12"/>
              </w:rPr>
              <w:t>de rehabilitación y</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mantenimiento vial.</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4. FONDAT.</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5. Transmilenio.</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right w:val="double" w:sz="7" w:space="0" w:color="EFEFEF"/>
            </w:tcBorders>
          </w:tcPr>
          <w:p>
            <w:pPr/>
          </w:p>
        </w:tc>
        <w:tc>
          <w:tcPr>
            <w:tcW w:w="1183" w:type="dxa"/>
            <w:tcBorders>
              <w:left w:val="double" w:sz="7" w:space="0" w:color="EFEFEF"/>
              <w:right w:val="double" w:sz="7" w:space="0" w:color="EFEFEF"/>
            </w:tcBorders>
          </w:tcPr>
          <w:p>
            <w:pPr/>
          </w:p>
        </w:tc>
        <w:tc>
          <w:tcPr>
            <w:tcW w:w="1291" w:type="dxa"/>
            <w:tcBorders>
              <w:left w:val="double" w:sz="7" w:space="0" w:color="EFEFEF"/>
              <w:right w:val="double" w:sz="7" w:space="0" w:color="EFEFEF"/>
            </w:tcBorders>
          </w:tcPr>
          <w:p>
            <w:pPr/>
          </w:p>
        </w:tc>
        <w:tc>
          <w:tcPr>
            <w:tcW w:w="1342" w:type="dxa"/>
            <w:tcBorders>
              <w:left w:val="double" w:sz="7" w:space="0" w:color="EFEFEF"/>
              <w:right w:val="double" w:sz="7" w:space="0" w:color="EFEFEF"/>
            </w:tcBorders>
          </w:tcPr>
          <w:p>
            <w:pPr/>
          </w:p>
        </w:tc>
        <w:tc>
          <w:tcPr>
            <w:tcW w:w="1445" w:type="dxa"/>
            <w:tcBorders>
              <w:left w:val="double" w:sz="7" w:space="0" w:color="EFEFEF"/>
              <w:right w:val="double" w:sz="7" w:space="0" w:color="EFEFEF"/>
            </w:tcBorders>
          </w:tcPr>
          <w:p>
            <w:pPr/>
          </w:p>
        </w:tc>
        <w:tc>
          <w:tcPr>
            <w:tcW w:w="1419" w:type="dxa"/>
            <w:tcBorders>
              <w:left w:val="double" w:sz="7" w:space="0" w:color="EFEFEF"/>
              <w:right w:val="double" w:sz="7" w:space="0" w:color="EFEFEF"/>
            </w:tcBorders>
          </w:tcPr>
          <w:p>
            <w:pPr>
              <w:pStyle w:val="TableParagraph"/>
              <w:spacing w:line="132" w:lineRule="exact"/>
              <w:ind w:left="107"/>
              <w:rPr>
                <w:sz w:val="12"/>
              </w:rPr>
            </w:pPr>
            <w:r>
              <w:rPr>
                <w:sz w:val="12"/>
              </w:rPr>
              <w:t>6. Terminal de</w:t>
            </w:r>
          </w:p>
        </w:tc>
        <w:tc>
          <w:tcPr>
            <w:tcW w:w="2232" w:type="dxa"/>
            <w:tcBorders>
              <w:left w:val="double" w:sz="7" w:space="0" w:color="EFEFEF"/>
              <w:right w:val="double" w:sz="7" w:space="0" w:color="EFEFEF"/>
            </w:tcBorders>
          </w:tcPr>
          <w:p>
            <w:pPr/>
          </w:p>
        </w:tc>
        <w:tc>
          <w:tcPr>
            <w:tcW w:w="1411" w:type="dxa"/>
            <w:tcBorders>
              <w:left w:val="double" w:sz="7" w:space="0" w:color="EFEFEF"/>
              <w:right w:val="single" w:sz="2" w:space="0" w:color="A0A0A0"/>
            </w:tcBorders>
          </w:tcPr>
          <w:p>
            <w:pPr/>
          </w:p>
        </w:tc>
      </w:tr>
      <w:tr>
        <w:trPr>
          <w:trHeight w:val="138" w:hRule="exact"/>
        </w:trPr>
        <w:tc>
          <w:tcPr>
            <w:tcW w:w="891" w:type="dxa"/>
            <w:tcBorders>
              <w:left w:val="single" w:sz="2" w:space="0" w:color="EFEFEF"/>
              <w:bottom w:val="single" w:sz="2" w:space="0" w:color="A0A0A0"/>
              <w:right w:val="double" w:sz="7" w:space="0" w:color="EFEFEF"/>
            </w:tcBorders>
          </w:tcPr>
          <w:p>
            <w:pPr/>
          </w:p>
        </w:tc>
        <w:tc>
          <w:tcPr>
            <w:tcW w:w="1183" w:type="dxa"/>
            <w:tcBorders>
              <w:left w:val="double" w:sz="7" w:space="0" w:color="EFEFEF"/>
              <w:bottom w:val="single" w:sz="2" w:space="0" w:color="A0A0A0"/>
              <w:right w:val="double" w:sz="7" w:space="0" w:color="EFEFEF"/>
            </w:tcBorders>
          </w:tcPr>
          <w:p>
            <w:pPr/>
          </w:p>
        </w:tc>
        <w:tc>
          <w:tcPr>
            <w:tcW w:w="1291" w:type="dxa"/>
            <w:tcBorders>
              <w:left w:val="double" w:sz="7" w:space="0" w:color="EFEFEF"/>
              <w:bottom w:val="single" w:sz="2" w:space="0" w:color="A0A0A0"/>
              <w:right w:val="double" w:sz="7" w:space="0" w:color="EFEFEF"/>
            </w:tcBorders>
          </w:tcPr>
          <w:p>
            <w:pPr/>
          </w:p>
        </w:tc>
        <w:tc>
          <w:tcPr>
            <w:tcW w:w="1342" w:type="dxa"/>
            <w:tcBorders>
              <w:left w:val="double" w:sz="7" w:space="0" w:color="EFEFEF"/>
              <w:bottom w:val="single" w:sz="2" w:space="0" w:color="A0A0A0"/>
              <w:right w:val="double" w:sz="7" w:space="0" w:color="EFEFEF"/>
            </w:tcBorders>
          </w:tcPr>
          <w:p>
            <w:pPr/>
          </w:p>
        </w:tc>
        <w:tc>
          <w:tcPr>
            <w:tcW w:w="1445" w:type="dxa"/>
            <w:tcBorders>
              <w:left w:val="double" w:sz="7" w:space="0" w:color="EFEFEF"/>
              <w:bottom w:val="single" w:sz="2" w:space="0" w:color="A0A0A0"/>
              <w:right w:val="double" w:sz="7" w:space="0" w:color="EFEFEF"/>
            </w:tcBorders>
          </w:tcPr>
          <w:p>
            <w:pPr/>
          </w:p>
        </w:tc>
        <w:tc>
          <w:tcPr>
            <w:tcW w:w="1419" w:type="dxa"/>
            <w:tcBorders>
              <w:left w:val="double" w:sz="7" w:space="0" w:color="EFEFEF"/>
              <w:bottom w:val="single" w:sz="2" w:space="0" w:color="A0A0A0"/>
              <w:right w:val="double" w:sz="7" w:space="0" w:color="EFEFEF"/>
            </w:tcBorders>
          </w:tcPr>
          <w:p>
            <w:pPr>
              <w:pStyle w:val="TableParagraph"/>
              <w:spacing w:line="132" w:lineRule="exact"/>
              <w:ind w:left="107"/>
              <w:rPr>
                <w:sz w:val="12"/>
              </w:rPr>
            </w:pPr>
            <w:r>
              <w:rPr>
                <w:sz w:val="12"/>
              </w:rPr>
              <w:t>transporte.</w:t>
            </w:r>
          </w:p>
        </w:tc>
        <w:tc>
          <w:tcPr>
            <w:tcW w:w="2232" w:type="dxa"/>
            <w:tcBorders>
              <w:left w:val="double" w:sz="7" w:space="0" w:color="EFEFEF"/>
              <w:bottom w:val="single" w:sz="2" w:space="0" w:color="A0A0A0"/>
              <w:right w:val="double" w:sz="7" w:space="0" w:color="EFEFEF"/>
            </w:tcBorders>
          </w:tcPr>
          <w:p>
            <w:pPr/>
          </w:p>
        </w:tc>
        <w:tc>
          <w:tcPr>
            <w:tcW w:w="1411" w:type="dxa"/>
            <w:tcBorders>
              <w:left w:val="double" w:sz="7" w:space="0" w:color="EFEFEF"/>
              <w:bottom w:val="single" w:sz="2" w:space="0" w:color="A0A0A0"/>
              <w:right w:val="single" w:sz="2" w:space="0" w:color="A0A0A0"/>
            </w:tcBorders>
          </w:tcPr>
          <w:p>
            <w:pPr/>
          </w:p>
        </w:tc>
      </w:tr>
    </w:tbl>
    <w:p>
      <w:pPr>
        <w:spacing w:before="42"/>
        <w:ind w:left="1212" w:right="0" w:firstLine="0"/>
        <w:jc w:val="left"/>
        <w:rPr>
          <w:sz w:val="10"/>
        </w:rPr>
      </w:pPr>
      <w:r>
        <w:rPr>
          <w:b/>
          <w:sz w:val="10"/>
        </w:rPr>
        <w:t>Fuente</w:t>
      </w:r>
      <w:r>
        <w:rPr>
          <w:sz w:val="10"/>
        </w:rPr>
        <w:t>: Elaboración propia. (cfr. Ministerio de Desarrollo Urbano. 2012; Ministerio de Vivienda y Urbanismo. Gobierno de Chile. 2014; Unión Iberoamericana de Municipalidades. 2011; Universidad de los Andes - University College London. 2012); SEDATU. 2013).</w:t>
      </w:r>
    </w:p>
    <w:p>
      <w:pPr>
        <w:pStyle w:val="BodyText"/>
      </w:pPr>
    </w:p>
    <w:p>
      <w:pPr>
        <w:pStyle w:val="BodyText"/>
        <w:spacing w:before="1"/>
        <w:rPr>
          <w:sz w:val="16"/>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363"/>
      </w:pPr>
      <w:r>
        <w:rPr/>
        <w:pict>
          <v:group style="position:absolute;margin-left:93.660004pt;margin-top:23.655937pt;width:647.6pt;height:369.55pt;mso-position-horizontal-relative:page;mso-position-vertical-relative:paragraph;z-index:-867136" coordorigin="1873,473" coordsize="12952,7391">
            <v:shape style="position:absolute;left:1873;top:473;width:2198;height:526" type="#_x0000_t75" stroked="false">
              <v:imagedata r:id="rId181" o:title=""/>
            </v:shape>
            <v:shape style="position:absolute;left:1981;top:604;width:1982;height:264" type="#_x0000_t75" stroked="false">
              <v:imagedata r:id="rId182" o:title=""/>
            </v:shape>
            <v:shape style="position:absolute;left:4122;top:473;width:9164;height:264" type="#_x0000_t75" stroked="false">
              <v:imagedata r:id="rId183" o:title=""/>
            </v:shape>
            <v:shape style="position:absolute;left:4230;top:473;width:8948;height:264" type="#_x0000_t75" stroked="false">
              <v:imagedata r:id="rId184" o:title=""/>
            </v:shape>
            <v:shape style="position:absolute;left:13336;top:473;width:1489;height:526" type="#_x0000_t75" stroked="false">
              <v:imagedata r:id="rId185" o:title=""/>
            </v:shape>
            <v:shape style="position:absolute;left:13444;top:604;width:1273;height:264" type="#_x0000_t75" stroked="false">
              <v:imagedata r:id="rId186" o:title=""/>
            </v:shape>
            <v:shape style="position:absolute;left:4122;top:788;width:1510;height:211" type="#_x0000_t75" stroked="false">
              <v:imagedata r:id="rId187" o:title=""/>
            </v:shape>
            <v:shape style="position:absolute;left:4230;top:788;width:1292;height:211" type="#_x0000_t75" stroked="false">
              <v:imagedata r:id="rId188" o:title=""/>
            </v:shape>
            <v:shape style="position:absolute;left:5681;top:788;width:1936;height:211" type="#_x0000_t75" stroked="false">
              <v:imagedata r:id="rId189" o:title=""/>
            </v:shape>
            <v:shape style="position:absolute;left:5789;top:788;width:1720;height:211" type="#_x0000_t75" stroked="false">
              <v:imagedata r:id="rId190" o:title=""/>
            </v:shape>
            <v:shape style="position:absolute;left:7666;top:788;width:1651;height:211" type="#_x0000_t75" stroked="false">
              <v:imagedata r:id="rId191" o:title=""/>
            </v:shape>
            <v:shape style="position:absolute;left:7774;top:788;width:1435;height:211" type="#_x0000_t75" stroked="false">
              <v:imagedata r:id="rId192" o:title=""/>
            </v:shape>
            <v:shape style="position:absolute;left:9367;top:788;width:2076;height:211" type="#_x0000_t75" stroked="false">
              <v:imagedata r:id="rId193" o:title=""/>
            </v:shape>
            <v:shape style="position:absolute;left:9475;top:788;width:1860;height:211" type="#_x0000_t75" stroked="false">
              <v:imagedata r:id="rId194" o:title=""/>
            </v:shape>
            <v:shape style="position:absolute;left:11494;top:788;width:1793;height:211" type="#_x0000_t75" stroked="false">
              <v:imagedata r:id="rId195" o:title=""/>
            </v:shape>
            <v:shape style="position:absolute;left:11602;top:788;width:1577;height:211" type="#_x0000_t75" stroked="false">
              <v:imagedata r:id="rId196" o:title=""/>
            </v:shape>
            <v:shape style="position:absolute;left:1873;top:1049;width:923;height:6815" type="#_x0000_t75" stroked="false">
              <v:imagedata r:id="rId197" o:title=""/>
            </v:shape>
            <v:shape style="position:absolute;left:1981;top:4245;width:707;height:211" type="#_x0000_t75" stroked="false">
              <v:imagedata r:id="rId198" o:title=""/>
            </v:shape>
            <v:shape style="position:absolute;left:1981;top:4456;width:707;height:212" type="#_x0000_t75" stroked="false">
              <v:imagedata r:id="rId199" o:title=""/>
            </v:shape>
            <v:shape style="position:absolute;left:2846;top:1049;width:1225;height:556" type="#_x0000_t75" stroked="false">
              <v:imagedata r:id="rId200" o:title=""/>
            </v:shape>
            <v:shape style="position:absolute;left:2954;top:1128;width:1009;height:198" type="#_x0000_t75" stroked="false">
              <v:imagedata r:id="rId201" o:title=""/>
            </v:shape>
            <v:shape style="position:absolute;left:2954;top:1326;width:1009;height:198" type="#_x0000_t75" stroked="false">
              <v:imagedata r:id="rId202" o:title=""/>
            </v:shape>
            <v:shape style="position:absolute;left:2846;top:1654;width:1225;height:1852" type="#_x0000_t75" stroked="false">
              <v:imagedata r:id="rId203" o:title=""/>
            </v:shape>
            <v:shape style="position:absolute;left:2954;top:2381;width:1009;height:199" type="#_x0000_t75" stroked="false">
              <v:imagedata r:id="rId204" o:title=""/>
            </v:shape>
            <v:shape style="position:absolute;left:2954;top:2580;width:1009;height:198" type="#_x0000_t75" stroked="false">
              <v:imagedata r:id="rId205" o:title=""/>
            </v:shape>
            <v:shape style="position:absolute;left:2846;top:3556;width:1225;height:2777" type="#_x0000_t75" stroked="false">
              <v:imagedata r:id="rId206" o:title=""/>
            </v:shape>
            <v:shape style="position:absolute;left:2954;top:4745;width:1009;height:199" type="#_x0000_t75" stroked="false">
              <v:imagedata r:id="rId207" o:title=""/>
            </v:shape>
            <v:shape style="position:absolute;left:2954;top:4944;width:1009;height:198" type="#_x0000_t75" stroked="false">
              <v:imagedata r:id="rId208" o:title=""/>
            </v:shape>
            <v:shape style="position:absolute;left:2846;top:6383;width:1225;height:1481" type="#_x0000_t75" stroked="false">
              <v:imagedata r:id="rId209" o:title=""/>
            </v:shape>
            <v:shape style="position:absolute;left:2954;top:6924;width:1009;height:199" type="#_x0000_t75" stroked="false">
              <v:imagedata r:id="rId210" o:title=""/>
            </v:shape>
            <v:shape style="position:absolute;left:2954;top:7124;width:1009;height:198" type="#_x0000_t75" stroked="false">
              <v:imagedata r:id="rId211" o:title=""/>
            </v:shape>
            <w10:wrap type="none"/>
          </v:group>
        </w:pict>
      </w:r>
      <w:bookmarkStart w:name="_bookmark34" w:id="43"/>
      <w:bookmarkEnd w:id="43"/>
      <w:r>
        <w:rPr/>
      </w:r>
      <w:r>
        <w:rPr>
          <w:b/>
          <w:color w:val="373545"/>
        </w:rPr>
        <w:t>Tabla 7. </w:t>
      </w:r>
      <w:r>
        <w:rPr>
          <w:color w:val="373545"/>
        </w:rPr>
        <w:t>Análisis de los componentes de la política de movilidad urbana de Argentina, Brasil, Chile, Colombia y México. Factores.</w:t>
      </w:r>
    </w:p>
    <w:p>
      <w:pPr>
        <w:pStyle w:val="BodyText"/>
        <w:spacing w:before="3"/>
        <w:rPr>
          <w:sz w:val="10"/>
        </w:rPr>
      </w:pPr>
    </w:p>
    <w:tbl>
      <w:tblPr>
        <w:tblW w:w="0" w:type="auto"/>
        <w:jc w:val="left"/>
        <w:tblInd w:w="345" w:type="dxa"/>
        <w:tblBorders>
          <w:top w:val="double" w:sz="7" w:space="0" w:color="EFEFEF"/>
          <w:left w:val="double" w:sz="7" w:space="0" w:color="EFEFEF"/>
          <w:bottom w:val="double" w:sz="7" w:space="0" w:color="EFEFEF"/>
          <w:right w:val="double" w:sz="7" w:space="0" w:color="EFEFEF"/>
          <w:insideH w:val="double" w:sz="7" w:space="0" w:color="EFEFEF"/>
          <w:insideV w:val="double" w:sz="7" w:space="0" w:color="EFEFEF"/>
        </w:tblBorders>
        <w:tblLayout w:type="fixed"/>
        <w:tblCellMar>
          <w:top w:w="0" w:type="dxa"/>
          <w:left w:w="0" w:type="dxa"/>
          <w:bottom w:w="0" w:type="dxa"/>
          <w:right w:w="0" w:type="dxa"/>
        </w:tblCellMar>
        <w:tblLook w:val="01E0"/>
      </w:tblPr>
      <w:tblGrid>
        <w:gridCol w:w="949"/>
        <w:gridCol w:w="1276"/>
        <w:gridCol w:w="1559"/>
        <w:gridCol w:w="1986"/>
        <w:gridCol w:w="1700"/>
        <w:gridCol w:w="2126"/>
        <w:gridCol w:w="1843"/>
        <w:gridCol w:w="1560"/>
      </w:tblGrid>
      <w:tr>
        <w:trPr>
          <w:trHeight w:val="292" w:hRule="exact"/>
        </w:trPr>
        <w:tc>
          <w:tcPr>
            <w:tcW w:w="2225" w:type="dxa"/>
            <w:gridSpan w:val="2"/>
            <w:vMerge w:val="restart"/>
            <w:tcBorders>
              <w:left w:val="double" w:sz="6" w:space="0" w:color="A0A0A0"/>
            </w:tcBorders>
          </w:tcPr>
          <w:p>
            <w:pPr>
              <w:pStyle w:val="TableParagraph"/>
              <w:spacing w:before="130"/>
              <w:ind w:left="654"/>
              <w:rPr>
                <w:b/>
                <w:sz w:val="20"/>
              </w:rPr>
            </w:pPr>
            <w:r>
              <w:rPr>
                <w:b/>
                <w:sz w:val="20"/>
              </w:rPr>
              <w:t>Elementos</w:t>
            </w:r>
          </w:p>
        </w:tc>
        <w:tc>
          <w:tcPr>
            <w:tcW w:w="9215" w:type="dxa"/>
            <w:gridSpan w:val="5"/>
            <w:tcBorders>
              <w:left w:val="double" w:sz="7" w:space="0" w:color="A0A0A0"/>
              <w:right w:val="double" w:sz="7" w:space="0" w:color="EFEFEF"/>
            </w:tcBorders>
          </w:tcPr>
          <w:p>
            <w:pPr>
              <w:pStyle w:val="TableParagraph"/>
              <w:spacing w:line="229" w:lineRule="exact"/>
              <w:ind w:left="4406" w:right="4362"/>
              <w:jc w:val="center"/>
              <w:rPr>
                <w:b/>
                <w:sz w:val="20"/>
              </w:rPr>
            </w:pPr>
            <w:r>
              <w:rPr>
                <w:b/>
                <w:sz w:val="20"/>
              </w:rPr>
              <w:t>País</w:t>
            </w:r>
          </w:p>
        </w:tc>
        <w:tc>
          <w:tcPr>
            <w:tcW w:w="1560" w:type="dxa"/>
            <w:vMerge w:val="restart"/>
            <w:tcBorders>
              <w:left w:val="double" w:sz="7" w:space="0" w:color="EFEFEF"/>
              <w:right w:val="double" w:sz="6" w:space="0" w:color="EFEFEF"/>
            </w:tcBorders>
          </w:tcPr>
          <w:p>
            <w:pPr>
              <w:pStyle w:val="TableParagraph"/>
              <w:spacing w:before="130"/>
              <w:ind w:left="205" w:right="127"/>
              <w:rPr>
                <w:b/>
                <w:sz w:val="20"/>
              </w:rPr>
            </w:pPr>
            <w:r>
              <w:rPr>
                <w:b/>
                <w:sz w:val="20"/>
              </w:rPr>
              <w:t>Conclusiones</w:t>
            </w:r>
          </w:p>
        </w:tc>
      </w:tr>
      <w:tr>
        <w:trPr>
          <w:trHeight w:val="262" w:hRule="exact"/>
        </w:trPr>
        <w:tc>
          <w:tcPr>
            <w:tcW w:w="2225" w:type="dxa"/>
            <w:gridSpan w:val="2"/>
            <w:vMerge/>
            <w:tcBorders>
              <w:left w:val="double" w:sz="6" w:space="0" w:color="A0A0A0"/>
            </w:tcBorders>
          </w:tcPr>
          <w:p>
            <w:pPr/>
          </w:p>
        </w:tc>
        <w:tc>
          <w:tcPr>
            <w:tcW w:w="1559" w:type="dxa"/>
          </w:tcPr>
          <w:p>
            <w:pPr>
              <w:pStyle w:val="TableParagraph"/>
              <w:spacing w:before="22"/>
              <w:ind w:left="429" w:right="281"/>
              <w:rPr>
                <w:b/>
                <w:sz w:val="16"/>
              </w:rPr>
            </w:pPr>
            <w:r>
              <w:rPr>
                <w:b/>
                <w:sz w:val="16"/>
              </w:rPr>
              <w:t>Argentina</w:t>
            </w:r>
          </w:p>
        </w:tc>
        <w:tc>
          <w:tcPr>
            <w:tcW w:w="1986" w:type="dxa"/>
            <w:tcBorders>
              <w:right w:val="double" w:sz="7" w:space="0" w:color="EFEFEF"/>
            </w:tcBorders>
          </w:tcPr>
          <w:p>
            <w:pPr>
              <w:pStyle w:val="TableParagraph"/>
              <w:spacing w:before="22"/>
              <w:ind w:left="764" w:right="722"/>
              <w:jc w:val="center"/>
              <w:rPr>
                <w:b/>
                <w:sz w:val="16"/>
              </w:rPr>
            </w:pPr>
            <w:r>
              <w:rPr>
                <w:b/>
                <w:sz w:val="16"/>
              </w:rPr>
              <w:t>Brasil</w:t>
            </w:r>
          </w:p>
        </w:tc>
        <w:tc>
          <w:tcPr>
            <w:tcW w:w="1700" w:type="dxa"/>
            <w:tcBorders>
              <w:left w:val="double" w:sz="7" w:space="0" w:color="EFEFEF"/>
            </w:tcBorders>
          </w:tcPr>
          <w:p>
            <w:pPr>
              <w:pStyle w:val="TableParagraph"/>
              <w:spacing w:before="22"/>
              <w:ind w:left="644" w:right="601"/>
              <w:jc w:val="center"/>
              <w:rPr>
                <w:b/>
                <w:sz w:val="16"/>
              </w:rPr>
            </w:pPr>
            <w:r>
              <w:rPr>
                <w:b/>
                <w:sz w:val="16"/>
              </w:rPr>
              <w:t>Chile</w:t>
            </w:r>
          </w:p>
        </w:tc>
        <w:tc>
          <w:tcPr>
            <w:tcW w:w="2126" w:type="dxa"/>
            <w:tcBorders>
              <w:right w:val="double" w:sz="7" w:space="0" w:color="EFEFEF"/>
            </w:tcBorders>
          </w:tcPr>
          <w:p>
            <w:pPr>
              <w:pStyle w:val="TableParagraph"/>
              <w:spacing w:before="22"/>
              <w:ind w:left="727" w:right="196"/>
              <w:rPr>
                <w:b/>
                <w:sz w:val="16"/>
              </w:rPr>
            </w:pPr>
            <w:r>
              <w:rPr>
                <w:b/>
                <w:sz w:val="16"/>
              </w:rPr>
              <w:t>Colombia</w:t>
            </w:r>
          </w:p>
        </w:tc>
        <w:tc>
          <w:tcPr>
            <w:tcW w:w="1843" w:type="dxa"/>
            <w:tcBorders>
              <w:left w:val="double" w:sz="7" w:space="0" w:color="EFEFEF"/>
              <w:right w:val="double" w:sz="7" w:space="0" w:color="EFEFEF"/>
            </w:tcBorders>
          </w:tcPr>
          <w:p>
            <w:pPr>
              <w:pStyle w:val="TableParagraph"/>
              <w:spacing w:before="22"/>
              <w:ind w:left="112" w:right="68"/>
              <w:jc w:val="center"/>
              <w:rPr>
                <w:b/>
                <w:sz w:val="16"/>
              </w:rPr>
            </w:pPr>
            <w:r>
              <w:rPr>
                <w:b/>
                <w:sz w:val="16"/>
              </w:rPr>
              <w:t>México</w:t>
            </w:r>
          </w:p>
        </w:tc>
        <w:tc>
          <w:tcPr>
            <w:tcW w:w="1560" w:type="dxa"/>
            <w:vMerge/>
            <w:tcBorders>
              <w:left w:val="double" w:sz="7" w:space="0" w:color="EFEFEF"/>
              <w:right w:val="double" w:sz="6" w:space="0" w:color="EFEFEF"/>
            </w:tcBorders>
          </w:tcPr>
          <w:p>
            <w:pPr/>
          </w:p>
        </w:tc>
      </w:tr>
      <w:tr>
        <w:trPr>
          <w:trHeight w:val="605" w:hRule="exact"/>
        </w:trPr>
        <w:tc>
          <w:tcPr>
            <w:tcW w:w="949" w:type="dxa"/>
            <w:vMerge w:val="restart"/>
            <w:tcBorders>
              <w:left w:val="double" w:sz="6" w:space="0" w:color="A0A0A0"/>
              <w:right w:val="double" w:sz="7" w:space="0" w:color="EFEFEF"/>
            </w:tcBorders>
          </w:tcPr>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ind w:left="0"/>
              <w:rPr>
                <w:sz w:val="16"/>
              </w:rPr>
            </w:pPr>
          </w:p>
          <w:p>
            <w:pPr>
              <w:pStyle w:val="TableParagraph"/>
              <w:spacing w:before="9"/>
              <w:ind w:left="0"/>
              <w:rPr>
                <w:sz w:val="23"/>
              </w:rPr>
            </w:pPr>
          </w:p>
          <w:p>
            <w:pPr>
              <w:pStyle w:val="TableParagraph"/>
              <w:ind w:left="147" w:right="126"/>
              <w:jc w:val="center"/>
              <w:rPr>
                <w:b/>
                <w:sz w:val="16"/>
              </w:rPr>
            </w:pPr>
            <w:r>
              <w:rPr>
                <w:b/>
                <w:sz w:val="16"/>
              </w:rPr>
              <w:t>III.</w:t>
            </w:r>
          </w:p>
          <w:p>
            <w:pPr>
              <w:pStyle w:val="TableParagraph"/>
              <w:spacing w:before="27"/>
              <w:ind w:left="147" w:right="127"/>
              <w:jc w:val="center"/>
              <w:rPr>
                <w:b/>
                <w:sz w:val="16"/>
              </w:rPr>
            </w:pPr>
            <w:r>
              <w:rPr>
                <w:b/>
                <w:sz w:val="16"/>
              </w:rPr>
              <w:t>Factores</w:t>
            </w:r>
          </w:p>
        </w:tc>
        <w:tc>
          <w:tcPr>
            <w:tcW w:w="1276" w:type="dxa"/>
            <w:tcBorders>
              <w:left w:val="double" w:sz="7" w:space="0" w:color="A0A0A0"/>
            </w:tcBorders>
          </w:tcPr>
          <w:p>
            <w:pPr>
              <w:pStyle w:val="TableParagraph"/>
              <w:spacing w:line="276" w:lineRule="auto" w:before="101"/>
              <w:ind w:left="452" w:right="387" w:firstLine="127"/>
              <w:rPr>
                <w:b/>
                <w:sz w:val="15"/>
              </w:rPr>
            </w:pPr>
            <w:r>
              <w:rPr>
                <w:b/>
                <w:sz w:val="15"/>
              </w:rPr>
              <w:t>x. Costo</w:t>
            </w:r>
          </w:p>
        </w:tc>
        <w:tc>
          <w:tcPr>
            <w:tcW w:w="1559" w:type="dxa"/>
          </w:tcPr>
          <w:p>
            <w:pPr>
              <w:pStyle w:val="TableParagraph"/>
              <w:spacing w:line="276" w:lineRule="auto" w:before="19"/>
              <w:ind w:right="281"/>
              <w:rPr>
                <w:sz w:val="14"/>
              </w:rPr>
            </w:pPr>
            <w:r>
              <w:rPr>
                <w:sz w:val="14"/>
              </w:rPr>
              <w:t>Tarifas subsidiadas (tarifas atractivas).</w:t>
            </w:r>
          </w:p>
        </w:tc>
        <w:tc>
          <w:tcPr>
            <w:tcW w:w="1986" w:type="dxa"/>
            <w:tcBorders>
              <w:right w:val="double" w:sz="7" w:space="0" w:color="EFEFEF"/>
            </w:tcBorders>
          </w:tcPr>
          <w:p>
            <w:pPr>
              <w:pStyle w:val="TableParagraph"/>
              <w:spacing w:line="276" w:lineRule="auto" w:before="19"/>
              <w:ind w:right="168"/>
              <w:rPr>
                <w:sz w:val="14"/>
              </w:rPr>
            </w:pPr>
            <w:r>
              <w:rPr>
                <w:sz w:val="14"/>
              </w:rPr>
              <w:t>Subsidiado por el gobierno, que invirtió USD 16 billones (PAC).</w:t>
            </w:r>
          </w:p>
        </w:tc>
        <w:tc>
          <w:tcPr>
            <w:tcW w:w="1700" w:type="dxa"/>
            <w:tcBorders>
              <w:left w:val="double" w:sz="7" w:space="0" w:color="EFEFEF"/>
            </w:tcBorders>
          </w:tcPr>
          <w:p>
            <w:pPr>
              <w:pStyle w:val="TableParagraph"/>
              <w:spacing w:line="276" w:lineRule="auto" w:before="19"/>
              <w:ind w:right="198"/>
              <w:rPr>
                <w:sz w:val="14"/>
              </w:rPr>
            </w:pPr>
            <w:r>
              <w:rPr>
                <w:sz w:val="14"/>
              </w:rPr>
              <w:t>El servicio se ajustara regularmente a la tarifa de cada momento.</w:t>
            </w:r>
          </w:p>
        </w:tc>
        <w:tc>
          <w:tcPr>
            <w:tcW w:w="2126" w:type="dxa"/>
            <w:tcBorders>
              <w:right w:val="double" w:sz="7" w:space="0" w:color="EFEFEF"/>
            </w:tcBorders>
          </w:tcPr>
          <w:p>
            <w:pPr>
              <w:pStyle w:val="TableParagraph"/>
              <w:spacing w:line="276" w:lineRule="auto" w:before="19"/>
              <w:ind w:right="196"/>
              <w:rPr>
                <w:sz w:val="14"/>
              </w:rPr>
            </w:pPr>
            <w:r>
              <w:rPr>
                <w:sz w:val="14"/>
              </w:rPr>
              <w:t>Inversión de 1,700 millones de dólares.</w:t>
            </w:r>
          </w:p>
          <w:p>
            <w:pPr>
              <w:pStyle w:val="TableParagraph"/>
              <w:ind w:right="76"/>
              <w:rPr>
                <w:sz w:val="14"/>
              </w:rPr>
            </w:pPr>
            <w:r>
              <w:rPr>
                <w:sz w:val="14"/>
              </w:rPr>
              <w:t>Las tarifas no están subsidiadas.</w:t>
            </w:r>
          </w:p>
        </w:tc>
        <w:tc>
          <w:tcPr>
            <w:tcW w:w="1843" w:type="dxa"/>
            <w:tcBorders>
              <w:left w:val="double" w:sz="7" w:space="0" w:color="EFEFEF"/>
              <w:right w:val="double" w:sz="7" w:space="0" w:color="EFEFEF"/>
            </w:tcBorders>
          </w:tcPr>
          <w:p>
            <w:pPr>
              <w:pStyle w:val="TableParagraph"/>
              <w:spacing w:before="19"/>
              <w:ind w:left="112" w:right="94"/>
              <w:jc w:val="center"/>
              <w:rPr>
                <w:sz w:val="14"/>
              </w:rPr>
            </w:pPr>
            <w:r>
              <w:rPr>
                <w:sz w:val="14"/>
              </w:rPr>
              <w:t>Subsidiado por el gobierno.</w:t>
            </w:r>
          </w:p>
        </w:tc>
        <w:tc>
          <w:tcPr>
            <w:tcW w:w="1560" w:type="dxa"/>
            <w:tcBorders>
              <w:left w:val="double" w:sz="7" w:space="0" w:color="EFEFEF"/>
              <w:right w:val="double" w:sz="6" w:space="0" w:color="EFEFEF"/>
            </w:tcBorders>
          </w:tcPr>
          <w:p>
            <w:pPr>
              <w:pStyle w:val="TableParagraph"/>
              <w:spacing w:line="276" w:lineRule="auto" w:before="20"/>
              <w:ind w:right="521"/>
              <w:rPr>
                <w:sz w:val="12"/>
              </w:rPr>
            </w:pPr>
            <w:r>
              <w:rPr>
                <w:sz w:val="12"/>
              </w:rPr>
              <w:t>En la generalidad Subsidiado</w:t>
            </w:r>
          </w:p>
        </w:tc>
      </w:tr>
      <w:tr>
        <w:trPr>
          <w:trHeight w:val="1902" w:hRule="exact"/>
        </w:trPr>
        <w:tc>
          <w:tcPr>
            <w:tcW w:w="949" w:type="dxa"/>
            <w:vMerge/>
            <w:tcBorders>
              <w:left w:val="double" w:sz="6" w:space="0" w:color="A0A0A0"/>
              <w:right w:val="double" w:sz="7" w:space="0" w:color="EFEFEF"/>
            </w:tcBorders>
          </w:tcPr>
          <w:p>
            <w:pPr/>
          </w:p>
        </w:tc>
        <w:tc>
          <w:tcPr>
            <w:tcW w:w="1276" w:type="dxa"/>
            <w:tcBorders>
              <w:left w:val="double" w:sz="7" w:space="0" w:color="A0A0A0"/>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105"/>
              <w:ind w:left="116" w:right="68"/>
              <w:jc w:val="center"/>
              <w:rPr>
                <w:b/>
                <w:sz w:val="15"/>
              </w:rPr>
            </w:pPr>
            <w:r>
              <w:rPr>
                <w:b/>
                <w:sz w:val="15"/>
              </w:rPr>
              <w:t>y.</w:t>
            </w:r>
          </w:p>
          <w:p>
            <w:pPr>
              <w:pStyle w:val="TableParagraph"/>
              <w:spacing w:before="26"/>
              <w:ind w:left="116" w:right="32"/>
              <w:jc w:val="center"/>
              <w:rPr>
                <w:b/>
                <w:sz w:val="15"/>
              </w:rPr>
            </w:pPr>
            <w:r>
              <w:rPr>
                <w:b/>
                <w:sz w:val="15"/>
              </w:rPr>
              <w:t>Calidad</w:t>
            </w:r>
          </w:p>
        </w:tc>
        <w:tc>
          <w:tcPr>
            <w:tcW w:w="1559" w:type="dxa"/>
          </w:tcPr>
          <w:p>
            <w:pPr>
              <w:pStyle w:val="TableParagraph"/>
              <w:spacing w:line="276" w:lineRule="auto" w:before="19"/>
              <w:ind w:right="176"/>
              <w:rPr>
                <w:sz w:val="14"/>
              </w:rPr>
            </w:pPr>
            <w:r>
              <w:rPr>
                <w:sz w:val="14"/>
              </w:rPr>
              <w:t>Propone reducir los costos logísticos. Habrá inversiones en trenes, autos y aviones. Su objetivo final, la movilidad sustentable.</w:t>
            </w:r>
          </w:p>
        </w:tc>
        <w:tc>
          <w:tcPr>
            <w:tcW w:w="1986" w:type="dxa"/>
            <w:tcBorders>
              <w:right w:val="double" w:sz="7" w:space="0" w:color="EFEFEF"/>
            </w:tcBorders>
          </w:tcPr>
          <w:p>
            <w:pPr>
              <w:pStyle w:val="TableParagraph"/>
              <w:spacing w:line="276" w:lineRule="auto" w:before="19"/>
              <w:ind w:right="82"/>
              <w:rPr>
                <w:sz w:val="14"/>
              </w:rPr>
            </w:pPr>
            <w:r>
              <w:rPr>
                <w:sz w:val="14"/>
              </w:rPr>
              <w:t>Monitoreo del plan maestro de Curitiba con respecto a seis ejes: movilidad urbana, transporte integrado, control ambiental, desarrollo sostenible, vivienda y vivienda de interés social, desarrollo económico, desarrollo social, seguridad y defensa</w:t>
            </w:r>
            <w:r>
              <w:rPr>
                <w:spacing w:val="-5"/>
                <w:sz w:val="14"/>
              </w:rPr>
              <w:t> </w:t>
            </w:r>
            <w:r>
              <w:rPr>
                <w:sz w:val="14"/>
              </w:rPr>
              <w:t>civil.</w:t>
            </w:r>
          </w:p>
        </w:tc>
        <w:tc>
          <w:tcPr>
            <w:tcW w:w="1700" w:type="dxa"/>
            <w:tcBorders>
              <w:left w:val="double" w:sz="7" w:space="0" w:color="EFEFEF"/>
            </w:tcBorders>
          </w:tcPr>
          <w:p>
            <w:pPr>
              <w:pStyle w:val="TableParagraph"/>
              <w:spacing w:line="276" w:lineRule="auto" w:before="19"/>
              <w:ind w:right="210"/>
              <w:rPr>
                <w:sz w:val="14"/>
              </w:rPr>
            </w:pPr>
            <w:r>
              <w:rPr>
                <w:sz w:val="14"/>
              </w:rPr>
              <w:t>Por medio de una licitación se obtiene el mejor precio y calidad.</w:t>
            </w:r>
          </w:p>
        </w:tc>
        <w:tc>
          <w:tcPr>
            <w:tcW w:w="2126" w:type="dxa"/>
            <w:tcBorders>
              <w:right w:val="double" w:sz="7" w:space="0" w:color="EFEFEF"/>
            </w:tcBorders>
          </w:tcPr>
          <w:p>
            <w:pPr>
              <w:pStyle w:val="TableParagraph"/>
              <w:spacing w:line="276" w:lineRule="auto" w:before="19"/>
              <w:ind w:right="215"/>
              <w:rPr>
                <w:sz w:val="14"/>
              </w:rPr>
            </w:pPr>
            <w:r>
              <w:rPr>
                <w:sz w:val="14"/>
              </w:rPr>
              <w:t>Carriles sobre paso y servicios expresos.</w:t>
            </w:r>
          </w:p>
        </w:tc>
        <w:tc>
          <w:tcPr>
            <w:tcW w:w="1843" w:type="dxa"/>
            <w:tcBorders>
              <w:left w:val="double" w:sz="7" w:space="0" w:color="EFEFEF"/>
              <w:right w:val="double" w:sz="7" w:space="0" w:color="EFEFEF"/>
            </w:tcBorders>
          </w:tcPr>
          <w:p>
            <w:pPr>
              <w:pStyle w:val="TableParagraph"/>
              <w:spacing w:line="276" w:lineRule="auto" w:before="19"/>
              <w:ind w:left="131" w:right="69"/>
              <w:rPr>
                <w:sz w:val="14"/>
              </w:rPr>
            </w:pPr>
            <w:r>
              <w:rPr>
                <w:sz w:val="14"/>
              </w:rPr>
              <w:t>Basado en ocho principios: caminar, pedalear, conectar, transportar, mezclar, compactar, densificar y cambiar.</w:t>
            </w:r>
          </w:p>
        </w:tc>
        <w:tc>
          <w:tcPr>
            <w:tcW w:w="1560" w:type="dxa"/>
            <w:tcBorders>
              <w:left w:val="double" w:sz="7" w:space="0" w:color="EFEFEF"/>
              <w:right w:val="double" w:sz="6" w:space="0" w:color="EFEFEF"/>
            </w:tcBorders>
          </w:tcPr>
          <w:p>
            <w:pPr>
              <w:pStyle w:val="TableParagraph"/>
              <w:spacing w:line="276" w:lineRule="auto" w:before="20"/>
              <w:ind w:left="138" w:right="230"/>
              <w:rPr>
                <w:sz w:val="12"/>
              </w:rPr>
            </w:pPr>
            <w:r>
              <w:rPr>
                <w:sz w:val="12"/>
              </w:rPr>
              <w:t>Control de calidad para sistemas BRT. En el servicio tradicional de autobuses calidad deficiente.</w:t>
            </w:r>
          </w:p>
        </w:tc>
      </w:tr>
      <w:tr>
        <w:trPr>
          <w:trHeight w:val="2827" w:hRule="exact"/>
        </w:trPr>
        <w:tc>
          <w:tcPr>
            <w:tcW w:w="949" w:type="dxa"/>
            <w:vMerge/>
            <w:tcBorders>
              <w:left w:val="double" w:sz="6" w:space="0" w:color="A0A0A0"/>
              <w:right w:val="double" w:sz="7" w:space="0" w:color="EFEFEF"/>
            </w:tcBorders>
          </w:tcPr>
          <w:p>
            <w:pPr/>
          </w:p>
        </w:tc>
        <w:tc>
          <w:tcPr>
            <w:tcW w:w="1276" w:type="dxa"/>
            <w:tcBorders>
              <w:left w:val="double" w:sz="7" w:space="0" w:color="A0A0A0"/>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84"/>
              <w:ind w:left="116" w:right="69"/>
              <w:jc w:val="center"/>
              <w:rPr>
                <w:b/>
                <w:sz w:val="15"/>
              </w:rPr>
            </w:pPr>
            <w:r>
              <w:rPr>
                <w:b/>
                <w:sz w:val="15"/>
              </w:rPr>
              <w:t>z.</w:t>
            </w:r>
          </w:p>
          <w:p>
            <w:pPr>
              <w:pStyle w:val="TableParagraph"/>
              <w:spacing w:before="26"/>
              <w:ind w:left="116" w:right="70"/>
              <w:jc w:val="center"/>
              <w:rPr>
                <w:b/>
                <w:sz w:val="15"/>
              </w:rPr>
            </w:pPr>
            <w:r>
              <w:rPr>
                <w:b/>
                <w:sz w:val="15"/>
              </w:rPr>
              <w:t>Funcionalidad</w:t>
            </w:r>
          </w:p>
        </w:tc>
        <w:tc>
          <w:tcPr>
            <w:tcW w:w="1559" w:type="dxa"/>
          </w:tcPr>
          <w:p>
            <w:pPr>
              <w:pStyle w:val="TableParagraph"/>
              <w:spacing w:line="276" w:lineRule="auto" w:before="19"/>
              <w:ind w:right="102"/>
              <w:rPr>
                <w:sz w:val="14"/>
              </w:rPr>
            </w:pPr>
            <w:r>
              <w:rPr>
                <w:sz w:val="14"/>
              </w:rPr>
              <w:t>Uso intensivo de automóviles, lo cual origina numerosos problemas con el tránsito. Los trenes urbanos conectan la ciudad, además de un tren ligero Autobús de tránsito rápido (BRT).</w:t>
            </w:r>
          </w:p>
        </w:tc>
        <w:tc>
          <w:tcPr>
            <w:tcW w:w="1986" w:type="dxa"/>
            <w:tcBorders>
              <w:right w:val="double" w:sz="7" w:space="0" w:color="EFEFEF"/>
            </w:tcBorders>
          </w:tcPr>
          <w:p>
            <w:pPr>
              <w:pStyle w:val="TableParagraph"/>
              <w:numPr>
                <w:ilvl w:val="0"/>
                <w:numId w:val="45"/>
              </w:numPr>
              <w:tabs>
                <w:tab w:pos="282" w:val="left" w:leader="none"/>
              </w:tabs>
              <w:spacing w:line="276" w:lineRule="auto" w:before="19" w:after="0"/>
              <w:ind w:left="282" w:right="372" w:hanging="143"/>
              <w:jc w:val="left"/>
              <w:rPr>
                <w:sz w:val="14"/>
              </w:rPr>
            </w:pPr>
            <w:r>
              <w:rPr>
                <w:sz w:val="14"/>
              </w:rPr>
              <w:t>Expansión radial a una ciudad</w:t>
            </w:r>
            <w:r>
              <w:rPr>
                <w:spacing w:val="-5"/>
                <w:sz w:val="14"/>
              </w:rPr>
              <w:t> </w:t>
            </w:r>
            <w:r>
              <w:rPr>
                <w:sz w:val="14"/>
              </w:rPr>
              <w:t>lineal.</w:t>
            </w:r>
          </w:p>
          <w:p>
            <w:pPr>
              <w:pStyle w:val="TableParagraph"/>
              <w:numPr>
                <w:ilvl w:val="0"/>
                <w:numId w:val="45"/>
              </w:numPr>
              <w:tabs>
                <w:tab w:pos="282" w:val="left" w:leader="none"/>
              </w:tabs>
              <w:spacing w:line="276" w:lineRule="auto" w:before="0" w:after="0"/>
              <w:ind w:left="282" w:right="119" w:hanging="143"/>
              <w:jc w:val="left"/>
              <w:rPr>
                <w:sz w:val="14"/>
              </w:rPr>
            </w:pPr>
            <w:r>
              <w:rPr>
                <w:sz w:val="14"/>
              </w:rPr>
              <w:t>Integración del transporte, sistema vial y uso de</w:t>
            </w:r>
            <w:r>
              <w:rPr>
                <w:spacing w:val="-9"/>
                <w:sz w:val="14"/>
              </w:rPr>
              <w:t> </w:t>
            </w:r>
            <w:r>
              <w:rPr>
                <w:sz w:val="14"/>
              </w:rPr>
              <w:t>suelo.</w:t>
            </w:r>
          </w:p>
          <w:p>
            <w:pPr>
              <w:pStyle w:val="TableParagraph"/>
              <w:numPr>
                <w:ilvl w:val="0"/>
                <w:numId w:val="45"/>
              </w:numPr>
              <w:tabs>
                <w:tab w:pos="282" w:val="left" w:leader="none"/>
              </w:tabs>
              <w:spacing w:line="276" w:lineRule="auto" w:before="1" w:after="0"/>
              <w:ind w:left="282" w:right="458" w:hanging="143"/>
              <w:jc w:val="left"/>
              <w:rPr>
                <w:sz w:val="14"/>
              </w:rPr>
            </w:pPr>
            <w:r>
              <w:rPr>
                <w:sz w:val="14"/>
              </w:rPr>
              <w:t>Aliviar y preservar el centro de la</w:t>
            </w:r>
            <w:r>
              <w:rPr>
                <w:spacing w:val="-7"/>
                <w:sz w:val="14"/>
              </w:rPr>
              <w:t> </w:t>
            </w:r>
            <w:r>
              <w:rPr>
                <w:sz w:val="14"/>
              </w:rPr>
              <w:t>ciudad.</w:t>
            </w:r>
          </w:p>
          <w:p>
            <w:pPr>
              <w:pStyle w:val="TableParagraph"/>
              <w:numPr>
                <w:ilvl w:val="0"/>
                <w:numId w:val="45"/>
              </w:numPr>
              <w:tabs>
                <w:tab w:pos="282" w:val="left" w:leader="none"/>
              </w:tabs>
              <w:spacing w:line="276" w:lineRule="auto" w:before="0" w:after="0"/>
              <w:ind w:left="282" w:right="317" w:hanging="143"/>
              <w:jc w:val="left"/>
              <w:rPr>
                <w:sz w:val="14"/>
              </w:rPr>
            </w:pPr>
            <w:r>
              <w:rPr>
                <w:sz w:val="14"/>
              </w:rPr>
              <w:t>Contener a la población dentro de límites territoriales.</w:t>
            </w:r>
          </w:p>
          <w:p>
            <w:pPr>
              <w:pStyle w:val="TableParagraph"/>
              <w:numPr>
                <w:ilvl w:val="0"/>
                <w:numId w:val="45"/>
              </w:numPr>
              <w:tabs>
                <w:tab w:pos="282" w:val="left" w:leader="none"/>
              </w:tabs>
              <w:spacing w:line="276" w:lineRule="auto" w:before="0" w:after="0"/>
              <w:ind w:left="282" w:right="138" w:hanging="143"/>
              <w:jc w:val="left"/>
              <w:rPr>
                <w:sz w:val="14"/>
              </w:rPr>
            </w:pPr>
            <w:r>
              <w:rPr>
                <w:sz w:val="14"/>
              </w:rPr>
              <w:t>Crear un apoyo económico para el desarrollo</w:t>
            </w:r>
            <w:r>
              <w:rPr>
                <w:spacing w:val="-14"/>
                <w:sz w:val="14"/>
              </w:rPr>
              <w:t> </w:t>
            </w:r>
            <w:r>
              <w:rPr>
                <w:sz w:val="14"/>
              </w:rPr>
              <w:t>urbano.</w:t>
            </w:r>
          </w:p>
          <w:p>
            <w:pPr>
              <w:pStyle w:val="TableParagraph"/>
              <w:numPr>
                <w:ilvl w:val="0"/>
                <w:numId w:val="45"/>
              </w:numPr>
              <w:tabs>
                <w:tab w:pos="282" w:val="left" w:leader="none"/>
              </w:tabs>
              <w:spacing w:line="276" w:lineRule="auto" w:before="1" w:after="0"/>
              <w:ind w:left="282" w:right="286" w:hanging="143"/>
              <w:jc w:val="left"/>
              <w:rPr>
                <w:sz w:val="14"/>
              </w:rPr>
            </w:pPr>
            <w:r>
              <w:rPr>
                <w:sz w:val="14"/>
              </w:rPr>
              <w:t>Equipamiento en toda la ciudad.</w:t>
            </w:r>
          </w:p>
          <w:p>
            <w:pPr>
              <w:pStyle w:val="TableParagraph"/>
              <w:numPr>
                <w:ilvl w:val="0"/>
                <w:numId w:val="45"/>
              </w:numPr>
              <w:tabs>
                <w:tab w:pos="282" w:val="left" w:leader="none"/>
              </w:tabs>
              <w:spacing w:line="278" w:lineRule="auto" w:before="0" w:after="0"/>
              <w:ind w:left="282" w:right="111" w:hanging="143"/>
              <w:jc w:val="left"/>
              <w:rPr>
                <w:sz w:val="14"/>
              </w:rPr>
            </w:pPr>
            <w:r>
              <w:rPr>
                <w:sz w:val="14"/>
              </w:rPr>
              <w:t>Crear institución para monitorear el plan</w:t>
            </w:r>
            <w:r>
              <w:rPr>
                <w:spacing w:val="-6"/>
                <w:sz w:val="14"/>
              </w:rPr>
              <w:t> </w:t>
            </w:r>
            <w:r>
              <w:rPr>
                <w:sz w:val="14"/>
              </w:rPr>
              <w:t>maestro.</w:t>
            </w:r>
          </w:p>
        </w:tc>
        <w:tc>
          <w:tcPr>
            <w:tcW w:w="1700" w:type="dxa"/>
            <w:tcBorders>
              <w:left w:val="double" w:sz="7" w:space="0" w:color="EFEFEF"/>
            </w:tcBorders>
          </w:tcPr>
          <w:p>
            <w:pPr>
              <w:pStyle w:val="TableParagraph"/>
              <w:spacing w:line="276" w:lineRule="auto" w:before="19"/>
              <w:ind w:right="171"/>
              <w:rPr>
                <w:sz w:val="14"/>
              </w:rPr>
            </w:pPr>
            <w:r>
              <w:rPr>
                <w:sz w:val="14"/>
              </w:rPr>
              <w:t>Terrenos bien localizados para favorecer la integración social urbana.</w:t>
            </w:r>
          </w:p>
        </w:tc>
        <w:tc>
          <w:tcPr>
            <w:tcW w:w="2126" w:type="dxa"/>
            <w:tcBorders>
              <w:right w:val="double" w:sz="7" w:space="0" w:color="EFEFEF"/>
            </w:tcBorders>
          </w:tcPr>
          <w:p>
            <w:pPr>
              <w:pStyle w:val="TableParagraph"/>
              <w:spacing w:line="276" w:lineRule="auto" w:before="19"/>
              <w:ind w:right="76"/>
              <w:rPr>
                <w:sz w:val="14"/>
              </w:rPr>
            </w:pPr>
            <w:r>
              <w:rPr>
                <w:sz w:val="14"/>
              </w:rPr>
              <w:t>El sistema transmilenio a través de un esquema operacional en que los autobuses articulados y alimentadores circulan en rutas estaciones, paradas y frecuencias definidas, que permiten articular y ordenar la operación.</w:t>
            </w:r>
          </w:p>
        </w:tc>
        <w:tc>
          <w:tcPr>
            <w:tcW w:w="1843" w:type="dxa"/>
            <w:tcBorders>
              <w:left w:val="double" w:sz="7" w:space="0" w:color="EFEFEF"/>
              <w:right w:val="double" w:sz="7" w:space="0" w:color="EFEFEF"/>
            </w:tcBorders>
          </w:tcPr>
          <w:p>
            <w:pPr>
              <w:pStyle w:val="TableParagraph"/>
              <w:numPr>
                <w:ilvl w:val="0"/>
                <w:numId w:val="46"/>
              </w:numPr>
              <w:tabs>
                <w:tab w:pos="272" w:val="left" w:leader="none"/>
              </w:tabs>
              <w:spacing w:line="276" w:lineRule="auto" w:before="19" w:after="0"/>
              <w:ind w:left="131" w:right="134" w:firstLine="0"/>
              <w:jc w:val="left"/>
              <w:rPr>
                <w:sz w:val="14"/>
              </w:rPr>
            </w:pPr>
            <w:r>
              <w:rPr>
                <w:sz w:val="14"/>
              </w:rPr>
              <w:t>La planeación debe ser a largo plazo, integral y participativa.</w:t>
            </w:r>
          </w:p>
          <w:p>
            <w:pPr>
              <w:pStyle w:val="TableParagraph"/>
              <w:numPr>
                <w:ilvl w:val="0"/>
                <w:numId w:val="46"/>
              </w:numPr>
              <w:tabs>
                <w:tab w:pos="272" w:val="left" w:leader="none"/>
              </w:tabs>
              <w:spacing w:line="276" w:lineRule="auto" w:before="0" w:after="0"/>
              <w:ind w:left="131" w:right="238" w:firstLine="0"/>
              <w:jc w:val="left"/>
              <w:rPr>
                <w:sz w:val="14"/>
              </w:rPr>
            </w:pPr>
            <w:r>
              <w:rPr>
                <w:sz w:val="14"/>
              </w:rPr>
              <w:t>Establecer un conjunto de instituciones que den soporte a la</w:t>
            </w:r>
            <w:r>
              <w:rPr>
                <w:spacing w:val="-3"/>
                <w:sz w:val="14"/>
              </w:rPr>
              <w:t> </w:t>
            </w:r>
            <w:r>
              <w:rPr>
                <w:sz w:val="14"/>
              </w:rPr>
              <w:t>planeación.</w:t>
            </w:r>
          </w:p>
          <w:p>
            <w:pPr>
              <w:pStyle w:val="TableParagraph"/>
              <w:numPr>
                <w:ilvl w:val="0"/>
                <w:numId w:val="46"/>
              </w:numPr>
              <w:tabs>
                <w:tab w:pos="272" w:val="left" w:leader="none"/>
              </w:tabs>
              <w:spacing w:line="276" w:lineRule="auto" w:before="0" w:after="0"/>
              <w:ind w:left="131" w:right="175" w:firstLine="0"/>
              <w:jc w:val="left"/>
              <w:rPr>
                <w:sz w:val="14"/>
              </w:rPr>
            </w:pPr>
            <w:r>
              <w:rPr>
                <w:sz w:val="14"/>
              </w:rPr>
              <w:t>Utilizar diversos instrumentos de desarrollo urbano y</w:t>
            </w:r>
            <w:r>
              <w:rPr>
                <w:spacing w:val="-7"/>
                <w:sz w:val="14"/>
              </w:rPr>
              <w:t> </w:t>
            </w:r>
            <w:r>
              <w:rPr>
                <w:sz w:val="14"/>
              </w:rPr>
              <w:t>movilidad.</w:t>
            </w:r>
          </w:p>
          <w:p>
            <w:pPr>
              <w:pStyle w:val="TableParagraph"/>
              <w:numPr>
                <w:ilvl w:val="0"/>
                <w:numId w:val="46"/>
              </w:numPr>
              <w:tabs>
                <w:tab w:pos="272" w:val="left" w:leader="none"/>
              </w:tabs>
              <w:spacing w:line="276" w:lineRule="auto" w:before="0" w:after="0"/>
              <w:ind w:left="131" w:right="127" w:firstLine="0"/>
              <w:jc w:val="left"/>
              <w:rPr>
                <w:sz w:val="14"/>
              </w:rPr>
            </w:pPr>
            <w:r>
              <w:rPr>
                <w:sz w:val="14"/>
              </w:rPr>
              <w:t>Establecer una estrategia permanente y</w:t>
            </w:r>
            <w:r>
              <w:rPr>
                <w:spacing w:val="-7"/>
                <w:sz w:val="14"/>
              </w:rPr>
              <w:t> </w:t>
            </w:r>
            <w:r>
              <w:rPr>
                <w:sz w:val="14"/>
              </w:rPr>
              <w:t>sistemática.</w:t>
            </w:r>
          </w:p>
          <w:p>
            <w:pPr>
              <w:pStyle w:val="TableParagraph"/>
              <w:numPr>
                <w:ilvl w:val="0"/>
                <w:numId w:val="46"/>
              </w:numPr>
              <w:tabs>
                <w:tab w:pos="272" w:val="left" w:leader="none"/>
              </w:tabs>
              <w:spacing w:line="276" w:lineRule="auto" w:before="1" w:after="0"/>
              <w:ind w:left="131" w:right="350" w:firstLine="0"/>
              <w:jc w:val="left"/>
              <w:rPr>
                <w:sz w:val="14"/>
              </w:rPr>
            </w:pPr>
            <w:r>
              <w:rPr>
                <w:sz w:val="14"/>
              </w:rPr>
              <w:t>Utilizar sistemas de financiamiento que se aprovechen al</w:t>
            </w:r>
            <w:r>
              <w:rPr>
                <w:spacing w:val="-7"/>
                <w:sz w:val="14"/>
              </w:rPr>
              <w:t> </w:t>
            </w:r>
            <w:r>
              <w:rPr>
                <w:sz w:val="14"/>
              </w:rPr>
              <w:t>máximo.</w:t>
            </w:r>
          </w:p>
        </w:tc>
        <w:tc>
          <w:tcPr>
            <w:tcW w:w="1560" w:type="dxa"/>
            <w:tcBorders>
              <w:left w:val="double" w:sz="7" w:space="0" w:color="EFEFEF"/>
              <w:right w:val="double" w:sz="6" w:space="0" w:color="EFEFEF"/>
            </w:tcBorders>
          </w:tcPr>
          <w:p>
            <w:pPr>
              <w:pStyle w:val="TableParagraph"/>
              <w:spacing w:line="276" w:lineRule="auto" w:before="20"/>
              <w:ind w:left="138" w:right="127"/>
              <w:rPr>
                <w:sz w:val="12"/>
              </w:rPr>
            </w:pPr>
            <w:r>
              <w:rPr>
                <w:sz w:val="12"/>
              </w:rPr>
              <w:t>Eficiente para los sistemas BRT. Ineficiente para el servicio tradicional de autobuses.</w:t>
            </w:r>
          </w:p>
        </w:tc>
      </w:tr>
      <w:tr>
        <w:trPr>
          <w:trHeight w:val="1553" w:hRule="exact"/>
        </w:trPr>
        <w:tc>
          <w:tcPr>
            <w:tcW w:w="949" w:type="dxa"/>
            <w:vMerge/>
            <w:tcBorders>
              <w:left w:val="double" w:sz="6" w:space="0" w:color="A0A0A0"/>
              <w:right w:val="double" w:sz="7" w:space="0" w:color="EFEFEF"/>
            </w:tcBorders>
          </w:tcPr>
          <w:p>
            <w:pPr/>
          </w:p>
        </w:tc>
        <w:tc>
          <w:tcPr>
            <w:tcW w:w="1276" w:type="dxa"/>
            <w:tcBorders>
              <w:left w:val="double" w:sz="7" w:space="0" w:color="EFEFEF"/>
            </w:tcBorders>
          </w:tcPr>
          <w:p>
            <w:pPr>
              <w:pStyle w:val="TableParagraph"/>
              <w:ind w:left="0"/>
              <w:rPr>
                <w:sz w:val="14"/>
              </w:rPr>
            </w:pPr>
          </w:p>
          <w:p>
            <w:pPr>
              <w:pStyle w:val="TableParagraph"/>
              <w:ind w:left="0"/>
              <w:rPr>
                <w:sz w:val="14"/>
              </w:rPr>
            </w:pPr>
          </w:p>
          <w:p>
            <w:pPr>
              <w:pStyle w:val="TableParagraph"/>
              <w:spacing w:before="11"/>
              <w:ind w:left="0"/>
              <w:rPr>
                <w:sz w:val="20"/>
              </w:rPr>
            </w:pPr>
          </w:p>
          <w:p>
            <w:pPr>
              <w:pStyle w:val="TableParagraph"/>
              <w:ind w:left="116" w:right="66"/>
              <w:jc w:val="center"/>
              <w:rPr>
                <w:b/>
                <w:sz w:val="15"/>
              </w:rPr>
            </w:pPr>
            <w:r>
              <w:rPr>
                <w:b/>
                <w:sz w:val="15"/>
              </w:rPr>
              <w:t>w.</w:t>
            </w:r>
          </w:p>
          <w:p>
            <w:pPr>
              <w:pStyle w:val="TableParagraph"/>
              <w:spacing w:before="26"/>
              <w:ind w:left="116" w:right="70"/>
              <w:jc w:val="center"/>
              <w:rPr>
                <w:b/>
                <w:sz w:val="15"/>
              </w:rPr>
            </w:pPr>
            <w:r>
              <w:rPr>
                <w:b/>
                <w:sz w:val="15"/>
              </w:rPr>
              <w:t>Infraestructura</w:t>
            </w:r>
          </w:p>
        </w:tc>
        <w:tc>
          <w:tcPr>
            <w:tcW w:w="1559" w:type="dxa"/>
          </w:tcPr>
          <w:p>
            <w:pPr>
              <w:pStyle w:val="TableParagraph"/>
              <w:spacing w:line="276" w:lineRule="auto" w:before="19"/>
              <w:ind w:right="265"/>
              <w:rPr>
                <w:sz w:val="14"/>
              </w:rPr>
            </w:pPr>
            <w:r>
              <w:rPr>
                <w:sz w:val="14"/>
              </w:rPr>
              <w:t>Concesionado a empresas privadas, está subvencionado por el estado.</w:t>
            </w:r>
          </w:p>
        </w:tc>
        <w:tc>
          <w:tcPr>
            <w:tcW w:w="1986" w:type="dxa"/>
            <w:tcBorders>
              <w:right w:val="double" w:sz="7" w:space="0" w:color="EFEFEF"/>
            </w:tcBorders>
          </w:tcPr>
          <w:p>
            <w:pPr>
              <w:pStyle w:val="TableParagraph"/>
              <w:spacing w:line="276" w:lineRule="auto" w:before="19"/>
              <w:ind w:right="99"/>
              <w:rPr>
                <w:sz w:val="14"/>
              </w:rPr>
            </w:pPr>
            <w:r>
              <w:rPr>
                <w:sz w:val="14"/>
              </w:rPr>
              <w:t>Los ejes estructurales densos y están equipados con todas las infraestructuras urbanas necesarias y equipadas con un sistema de transporte capaz de satisfacer la demanda del tiempo y del</w:t>
            </w:r>
            <w:r>
              <w:rPr>
                <w:spacing w:val="-7"/>
                <w:sz w:val="14"/>
              </w:rPr>
              <w:t> </w:t>
            </w:r>
            <w:r>
              <w:rPr>
                <w:sz w:val="14"/>
              </w:rPr>
              <w:t>futuro.</w:t>
            </w:r>
          </w:p>
        </w:tc>
        <w:tc>
          <w:tcPr>
            <w:tcW w:w="1700" w:type="dxa"/>
            <w:tcBorders>
              <w:left w:val="double" w:sz="7" w:space="0" w:color="EFEFEF"/>
            </w:tcBorders>
          </w:tcPr>
          <w:p>
            <w:pPr>
              <w:pStyle w:val="TableParagraph"/>
              <w:spacing w:line="276" w:lineRule="auto" w:before="19"/>
              <w:ind w:right="138"/>
              <w:jc w:val="both"/>
              <w:rPr>
                <w:sz w:val="14"/>
              </w:rPr>
            </w:pPr>
            <w:r>
              <w:rPr>
                <w:sz w:val="14"/>
              </w:rPr>
              <w:t>Generar las condiciones urbanas que fomenten el desarrollo económico, la innovación y la creación del empleo.</w:t>
            </w:r>
          </w:p>
        </w:tc>
        <w:tc>
          <w:tcPr>
            <w:tcW w:w="2126" w:type="dxa"/>
            <w:tcBorders>
              <w:right w:val="double" w:sz="7" w:space="0" w:color="EFEFEF"/>
            </w:tcBorders>
          </w:tcPr>
          <w:p>
            <w:pPr>
              <w:pStyle w:val="TableParagraph"/>
              <w:spacing w:line="276" w:lineRule="auto" w:before="19"/>
              <w:ind w:right="79"/>
              <w:rPr>
                <w:sz w:val="14"/>
              </w:rPr>
            </w:pPr>
            <w:r>
              <w:rPr>
                <w:sz w:val="14"/>
              </w:rPr>
              <w:t>Las vías urbanas son escasas con respecto a otras ciudades, la calidad y la longitud y nivel de mantenimiento es bajo, muchas vías se encuentran en mal estado y no hay continuidad con otras, afectando la movilidad en general.</w:t>
            </w:r>
          </w:p>
        </w:tc>
        <w:tc>
          <w:tcPr>
            <w:tcW w:w="1843" w:type="dxa"/>
            <w:tcBorders>
              <w:left w:val="double" w:sz="7" w:space="0" w:color="EFEFEF"/>
              <w:right w:val="double" w:sz="7" w:space="0" w:color="EFEFEF"/>
            </w:tcBorders>
          </w:tcPr>
          <w:p>
            <w:pPr>
              <w:pStyle w:val="TableParagraph"/>
              <w:spacing w:line="276" w:lineRule="auto" w:before="19"/>
              <w:ind w:left="131" w:right="83"/>
              <w:rPr>
                <w:sz w:val="14"/>
              </w:rPr>
            </w:pPr>
            <w:r>
              <w:rPr>
                <w:sz w:val="14"/>
              </w:rPr>
              <w:t>Movilidad (espacio público, ciclo vías, calles, superficies de rodamiento, aceras, infraestructura de transporte masivo, entre otras).</w:t>
            </w:r>
          </w:p>
        </w:tc>
        <w:tc>
          <w:tcPr>
            <w:tcW w:w="1560" w:type="dxa"/>
            <w:tcBorders>
              <w:left w:val="double" w:sz="7" w:space="0" w:color="EFEFEF"/>
              <w:right w:val="double" w:sz="6" w:space="0" w:color="EFEFEF"/>
            </w:tcBorders>
          </w:tcPr>
          <w:p>
            <w:pPr>
              <w:pStyle w:val="TableParagraph"/>
              <w:spacing w:line="276" w:lineRule="auto" w:before="20"/>
              <w:ind w:left="138" w:right="137"/>
              <w:rPr>
                <w:sz w:val="12"/>
              </w:rPr>
            </w:pPr>
            <w:r>
              <w:rPr>
                <w:sz w:val="12"/>
              </w:rPr>
              <w:t>Construida y operada por el Estado para BRT. Deficientes condiciones para sistema tradicional por autobuses. Integra desarrollo urbano y red vial.</w:t>
            </w:r>
          </w:p>
        </w:tc>
      </w:tr>
    </w:tbl>
    <w:p>
      <w:pPr>
        <w:spacing w:line="362" w:lineRule="auto" w:before="0"/>
        <w:ind w:left="363" w:right="625" w:firstLine="0"/>
        <w:jc w:val="left"/>
        <w:rPr>
          <w:sz w:val="14"/>
        </w:rPr>
      </w:pPr>
      <w:r>
        <w:rPr>
          <w:b/>
          <w:sz w:val="14"/>
        </w:rPr>
        <w:t>Fuente:</w:t>
      </w:r>
      <w:r>
        <w:rPr>
          <w:b/>
          <w:spacing w:val="-8"/>
          <w:sz w:val="14"/>
        </w:rPr>
        <w:t> </w:t>
      </w:r>
      <w:r>
        <w:rPr>
          <w:sz w:val="14"/>
        </w:rPr>
        <w:t>Elaboración</w:t>
      </w:r>
      <w:r>
        <w:rPr>
          <w:spacing w:val="-9"/>
          <w:sz w:val="14"/>
        </w:rPr>
        <w:t> </w:t>
      </w:r>
      <w:r>
        <w:rPr>
          <w:sz w:val="14"/>
        </w:rPr>
        <w:t>propia.</w:t>
      </w:r>
      <w:r>
        <w:rPr>
          <w:spacing w:val="-9"/>
          <w:sz w:val="14"/>
        </w:rPr>
        <w:t> </w:t>
      </w:r>
      <w:r>
        <w:rPr>
          <w:sz w:val="14"/>
        </w:rPr>
        <w:t>(cfr.</w:t>
      </w:r>
      <w:r>
        <w:rPr>
          <w:spacing w:val="-9"/>
          <w:sz w:val="14"/>
        </w:rPr>
        <w:t> </w:t>
      </w:r>
      <w:r>
        <w:rPr>
          <w:sz w:val="14"/>
        </w:rPr>
        <w:t>Ministerio</w:t>
      </w:r>
      <w:r>
        <w:rPr>
          <w:spacing w:val="-8"/>
          <w:sz w:val="14"/>
        </w:rPr>
        <w:t> </w:t>
      </w:r>
      <w:r>
        <w:rPr>
          <w:sz w:val="14"/>
        </w:rPr>
        <w:t>de</w:t>
      </w:r>
      <w:r>
        <w:rPr>
          <w:spacing w:val="-8"/>
          <w:sz w:val="14"/>
        </w:rPr>
        <w:t> </w:t>
      </w:r>
      <w:r>
        <w:rPr>
          <w:sz w:val="14"/>
        </w:rPr>
        <w:t>Desarrollo</w:t>
      </w:r>
      <w:r>
        <w:rPr>
          <w:spacing w:val="-8"/>
          <w:sz w:val="14"/>
        </w:rPr>
        <w:t> </w:t>
      </w:r>
      <w:r>
        <w:rPr>
          <w:sz w:val="14"/>
        </w:rPr>
        <w:t>Urbano.</w:t>
      </w:r>
      <w:r>
        <w:rPr>
          <w:spacing w:val="-10"/>
          <w:sz w:val="14"/>
        </w:rPr>
        <w:t> </w:t>
      </w:r>
      <w:r>
        <w:rPr>
          <w:sz w:val="14"/>
        </w:rPr>
        <w:t>2012;</w:t>
      </w:r>
      <w:r>
        <w:rPr>
          <w:spacing w:val="-8"/>
          <w:sz w:val="14"/>
        </w:rPr>
        <w:t> </w:t>
      </w:r>
      <w:r>
        <w:rPr>
          <w:sz w:val="14"/>
        </w:rPr>
        <w:t>Ministerio</w:t>
      </w:r>
      <w:r>
        <w:rPr>
          <w:spacing w:val="-9"/>
          <w:sz w:val="14"/>
        </w:rPr>
        <w:t> </w:t>
      </w:r>
      <w:r>
        <w:rPr>
          <w:sz w:val="14"/>
        </w:rPr>
        <w:t>de</w:t>
      </w:r>
      <w:r>
        <w:rPr>
          <w:spacing w:val="-8"/>
          <w:sz w:val="14"/>
        </w:rPr>
        <w:t> </w:t>
      </w:r>
      <w:r>
        <w:rPr>
          <w:sz w:val="14"/>
        </w:rPr>
        <w:t>Vivienda</w:t>
      </w:r>
      <w:r>
        <w:rPr>
          <w:spacing w:val="-8"/>
          <w:sz w:val="14"/>
        </w:rPr>
        <w:t> </w:t>
      </w:r>
      <w:r>
        <w:rPr>
          <w:sz w:val="14"/>
        </w:rPr>
        <w:t>y</w:t>
      </w:r>
      <w:r>
        <w:rPr>
          <w:spacing w:val="-10"/>
          <w:sz w:val="14"/>
        </w:rPr>
        <w:t> </w:t>
      </w:r>
      <w:r>
        <w:rPr>
          <w:sz w:val="14"/>
        </w:rPr>
        <w:t>Urbanismo.</w:t>
      </w:r>
      <w:r>
        <w:rPr>
          <w:spacing w:val="-9"/>
          <w:sz w:val="14"/>
        </w:rPr>
        <w:t> </w:t>
      </w:r>
      <w:r>
        <w:rPr>
          <w:sz w:val="14"/>
        </w:rPr>
        <w:t>Gobierno</w:t>
      </w:r>
      <w:r>
        <w:rPr>
          <w:spacing w:val="-8"/>
          <w:sz w:val="14"/>
        </w:rPr>
        <w:t> </w:t>
      </w:r>
      <w:r>
        <w:rPr>
          <w:sz w:val="14"/>
        </w:rPr>
        <w:t>de</w:t>
      </w:r>
      <w:r>
        <w:rPr>
          <w:spacing w:val="-8"/>
          <w:sz w:val="14"/>
        </w:rPr>
        <w:t> </w:t>
      </w:r>
      <w:r>
        <w:rPr>
          <w:sz w:val="14"/>
        </w:rPr>
        <w:t>Chile.</w:t>
      </w:r>
      <w:r>
        <w:rPr>
          <w:spacing w:val="-9"/>
          <w:sz w:val="14"/>
        </w:rPr>
        <w:t> </w:t>
      </w:r>
      <w:r>
        <w:rPr>
          <w:sz w:val="14"/>
        </w:rPr>
        <w:t>2014;</w:t>
      </w:r>
      <w:r>
        <w:rPr>
          <w:spacing w:val="-9"/>
          <w:sz w:val="14"/>
        </w:rPr>
        <w:t> </w:t>
      </w:r>
      <w:r>
        <w:rPr>
          <w:sz w:val="14"/>
        </w:rPr>
        <w:t>Unión</w:t>
      </w:r>
      <w:r>
        <w:rPr>
          <w:spacing w:val="-8"/>
          <w:sz w:val="14"/>
        </w:rPr>
        <w:t> </w:t>
      </w:r>
      <w:r>
        <w:rPr>
          <w:sz w:val="14"/>
        </w:rPr>
        <w:t>Iberoamericana</w:t>
      </w:r>
      <w:r>
        <w:rPr>
          <w:spacing w:val="-8"/>
          <w:sz w:val="14"/>
        </w:rPr>
        <w:t> </w:t>
      </w:r>
      <w:r>
        <w:rPr>
          <w:sz w:val="14"/>
        </w:rPr>
        <w:t>de</w:t>
      </w:r>
      <w:r>
        <w:rPr>
          <w:spacing w:val="-8"/>
          <w:sz w:val="14"/>
        </w:rPr>
        <w:t> </w:t>
      </w:r>
      <w:r>
        <w:rPr>
          <w:sz w:val="14"/>
        </w:rPr>
        <w:t>Municipalidades.</w:t>
      </w:r>
      <w:r>
        <w:rPr>
          <w:spacing w:val="-10"/>
          <w:sz w:val="14"/>
        </w:rPr>
        <w:t> </w:t>
      </w:r>
      <w:r>
        <w:rPr>
          <w:sz w:val="14"/>
        </w:rPr>
        <w:t>2011;</w:t>
      </w:r>
      <w:r>
        <w:rPr>
          <w:spacing w:val="-8"/>
          <w:sz w:val="14"/>
        </w:rPr>
        <w:t> </w:t>
      </w:r>
      <w:r>
        <w:rPr>
          <w:sz w:val="14"/>
        </w:rPr>
        <w:t>Universidad</w:t>
      </w:r>
      <w:r>
        <w:rPr>
          <w:spacing w:val="-9"/>
          <w:sz w:val="14"/>
        </w:rPr>
        <w:t> </w:t>
      </w:r>
      <w:r>
        <w:rPr>
          <w:sz w:val="14"/>
        </w:rPr>
        <w:t>de</w:t>
      </w:r>
      <w:r>
        <w:rPr>
          <w:spacing w:val="-8"/>
          <w:sz w:val="14"/>
        </w:rPr>
        <w:t> </w:t>
      </w:r>
      <w:r>
        <w:rPr>
          <w:sz w:val="14"/>
        </w:rPr>
        <w:t>los</w:t>
      </w:r>
      <w:r>
        <w:rPr>
          <w:spacing w:val="-8"/>
          <w:sz w:val="14"/>
        </w:rPr>
        <w:t> </w:t>
      </w:r>
      <w:r>
        <w:rPr>
          <w:sz w:val="14"/>
        </w:rPr>
        <w:t>Andes</w:t>
      </w:r>
      <w:r>
        <w:rPr>
          <w:spacing w:val="-8"/>
          <w:sz w:val="14"/>
        </w:rPr>
        <w:t> </w:t>
      </w:r>
      <w:r>
        <w:rPr>
          <w:sz w:val="14"/>
        </w:rPr>
        <w:t>-</w:t>
      </w:r>
      <w:r>
        <w:rPr>
          <w:spacing w:val="-9"/>
          <w:sz w:val="14"/>
        </w:rPr>
        <w:t> </w:t>
      </w:r>
      <w:r>
        <w:rPr>
          <w:sz w:val="14"/>
        </w:rPr>
        <w:t>University College London. 2012); SEDATU.</w:t>
      </w:r>
      <w:r>
        <w:rPr>
          <w:spacing w:val="-18"/>
          <w:sz w:val="14"/>
        </w:rPr>
        <w:t> </w:t>
      </w:r>
      <w:r>
        <w:rPr>
          <w:sz w:val="14"/>
        </w:rPr>
        <w:t>2013).</w:t>
      </w:r>
    </w:p>
    <w:p>
      <w:pPr>
        <w:pStyle w:val="BodyText"/>
        <w:spacing w:before="2"/>
        <w:rPr>
          <w:sz w:val="19"/>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r>
        <w:rPr/>
        <w:pict>
          <v:group style="position:absolute;margin-left:91.379997pt;margin-top:258.839996pt;width:629.2pt;height:10.4pt;mso-position-horizontal-relative:page;mso-position-vertical-relative:page;z-index:-867088" coordorigin="1828,5177" coordsize="12584,208">
            <v:shape style="position:absolute;left:1828;top:5177;width:1313;height:208" type="#_x0000_t75" stroked="false">
              <v:imagedata r:id="rId212" o:title=""/>
            </v:shape>
            <v:shape style="position:absolute;left:1936;top:5188;width:1097;height:185" type="#_x0000_t75" stroked="false">
              <v:imagedata r:id="rId213" o:title=""/>
            </v:shape>
            <v:shape style="position:absolute;left:3190;top:5177;width:5906;height:208" type="#_x0000_t75" stroked="false">
              <v:imagedata r:id="rId214" o:title=""/>
            </v:shape>
            <v:shape style="position:absolute;left:3298;top:5177;width:5690;height:185" type="#_x0000_t75" stroked="false">
              <v:imagedata r:id="rId215" o:title=""/>
            </v:shape>
            <v:shape style="position:absolute;left:9146;top:5177;width:5264;height:208" type="#_x0000_t75" stroked="false">
              <v:imagedata r:id="rId216" o:title=""/>
            </v:shape>
            <v:shape style="position:absolute;left:9254;top:5177;width:5048;height:185" type="#_x0000_t75" stroked="false">
              <v:imagedata r:id="rId217" o:title=""/>
            </v:shape>
            <w10:wrap type="none"/>
          </v:group>
        </w:pict>
      </w:r>
    </w:p>
    <w:p>
      <w:pPr>
        <w:pStyle w:val="BodyText"/>
        <w:spacing w:line="360" w:lineRule="auto" w:before="74" w:after="7"/>
        <w:ind w:left="363" w:right="693"/>
      </w:pPr>
      <w:r>
        <w:rPr/>
        <w:pict>
          <v:group style="position:absolute;margin-left:91.379997pt;margin-top:66.555939pt;width:629.2pt;height:9.7pt;mso-position-horizontal-relative:page;mso-position-vertical-relative:paragraph;z-index:-867112" coordorigin="1828,1331" coordsize="12584,194">
            <v:shape style="position:absolute;left:1828;top:1331;width:1313;height:193" type="#_x0000_t75" stroked="false">
              <v:imagedata r:id="rId218" o:title=""/>
            </v:shape>
            <v:shape style="position:absolute;left:1936;top:1331;width:1097;height:186" type="#_x0000_t75" stroked="false">
              <v:imagedata r:id="rId219" o:title=""/>
            </v:shape>
            <v:shape style="position:absolute;left:3190;top:1331;width:5906;height:193" type="#_x0000_t75" stroked="false">
              <v:imagedata r:id="rId220" o:title=""/>
            </v:shape>
            <v:shape style="position:absolute;left:3298;top:1331;width:5690;height:186" type="#_x0000_t75" stroked="false">
              <v:imagedata r:id="rId221" o:title=""/>
            </v:shape>
            <v:shape style="position:absolute;left:9146;top:1331;width:5264;height:193" type="#_x0000_t75" stroked="false">
              <v:imagedata r:id="rId222" o:title=""/>
            </v:shape>
            <v:shape style="position:absolute;left:9254;top:1331;width:5048;height:186" type="#_x0000_t75" stroked="false">
              <v:imagedata r:id="rId223" o:title=""/>
            </v:shape>
            <w10:wrap type="none"/>
          </v:group>
        </w:pict>
      </w:r>
      <w:bookmarkStart w:name="_bookmark35" w:id="44"/>
      <w:bookmarkEnd w:id="44"/>
      <w:r>
        <w:rPr/>
      </w:r>
      <w:r>
        <w:rPr>
          <w:b/>
          <w:color w:val="373545"/>
        </w:rPr>
        <w:t>Tabla 8. </w:t>
      </w:r>
      <w:r>
        <w:rPr>
          <w:color w:val="373545"/>
        </w:rPr>
        <w:t>Análisis de los componentes de la política pública de movilidad urbana entre Alemania, Italia, Francia, España, Argentina, Brasil, Chile, Colombia y México.</w:t>
      </w:r>
    </w:p>
    <w:tbl>
      <w:tblPr>
        <w:tblW w:w="0" w:type="auto"/>
        <w:jc w:val="left"/>
        <w:tblInd w:w="278" w:type="dxa"/>
        <w:tblBorders>
          <w:top w:val="double" w:sz="7" w:space="0" w:color="001030"/>
          <w:left w:val="double" w:sz="7" w:space="0" w:color="001030"/>
          <w:bottom w:val="double" w:sz="7" w:space="0" w:color="001030"/>
          <w:right w:val="double" w:sz="7" w:space="0" w:color="001030"/>
          <w:insideH w:val="double" w:sz="7" w:space="0" w:color="001030"/>
          <w:insideV w:val="double" w:sz="7" w:space="0" w:color="001030"/>
        </w:tblBorders>
        <w:tblLayout w:type="fixed"/>
        <w:tblCellMar>
          <w:top w:w="0" w:type="dxa"/>
          <w:left w:w="0" w:type="dxa"/>
          <w:bottom w:w="0" w:type="dxa"/>
          <w:right w:w="0" w:type="dxa"/>
        </w:tblCellMar>
        <w:tblLook w:val="01E0"/>
      </w:tblPr>
      <w:tblGrid>
        <w:gridCol w:w="1382"/>
        <w:gridCol w:w="5934"/>
        <w:gridCol w:w="5336"/>
      </w:tblGrid>
      <w:tr>
        <w:trPr>
          <w:trHeight w:val="234" w:hRule="exact"/>
        </w:trPr>
        <w:tc>
          <w:tcPr>
            <w:tcW w:w="12653" w:type="dxa"/>
            <w:gridSpan w:val="3"/>
            <w:tcBorders>
              <w:left w:val="double" w:sz="6" w:space="0" w:color="002060"/>
              <w:right w:val="double" w:sz="6" w:space="0" w:color="001030"/>
            </w:tcBorders>
          </w:tcPr>
          <w:p>
            <w:pPr>
              <w:pStyle w:val="TableParagraph"/>
              <w:spacing w:line="157" w:lineRule="exact"/>
              <w:ind w:left="6071" w:right="6050"/>
              <w:jc w:val="center"/>
              <w:rPr>
                <w:i/>
                <w:sz w:val="14"/>
              </w:rPr>
            </w:pPr>
            <w:r>
              <w:rPr>
                <w:i/>
                <w:sz w:val="14"/>
              </w:rPr>
              <w:t>PAÍSES</w:t>
            </w:r>
          </w:p>
        </w:tc>
      </w:tr>
      <w:tr>
        <w:trPr>
          <w:trHeight w:val="258" w:hRule="exact"/>
        </w:trPr>
        <w:tc>
          <w:tcPr>
            <w:tcW w:w="1382" w:type="dxa"/>
            <w:tcBorders>
              <w:left w:val="double" w:sz="6" w:space="0" w:color="002060"/>
            </w:tcBorders>
          </w:tcPr>
          <w:p>
            <w:pPr>
              <w:pStyle w:val="TableParagraph"/>
              <w:spacing w:before="21"/>
              <w:rPr>
                <w:b/>
                <w:sz w:val="14"/>
              </w:rPr>
            </w:pPr>
            <w:r>
              <w:rPr>
                <w:b/>
                <w:sz w:val="14"/>
              </w:rPr>
              <w:t>COMPONENTES</w:t>
            </w:r>
          </w:p>
        </w:tc>
        <w:tc>
          <w:tcPr>
            <w:tcW w:w="5934" w:type="dxa"/>
          </w:tcPr>
          <w:p>
            <w:pPr>
              <w:pStyle w:val="TableParagraph"/>
              <w:spacing w:before="23"/>
              <w:ind w:left="1929" w:right="69"/>
              <w:rPr>
                <w:b/>
                <w:i/>
                <w:sz w:val="14"/>
              </w:rPr>
            </w:pPr>
            <w:r>
              <w:rPr>
                <w:b/>
                <w:i/>
                <w:sz w:val="14"/>
              </w:rPr>
              <w:t>Alemania, Italia, Francia y España</w:t>
            </w:r>
          </w:p>
        </w:tc>
        <w:tc>
          <w:tcPr>
            <w:tcW w:w="5336" w:type="dxa"/>
            <w:tcBorders>
              <w:right w:val="double" w:sz="6" w:space="0" w:color="001030"/>
            </w:tcBorders>
          </w:tcPr>
          <w:p>
            <w:pPr>
              <w:pStyle w:val="TableParagraph"/>
              <w:spacing w:before="23"/>
              <w:ind w:left="1350" w:right="507"/>
              <w:rPr>
                <w:b/>
                <w:i/>
                <w:sz w:val="14"/>
              </w:rPr>
            </w:pPr>
            <w:r>
              <w:rPr>
                <w:b/>
                <w:i/>
                <w:sz w:val="14"/>
              </w:rPr>
              <w:t>Argentina, Brasil, Chile, Colombia y México</w:t>
            </w:r>
          </w:p>
        </w:tc>
      </w:tr>
      <w:tr>
        <w:trPr>
          <w:trHeight w:val="242" w:hRule="exact"/>
        </w:trPr>
        <w:tc>
          <w:tcPr>
            <w:tcW w:w="1382" w:type="dxa"/>
            <w:tcBorders>
              <w:left w:val="double" w:sz="6" w:space="0" w:color="002060"/>
            </w:tcBorders>
          </w:tcPr>
          <w:p>
            <w:pPr>
              <w:pStyle w:val="TableParagraph"/>
              <w:spacing w:before="20"/>
              <w:ind w:left="340"/>
              <w:rPr>
                <w:b/>
                <w:sz w:val="14"/>
              </w:rPr>
            </w:pPr>
            <w:r>
              <w:rPr>
                <w:b/>
                <w:sz w:val="14"/>
              </w:rPr>
              <w:t>ACTORES</w:t>
            </w:r>
          </w:p>
        </w:tc>
        <w:tc>
          <w:tcPr>
            <w:tcW w:w="5934" w:type="dxa"/>
          </w:tcPr>
          <w:p>
            <w:pPr/>
          </w:p>
        </w:tc>
        <w:tc>
          <w:tcPr>
            <w:tcW w:w="5336" w:type="dxa"/>
            <w:tcBorders>
              <w:right w:val="double" w:sz="6" w:space="0" w:color="001030"/>
            </w:tcBorders>
          </w:tcPr>
          <w:p>
            <w:pPr/>
          </w:p>
        </w:tc>
      </w:tr>
      <w:tr>
        <w:trPr>
          <w:trHeight w:val="791" w:hRule="exact"/>
        </w:trPr>
        <w:tc>
          <w:tcPr>
            <w:tcW w:w="1382" w:type="dxa"/>
            <w:tcBorders>
              <w:left w:val="double" w:sz="6" w:space="0" w:color="002060"/>
            </w:tcBorders>
          </w:tcPr>
          <w:p>
            <w:pPr>
              <w:pStyle w:val="TableParagraph"/>
              <w:ind w:left="0"/>
              <w:rPr>
                <w:sz w:val="14"/>
              </w:rPr>
            </w:pPr>
          </w:p>
          <w:p>
            <w:pPr>
              <w:pStyle w:val="TableParagraph"/>
              <w:spacing w:before="9"/>
              <w:ind w:left="0"/>
              <w:rPr>
                <w:sz w:val="11"/>
              </w:rPr>
            </w:pPr>
          </w:p>
          <w:p>
            <w:pPr>
              <w:pStyle w:val="TableParagraph"/>
              <w:ind w:left="158"/>
              <w:rPr>
                <w:sz w:val="14"/>
              </w:rPr>
            </w:pPr>
            <w:r>
              <w:rPr>
                <w:sz w:val="14"/>
              </w:rPr>
              <w:t>a. Estado</w:t>
            </w:r>
          </w:p>
        </w:tc>
        <w:tc>
          <w:tcPr>
            <w:tcW w:w="5934" w:type="dxa"/>
          </w:tcPr>
          <w:p>
            <w:pPr>
              <w:pStyle w:val="TableParagraph"/>
              <w:spacing w:line="276" w:lineRule="auto" w:before="19"/>
              <w:ind w:left="107" w:right="69"/>
              <w:rPr>
                <w:sz w:val="14"/>
              </w:rPr>
            </w:pPr>
            <w:r>
              <w:rPr>
                <w:sz w:val="14"/>
              </w:rPr>
              <w:t>Rector. Los ministerios nacionales y las divisiones municipales locales, configuran el sistema de transporte a través de la planificación estratégica y de infraestructura</w:t>
            </w:r>
          </w:p>
          <w:p>
            <w:pPr>
              <w:pStyle w:val="TableParagraph"/>
              <w:spacing w:line="278" w:lineRule="auto"/>
              <w:ind w:left="107" w:right="69"/>
              <w:rPr>
                <w:sz w:val="14"/>
              </w:rPr>
            </w:pPr>
            <w:r>
              <w:rPr>
                <w:sz w:val="14"/>
              </w:rPr>
              <w:t>Análisis de las Mejores prácticas, Entidades gubernamentales estructuradas. Políticas públicas para la movilidad sustentable y competitiva</w:t>
            </w:r>
          </w:p>
        </w:tc>
        <w:tc>
          <w:tcPr>
            <w:tcW w:w="5336" w:type="dxa"/>
            <w:tcBorders>
              <w:right w:val="double" w:sz="6" w:space="0" w:color="001030"/>
            </w:tcBorders>
          </w:tcPr>
          <w:p>
            <w:pPr>
              <w:pStyle w:val="TableParagraph"/>
              <w:spacing w:line="276" w:lineRule="auto" w:before="19"/>
              <w:ind w:right="507"/>
              <w:rPr>
                <w:sz w:val="14"/>
              </w:rPr>
            </w:pPr>
            <w:r>
              <w:rPr>
                <w:sz w:val="14"/>
              </w:rPr>
              <w:t>Rector. Planea. Establece la normatividad. Construye y opera la infraestructura del transporte.</w:t>
            </w:r>
          </w:p>
        </w:tc>
      </w:tr>
      <w:tr>
        <w:trPr>
          <w:trHeight w:val="257" w:hRule="exact"/>
        </w:trPr>
        <w:tc>
          <w:tcPr>
            <w:tcW w:w="1382" w:type="dxa"/>
            <w:tcBorders>
              <w:left w:val="double" w:sz="6" w:space="0" w:color="002060"/>
            </w:tcBorders>
          </w:tcPr>
          <w:p>
            <w:pPr>
              <w:pStyle w:val="TableParagraph"/>
              <w:spacing w:before="30"/>
              <w:ind w:left="0" w:right="191"/>
              <w:jc w:val="right"/>
              <w:rPr>
                <w:sz w:val="14"/>
              </w:rPr>
            </w:pPr>
            <w:r>
              <w:rPr>
                <w:sz w:val="14"/>
              </w:rPr>
              <w:t>b. Permisionarios</w:t>
            </w:r>
          </w:p>
        </w:tc>
        <w:tc>
          <w:tcPr>
            <w:tcW w:w="5934" w:type="dxa"/>
          </w:tcPr>
          <w:p>
            <w:pPr>
              <w:pStyle w:val="TableParagraph"/>
              <w:spacing w:before="19"/>
              <w:ind w:left="107" w:right="69"/>
              <w:rPr>
                <w:sz w:val="14"/>
              </w:rPr>
            </w:pPr>
            <w:r>
              <w:rPr>
                <w:sz w:val="14"/>
              </w:rPr>
              <w:t>Regulados, control de calidad. Participación limitada y controlada.</w:t>
            </w:r>
          </w:p>
        </w:tc>
        <w:tc>
          <w:tcPr>
            <w:tcW w:w="5336" w:type="dxa"/>
            <w:tcBorders>
              <w:right w:val="double" w:sz="6" w:space="0" w:color="001030"/>
            </w:tcBorders>
          </w:tcPr>
          <w:p>
            <w:pPr>
              <w:pStyle w:val="TableParagraph"/>
              <w:spacing w:before="19"/>
              <w:ind w:left="131" w:right="507"/>
              <w:rPr>
                <w:sz w:val="14"/>
              </w:rPr>
            </w:pPr>
            <w:r>
              <w:rPr>
                <w:sz w:val="14"/>
              </w:rPr>
              <w:t>Regulados, control de calidad</w:t>
            </w:r>
          </w:p>
        </w:tc>
      </w:tr>
      <w:tr>
        <w:trPr>
          <w:trHeight w:val="235" w:hRule="exact"/>
        </w:trPr>
        <w:tc>
          <w:tcPr>
            <w:tcW w:w="1382" w:type="dxa"/>
            <w:tcBorders>
              <w:left w:val="double" w:sz="6" w:space="0" w:color="002060"/>
            </w:tcBorders>
          </w:tcPr>
          <w:p>
            <w:pPr>
              <w:pStyle w:val="TableParagraph"/>
              <w:spacing w:before="19"/>
              <w:ind w:left="158"/>
              <w:rPr>
                <w:sz w:val="14"/>
              </w:rPr>
            </w:pPr>
            <w:r>
              <w:rPr>
                <w:sz w:val="14"/>
              </w:rPr>
              <w:t>c. Usuarios</w:t>
            </w:r>
          </w:p>
        </w:tc>
        <w:tc>
          <w:tcPr>
            <w:tcW w:w="5934" w:type="dxa"/>
          </w:tcPr>
          <w:p>
            <w:pPr>
              <w:pStyle w:val="TableParagraph"/>
              <w:spacing w:before="19"/>
              <w:ind w:left="108" w:right="69"/>
              <w:rPr>
                <w:sz w:val="14"/>
              </w:rPr>
            </w:pPr>
            <w:r>
              <w:rPr>
                <w:sz w:val="14"/>
              </w:rPr>
              <w:t>Destinatario del servicio. Participación limitada. Se toma en cuenta su opinión.</w:t>
            </w:r>
          </w:p>
        </w:tc>
        <w:tc>
          <w:tcPr>
            <w:tcW w:w="5336" w:type="dxa"/>
            <w:tcBorders>
              <w:right w:val="double" w:sz="6" w:space="0" w:color="001030"/>
            </w:tcBorders>
          </w:tcPr>
          <w:p>
            <w:pPr>
              <w:pStyle w:val="TableParagraph"/>
              <w:spacing w:before="19"/>
              <w:ind w:left="132"/>
              <w:rPr>
                <w:sz w:val="14"/>
              </w:rPr>
            </w:pPr>
            <w:r>
              <w:rPr>
                <w:sz w:val="14"/>
              </w:rPr>
              <w:t>Destinatario del servicio. Participación limitada. Debe tomarse en cuenta su opinión.</w:t>
            </w:r>
          </w:p>
        </w:tc>
      </w:tr>
      <w:tr>
        <w:trPr>
          <w:trHeight w:val="420" w:hRule="exact"/>
        </w:trPr>
        <w:tc>
          <w:tcPr>
            <w:tcW w:w="1382" w:type="dxa"/>
            <w:tcBorders>
              <w:left w:val="double" w:sz="6" w:space="0" w:color="002060"/>
            </w:tcBorders>
          </w:tcPr>
          <w:p>
            <w:pPr>
              <w:pStyle w:val="TableParagraph"/>
              <w:spacing w:before="111"/>
              <w:ind w:left="158"/>
              <w:rPr>
                <w:sz w:val="14"/>
              </w:rPr>
            </w:pPr>
            <w:r>
              <w:rPr>
                <w:sz w:val="14"/>
              </w:rPr>
              <w:t>d. Sociedad</w:t>
            </w:r>
          </w:p>
        </w:tc>
        <w:tc>
          <w:tcPr>
            <w:tcW w:w="5934" w:type="dxa"/>
          </w:tcPr>
          <w:p>
            <w:pPr>
              <w:pStyle w:val="TableParagraph"/>
              <w:spacing w:line="276" w:lineRule="auto" w:before="19"/>
              <w:ind w:left="108" w:right="69"/>
              <w:rPr>
                <w:sz w:val="14"/>
              </w:rPr>
            </w:pPr>
            <w:r>
              <w:rPr>
                <w:sz w:val="14"/>
              </w:rPr>
              <w:t>Participa de manera directa a través del uso de redes de desarrollo social sostenible. Receptora de las externalidades.</w:t>
            </w:r>
          </w:p>
        </w:tc>
        <w:tc>
          <w:tcPr>
            <w:tcW w:w="5336" w:type="dxa"/>
            <w:tcBorders>
              <w:right w:val="double" w:sz="6" w:space="0" w:color="001030"/>
            </w:tcBorders>
          </w:tcPr>
          <w:p>
            <w:pPr>
              <w:pStyle w:val="TableParagraph"/>
              <w:spacing w:before="19"/>
              <w:rPr>
                <w:sz w:val="14"/>
              </w:rPr>
            </w:pPr>
            <w:r>
              <w:rPr>
                <w:sz w:val="14"/>
              </w:rPr>
              <w:t>Participación limitada y controlada. No debe ser pasiva y receptora de las externalidades.</w:t>
            </w:r>
          </w:p>
        </w:tc>
      </w:tr>
      <w:tr>
        <w:trPr>
          <w:trHeight w:val="257" w:hRule="exact"/>
        </w:trPr>
        <w:tc>
          <w:tcPr>
            <w:tcW w:w="1382" w:type="dxa"/>
            <w:tcBorders>
              <w:left w:val="double" w:sz="6" w:space="0" w:color="002060"/>
            </w:tcBorders>
          </w:tcPr>
          <w:p>
            <w:pPr>
              <w:pStyle w:val="TableParagraph"/>
              <w:spacing w:before="32"/>
              <w:ind w:left="0" w:right="141"/>
              <w:jc w:val="right"/>
              <w:rPr>
                <w:b/>
                <w:sz w:val="14"/>
              </w:rPr>
            </w:pPr>
            <w:r>
              <w:rPr>
                <w:b/>
                <w:sz w:val="14"/>
              </w:rPr>
              <w:t>DIMENSIONES</w:t>
            </w:r>
          </w:p>
        </w:tc>
        <w:tc>
          <w:tcPr>
            <w:tcW w:w="5934" w:type="dxa"/>
          </w:tcPr>
          <w:p>
            <w:pPr/>
          </w:p>
        </w:tc>
        <w:tc>
          <w:tcPr>
            <w:tcW w:w="5336" w:type="dxa"/>
            <w:tcBorders>
              <w:right w:val="double" w:sz="6" w:space="0" w:color="001030"/>
            </w:tcBorders>
          </w:tcPr>
          <w:p>
            <w:pPr/>
          </w:p>
        </w:tc>
      </w:tr>
      <w:tr>
        <w:trPr>
          <w:trHeight w:val="606" w:hRule="exact"/>
        </w:trPr>
        <w:tc>
          <w:tcPr>
            <w:tcW w:w="1382" w:type="dxa"/>
            <w:tcBorders>
              <w:left w:val="double" w:sz="6" w:space="0" w:color="002060"/>
            </w:tcBorders>
          </w:tcPr>
          <w:p>
            <w:pPr>
              <w:pStyle w:val="TableParagraph"/>
              <w:spacing w:before="9"/>
              <w:ind w:left="0"/>
              <w:rPr>
                <w:sz w:val="17"/>
              </w:rPr>
            </w:pPr>
          </w:p>
          <w:p>
            <w:pPr>
              <w:pStyle w:val="TableParagraph"/>
              <w:spacing w:before="1"/>
              <w:ind w:left="158"/>
              <w:rPr>
                <w:sz w:val="14"/>
              </w:rPr>
            </w:pPr>
            <w:r>
              <w:rPr>
                <w:sz w:val="14"/>
              </w:rPr>
              <w:t>1. Planeación</w:t>
            </w:r>
          </w:p>
        </w:tc>
        <w:tc>
          <w:tcPr>
            <w:tcW w:w="5934" w:type="dxa"/>
          </w:tcPr>
          <w:p>
            <w:pPr>
              <w:pStyle w:val="TableParagraph"/>
              <w:spacing w:before="19"/>
              <w:ind w:left="107" w:right="69"/>
              <w:rPr>
                <w:sz w:val="14"/>
              </w:rPr>
            </w:pPr>
            <w:r>
              <w:rPr>
                <w:sz w:val="14"/>
              </w:rPr>
              <w:t>DOT (Desarrollo Orientado al Transporte)</w:t>
            </w:r>
          </w:p>
          <w:p>
            <w:pPr>
              <w:pStyle w:val="TableParagraph"/>
              <w:spacing w:line="276" w:lineRule="auto" w:before="25"/>
              <w:ind w:left="107" w:right="480"/>
              <w:rPr>
                <w:sz w:val="14"/>
              </w:rPr>
            </w:pPr>
            <w:r>
              <w:rPr>
                <w:sz w:val="14"/>
              </w:rPr>
              <w:t>Planeación y diseño de los usos del suelo y los espacios para promover, facilitar y priorizar; el trasporte público y los modos básicos de transporte (caminar y andar en bicicleta).</w:t>
            </w:r>
          </w:p>
        </w:tc>
        <w:tc>
          <w:tcPr>
            <w:tcW w:w="5336" w:type="dxa"/>
            <w:tcBorders>
              <w:right w:val="double" w:sz="6" w:space="0" w:color="001030"/>
            </w:tcBorders>
          </w:tcPr>
          <w:p>
            <w:pPr>
              <w:pStyle w:val="TableParagraph"/>
              <w:spacing w:before="19"/>
              <w:ind w:right="507"/>
              <w:rPr>
                <w:sz w:val="14"/>
              </w:rPr>
            </w:pPr>
            <w:r>
              <w:rPr>
                <w:sz w:val="14"/>
              </w:rPr>
              <w:t>A nivel macro. Planes definidos para sistemas BRT.</w:t>
            </w:r>
          </w:p>
        </w:tc>
      </w:tr>
      <w:tr>
        <w:trPr>
          <w:trHeight w:val="420" w:hRule="exact"/>
        </w:trPr>
        <w:tc>
          <w:tcPr>
            <w:tcW w:w="1382" w:type="dxa"/>
            <w:tcBorders>
              <w:left w:val="double" w:sz="6" w:space="0" w:color="002060"/>
            </w:tcBorders>
          </w:tcPr>
          <w:p>
            <w:pPr>
              <w:pStyle w:val="TableParagraph"/>
              <w:spacing w:before="111"/>
              <w:ind w:left="0" w:right="168"/>
              <w:jc w:val="right"/>
              <w:rPr>
                <w:sz w:val="14"/>
              </w:rPr>
            </w:pPr>
            <w:r>
              <w:rPr>
                <w:sz w:val="14"/>
              </w:rPr>
              <w:t>2. Sustentabilidad</w:t>
            </w:r>
          </w:p>
        </w:tc>
        <w:tc>
          <w:tcPr>
            <w:tcW w:w="5934" w:type="dxa"/>
          </w:tcPr>
          <w:p>
            <w:pPr>
              <w:pStyle w:val="TableParagraph"/>
              <w:spacing w:line="276" w:lineRule="auto" w:before="19"/>
              <w:ind w:left="107" w:right="123"/>
              <w:rPr>
                <w:sz w:val="14"/>
              </w:rPr>
            </w:pPr>
            <w:r>
              <w:rPr>
                <w:sz w:val="14"/>
              </w:rPr>
              <w:t>Regido bajo el libro blanco del transporte. Mayor seguridad energética, menos externalidades, fuerte desarrollo económico, aumento de calidad de vida.</w:t>
            </w:r>
          </w:p>
        </w:tc>
        <w:tc>
          <w:tcPr>
            <w:tcW w:w="5336" w:type="dxa"/>
            <w:tcBorders>
              <w:right w:val="double" w:sz="6" w:space="0" w:color="001030"/>
            </w:tcBorders>
          </w:tcPr>
          <w:p>
            <w:pPr>
              <w:pStyle w:val="TableParagraph"/>
              <w:spacing w:line="276" w:lineRule="auto" w:before="19"/>
              <w:ind w:right="631"/>
              <w:rPr>
                <w:sz w:val="14"/>
              </w:rPr>
            </w:pPr>
            <w:r>
              <w:rPr>
                <w:sz w:val="14"/>
              </w:rPr>
              <w:t>Basada en la reorganización del sistema de transporte urbano. Vincular sectores: ambiental, transporte desarrollo urbano.</w:t>
            </w:r>
          </w:p>
        </w:tc>
      </w:tr>
      <w:tr>
        <w:trPr>
          <w:trHeight w:val="372" w:hRule="exact"/>
        </w:trPr>
        <w:tc>
          <w:tcPr>
            <w:tcW w:w="1382" w:type="dxa"/>
            <w:tcBorders>
              <w:left w:val="double" w:sz="6" w:space="0" w:color="002060"/>
            </w:tcBorders>
          </w:tcPr>
          <w:p>
            <w:pPr>
              <w:pStyle w:val="TableParagraph"/>
              <w:spacing w:before="87"/>
              <w:ind w:left="0" w:right="161"/>
              <w:jc w:val="right"/>
              <w:rPr>
                <w:sz w:val="14"/>
              </w:rPr>
            </w:pPr>
            <w:r>
              <w:rPr>
                <w:sz w:val="14"/>
              </w:rPr>
              <w:t>3. Competitividad</w:t>
            </w:r>
          </w:p>
        </w:tc>
        <w:tc>
          <w:tcPr>
            <w:tcW w:w="5934" w:type="dxa"/>
          </w:tcPr>
          <w:p>
            <w:pPr>
              <w:pStyle w:val="TableParagraph"/>
              <w:spacing w:before="19"/>
              <w:ind w:left="107" w:right="69"/>
              <w:rPr>
                <w:sz w:val="14"/>
              </w:rPr>
            </w:pPr>
            <w:r>
              <w:rPr>
                <w:sz w:val="14"/>
              </w:rPr>
              <w:t>Impulso de planes de movilidad urbana. Conectar, transportar, compactar, cambiar, mezclar.</w:t>
            </w:r>
          </w:p>
        </w:tc>
        <w:tc>
          <w:tcPr>
            <w:tcW w:w="5336" w:type="dxa"/>
            <w:tcBorders>
              <w:right w:val="double" w:sz="6" w:space="0" w:color="001030"/>
            </w:tcBorders>
          </w:tcPr>
          <w:p>
            <w:pPr>
              <w:pStyle w:val="TableParagraph"/>
              <w:spacing w:before="19"/>
              <w:ind w:right="328"/>
              <w:rPr>
                <w:sz w:val="14"/>
              </w:rPr>
            </w:pPr>
            <w:r>
              <w:rPr>
                <w:sz w:val="14"/>
              </w:rPr>
              <w:t>Favorecer la ciudad compacta. Reducir el uso del automóvil. Priorizar los modos de transporte más eficientes y sustentabilidad de la movilidad. Planificación operacional.</w:t>
            </w:r>
          </w:p>
        </w:tc>
      </w:tr>
      <w:tr>
        <w:trPr>
          <w:trHeight w:val="420" w:hRule="exact"/>
        </w:trPr>
        <w:tc>
          <w:tcPr>
            <w:tcW w:w="1382" w:type="dxa"/>
            <w:tcBorders>
              <w:left w:val="double" w:sz="6" w:space="0" w:color="002060"/>
            </w:tcBorders>
          </w:tcPr>
          <w:p>
            <w:pPr>
              <w:pStyle w:val="TableParagraph"/>
              <w:spacing w:before="111"/>
              <w:ind w:left="158"/>
              <w:rPr>
                <w:sz w:val="14"/>
              </w:rPr>
            </w:pPr>
            <w:r>
              <w:rPr>
                <w:sz w:val="14"/>
              </w:rPr>
              <w:t>4. Gestión</w:t>
            </w:r>
          </w:p>
        </w:tc>
        <w:tc>
          <w:tcPr>
            <w:tcW w:w="5934" w:type="dxa"/>
          </w:tcPr>
          <w:p>
            <w:pPr>
              <w:pStyle w:val="TableParagraph"/>
              <w:spacing w:line="276" w:lineRule="auto" w:before="19"/>
              <w:ind w:left="107" w:right="166"/>
              <w:rPr>
                <w:sz w:val="14"/>
              </w:rPr>
            </w:pPr>
            <w:r>
              <w:rPr>
                <w:sz w:val="14"/>
              </w:rPr>
              <w:t>Sistema de gestión a través de la planificación y fijación de objetivos que permite el seguimiento de los mismos y la toma de decisiones, adecuado a cada momento y condición de la ciudad.</w:t>
            </w:r>
          </w:p>
        </w:tc>
        <w:tc>
          <w:tcPr>
            <w:tcW w:w="5336" w:type="dxa"/>
            <w:tcBorders>
              <w:right w:val="double" w:sz="6" w:space="0" w:color="001030"/>
            </w:tcBorders>
          </w:tcPr>
          <w:p>
            <w:pPr>
              <w:pStyle w:val="TableParagraph"/>
              <w:spacing w:before="19"/>
              <w:ind w:right="507"/>
              <w:rPr>
                <w:sz w:val="14"/>
              </w:rPr>
            </w:pPr>
            <w:r>
              <w:rPr>
                <w:sz w:val="14"/>
              </w:rPr>
              <w:t>A cargo del Estado. Para los sistemas BRT se crea entidad para la gestión.</w:t>
            </w:r>
          </w:p>
        </w:tc>
      </w:tr>
      <w:tr>
        <w:trPr>
          <w:trHeight w:val="258" w:hRule="exact"/>
        </w:trPr>
        <w:tc>
          <w:tcPr>
            <w:tcW w:w="1382" w:type="dxa"/>
            <w:tcBorders>
              <w:left w:val="double" w:sz="6" w:space="0" w:color="002060"/>
            </w:tcBorders>
          </w:tcPr>
          <w:p>
            <w:pPr>
              <w:pStyle w:val="TableParagraph"/>
              <w:spacing w:before="32"/>
              <w:ind w:left="311"/>
              <w:rPr>
                <w:b/>
                <w:sz w:val="14"/>
              </w:rPr>
            </w:pPr>
            <w:r>
              <w:rPr>
                <w:b/>
                <w:sz w:val="14"/>
              </w:rPr>
              <w:t>FACTORES</w:t>
            </w:r>
          </w:p>
        </w:tc>
        <w:tc>
          <w:tcPr>
            <w:tcW w:w="5934" w:type="dxa"/>
          </w:tcPr>
          <w:p>
            <w:pPr/>
          </w:p>
        </w:tc>
        <w:tc>
          <w:tcPr>
            <w:tcW w:w="5336" w:type="dxa"/>
            <w:tcBorders>
              <w:right w:val="double" w:sz="6" w:space="0" w:color="001030"/>
            </w:tcBorders>
          </w:tcPr>
          <w:p>
            <w:pPr/>
          </w:p>
        </w:tc>
      </w:tr>
      <w:tr>
        <w:trPr>
          <w:trHeight w:val="257" w:hRule="exact"/>
        </w:trPr>
        <w:tc>
          <w:tcPr>
            <w:tcW w:w="1382" w:type="dxa"/>
            <w:tcBorders>
              <w:left w:val="double" w:sz="6" w:space="0" w:color="002060"/>
            </w:tcBorders>
          </w:tcPr>
          <w:p>
            <w:pPr>
              <w:pStyle w:val="TableParagraph"/>
              <w:spacing w:before="29"/>
              <w:ind w:left="158"/>
              <w:rPr>
                <w:sz w:val="14"/>
              </w:rPr>
            </w:pPr>
            <w:r>
              <w:rPr>
                <w:sz w:val="14"/>
              </w:rPr>
              <w:t>x. Costo</w:t>
            </w:r>
          </w:p>
        </w:tc>
        <w:tc>
          <w:tcPr>
            <w:tcW w:w="5934" w:type="dxa"/>
          </w:tcPr>
          <w:p>
            <w:pPr>
              <w:pStyle w:val="TableParagraph"/>
              <w:spacing w:before="18"/>
              <w:ind w:left="107" w:right="69"/>
              <w:rPr>
                <w:sz w:val="14"/>
              </w:rPr>
            </w:pPr>
            <w:r>
              <w:rPr>
                <w:sz w:val="14"/>
              </w:rPr>
              <w:t>Sujeto a políticas públicas</w:t>
            </w:r>
          </w:p>
        </w:tc>
        <w:tc>
          <w:tcPr>
            <w:tcW w:w="5336" w:type="dxa"/>
            <w:tcBorders>
              <w:right w:val="double" w:sz="6" w:space="0" w:color="001030"/>
            </w:tcBorders>
          </w:tcPr>
          <w:p>
            <w:pPr>
              <w:pStyle w:val="TableParagraph"/>
              <w:spacing w:before="18"/>
              <w:ind w:right="507"/>
              <w:rPr>
                <w:sz w:val="14"/>
              </w:rPr>
            </w:pPr>
            <w:r>
              <w:rPr>
                <w:sz w:val="14"/>
              </w:rPr>
              <w:t>En la generalidad subsidiado, tarifa establecida por el Gobierno</w:t>
            </w:r>
          </w:p>
        </w:tc>
      </w:tr>
      <w:tr>
        <w:trPr>
          <w:trHeight w:val="420" w:hRule="exact"/>
        </w:trPr>
        <w:tc>
          <w:tcPr>
            <w:tcW w:w="1382" w:type="dxa"/>
            <w:tcBorders>
              <w:left w:val="double" w:sz="6" w:space="0" w:color="002060"/>
            </w:tcBorders>
          </w:tcPr>
          <w:p>
            <w:pPr>
              <w:pStyle w:val="TableParagraph"/>
              <w:spacing w:before="111"/>
              <w:ind w:left="158"/>
              <w:rPr>
                <w:sz w:val="14"/>
              </w:rPr>
            </w:pPr>
            <w:r>
              <w:rPr>
                <w:sz w:val="14"/>
              </w:rPr>
              <w:t>y. Calidad</w:t>
            </w:r>
          </w:p>
        </w:tc>
        <w:tc>
          <w:tcPr>
            <w:tcW w:w="5934" w:type="dxa"/>
          </w:tcPr>
          <w:p>
            <w:pPr>
              <w:pStyle w:val="TableParagraph"/>
              <w:spacing w:line="276" w:lineRule="auto" w:before="19"/>
              <w:ind w:left="107" w:right="88"/>
              <w:rPr>
                <w:sz w:val="14"/>
              </w:rPr>
            </w:pPr>
            <w:r>
              <w:rPr>
                <w:sz w:val="14"/>
              </w:rPr>
              <w:t>La calidad es prerrequisito del servicio. Basada en 21 indicadores. Se buscan niveles de accesibilidad homogéneos</w:t>
            </w:r>
          </w:p>
        </w:tc>
        <w:tc>
          <w:tcPr>
            <w:tcW w:w="5336" w:type="dxa"/>
            <w:tcBorders>
              <w:right w:val="double" w:sz="6" w:space="0" w:color="001030"/>
            </w:tcBorders>
          </w:tcPr>
          <w:p>
            <w:pPr>
              <w:pStyle w:val="TableParagraph"/>
              <w:spacing w:line="276" w:lineRule="auto" w:before="19"/>
              <w:ind w:right="343"/>
              <w:rPr>
                <w:sz w:val="14"/>
              </w:rPr>
            </w:pPr>
            <w:r>
              <w:rPr>
                <w:sz w:val="14"/>
              </w:rPr>
              <w:t>Control de calidad para sistemas BRT. En el servicio tradicional de autobuses calidad deficiente</w:t>
            </w:r>
          </w:p>
        </w:tc>
      </w:tr>
      <w:tr>
        <w:trPr>
          <w:trHeight w:val="312" w:hRule="exact"/>
        </w:trPr>
        <w:tc>
          <w:tcPr>
            <w:tcW w:w="1382" w:type="dxa"/>
            <w:tcBorders>
              <w:left w:val="double" w:sz="6" w:space="0" w:color="002060"/>
            </w:tcBorders>
          </w:tcPr>
          <w:p>
            <w:pPr>
              <w:pStyle w:val="TableParagraph"/>
              <w:spacing w:before="57"/>
              <w:ind w:left="158"/>
              <w:rPr>
                <w:sz w:val="14"/>
              </w:rPr>
            </w:pPr>
            <w:r>
              <w:rPr>
                <w:sz w:val="14"/>
              </w:rPr>
              <w:t>z. Funcionalidad</w:t>
            </w:r>
          </w:p>
        </w:tc>
        <w:tc>
          <w:tcPr>
            <w:tcW w:w="5934" w:type="dxa"/>
          </w:tcPr>
          <w:p>
            <w:pPr>
              <w:pStyle w:val="TableParagraph"/>
              <w:spacing w:before="19"/>
              <w:ind w:left="107" w:right="69"/>
              <w:rPr>
                <w:sz w:val="14"/>
              </w:rPr>
            </w:pPr>
            <w:r>
              <w:rPr>
                <w:sz w:val="14"/>
              </w:rPr>
              <w:t>Basada en la normatividad</w:t>
            </w:r>
          </w:p>
        </w:tc>
        <w:tc>
          <w:tcPr>
            <w:tcW w:w="5336" w:type="dxa"/>
            <w:tcBorders>
              <w:right w:val="double" w:sz="6" w:space="0" w:color="001030"/>
            </w:tcBorders>
          </w:tcPr>
          <w:p>
            <w:pPr>
              <w:pStyle w:val="TableParagraph"/>
              <w:spacing w:before="19"/>
              <w:ind w:left="131"/>
              <w:rPr>
                <w:sz w:val="14"/>
              </w:rPr>
            </w:pPr>
            <w:r>
              <w:rPr>
                <w:sz w:val="14"/>
              </w:rPr>
              <w:t>Eficiente para los sistemas BRT. Ineficiente para el servicio tradicional de autobuses.</w:t>
            </w:r>
          </w:p>
        </w:tc>
      </w:tr>
      <w:tr>
        <w:trPr>
          <w:trHeight w:val="454" w:hRule="exact"/>
        </w:trPr>
        <w:tc>
          <w:tcPr>
            <w:tcW w:w="1382" w:type="dxa"/>
            <w:tcBorders>
              <w:left w:val="double" w:sz="6" w:space="0" w:color="002060"/>
            </w:tcBorders>
          </w:tcPr>
          <w:p>
            <w:pPr>
              <w:pStyle w:val="TableParagraph"/>
              <w:spacing w:before="116"/>
              <w:ind w:left="0" w:right="176"/>
              <w:jc w:val="right"/>
              <w:rPr>
                <w:sz w:val="14"/>
              </w:rPr>
            </w:pPr>
            <w:r>
              <w:rPr>
                <w:sz w:val="14"/>
              </w:rPr>
              <w:t>w. Infraestructura</w:t>
            </w:r>
          </w:p>
        </w:tc>
        <w:tc>
          <w:tcPr>
            <w:tcW w:w="5934" w:type="dxa"/>
          </w:tcPr>
          <w:p>
            <w:pPr>
              <w:pStyle w:val="TableParagraph"/>
              <w:spacing w:line="276" w:lineRule="auto" w:before="19"/>
              <w:ind w:left="107" w:right="489"/>
              <w:rPr>
                <w:sz w:val="14"/>
              </w:rPr>
            </w:pPr>
            <w:r>
              <w:rPr>
                <w:sz w:val="14"/>
              </w:rPr>
              <w:t>Planeada, construida y operada por el Estado. Integralidad y complementariedad de desarrollo urbano, sistemas de transporte, red vial.</w:t>
            </w:r>
          </w:p>
        </w:tc>
        <w:tc>
          <w:tcPr>
            <w:tcW w:w="5336" w:type="dxa"/>
            <w:tcBorders>
              <w:right w:val="double" w:sz="6" w:space="0" w:color="001030"/>
            </w:tcBorders>
          </w:tcPr>
          <w:p>
            <w:pPr>
              <w:pStyle w:val="TableParagraph"/>
              <w:spacing w:line="276" w:lineRule="auto" w:before="19"/>
              <w:ind w:right="440"/>
              <w:rPr>
                <w:sz w:val="14"/>
              </w:rPr>
            </w:pPr>
            <w:r>
              <w:rPr>
                <w:sz w:val="14"/>
              </w:rPr>
              <w:t>Construida y operada por el Estado para BRT. Deficientes condiciones para sistema tradicional por autobuses  Integra desarrollo urbano y red vial</w:t>
            </w:r>
          </w:p>
        </w:tc>
      </w:tr>
    </w:tbl>
    <w:p>
      <w:pPr>
        <w:spacing w:line="157" w:lineRule="exact" w:before="0"/>
        <w:ind w:left="363" w:right="0" w:firstLine="0"/>
        <w:jc w:val="left"/>
        <w:rPr>
          <w:sz w:val="14"/>
        </w:rPr>
      </w:pPr>
      <w:r>
        <w:rPr/>
        <w:pict>
          <v:group style="position:absolute;margin-left:91.379997pt;margin-top:-83.879990pt;width:629.2pt;height:10.4pt;mso-position-horizontal-relative:page;mso-position-vertical-relative:paragraph;z-index:-867064" coordorigin="1828,-1678" coordsize="12584,208">
            <v:shape style="position:absolute;left:1828;top:-1678;width:1313;height:208" type="#_x0000_t75" stroked="false">
              <v:imagedata r:id="rId224" o:title=""/>
            </v:shape>
            <v:shape style="position:absolute;left:1936;top:-1667;width:1097;height:186" type="#_x0000_t75" stroked="false">
              <v:imagedata r:id="rId225" o:title=""/>
            </v:shape>
            <v:shape style="position:absolute;left:3190;top:-1678;width:5906;height:208" type="#_x0000_t75" stroked="false">
              <v:imagedata r:id="rId226" o:title=""/>
            </v:shape>
            <v:shape style="position:absolute;left:3298;top:-1678;width:5690;height:185" type="#_x0000_t75" stroked="false">
              <v:imagedata r:id="rId227" o:title=""/>
            </v:shape>
            <v:shape style="position:absolute;left:9146;top:-1678;width:5264;height:208" type="#_x0000_t75" stroked="false">
              <v:imagedata r:id="rId228" o:title=""/>
            </v:shape>
            <v:shape style="position:absolute;left:9254;top:-1678;width:5048;height:185" type="#_x0000_t75" stroked="false">
              <v:imagedata r:id="rId229" o:title=""/>
            </v:shape>
            <w10:wrap type="none"/>
          </v:group>
        </w:pict>
      </w:r>
      <w:r>
        <w:rPr>
          <w:b/>
          <w:sz w:val="14"/>
        </w:rPr>
        <w:t>Fuente: </w:t>
      </w:r>
      <w:r>
        <w:rPr>
          <w:sz w:val="14"/>
        </w:rPr>
        <w:t>Elaboración propia.</w:t>
      </w:r>
    </w:p>
    <w:p>
      <w:pPr>
        <w:pStyle w:val="BodyText"/>
      </w:pPr>
    </w:p>
    <w:p>
      <w:pPr>
        <w:pStyle w:val="BodyText"/>
      </w:pPr>
    </w:p>
    <w:p>
      <w:pPr>
        <w:pStyle w:val="BodyText"/>
      </w:pPr>
    </w:p>
    <w:p>
      <w:pPr>
        <w:pStyle w:val="BodyText"/>
      </w:pPr>
    </w:p>
    <w:p>
      <w:pPr>
        <w:pStyle w:val="BodyText"/>
      </w:pPr>
    </w:p>
    <w:p>
      <w:pPr>
        <w:pStyle w:val="BodyText"/>
        <w:spacing w:before="10"/>
        <w:rPr>
          <w:sz w:val="23"/>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408"/>
      </w:pPr>
      <w:r>
        <w:rPr/>
        <w:pict>
          <v:group style="position:absolute;margin-left:95.760002pt;margin-top:23.655937pt;width:623.050pt;height:10.65pt;mso-position-horizontal-relative:page;mso-position-vertical-relative:paragraph;z-index:-867040" coordorigin="1915,473" coordsize="12461,213">
            <v:shape style="position:absolute;left:1915;top:473;width:1726;height:212" type="#_x0000_t75" stroked="false">
              <v:imagedata r:id="rId231" o:title=""/>
            </v:shape>
            <v:shape style="position:absolute;left:2023;top:473;width:1510;height:161" type="#_x0000_t75" stroked="false">
              <v:imagedata r:id="rId232" o:title=""/>
            </v:shape>
            <v:shape style="position:absolute;left:3691;top:473;width:2137;height:212" type="#_x0000_t75" stroked="false">
              <v:imagedata r:id="rId233" o:title=""/>
            </v:shape>
            <v:shape style="position:absolute;left:3799;top:473;width:1921;height:161" type="#_x0000_t75" stroked="false">
              <v:imagedata r:id="rId234" o:title=""/>
            </v:shape>
            <v:shape style="position:absolute;left:5878;top:473;width:1511;height:212" type="#_x0000_t75" stroked="false">
              <v:imagedata r:id="rId235" o:title=""/>
            </v:shape>
            <v:shape style="position:absolute;left:5986;top:473;width:1295;height:161" type="#_x0000_t75" stroked="false">
              <v:imagedata r:id="rId236" o:title=""/>
            </v:shape>
            <v:shape style="position:absolute;left:7438;top:473;width:2178;height:212" type="#_x0000_t75" stroked="false">
              <v:imagedata r:id="rId237" o:title=""/>
            </v:shape>
            <v:shape style="position:absolute;left:7546;top:473;width:1962;height:161" type="#_x0000_t75" stroked="false">
              <v:imagedata r:id="rId238" o:title=""/>
            </v:shape>
            <v:shape style="position:absolute;left:9665;top:473;width:1408;height:212" type="#_x0000_t75" stroked="false">
              <v:imagedata r:id="rId239" o:title=""/>
            </v:shape>
            <v:shape style="position:absolute;left:9773;top:473;width:1193;height:161" type="#_x0000_t75" stroked="false">
              <v:imagedata r:id="rId240" o:title=""/>
            </v:shape>
            <v:shape style="position:absolute;left:11123;top:473;width:1436;height:212" type="#_x0000_t75" stroked="false">
              <v:imagedata r:id="rId241" o:title=""/>
            </v:shape>
            <v:shape style="position:absolute;left:11231;top:473;width:1220;height:161" type="#_x0000_t75" stroked="false">
              <v:imagedata r:id="rId242" o:title=""/>
            </v:shape>
            <v:shape style="position:absolute;left:12608;top:473;width:1768;height:212" type="#_x0000_t75" stroked="false">
              <v:imagedata r:id="rId243" o:title=""/>
            </v:shape>
            <v:shape style="position:absolute;left:12716;top:473;width:1552;height:161" type="#_x0000_t75" stroked="false">
              <v:imagedata r:id="rId244" o:title=""/>
            </v:shape>
            <w10:wrap type="none"/>
          </v:group>
        </w:pict>
      </w:r>
      <w:bookmarkStart w:name="_bookmark36" w:id="45"/>
      <w:bookmarkEnd w:id="45"/>
      <w:r>
        <w:rPr/>
      </w:r>
      <w:r>
        <w:rPr>
          <w:b/>
          <w:color w:val="373545"/>
        </w:rPr>
        <w:t>Tabla 9. </w:t>
      </w:r>
      <w:r>
        <w:rPr>
          <w:color w:val="373545"/>
        </w:rPr>
        <w:t>Análisis de las propuestas teóricas del transporte urbano de los expertos técnicos Checkland, Tomazinis, Vuchic, Molinero y Ortuzar.</w:t>
      </w:r>
    </w:p>
    <w:p>
      <w:pPr>
        <w:pStyle w:val="BodyText"/>
        <w:spacing w:before="3"/>
        <w:rPr>
          <w:sz w:val="8"/>
        </w:rPr>
      </w:pPr>
    </w:p>
    <w:tbl>
      <w:tblPr>
        <w:tblW w:w="0" w:type="auto"/>
        <w:jc w:val="left"/>
        <w:tblInd w:w="3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4"/>
        <w:gridCol w:w="2188"/>
        <w:gridCol w:w="1560"/>
        <w:gridCol w:w="2226"/>
        <w:gridCol w:w="1458"/>
        <w:gridCol w:w="1487"/>
        <w:gridCol w:w="1838"/>
      </w:tblGrid>
      <w:tr>
        <w:trPr>
          <w:trHeight w:val="263" w:hRule="exact"/>
        </w:trPr>
        <w:tc>
          <w:tcPr>
            <w:tcW w:w="1774" w:type="dxa"/>
            <w:tcBorders>
              <w:top w:val="double" w:sz="7" w:space="0" w:color="A0A0A0"/>
              <w:left w:val="double" w:sz="6" w:space="0" w:color="EFEFEF"/>
              <w:bottom w:val="double" w:sz="7" w:space="0" w:color="A0A0A0"/>
              <w:right w:val="double" w:sz="7" w:space="0" w:color="A0A0A0"/>
            </w:tcBorders>
          </w:tcPr>
          <w:p>
            <w:pPr>
              <w:pStyle w:val="TableParagraph"/>
              <w:spacing w:before="19"/>
              <w:ind w:left="512"/>
              <w:rPr>
                <w:sz w:val="14"/>
              </w:rPr>
            </w:pPr>
            <w:r>
              <w:rPr>
                <w:sz w:val="14"/>
              </w:rPr>
              <w:t>Autor/ Titulo</w:t>
            </w:r>
          </w:p>
        </w:tc>
        <w:tc>
          <w:tcPr>
            <w:tcW w:w="2188" w:type="dxa"/>
            <w:tcBorders>
              <w:top w:val="double" w:sz="7" w:space="0" w:color="A0A0A0"/>
              <w:left w:val="double" w:sz="7" w:space="0" w:color="A0A0A0"/>
              <w:bottom w:val="double" w:sz="7" w:space="0" w:color="A0A0A0"/>
              <w:right w:val="double" w:sz="7" w:space="0" w:color="A0A0A0"/>
            </w:tcBorders>
          </w:tcPr>
          <w:p>
            <w:pPr>
              <w:pStyle w:val="TableParagraph"/>
              <w:spacing w:before="19"/>
              <w:ind w:left="825" w:right="782"/>
              <w:jc w:val="center"/>
              <w:rPr>
                <w:sz w:val="14"/>
              </w:rPr>
            </w:pPr>
            <w:r>
              <w:rPr>
                <w:sz w:val="14"/>
              </w:rPr>
              <w:t>Objetivo</w:t>
            </w:r>
          </w:p>
        </w:tc>
        <w:tc>
          <w:tcPr>
            <w:tcW w:w="1560" w:type="dxa"/>
            <w:tcBorders>
              <w:top w:val="double" w:sz="7" w:space="0" w:color="A0A0A0"/>
              <w:left w:val="double" w:sz="7" w:space="0" w:color="A0A0A0"/>
              <w:bottom w:val="double" w:sz="7" w:space="0" w:color="A0A0A0"/>
              <w:right w:val="double" w:sz="7" w:space="0" w:color="A0A0A0"/>
            </w:tcBorders>
          </w:tcPr>
          <w:p>
            <w:pPr>
              <w:pStyle w:val="TableParagraph"/>
              <w:spacing w:before="19"/>
              <w:ind w:left="539"/>
              <w:rPr>
                <w:sz w:val="14"/>
              </w:rPr>
            </w:pPr>
            <w:r>
              <w:rPr>
                <w:sz w:val="14"/>
              </w:rPr>
              <w:t>Enfoque</w:t>
            </w:r>
          </w:p>
        </w:tc>
        <w:tc>
          <w:tcPr>
            <w:tcW w:w="2226" w:type="dxa"/>
            <w:tcBorders>
              <w:top w:val="double" w:sz="7" w:space="0" w:color="A0A0A0"/>
              <w:left w:val="double" w:sz="7" w:space="0" w:color="A0A0A0"/>
              <w:bottom w:val="double" w:sz="7" w:space="0" w:color="A0A0A0"/>
              <w:right w:val="double" w:sz="7" w:space="0" w:color="A0A0A0"/>
            </w:tcBorders>
          </w:tcPr>
          <w:p>
            <w:pPr>
              <w:pStyle w:val="TableParagraph"/>
              <w:spacing w:before="19"/>
              <w:ind w:left="492" w:right="93"/>
              <w:rPr>
                <w:sz w:val="14"/>
              </w:rPr>
            </w:pPr>
            <w:r>
              <w:rPr>
                <w:sz w:val="14"/>
              </w:rPr>
              <w:t>Dimensión de análisis</w:t>
            </w:r>
          </w:p>
        </w:tc>
        <w:tc>
          <w:tcPr>
            <w:tcW w:w="1458" w:type="dxa"/>
            <w:tcBorders>
              <w:top w:val="double" w:sz="7" w:space="0" w:color="A0A0A0"/>
              <w:left w:val="double" w:sz="7" w:space="0" w:color="A0A0A0"/>
              <w:bottom w:val="double" w:sz="7" w:space="0" w:color="A0A0A0"/>
              <w:right w:val="double" w:sz="7" w:space="0" w:color="A0A0A0"/>
            </w:tcBorders>
          </w:tcPr>
          <w:p>
            <w:pPr>
              <w:pStyle w:val="TableParagraph"/>
              <w:spacing w:before="19"/>
              <w:ind w:left="461"/>
              <w:rPr>
                <w:sz w:val="14"/>
              </w:rPr>
            </w:pPr>
            <w:r>
              <w:rPr>
                <w:sz w:val="14"/>
              </w:rPr>
              <w:t>Atributos</w:t>
            </w:r>
          </w:p>
        </w:tc>
        <w:tc>
          <w:tcPr>
            <w:tcW w:w="1487" w:type="dxa"/>
            <w:tcBorders>
              <w:top w:val="double" w:sz="7" w:space="0" w:color="A0A0A0"/>
              <w:left w:val="double" w:sz="7" w:space="0" w:color="A0A0A0"/>
              <w:bottom w:val="double" w:sz="7" w:space="0" w:color="A0A0A0"/>
              <w:right w:val="double" w:sz="7" w:space="0" w:color="A0A0A0"/>
            </w:tcBorders>
          </w:tcPr>
          <w:p>
            <w:pPr>
              <w:pStyle w:val="TableParagraph"/>
              <w:spacing w:before="19"/>
              <w:ind w:left="523"/>
              <w:rPr>
                <w:sz w:val="14"/>
              </w:rPr>
            </w:pPr>
            <w:r>
              <w:rPr>
                <w:sz w:val="14"/>
              </w:rPr>
              <w:t>Actores</w:t>
            </w:r>
          </w:p>
        </w:tc>
        <w:tc>
          <w:tcPr>
            <w:tcW w:w="1838" w:type="dxa"/>
            <w:tcBorders>
              <w:top w:val="double" w:sz="7" w:space="0" w:color="A0A0A0"/>
              <w:left w:val="double" w:sz="7" w:space="0" w:color="A0A0A0"/>
              <w:bottom w:val="double" w:sz="7" w:space="0" w:color="A0A0A0"/>
              <w:right w:val="double" w:sz="6" w:space="0" w:color="A0A0A0"/>
            </w:tcBorders>
          </w:tcPr>
          <w:p>
            <w:pPr>
              <w:pStyle w:val="TableParagraph"/>
              <w:spacing w:before="19"/>
              <w:ind w:left="648" w:right="626"/>
              <w:jc w:val="center"/>
              <w:rPr>
                <w:sz w:val="14"/>
              </w:rPr>
            </w:pPr>
            <w:r>
              <w:rPr>
                <w:sz w:val="14"/>
              </w:rPr>
              <w:t>Factores</w:t>
            </w:r>
          </w:p>
        </w:tc>
      </w:tr>
      <w:tr>
        <w:trPr>
          <w:trHeight w:val="213" w:hRule="exact"/>
        </w:trPr>
        <w:tc>
          <w:tcPr>
            <w:tcW w:w="1774" w:type="dxa"/>
            <w:tcBorders>
              <w:top w:val="double" w:sz="7" w:space="0" w:color="A0A0A0"/>
              <w:left w:val="double" w:sz="6" w:space="0" w:color="EFEFEF"/>
              <w:right w:val="double" w:sz="7" w:space="0" w:color="A0A0A0"/>
            </w:tcBorders>
          </w:tcPr>
          <w:p>
            <w:pPr>
              <w:pStyle w:val="TableParagraph"/>
              <w:spacing w:before="19"/>
              <w:ind w:left="129"/>
              <w:rPr>
                <w:sz w:val="14"/>
              </w:rPr>
            </w:pPr>
            <w:r>
              <w:rPr>
                <w:sz w:val="14"/>
              </w:rPr>
              <w:t>Checkland, P. (1993)</w:t>
            </w:r>
          </w:p>
        </w:tc>
        <w:tc>
          <w:tcPr>
            <w:tcW w:w="2188" w:type="dxa"/>
            <w:tcBorders>
              <w:top w:val="double" w:sz="7" w:space="0" w:color="A0A0A0"/>
              <w:left w:val="double" w:sz="7" w:space="0" w:color="A0A0A0"/>
              <w:right w:val="double" w:sz="7" w:space="0" w:color="A0A0A0"/>
            </w:tcBorders>
          </w:tcPr>
          <w:p>
            <w:pPr>
              <w:pStyle w:val="TableParagraph"/>
              <w:spacing w:before="19"/>
              <w:rPr>
                <w:sz w:val="14"/>
              </w:rPr>
            </w:pPr>
            <w:r>
              <w:rPr>
                <w:sz w:val="14"/>
              </w:rPr>
              <w:t>Relacionar la teoría de sistemas</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Teórico.</w:t>
            </w:r>
          </w:p>
        </w:tc>
        <w:tc>
          <w:tcPr>
            <w:tcW w:w="2226" w:type="dxa"/>
            <w:vMerge w:val="restart"/>
            <w:tcBorders>
              <w:top w:val="double" w:sz="7" w:space="0" w:color="A0A0A0"/>
              <w:left w:val="double" w:sz="7" w:space="0" w:color="A0A0A0"/>
              <w:right w:val="double" w:sz="7" w:space="0" w:color="A0A0A0"/>
            </w:tcBorders>
          </w:tcPr>
          <w:p>
            <w:pPr>
              <w:pStyle w:val="TableParagraph"/>
              <w:numPr>
                <w:ilvl w:val="0"/>
                <w:numId w:val="47"/>
              </w:numPr>
              <w:tabs>
                <w:tab w:pos="236" w:val="left" w:leader="none"/>
              </w:tabs>
              <w:spacing w:line="240" w:lineRule="auto" w:before="19" w:after="0"/>
              <w:ind w:left="130" w:right="0" w:hanging="36"/>
              <w:jc w:val="left"/>
              <w:rPr>
                <w:sz w:val="14"/>
              </w:rPr>
            </w:pPr>
            <w:r>
              <w:rPr>
                <w:sz w:val="14"/>
              </w:rPr>
              <w:t>Sistema</w:t>
            </w:r>
            <w:r>
              <w:rPr>
                <w:spacing w:val="-5"/>
                <w:sz w:val="14"/>
              </w:rPr>
              <w:t> </w:t>
            </w:r>
            <w:r>
              <w:rPr>
                <w:sz w:val="14"/>
              </w:rPr>
              <w:t>natural</w:t>
            </w:r>
          </w:p>
          <w:p>
            <w:pPr>
              <w:pStyle w:val="TableParagraph"/>
              <w:numPr>
                <w:ilvl w:val="0"/>
                <w:numId w:val="47"/>
              </w:numPr>
              <w:tabs>
                <w:tab w:pos="236" w:val="left" w:leader="none"/>
              </w:tabs>
              <w:spacing w:line="240" w:lineRule="auto" w:before="24" w:after="0"/>
              <w:ind w:left="235" w:right="0" w:hanging="141"/>
              <w:jc w:val="left"/>
              <w:rPr>
                <w:sz w:val="14"/>
              </w:rPr>
            </w:pPr>
            <w:r>
              <w:rPr>
                <w:sz w:val="14"/>
              </w:rPr>
              <w:t>Diseño</w:t>
            </w:r>
            <w:r>
              <w:rPr>
                <w:spacing w:val="-7"/>
                <w:sz w:val="14"/>
              </w:rPr>
              <w:t> </w:t>
            </w:r>
            <w:r>
              <w:rPr>
                <w:sz w:val="14"/>
              </w:rPr>
              <w:t>físico</w:t>
            </w:r>
          </w:p>
          <w:p>
            <w:pPr>
              <w:pStyle w:val="TableParagraph"/>
              <w:numPr>
                <w:ilvl w:val="0"/>
                <w:numId w:val="47"/>
              </w:numPr>
              <w:tabs>
                <w:tab w:pos="236" w:val="left" w:leader="none"/>
              </w:tabs>
              <w:spacing w:line="240" w:lineRule="auto" w:before="24" w:after="0"/>
              <w:ind w:left="235" w:right="0" w:hanging="141"/>
              <w:jc w:val="left"/>
              <w:rPr>
                <w:sz w:val="14"/>
              </w:rPr>
            </w:pPr>
            <w:r>
              <w:rPr>
                <w:sz w:val="14"/>
              </w:rPr>
              <w:t>Diseño</w:t>
            </w:r>
            <w:r>
              <w:rPr>
                <w:spacing w:val="-6"/>
                <w:sz w:val="14"/>
              </w:rPr>
              <w:t> </w:t>
            </w:r>
            <w:r>
              <w:rPr>
                <w:sz w:val="14"/>
              </w:rPr>
              <w:t>abstracto</w:t>
            </w:r>
          </w:p>
          <w:p>
            <w:pPr>
              <w:pStyle w:val="TableParagraph"/>
              <w:numPr>
                <w:ilvl w:val="0"/>
                <w:numId w:val="47"/>
              </w:numPr>
              <w:tabs>
                <w:tab w:pos="236" w:val="left" w:leader="none"/>
              </w:tabs>
              <w:spacing w:line="252" w:lineRule="auto" w:before="24" w:after="0"/>
              <w:ind w:left="130" w:right="109" w:hanging="36"/>
              <w:jc w:val="left"/>
              <w:rPr>
                <w:rFonts w:ascii="Arial" w:hAnsi="Arial"/>
                <w:sz w:val="14"/>
              </w:rPr>
            </w:pPr>
            <w:r>
              <w:rPr>
                <w:sz w:val="14"/>
              </w:rPr>
              <w:t>Sistema de actividad humana</w:t>
            </w:r>
            <w:r>
              <w:rPr>
                <w:rFonts w:ascii="Arial" w:hAnsi="Arial"/>
                <w:sz w:val="14"/>
              </w:rPr>
              <w:t>. </w:t>
            </w:r>
            <w:r>
              <w:rPr>
                <w:sz w:val="14"/>
              </w:rPr>
              <w:t>Los sistemas de actividad humana se pueden manifestar únicamente como percepciones de</w:t>
            </w:r>
            <w:r>
              <w:rPr>
                <w:spacing w:val="-8"/>
                <w:sz w:val="14"/>
              </w:rPr>
              <w:t> </w:t>
            </w:r>
            <w:r>
              <w:rPr>
                <w:sz w:val="14"/>
              </w:rPr>
              <w:t>actores</w:t>
            </w:r>
          </w:p>
          <w:p>
            <w:pPr>
              <w:pStyle w:val="TableParagraph"/>
              <w:ind w:right="93"/>
              <w:rPr>
                <w:sz w:val="14"/>
              </w:rPr>
            </w:pPr>
            <w:r>
              <w:rPr>
                <w:sz w:val="14"/>
              </w:rPr>
              <w:t>humanos que son libres de atribuir significado a los que ellos advierten.</w:t>
            </w:r>
          </w:p>
          <w:p>
            <w:pPr>
              <w:pStyle w:val="TableParagraph"/>
              <w:ind w:right="93"/>
              <w:rPr>
                <w:sz w:val="14"/>
              </w:rPr>
            </w:pPr>
            <w:r>
              <w:rPr>
                <w:sz w:val="14"/>
              </w:rPr>
              <w:t>(p. 29)</w:t>
            </w:r>
          </w:p>
        </w:tc>
        <w:tc>
          <w:tcPr>
            <w:tcW w:w="1458" w:type="dxa"/>
            <w:tcBorders>
              <w:top w:val="double" w:sz="7" w:space="0" w:color="A0A0A0"/>
              <w:left w:val="double" w:sz="7" w:space="0" w:color="A0A0A0"/>
              <w:right w:val="double" w:sz="7" w:space="0" w:color="A0A0A0"/>
            </w:tcBorders>
          </w:tcPr>
          <w:p>
            <w:pPr>
              <w:pStyle w:val="TableParagraph"/>
              <w:spacing w:before="19"/>
              <w:rPr>
                <w:sz w:val="14"/>
              </w:rPr>
            </w:pPr>
            <w:r>
              <w:rPr>
                <w:sz w:val="14"/>
              </w:rPr>
              <w:t>Eficiencia,</w:t>
            </w:r>
          </w:p>
        </w:tc>
        <w:tc>
          <w:tcPr>
            <w:tcW w:w="1487" w:type="dxa"/>
            <w:tcBorders>
              <w:top w:val="double" w:sz="7" w:space="0" w:color="A0A0A0"/>
              <w:left w:val="double" w:sz="7" w:space="0" w:color="A0A0A0"/>
              <w:right w:val="double" w:sz="7" w:space="0" w:color="A0A0A0"/>
            </w:tcBorders>
          </w:tcPr>
          <w:p>
            <w:pPr>
              <w:pStyle w:val="TableParagraph"/>
              <w:spacing w:before="19"/>
              <w:rPr>
                <w:sz w:val="14"/>
              </w:rPr>
            </w:pPr>
            <w:r>
              <w:rPr>
                <w:sz w:val="14"/>
              </w:rPr>
              <w:t>Actores interesados</w:t>
            </w:r>
          </w:p>
        </w:tc>
        <w:tc>
          <w:tcPr>
            <w:tcW w:w="1838" w:type="dxa"/>
            <w:tcBorders>
              <w:top w:val="double" w:sz="7" w:space="0" w:color="A0A0A0"/>
              <w:left w:val="double" w:sz="7" w:space="0" w:color="A0A0A0"/>
              <w:right w:val="double" w:sz="6" w:space="0" w:color="A0A0A0"/>
            </w:tcBorders>
          </w:tcPr>
          <w:p>
            <w:pPr>
              <w:pStyle w:val="TableParagraph"/>
              <w:spacing w:before="19"/>
              <w:rPr>
                <w:sz w:val="14"/>
              </w:rPr>
            </w:pPr>
            <w:r>
              <w:rPr>
                <w:sz w:val="14"/>
              </w:rPr>
              <w:t>Principalmente resalta la</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Pensamiento de sistemas,</w:t>
            </w:r>
          </w:p>
        </w:tc>
        <w:tc>
          <w:tcPr>
            <w:tcW w:w="2188" w:type="dxa"/>
            <w:tcBorders>
              <w:left w:val="double" w:sz="7" w:space="0" w:color="A0A0A0"/>
              <w:right w:val="double" w:sz="7" w:space="0" w:color="A0A0A0"/>
            </w:tcBorders>
          </w:tcPr>
          <w:p>
            <w:pPr>
              <w:pStyle w:val="TableParagraph"/>
              <w:spacing w:line="153" w:lineRule="exact"/>
              <w:rPr>
                <w:sz w:val="14"/>
              </w:rPr>
            </w:pPr>
            <w:r>
              <w:rPr>
                <w:sz w:val="14"/>
              </w:rPr>
              <w:t>con la práctica sistemas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Style w:val="TableParagraph"/>
              <w:spacing w:line="153" w:lineRule="exact"/>
              <w:rPr>
                <w:sz w:val="14"/>
              </w:rPr>
            </w:pPr>
            <w:r>
              <w:rPr>
                <w:sz w:val="14"/>
              </w:rPr>
              <w:t>Efectividad, Calidad,</w:t>
            </w:r>
          </w:p>
        </w:tc>
        <w:tc>
          <w:tcPr>
            <w:tcW w:w="1487" w:type="dxa"/>
            <w:tcBorders>
              <w:left w:val="double" w:sz="7" w:space="0" w:color="A0A0A0"/>
              <w:right w:val="double" w:sz="7" w:space="0" w:color="A0A0A0"/>
            </w:tcBorders>
          </w:tcPr>
          <w:p>
            <w:pPr>
              <w:pStyle w:val="TableParagraph"/>
              <w:spacing w:line="153" w:lineRule="exact"/>
              <w:rPr>
                <w:sz w:val="14"/>
              </w:rPr>
            </w:pPr>
            <w:r>
              <w:rPr>
                <w:sz w:val="14"/>
              </w:rPr>
              <w:t>en el sistema suave.</w:t>
            </w:r>
          </w:p>
        </w:tc>
        <w:tc>
          <w:tcPr>
            <w:tcW w:w="1838" w:type="dxa"/>
            <w:tcBorders>
              <w:left w:val="double" w:sz="7" w:space="0" w:color="A0A0A0"/>
              <w:right w:val="double" w:sz="6" w:space="0" w:color="A0A0A0"/>
            </w:tcBorders>
          </w:tcPr>
          <w:p>
            <w:pPr>
              <w:pStyle w:val="TableParagraph"/>
              <w:spacing w:line="153" w:lineRule="exact"/>
              <w:rPr>
                <w:sz w:val="14"/>
              </w:rPr>
            </w:pPr>
            <w:r>
              <w:rPr>
                <w:sz w:val="14"/>
              </w:rPr>
              <w:t>Calidad, el costo y la</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práctica de sistemas,</w:t>
            </w:r>
          </w:p>
        </w:tc>
        <w:tc>
          <w:tcPr>
            <w:tcW w:w="2188" w:type="dxa"/>
            <w:tcBorders>
              <w:left w:val="double" w:sz="7" w:space="0" w:color="A0A0A0"/>
              <w:right w:val="double" w:sz="7" w:space="0" w:color="A0A0A0"/>
            </w:tcBorders>
          </w:tcPr>
          <w:p>
            <w:pPr>
              <w:pStyle w:val="TableParagraph"/>
              <w:spacing w:line="153" w:lineRule="exact"/>
              <w:rPr>
                <w:sz w:val="14"/>
              </w:rPr>
            </w:pPr>
            <w:r>
              <w:rPr>
                <w:sz w:val="14"/>
              </w:rPr>
              <w:t>Metadisciplina</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Style w:val="TableParagraph"/>
              <w:spacing w:line="153" w:lineRule="exact"/>
              <w:rPr>
                <w:sz w:val="14"/>
              </w:rPr>
            </w:pPr>
            <w:r>
              <w:rPr>
                <w:sz w:val="14"/>
              </w:rPr>
              <w:t>comodidad.</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Style w:val="TableParagraph"/>
              <w:spacing w:line="153" w:lineRule="exact"/>
              <w:rPr>
                <w:sz w:val="14"/>
              </w:rPr>
            </w:pPr>
            <w:r>
              <w:rPr>
                <w:sz w:val="14"/>
              </w:rPr>
              <w:t>funcionalidad como</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México: Grupo Noriega.</w:t>
            </w:r>
          </w:p>
        </w:tc>
        <w:tc>
          <w:tcPr>
            <w:tcW w:w="2188" w:type="dxa"/>
            <w:tcBorders>
              <w:left w:val="double" w:sz="7" w:space="0" w:color="A0A0A0"/>
              <w:right w:val="double" w:sz="7" w:space="0" w:color="A0A0A0"/>
            </w:tcBorders>
          </w:tcPr>
          <w:p>
            <w:pPr>
              <w:pStyle w:val="TableParagraph"/>
              <w:spacing w:line="153" w:lineRule="exact"/>
              <w:rPr>
                <w:sz w:val="14"/>
              </w:rPr>
            </w:pPr>
            <w:r>
              <w:rPr>
                <w:sz w:val="14"/>
              </w:rPr>
              <w:t>Enfoque de sistemas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Style w:val="TableParagraph"/>
              <w:spacing w:line="153" w:lineRule="exact"/>
              <w:rPr>
                <w:sz w:val="14"/>
              </w:rPr>
            </w:pPr>
            <w:r>
              <w:rPr>
                <w:sz w:val="14"/>
              </w:rPr>
              <w:t>Actores interesados</w:t>
            </w:r>
          </w:p>
        </w:tc>
        <w:tc>
          <w:tcPr>
            <w:tcW w:w="1838" w:type="dxa"/>
            <w:tcBorders>
              <w:left w:val="double" w:sz="7" w:space="0" w:color="A0A0A0"/>
              <w:right w:val="double" w:sz="6" w:space="0" w:color="A0A0A0"/>
            </w:tcBorders>
          </w:tcPr>
          <w:p>
            <w:pPr>
              <w:pStyle w:val="TableParagraph"/>
              <w:spacing w:line="153" w:lineRule="exact"/>
              <w:rPr>
                <w:sz w:val="14"/>
              </w:rPr>
            </w:pPr>
            <w:r>
              <w:rPr>
                <w:sz w:val="14"/>
              </w:rPr>
              <w:t>factores fundamentales.</w:t>
            </w: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Método de ataque</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Style w:val="TableParagraph"/>
              <w:spacing w:line="153" w:lineRule="exact"/>
              <w:rPr>
                <w:sz w:val="14"/>
              </w:rPr>
            </w:pPr>
            <w:r>
              <w:rPr>
                <w:sz w:val="14"/>
              </w:rPr>
              <w:t>en la situación</w:t>
            </w:r>
          </w:p>
        </w:tc>
        <w:tc>
          <w:tcPr>
            <w:tcW w:w="1838" w:type="dxa"/>
            <w:tcBorders>
              <w:left w:val="double" w:sz="7" w:space="0" w:color="A0A0A0"/>
              <w:right w:val="double" w:sz="6" w:space="0" w:color="A0A0A0"/>
            </w:tcBorders>
          </w:tcPr>
          <w:p>
            <w:pPr>
              <w:pStyle w:val="TableParagraph"/>
              <w:spacing w:line="153" w:lineRule="exact"/>
              <w:rPr>
                <w:sz w:val="14"/>
              </w:rPr>
            </w:pPr>
            <w:r>
              <w:rPr>
                <w:sz w:val="14"/>
              </w:rPr>
              <w:t>Además de considerar el</w:t>
            </w: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4" w:lineRule="exact"/>
              <w:rPr>
                <w:sz w:val="14"/>
              </w:rPr>
            </w:pPr>
            <w:r>
              <w:rPr>
                <w:sz w:val="14"/>
              </w:rPr>
              <w:t>Toma una amplia visión</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Style w:val="TableParagraph"/>
              <w:spacing w:line="154" w:lineRule="exact"/>
              <w:rPr>
                <w:sz w:val="14"/>
              </w:rPr>
            </w:pPr>
            <w:r>
              <w:rPr>
                <w:sz w:val="14"/>
              </w:rPr>
              <w:t>problema, como el</w:t>
            </w:r>
          </w:p>
        </w:tc>
        <w:tc>
          <w:tcPr>
            <w:tcW w:w="1838" w:type="dxa"/>
            <w:tcBorders>
              <w:left w:val="double" w:sz="7" w:space="0" w:color="A0A0A0"/>
              <w:right w:val="double" w:sz="6" w:space="0" w:color="A0A0A0"/>
            </w:tcBorders>
          </w:tcPr>
          <w:p>
            <w:pPr>
              <w:pStyle w:val="TableParagraph"/>
              <w:spacing w:line="154" w:lineRule="exact"/>
              <w:rPr>
                <w:sz w:val="14"/>
              </w:rPr>
            </w:pPr>
            <w:r>
              <w:rPr>
                <w:sz w:val="14"/>
              </w:rPr>
              <w:t>impacto al medio</w:t>
            </w: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Trata de tomar en cuenta todos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Style w:val="TableParagraph"/>
              <w:spacing w:line="153" w:lineRule="exact"/>
              <w:rPr>
                <w:sz w:val="14"/>
              </w:rPr>
            </w:pPr>
            <w:r>
              <w:rPr>
                <w:sz w:val="14"/>
              </w:rPr>
              <w:t>estado y los</w:t>
            </w:r>
          </w:p>
        </w:tc>
        <w:tc>
          <w:tcPr>
            <w:tcW w:w="1838" w:type="dxa"/>
            <w:tcBorders>
              <w:left w:val="double" w:sz="7" w:space="0" w:color="A0A0A0"/>
              <w:right w:val="double" w:sz="6" w:space="0" w:color="A0A0A0"/>
            </w:tcBorders>
          </w:tcPr>
          <w:p>
            <w:pPr>
              <w:pStyle w:val="TableParagraph"/>
              <w:spacing w:line="153" w:lineRule="exact"/>
              <w:rPr>
                <w:sz w:val="14"/>
              </w:rPr>
            </w:pPr>
            <w:r>
              <w:rPr>
                <w:sz w:val="14"/>
              </w:rPr>
              <w:t>ambiente.</w:t>
            </w: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los aspectos,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Style w:val="TableParagraph"/>
              <w:spacing w:line="153" w:lineRule="exact"/>
              <w:rPr>
                <w:sz w:val="14"/>
              </w:rPr>
            </w:pPr>
            <w:r>
              <w:rPr>
                <w:sz w:val="14"/>
              </w:rPr>
              <w:t>permisionarios.</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Que se concentra en interacciones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entre las diferentes partes del</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problema.</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La organización complejidad</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4" w:lineRule="exact"/>
              <w:rPr>
                <w:sz w:val="14"/>
              </w:rPr>
            </w:pPr>
            <w:r>
              <w:rPr>
                <w:sz w:val="14"/>
              </w:rPr>
              <w:t>organizada</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Principios generales de integridad</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Totalidades conectadas.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Style w:val="TableParagraph"/>
              <w:spacing w:line="153" w:lineRule="exact"/>
              <w:rPr>
                <w:sz w:val="14"/>
              </w:rPr>
            </w:pPr>
            <w:r>
              <w:rPr>
                <w:sz w:val="14"/>
              </w:rPr>
              <w:t>Sistemas complejos.</w:t>
            </w:r>
          </w:p>
        </w:tc>
        <w:tc>
          <w:tcPr>
            <w:tcW w:w="1560" w:type="dxa"/>
            <w:tcBorders>
              <w:left w:val="double" w:sz="7" w:space="0" w:color="A0A0A0"/>
              <w:right w:val="double" w:sz="7" w:space="0" w:color="A0A0A0"/>
            </w:tcBorders>
          </w:tcPr>
          <w:p>
            <w:pPr/>
          </w:p>
        </w:tc>
        <w:tc>
          <w:tcPr>
            <w:tcW w:w="2226" w:type="dxa"/>
            <w:vMerge/>
            <w:tcBorders>
              <w:left w:val="double" w:sz="7" w:space="0" w:color="A0A0A0"/>
              <w:right w:val="double" w:sz="7" w:space="0" w:color="A0A0A0"/>
            </w:tcBorders>
          </w:tcPr>
          <w:p>
            <w:pP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59" w:hRule="exact"/>
        </w:trPr>
        <w:tc>
          <w:tcPr>
            <w:tcW w:w="1774" w:type="dxa"/>
            <w:tcBorders>
              <w:left w:val="double" w:sz="6" w:space="0" w:color="EFEFEF"/>
              <w:bottom w:val="double" w:sz="7" w:space="0" w:color="A0A0A0"/>
              <w:right w:val="double" w:sz="7" w:space="0" w:color="A0A0A0"/>
            </w:tcBorders>
          </w:tcPr>
          <w:p>
            <w:pPr/>
          </w:p>
        </w:tc>
        <w:tc>
          <w:tcPr>
            <w:tcW w:w="2188" w:type="dxa"/>
            <w:tcBorders>
              <w:left w:val="double" w:sz="7" w:space="0" w:color="A0A0A0"/>
              <w:bottom w:val="double" w:sz="7" w:space="0" w:color="A0A0A0"/>
              <w:right w:val="double" w:sz="7" w:space="0" w:color="A0A0A0"/>
            </w:tcBorders>
          </w:tcPr>
          <w:p>
            <w:pPr>
              <w:pStyle w:val="TableParagraph"/>
              <w:spacing w:line="153" w:lineRule="exact"/>
              <w:rPr>
                <w:sz w:val="14"/>
              </w:rPr>
            </w:pPr>
            <w:r>
              <w:rPr>
                <w:sz w:val="14"/>
              </w:rPr>
              <w:t>Es holístico.</w:t>
            </w:r>
          </w:p>
        </w:tc>
        <w:tc>
          <w:tcPr>
            <w:tcW w:w="1560" w:type="dxa"/>
            <w:tcBorders>
              <w:left w:val="double" w:sz="7" w:space="0" w:color="A0A0A0"/>
              <w:bottom w:val="double" w:sz="7" w:space="0" w:color="A0A0A0"/>
              <w:right w:val="double" w:sz="7" w:space="0" w:color="A0A0A0"/>
            </w:tcBorders>
          </w:tcPr>
          <w:p>
            <w:pPr/>
          </w:p>
        </w:tc>
        <w:tc>
          <w:tcPr>
            <w:tcW w:w="2226" w:type="dxa"/>
            <w:vMerge/>
            <w:tcBorders>
              <w:left w:val="double" w:sz="7" w:space="0" w:color="A0A0A0"/>
              <w:bottom w:val="double" w:sz="7" w:space="0" w:color="A0A0A0"/>
              <w:right w:val="double" w:sz="7" w:space="0" w:color="A0A0A0"/>
            </w:tcBorders>
          </w:tcPr>
          <w:p>
            <w:pPr/>
          </w:p>
        </w:tc>
        <w:tc>
          <w:tcPr>
            <w:tcW w:w="1458" w:type="dxa"/>
            <w:tcBorders>
              <w:left w:val="double" w:sz="7" w:space="0" w:color="A0A0A0"/>
              <w:bottom w:val="double" w:sz="7" w:space="0" w:color="A0A0A0"/>
              <w:right w:val="double" w:sz="7" w:space="0" w:color="A0A0A0"/>
            </w:tcBorders>
          </w:tcPr>
          <w:p>
            <w:pPr/>
          </w:p>
        </w:tc>
        <w:tc>
          <w:tcPr>
            <w:tcW w:w="1487" w:type="dxa"/>
            <w:tcBorders>
              <w:left w:val="double" w:sz="7" w:space="0" w:color="A0A0A0"/>
              <w:bottom w:val="double" w:sz="7" w:space="0" w:color="A0A0A0"/>
              <w:right w:val="double" w:sz="7" w:space="0" w:color="A0A0A0"/>
            </w:tcBorders>
          </w:tcPr>
          <w:p>
            <w:pPr/>
          </w:p>
        </w:tc>
        <w:tc>
          <w:tcPr>
            <w:tcW w:w="1838" w:type="dxa"/>
            <w:tcBorders>
              <w:left w:val="double" w:sz="7" w:space="0" w:color="A0A0A0"/>
              <w:bottom w:val="double" w:sz="7" w:space="0" w:color="A0A0A0"/>
              <w:right w:val="double" w:sz="6" w:space="0" w:color="A0A0A0"/>
            </w:tcBorders>
          </w:tcPr>
          <w:p>
            <w:pPr/>
          </w:p>
        </w:tc>
      </w:tr>
      <w:tr>
        <w:trPr>
          <w:trHeight w:val="213" w:hRule="exact"/>
        </w:trPr>
        <w:tc>
          <w:tcPr>
            <w:tcW w:w="1774" w:type="dxa"/>
            <w:tcBorders>
              <w:top w:val="double" w:sz="7" w:space="0" w:color="A0A0A0"/>
              <w:left w:val="double" w:sz="6" w:space="0" w:color="EFEFEF"/>
              <w:right w:val="double" w:sz="7" w:space="0" w:color="A0A0A0"/>
            </w:tcBorders>
          </w:tcPr>
          <w:p>
            <w:pPr>
              <w:pStyle w:val="TableParagraph"/>
              <w:spacing w:before="19"/>
              <w:ind w:left="129"/>
              <w:rPr>
                <w:sz w:val="14"/>
              </w:rPr>
            </w:pPr>
            <w:r>
              <w:rPr>
                <w:sz w:val="14"/>
              </w:rPr>
              <w:t>Tomazinis, A. (1975)</w:t>
            </w:r>
          </w:p>
        </w:tc>
        <w:tc>
          <w:tcPr>
            <w:tcW w:w="2188" w:type="dxa"/>
            <w:tcBorders>
              <w:top w:val="double" w:sz="7" w:space="0" w:color="A0A0A0"/>
              <w:left w:val="double" w:sz="7" w:space="0" w:color="A0A0A0"/>
              <w:right w:val="double" w:sz="7" w:space="0" w:color="A0A0A0"/>
            </w:tcBorders>
          </w:tcPr>
          <w:p>
            <w:pPr>
              <w:pStyle w:val="TableParagraph"/>
              <w:spacing w:before="19"/>
              <w:rPr>
                <w:sz w:val="14"/>
              </w:rPr>
            </w:pPr>
            <w:r>
              <w:rPr>
                <w:sz w:val="14"/>
              </w:rPr>
              <w:t>Presentar algunos estudios sobre</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Marco conceptual</w:t>
            </w:r>
          </w:p>
        </w:tc>
        <w:tc>
          <w:tcPr>
            <w:tcW w:w="2226" w:type="dxa"/>
            <w:tcBorders>
              <w:top w:val="double" w:sz="7" w:space="0" w:color="A0A0A0"/>
              <w:left w:val="double" w:sz="7" w:space="0" w:color="A0A0A0"/>
              <w:right w:val="double" w:sz="7" w:space="0" w:color="A0A0A0"/>
            </w:tcBorders>
          </w:tcPr>
          <w:p>
            <w:pPr>
              <w:pStyle w:val="TableParagraph"/>
              <w:spacing w:before="19"/>
              <w:ind w:right="93"/>
              <w:rPr>
                <w:sz w:val="14"/>
              </w:rPr>
            </w:pPr>
            <w:r>
              <w:rPr>
                <w:sz w:val="14"/>
              </w:rPr>
              <w:t>Análisis detallado del sistema en</w:t>
            </w:r>
          </w:p>
        </w:tc>
        <w:tc>
          <w:tcPr>
            <w:tcW w:w="1458" w:type="dxa"/>
            <w:tcBorders>
              <w:top w:val="double" w:sz="7" w:space="0" w:color="A0A0A0"/>
              <w:left w:val="double" w:sz="7" w:space="0" w:color="A0A0A0"/>
              <w:right w:val="double" w:sz="7" w:space="0" w:color="A0A0A0"/>
            </w:tcBorders>
          </w:tcPr>
          <w:p>
            <w:pPr>
              <w:pStyle w:val="TableParagraph"/>
              <w:spacing w:before="19"/>
              <w:rPr>
                <w:sz w:val="14"/>
              </w:rPr>
            </w:pPr>
            <w:r>
              <w:rPr>
                <w:sz w:val="14"/>
              </w:rPr>
              <w:t>El autor declara tres</w:t>
            </w:r>
          </w:p>
        </w:tc>
        <w:tc>
          <w:tcPr>
            <w:tcW w:w="1487" w:type="dxa"/>
            <w:tcBorders>
              <w:top w:val="double" w:sz="7" w:space="0" w:color="A0A0A0"/>
              <w:left w:val="double" w:sz="7" w:space="0" w:color="A0A0A0"/>
              <w:right w:val="double" w:sz="7" w:space="0" w:color="A0A0A0"/>
            </w:tcBorders>
          </w:tcPr>
          <w:p>
            <w:pPr>
              <w:pStyle w:val="TableParagraph"/>
              <w:spacing w:before="19"/>
              <w:rPr>
                <w:sz w:val="14"/>
              </w:rPr>
            </w:pPr>
            <w:r>
              <w:rPr>
                <w:sz w:val="14"/>
              </w:rPr>
              <w:t>El usuario, el</w:t>
            </w:r>
          </w:p>
        </w:tc>
        <w:tc>
          <w:tcPr>
            <w:tcW w:w="1838" w:type="dxa"/>
            <w:tcBorders>
              <w:top w:val="double" w:sz="7" w:space="0" w:color="A0A0A0"/>
              <w:left w:val="double" w:sz="7" w:space="0" w:color="A0A0A0"/>
              <w:right w:val="double" w:sz="6" w:space="0" w:color="A0A0A0"/>
            </w:tcBorders>
          </w:tcPr>
          <w:p>
            <w:pPr>
              <w:pStyle w:val="TableParagraph"/>
              <w:spacing w:before="19"/>
              <w:rPr>
                <w:sz w:val="14"/>
              </w:rPr>
            </w:pPr>
            <w:r>
              <w:rPr>
                <w:sz w:val="14"/>
              </w:rPr>
              <w:t>En cuanto a factores se</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Productivity, Efficiency</w:t>
            </w:r>
          </w:p>
        </w:tc>
        <w:tc>
          <w:tcPr>
            <w:tcW w:w="2188" w:type="dxa"/>
            <w:tcBorders>
              <w:left w:val="double" w:sz="7" w:space="0" w:color="A0A0A0"/>
              <w:right w:val="double" w:sz="7" w:space="0" w:color="A0A0A0"/>
            </w:tcBorders>
          </w:tcPr>
          <w:p>
            <w:pPr>
              <w:pStyle w:val="TableParagraph"/>
              <w:spacing w:line="153" w:lineRule="exact"/>
              <w:rPr>
                <w:sz w:val="14"/>
              </w:rPr>
            </w:pPr>
            <w:r>
              <w:rPr>
                <w:sz w:val="14"/>
              </w:rPr>
              <w:t>el transporte público urbano, la</w:t>
            </w:r>
          </w:p>
        </w:tc>
        <w:tc>
          <w:tcPr>
            <w:tcW w:w="1560" w:type="dxa"/>
            <w:tcBorders>
              <w:left w:val="double" w:sz="7" w:space="0" w:color="A0A0A0"/>
              <w:right w:val="double" w:sz="7" w:space="0" w:color="A0A0A0"/>
            </w:tcBorders>
          </w:tcPr>
          <w:p>
            <w:pPr>
              <w:pStyle w:val="TableParagraph"/>
              <w:spacing w:line="153" w:lineRule="exact"/>
              <w:rPr>
                <w:sz w:val="14"/>
              </w:rPr>
            </w:pPr>
            <w:r>
              <w:rPr>
                <w:sz w:val="14"/>
              </w:rPr>
              <w:t>sobre el sistema de</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partes, partidas componentes,</w:t>
            </w:r>
          </w:p>
        </w:tc>
        <w:tc>
          <w:tcPr>
            <w:tcW w:w="1458" w:type="dxa"/>
            <w:tcBorders>
              <w:left w:val="double" w:sz="7" w:space="0" w:color="A0A0A0"/>
              <w:right w:val="double" w:sz="7" w:space="0" w:color="A0A0A0"/>
            </w:tcBorders>
          </w:tcPr>
          <w:p>
            <w:pPr>
              <w:pStyle w:val="TableParagraph"/>
              <w:spacing w:line="153" w:lineRule="exact"/>
              <w:rPr>
                <w:sz w:val="14"/>
              </w:rPr>
            </w:pPr>
            <w:r>
              <w:rPr>
                <w:sz w:val="14"/>
              </w:rPr>
              <w:t>atributos principales:</w:t>
            </w:r>
          </w:p>
        </w:tc>
        <w:tc>
          <w:tcPr>
            <w:tcW w:w="1487" w:type="dxa"/>
            <w:tcBorders>
              <w:left w:val="double" w:sz="7" w:space="0" w:color="A0A0A0"/>
              <w:right w:val="double" w:sz="7" w:space="0" w:color="A0A0A0"/>
            </w:tcBorders>
          </w:tcPr>
          <w:p>
            <w:pPr>
              <w:pStyle w:val="TableParagraph"/>
              <w:spacing w:line="153" w:lineRule="exact"/>
              <w:rPr>
                <w:sz w:val="14"/>
              </w:rPr>
            </w:pPr>
            <w:r>
              <w:rPr>
                <w:sz w:val="14"/>
              </w:rPr>
              <w:t>permisionario, la</w:t>
            </w:r>
          </w:p>
        </w:tc>
        <w:tc>
          <w:tcPr>
            <w:tcW w:w="1838" w:type="dxa"/>
            <w:tcBorders>
              <w:left w:val="double" w:sz="7" w:space="0" w:color="A0A0A0"/>
              <w:right w:val="double" w:sz="6" w:space="0" w:color="A0A0A0"/>
            </w:tcBorders>
          </w:tcPr>
          <w:p>
            <w:pPr>
              <w:pStyle w:val="TableParagraph"/>
              <w:spacing w:line="153" w:lineRule="exact"/>
              <w:rPr>
                <w:sz w:val="14"/>
              </w:rPr>
            </w:pPr>
            <w:r>
              <w:rPr>
                <w:sz w:val="14"/>
              </w:rPr>
              <w:t>refiere destaca costo,</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and Quality in Urban</w:t>
            </w:r>
          </w:p>
        </w:tc>
        <w:tc>
          <w:tcPr>
            <w:tcW w:w="2188" w:type="dxa"/>
            <w:tcBorders>
              <w:left w:val="double" w:sz="7" w:space="0" w:color="A0A0A0"/>
              <w:right w:val="double" w:sz="7" w:space="0" w:color="A0A0A0"/>
            </w:tcBorders>
          </w:tcPr>
          <w:p>
            <w:pPr>
              <w:pStyle w:val="TableParagraph"/>
              <w:spacing w:line="153" w:lineRule="exact"/>
              <w:rPr>
                <w:sz w:val="14"/>
              </w:rPr>
            </w:pPr>
            <w:r>
              <w:rPr>
                <w:sz w:val="14"/>
              </w:rPr>
              <w:t>conceptualización de sus</w:t>
            </w:r>
          </w:p>
        </w:tc>
        <w:tc>
          <w:tcPr>
            <w:tcW w:w="1560" w:type="dxa"/>
            <w:tcBorders>
              <w:left w:val="double" w:sz="7" w:space="0" w:color="A0A0A0"/>
              <w:right w:val="double" w:sz="7" w:space="0" w:color="A0A0A0"/>
            </w:tcBorders>
          </w:tcPr>
          <w:p>
            <w:pPr>
              <w:pStyle w:val="TableParagraph"/>
              <w:spacing w:line="153" w:lineRule="exact"/>
              <w:rPr>
                <w:sz w:val="14"/>
              </w:rPr>
            </w:pPr>
            <w:r>
              <w:rPr>
                <w:sz w:val="14"/>
              </w:rPr>
              <w:t>transporte urbano.</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subcomponentes y unidades.</w:t>
            </w:r>
          </w:p>
        </w:tc>
        <w:tc>
          <w:tcPr>
            <w:tcW w:w="1458" w:type="dxa"/>
            <w:tcBorders>
              <w:left w:val="double" w:sz="7" w:space="0" w:color="A0A0A0"/>
              <w:right w:val="double" w:sz="7" w:space="0" w:color="A0A0A0"/>
            </w:tcBorders>
          </w:tcPr>
          <w:p>
            <w:pPr>
              <w:pStyle w:val="TableParagraph"/>
              <w:spacing w:line="153" w:lineRule="exact"/>
              <w:rPr>
                <w:sz w:val="14"/>
              </w:rPr>
            </w:pPr>
            <w:r>
              <w:rPr>
                <w:sz w:val="14"/>
              </w:rPr>
              <w:t>productividad,</w:t>
            </w:r>
          </w:p>
        </w:tc>
        <w:tc>
          <w:tcPr>
            <w:tcW w:w="1487" w:type="dxa"/>
            <w:tcBorders>
              <w:left w:val="double" w:sz="7" w:space="0" w:color="A0A0A0"/>
              <w:right w:val="double" w:sz="7" w:space="0" w:color="A0A0A0"/>
            </w:tcBorders>
          </w:tcPr>
          <w:p>
            <w:pPr>
              <w:pStyle w:val="TableParagraph"/>
              <w:spacing w:line="153" w:lineRule="exact"/>
              <w:rPr>
                <w:sz w:val="14"/>
              </w:rPr>
            </w:pPr>
            <w:r>
              <w:rPr>
                <w:sz w:val="14"/>
              </w:rPr>
              <w:t>sociedad y el</w:t>
            </w:r>
          </w:p>
        </w:tc>
        <w:tc>
          <w:tcPr>
            <w:tcW w:w="1838" w:type="dxa"/>
            <w:tcBorders>
              <w:left w:val="double" w:sz="7" w:space="0" w:color="A0A0A0"/>
              <w:right w:val="double" w:sz="6" w:space="0" w:color="A0A0A0"/>
            </w:tcBorders>
          </w:tcPr>
          <w:p>
            <w:pPr>
              <w:pStyle w:val="TableParagraph"/>
              <w:spacing w:line="153" w:lineRule="exact"/>
              <w:rPr>
                <w:sz w:val="14"/>
              </w:rPr>
            </w:pPr>
            <w:r>
              <w:rPr>
                <w:sz w:val="14"/>
              </w:rPr>
              <w:t>calidad, funcionalidad e</w:t>
            </w:r>
          </w:p>
        </w:tc>
      </w:tr>
      <w:tr>
        <w:trPr>
          <w:trHeight w:val="161" w:hRule="exact"/>
        </w:trPr>
        <w:tc>
          <w:tcPr>
            <w:tcW w:w="1774" w:type="dxa"/>
            <w:tcBorders>
              <w:left w:val="double" w:sz="6" w:space="0" w:color="EFEFEF"/>
              <w:right w:val="double" w:sz="7" w:space="0" w:color="A0A0A0"/>
            </w:tcBorders>
          </w:tcPr>
          <w:p>
            <w:pPr>
              <w:pStyle w:val="TableParagraph"/>
              <w:spacing w:line="154" w:lineRule="exact"/>
              <w:ind w:left="129"/>
              <w:rPr>
                <w:sz w:val="14"/>
              </w:rPr>
            </w:pPr>
            <w:r>
              <w:rPr>
                <w:sz w:val="14"/>
              </w:rPr>
              <w:t>Transportation Systems.</w:t>
            </w:r>
          </w:p>
        </w:tc>
        <w:tc>
          <w:tcPr>
            <w:tcW w:w="2188" w:type="dxa"/>
            <w:tcBorders>
              <w:left w:val="double" w:sz="7" w:space="0" w:color="A0A0A0"/>
              <w:right w:val="double" w:sz="7" w:space="0" w:color="A0A0A0"/>
            </w:tcBorders>
          </w:tcPr>
          <w:p>
            <w:pPr>
              <w:pStyle w:val="TableParagraph"/>
              <w:spacing w:line="154" w:lineRule="exact"/>
              <w:rPr>
                <w:sz w:val="14"/>
              </w:rPr>
            </w:pPr>
            <w:r>
              <w:rPr>
                <w:sz w:val="14"/>
              </w:rPr>
              <w:t>componentes, actores y</w:t>
            </w:r>
          </w:p>
        </w:tc>
        <w:tc>
          <w:tcPr>
            <w:tcW w:w="1560" w:type="dxa"/>
            <w:tcBorders>
              <w:left w:val="double" w:sz="7" w:space="0" w:color="A0A0A0"/>
              <w:right w:val="double" w:sz="7" w:space="0" w:color="A0A0A0"/>
            </w:tcBorders>
          </w:tcPr>
          <w:p>
            <w:pPr>
              <w:pStyle w:val="TableParagraph"/>
              <w:spacing w:line="154" w:lineRule="exact"/>
              <w:rPr>
                <w:sz w:val="14"/>
              </w:rPr>
            </w:pPr>
            <w:r>
              <w:rPr>
                <w:sz w:val="14"/>
              </w:rPr>
              <w:t>Enfoque académico.</w:t>
            </w:r>
          </w:p>
        </w:tc>
        <w:tc>
          <w:tcPr>
            <w:tcW w:w="2226" w:type="dxa"/>
            <w:tcBorders>
              <w:left w:val="double" w:sz="7" w:space="0" w:color="A0A0A0"/>
              <w:right w:val="double" w:sz="7" w:space="0" w:color="A0A0A0"/>
            </w:tcBorders>
          </w:tcPr>
          <w:p>
            <w:pPr>
              <w:pStyle w:val="TableParagraph"/>
              <w:spacing w:line="154" w:lineRule="exact"/>
              <w:ind w:right="93"/>
              <w:rPr>
                <w:sz w:val="14"/>
              </w:rPr>
            </w:pPr>
            <w:r>
              <w:rPr>
                <w:sz w:val="14"/>
              </w:rPr>
              <w:t>Descripción detallada de los</w:t>
            </w:r>
          </w:p>
        </w:tc>
        <w:tc>
          <w:tcPr>
            <w:tcW w:w="1458" w:type="dxa"/>
            <w:tcBorders>
              <w:left w:val="double" w:sz="7" w:space="0" w:color="A0A0A0"/>
              <w:right w:val="double" w:sz="7" w:space="0" w:color="A0A0A0"/>
            </w:tcBorders>
          </w:tcPr>
          <w:p>
            <w:pPr>
              <w:pStyle w:val="TableParagraph"/>
              <w:spacing w:line="154" w:lineRule="exact"/>
              <w:rPr>
                <w:sz w:val="14"/>
              </w:rPr>
            </w:pPr>
            <w:r>
              <w:rPr>
                <w:sz w:val="14"/>
              </w:rPr>
              <w:t>eficiencia y calidad.</w:t>
            </w:r>
          </w:p>
        </w:tc>
        <w:tc>
          <w:tcPr>
            <w:tcW w:w="1487" w:type="dxa"/>
            <w:tcBorders>
              <w:left w:val="double" w:sz="7" w:space="0" w:color="A0A0A0"/>
              <w:right w:val="double" w:sz="7" w:space="0" w:color="A0A0A0"/>
            </w:tcBorders>
          </w:tcPr>
          <w:p>
            <w:pPr>
              <w:pStyle w:val="TableParagraph"/>
              <w:spacing w:line="154" w:lineRule="exact"/>
              <w:rPr>
                <w:sz w:val="14"/>
              </w:rPr>
            </w:pPr>
            <w:r>
              <w:rPr>
                <w:sz w:val="14"/>
              </w:rPr>
              <w:t>gobierno.</w:t>
            </w:r>
          </w:p>
        </w:tc>
        <w:tc>
          <w:tcPr>
            <w:tcW w:w="1838" w:type="dxa"/>
            <w:tcBorders>
              <w:left w:val="double" w:sz="7" w:space="0" w:color="A0A0A0"/>
              <w:right w:val="double" w:sz="6" w:space="0" w:color="A0A0A0"/>
            </w:tcBorders>
          </w:tcPr>
          <w:p>
            <w:pPr>
              <w:pStyle w:val="TableParagraph"/>
              <w:spacing w:line="154" w:lineRule="exact"/>
              <w:rPr>
                <w:sz w:val="14"/>
              </w:rPr>
            </w:pPr>
            <w:r>
              <w:rPr>
                <w:sz w:val="14"/>
              </w:rPr>
              <w:t>infraestructura como</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Massachusetts University</w:t>
            </w:r>
          </w:p>
        </w:tc>
        <w:tc>
          <w:tcPr>
            <w:tcW w:w="2188" w:type="dxa"/>
            <w:tcBorders>
              <w:left w:val="double" w:sz="7" w:space="0" w:color="A0A0A0"/>
              <w:right w:val="double" w:sz="7" w:space="0" w:color="A0A0A0"/>
            </w:tcBorders>
          </w:tcPr>
          <w:p>
            <w:pPr>
              <w:pStyle w:val="TableParagraph"/>
              <w:spacing w:line="153" w:lineRule="exact"/>
              <w:rPr>
                <w:sz w:val="14"/>
              </w:rPr>
            </w:pPr>
            <w:r>
              <w:rPr>
                <w:sz w:val="14"/>
              </w:rPr>
              <w:t>características.</w:t>
            </w: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componentes y características del</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Style w:val="TableParagraph"/>
              <w:spacing w:line="153" w:lineRule="exact"/>
              <w:rPr>
                <w:sz w:val="14"/>
              </w:rPr>
            </w:pPr>
            <w:r>
              <w:rPr>
                <w:sz w:val="14"/>
              </w:rPr>
              <w:t>factores primordiales del</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of Pennsylvania. EUA.</w:t>
            </w: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sistema de transporte.</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Style w:val="TableParagraph"/>
              <w:spacing w:line="153" w:lineRule="exact"/>
              <w:rPr>
                <w:sz w:val="14"/>
              </w:rPr>
            </w:pPr>
            <w:r>
              <w:rPr>
                <w:sz w:val="14"/>
              </w:rPr>
              <w:t>sistema de transporte</w:t>
            </w:r>
          </w:p>
        </w:tc>
      </w:tr>
      <w:tr>
        <w:trPr>
          <w:trHeight w:val="159" w:hRule="exact"/>
        </w:trPr>
        <w:tc>
          <w:tcPr>
            <w:tcW w:w="1774" w:type="dxa"/>
            <w:tcBorders>
              <w:left w:val="double" w:sz="6" w:space="0" w:color="EFEFEF"/>
              <w:bottom w:val="double" w:sz="7" w:space="0" w:color="A0A0A0"/>
              <w:right w:val="double" w:sz="7" w:space="0" w:color="A0A0A0"/>
            </w:tcBorders>
          </w:tcPr>
          <w:p>
            <w:pPr/>
          </w:p>
        </w:tc>
        <w:tc>
          <w:tcPr>
            <w:tcW w:w="2188" w:type="dxa"/>
            <w:tcBorders>
              <w:left w:val="double" w:sz="7" w:space="0" w:color="A0A0A0"/>
              <w:bottom w:val="double" w:sz="7" w:space="0" w:color="A0A0A0"/>
              <w:right w:val="double" w:sz="7" w:space="0" w:color="A0A0A0"/>
            </w:tcBorders>
          </w:tcPr>
          <w:p>
            <w:pPr/>
          </w:p>
        </w:tc>
        <w:tc>
          <w:tcPr>
            <w:tcW w:w="1560" w:type="dxa"/>
            <w:tcBorders>
              <w:left w:val="double" w:sz="7" w:space="0" w:color="A0A0A0"/>
              <w:bottom w:val="double" w:sz="7" w:space="0" w:color="A0A0A0"/>
              <w:right w:val="double" w:sz="7" w:space="0" w:color="A0A0A0"/>
            </w:tcBorders>
          </w:tcPr>
          <w:p>
            <w:pPr/>
          </w:p>
        </w:tc>
        <w:tc>
          <w:tcPr>
            <w:tcW w:w="2226" w:type="dxa"/>
            <w:tcBorders>
              <w:left w:val="double" w:sz="7" w:space="0" w:color="A0A0A0"/>
              <w:bottom w:val="double" w:sz="7" w:space="0" w:color="A0A0A0"/>
              <w:right w:val="double" w:sz="7" w:space="0" w:color="A0A0A0"/>
            </w:tcBorders>
          </w:tcPr>
          <w:p>
            <w:pPr/>
          </w:p>
        </w:tc>
        <w:tc>
          <w:tcPr>
            <w:tcW w:w="1458" w:type="dxa"/>
            <w:tcBorders>
              <w:left w:val="double" w:sz="7" w:space="0" w:color="A0A0A0"/>
              <w:bottom w:val="double" w:sz="7" w:space="0" w:color="A0A0A0"/>
              <w:right w:val="double" w:sz="7" w:space="0" w:color="A0A0A0"/>
            </w:tcBorders>
          </w:tcPr>
          <w:p>
            <w:pPr/>
          </w:p>
        </w:tc>
        <w:tc>
          <w:tcPr>
            <w:tcW w:w="1487" w:type="dxa"/>
            <w:tcBorders>
              <w:left w:val="double" w:sz="7" w:space="0" w:color="A0A0A0"/>
              <w:bottom w:val="double" w:sz="7" w:space="0" w:color="A0A0A0"/>
              <w:right w:val="double" w:sz="7" w:space="0" w:color="A0A0A0"/>
            </w:tcBorders>
          </w:tcPr>
          <w:p>
            <w:pPr/>
          </w:p>
        </w:tc>
        <w:tc>
          <w:tcPr>
            <w:tcW w:w="1838" w:type="dxa"/>
            <w:tcBorders>
              <w:left w:val="double" w:sz="7" w:space="0" w:color="A0A0A0"/>
              <w:bottom w:val="double" w:sz="7" w:space="0" w:color="A0A0A0"/>
              <w:right w:val="double" w:sz="6" w:space="0" w:color="A0A0A0"/>
            </w:tcBorders>
          </w:tcPr>
          <w:p>
            <w:pPr>
              <w:pStyle w:val="TableParagraph"/>
              <w:spacing w:line="153" w:lineRule="exact"/>
              <w:rPr>
                <w:sz w:val="14"/>
              </w:rPr>
            </w:pPr>
            <w:r>
              <w:rPr>
                <w:sz w:val="14"/>
              </w:rPr>
              <w:t>urbano.</w:t>
            </w:r>
          </w:p>
        </w:tc>
      </w:tr>
      <w:tr>
        <w:trPr>
          <w:trHeight w:val="213" w:hRule="exact"/>
        </w:trPr>
        <w:tc>
          <w:tcPr>
            <w:tcW w:w="1774" w:type="dxa"/>
            <w:tcBorders>
              <w:top w:val="double" w:sz="7" w:space="0" w:color="A0A0A0"/>
              <w:left w:val="double" w:sz="6" w:space="0" w:color="EFEFEF"/>
              <w:right w:val="double" w:sz="7" w:space="0" w:color="A0A0A0"/>
            </w:tcBorders>
          </w:tcPr>
          <w:p>
            <w:pPr>
              <w:pStyle w:val="TableParagraph"/>
              <w:spacing w:before="19"/>
              <w:ind w:left="129"/>
              <w:rPr>
                <w:sz w:val="14"/>
              </w:rPr>
            </w:pPr>
            <w:r>
              <w:rPr>
                <w:sz w:val="14"/>
              </w:rPr>
              <w:t>Vuchic, V. (1981) Urban</w:t>
            </w:r>
          </w:p>
        </w:tc>
        <w:tc>
          <w:tcPr>
            <w:tcW w:w="2188" w:type="dxa"/>
            <w:tcBorders>
              <w:top w:val="double" w:sz="7" w:space="0" w:color="A0A0A0"/>
              <w:left w:val="double" w:sz="7" w:space="0" w:color="A0A0A0"/>
              <w:right w:val="double" w:sz="7" w:space="0" w:color="A0A0A0"/>
            </w:tcBorders>
          </w:tcPr>
          <w:p>
            <w:pPr>
              <w:pStyle w:val="TableParagraph"/>
              <w:spacing w:before="19"/>
              <w:rPr>
                <w:sz w:val="14"/>
              </w:rPr>
            </w:pPr>
            <w:r>
              <w:rPr>
                <w:sz w:val="14"/>
              </w:rPr>
              <w:t>Planificación, diseño,</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Mejora de la</w:t>
            </w:r>
          </w:p>
        </w:tc>
        <w:tc>
          <w:tcPr>
            <w:tcW w:w="2226" w:type="dxa"/>
            <w:tcBorders>
              <w:top w:val="double" w:sz="7" w:space="0" w:color="A0A0A0"/>
              <w:left w:val="double" w:sz="7" w:space="0" w:color="A0A0A0"/>
              <w:right w:val="double" w:sz="7" w:space="0" w:color="A0A0A0"/>
            </w:tcBorders>
          </w:tcPr>
          <w:p>
            <w:pPr>
              <w:pStyle w:val="TableParagraph"/>
              <w:spacing w:before="19"/>
              <w:ind w:right="93"/>
              <w:rPr>
                <w:sz w:val="14"/>
              </w:rPr>
            </w:pPr>
            <w:r>
              <w:rPr>
                <w:sz w:val="14"/>
              </w:rPr>
              <w:t>Gestión de los Sistemas de</w:t>
            </w:r>
          </w:p>
        </w:tc>
        <w:tc>
          <w:tcPr>
            <w:tcW w:w="1458" w:type="dxa"/>
            <w:tcBorders>
              <w:top w:val="double" w:sz="7" w:space="0" w:color="A0A0A0"/>
              <w:left w:val="double" w:sz="7" w:space="0" w:color="A0A0A0"/>
              <w:right w:val="double" w:sz="7" w:space="0" w:color="A0A0A0"/>
            </w:tcBorders>
          </w:tcPr>
          <w:p>
            <w:pPr>
              <w:pStyle w:val="TableParagraph"/>
              <w:spacing w:before="19"/>
              <w:rPr>
                <w:sz w:val="14"/>
              </w:rPr>
            </w:pPr>
            <w:r>
              <w:rPr>
                <w:sz w:val="14"/>
              </w:rPr>
              <w:t>Impactos del</w:t>
            </w:r>
          </w:p>
        </w:tc>
        <w:tc>
          <w:tcPr>
            <w:tcW w:w="1487" w:type="dxa"/>
            <w:tcBorders>
              <w:top w:val="double" w:sz="7" w:space="0" w:color="A0A0A0"/>
              <w:left w:val="double" w:sz="7" w:space="0" w:color="A0A0A0"/>
              <w:right w:val="double" w:sz="7" w:space="0" w:color="A0A0A0"/>
            </w:tcBorders>
          </w:tcPr>
          <w:p>
            <w:pPr>
              <w:pStyle w:val="TableParagraph"/>
              <w:spacing w:before="19"/>
              <w:rPr>
                <w:sz w:val="14"/>
              </w:rPr>
            </w:pPr>
            <w:r>
              <w:rPr>
                <w:sz w:val="14"/>
              </w:rPr>
              <w:t>Usuarios,</w:t>
            </w:r>
          </w:p>
        </w:tc>
        <w:tc>
          <w:tcPr>
            <w:tcW w:w="1838" w:type="dxa"/>
            <w:tcBorders>
              <w:top w:val="double" w:sz="7" w:space="0" w:color="A0A0A0"/>
              <w:left w:val="double" w:sz="7" w:space="0" w:color="A0A0A0"/>
              <w:right w:val="double" w:sz="6" w:space="0" w:color="A0A0A0"/>
            </w:tcBorders>
          </w:tcPr>
          <w:p>
            <w:pPr>
              <w:pStyle w:val="TableParagraph"/>
              <w:spacing w:before="19"/>
              <w:rPr>
                <w:sz w:val="14"/>
              </w:rPr>
            </w:pPr>
            <w:r>
              <w:rPr>
                <w:sz w:val="14"/>
              </w:rPr>
              <w:t>Congestión de la carretera</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Public Transportation</w:t>
            </w:r>
          </w:p>
        </w:tc>
        <w:tc>
          <w:tcPr>
            <w:tcW w:w="2188" w:type="dxa"/>
            <w:tcBorders>
              <w:left w:val="double" w:sz="7" w:space="0" w:color="A0A0A0"/>
              <w:right w:val="double" w:sz="7" w:space="0" w:color="A0A0A0"/>
            </w:tcBorders>
          </w:tcPr>
          <w:p>
            <w:pPr>
              <w:pStyle w:val="TableParagraph"/>
              <w:spacing w:line="153" w:lineRule="exact"/>
              <w:rPr>
                <w:sz w:val="14"/>
              </w:rPr>
            </w:pPr>
            <w:r>
              <w:rPr>
                <w:sz w:val="14"/>
              </w:rPr>
              <w:t>implementación de planes y</w:t>
            </w:r>
          </w:p>
        </w:tc>
        <w:tc>
          <w:tcPr>
            <w:tcW w:w="1560" w:type="dxa"/>
            <w:tcBorders>
              <w:left w:val="double" w:sz="7" w:space="0" w:color="A0A0A0"/>
              <w:right w:val="double" w:sz="7" w:space="0" w:color="A0A0A0"/>
            </w:tcBorders>
          </w:tcPr>
          <w:p>
            <w:pPr>
              <w:pStyle w:val="TableParagraph"/>
              <w:spacing w:line="153" w:lineRule="exact"/>
              <w:rPr>
                <w:sz w:val="14"/>
              </w:rPr>
            </w:pPr>
            <w:r>
              <w:rPr>
                <w:sz w:val="14"/>
              </w:rPr>
              <w:t>utilización y la</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transporte urbano (Sistemas</w:t>
            </w:r>
          </w:p>
        </w:tc>
        <w:tc>
          <w:tcPr>
            <w:tcW w:w="1458" w:type="dxa"/>
            <w:tcBorders>
              <w:left w:val="double" w:sz="7" w:space="0" w:color="A0A0A0"/>
              <w:right w:val="double" w:sz="7" w:space="0" w:color="A0A0A0"/>
            </w:tcBorders>
          </w:tcPr>
          <w:p>
            <w:pPr>
              <w:pStyle w:val="TableParagraph"/>
              <w:spacing w:line="153" w:lineRule="exact"/>
              <w:rPr>
                <w:sz w:val="14"/>
              </w:rPr>
            </w:pPr>
            <w:r>
              <w:rPr>
                <w:sz w:val="14"/>
              </w:rPr>
              <w:t>transporte en</w:t>
            </w:r>
          </w:p>
        </w:tc>
        <w:tc>
          <w:tcPr>
            <w:tcW w:w="1487" w:type="dxa"/>
            <w:tcBorders>
              <w:left w:val="double" w:sz="7" w:space="0" w:color="A0A0A0"/>
              <w:right w:val="double" w:sz="7" w:space="0" w:color="A0A0A0"/>
            </w:tcBorders>
          </w:tcPr>
          <w:p>
            <w:pPr>
              <w:pStyle w:val="TableParagraph"/>
              <w:spacing w:line="153" w:lineRule="exact"/>
              <w:rPr>
                <w:sz w:val="14"/>
              </w:rPr>
            </w:pPr>
            <w:r>
              <w:rPr>
                <w:sz w:val="14"/>
              </w:rPr>
              <w:t>permisionarios,</w:t>
            </w:r>
          </w:p>
        </w:tc>
        <w:tc>
          <w:tcPr>
            <w:tcW w:w="1838" w:type="dxa"/>
            <w:tcBorders>
              <w:left w:val="double" w:sz="7" w:space="0" w:color="A0A0A0"/>
              <w:right w:val="double" w:sz="6" w:space="0" w:color="A0A0A0"/>
            </w:tcBorders>
          </w:tcPr>
          <w:p>
            <w:pPr>
              <w:pStyle w:val="TableParagraph"/>
              <w:spacing w:line="153" w:lineRule="exact"/>
              <w:rPr>
                <w:sz w:val="14"/>
              </w:rPr>
            </w:pPr>
            <w:r>
              <w:rPr>
                <w:sz w:val="14"/>
              </w:rPr>
              <w:t>crónica, tránsito</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Systems and Technology.</w:t>
            </w:r>
          </w:p>
        </w:tc>
        <w:tc>
          <w:tcPr>
            <w:tcW w:w="2188" w:type="dxa"/>
            <w:tcBorders>
              <w:left w:val="double" w:sz="7" w:space="0" w:color="A0A0A0"/>
              <w:right w:val="double" w:sz="7" w:space="0" w:color="A0A0A0"/>
            </w:tcBorders>
          </w:tcPr>
          <w:p>
            <w:pPr>
              <w:pStyle w:val="TableParagraph"/>
              <w:spacing w:line="153" w:lineRule="exact"/>
              <w:rPr>
                <w:sz w:val="14"/>
              </w:rPr>
            </w:pPr>
            <w:r>
              <w:rPr>
                <w:sz w:val="14"/>
              </w:rPr>
              <w:t>funcionamiento de los sistemas de</w:t>
            </w:r>
          </w:p>
        </w:tc>
        <w:tc>
          <w:tcPr>
            <w:tcW w:w="1560" w:type="dxa"/>
            <w:tcBorders>
              <w:left w:val="double" w:sz="7" w:space="0" w:color="A0A0A0"/>
              <w:right w:val="double" w:sz="7" w:space="0" w:color="A0A0A0"/>
            </w:tcBorders>
          </w:tcPr>
          <w:p>
            <w:pPr>
              <w:pStyle w:val="TableParagraph"/>
              <w:spacing w:line="153" w:lineRule="exact"/>
              <w:rPr>
                <w:sz w:val="14"/>
              </w:rPr>
            </w:pPr>
            <w:r>
              <w:rPr>
                <w:sz w:val="14"/>
              </w:rPr>
              <w:t>modernización de los</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inteligentes - autopistas y</w:t>
            </w:r>
          </w:p>
        </w:tc>
        <w:tc>
          <w:tcPr>
            <w:tcW w:w="1458" w:type="dxa"/>
            <w:tcBorders>
              <w:left w:val="double" w:sz="7" w:space="0" w:color="A0A0A0"/>
              <w:right w:val="double" w:sz="7" w:space="0" w:color="A0A0A0"/>
            </w:tcBorders>
          </w:tcPr>
          <w:p>
            <w:pPr>
              <w:pStyle w:val="TableParagraph"/>
              <w:spacing w:line="153" w:lineRule="exact"/>
              <w:rPr>
                <w:sz w:val="14"/>
              </w:rPr>
            </w:pPr>
            <w:r>
              <w:rPr>
                <w:sz w:val="14"/>
              </w:rPr>
              <w:t>ciudades y su</w:t>
            </w:r>
          </w:p>
        </w:tc>
        <w:tc>
          <w:tcPr>
            <w:tcW w:w="1487" w:type="dxa"/>
            <w:tcBorders>
              <w:left w:val="double" w:sz="7" w:space="0" w:color="A0A0A0"/>
              <w:right w:val="double" w:sz="7" w:space="0" w:color="A0A0A0"/>
            </w:tcBorders>
          </w:tcPr>
          <w:p>
            <w:pPr>
              <w:pStyle w:val="TableParagraph"/>
              <w:spacing w:line="153" w:lineRule="exact"/>
              <w:rPr>
                <w:sz w:val="14"/>
              </w:rPr>
            </w:pPr>
            <w:r>
              <w:rPr>
                <w:sz w:val="14"/>
              </w:rPr>
              <w:t>concesionarios, el</w:t>
            </w:r>
          </w:p>
        </w:tc>
        <w:tc>
          <w:tcPr>
            <w:tcW w:w="1838" w:type="dxa"/>
            <w:tcBorders>
              <w:left w:val="double" w:sz="7" w:space="0" w:color="A0A0A0"/>
              <w:right w:val="double" w:sz="6" w:space="0" w:color="A0A0A0"/>
            </w:tcBorders>
          </w:tcPr>
          <w:p>
            <w:pPr>
              <w:pStyle w:val="TableParagraph"/>
              <w:spacing w:line="153" w:lineRule="exact"/>
              <w:rPr>
                <w:sz w:val="14"/>
              </w:rPr>
            </w:pPr>
            <w:r>
              <w:rPr>
                <w:sz w:val="14"/>
              </w:rPr>
              <w:t>inadecuado y peatones</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University of</w:t>
            </w:r>
          </w:p>
        </w:tc>
        <w:tc>
          <w:tcPr>
            <w:tcW w:w="2188" w:type="dxa"/>
            <w:tcBorders>
              <w:left w:val="double" w:sz="7" w:space="0" w:color="A0A0A0"/>
              <w:right w:val="double" w:sz="7" w:space="0" w:color="A0A0A0"/>
            </w:tcBorders>
          </w:tcPr>
          <w:p>
            <w:pPr>
              <w:pStyle w:val="TableParagraph"/>
              <w:spacing w:line="153" w:lineRule="exact"/>
              <w:rPr>
                <w:sz w:val="14"/>
              </w:rPr>
            </w:pPr>
            <w:r>
              <w:rPr>
                <w:sz w:val="14"/>
              </w:rPr>
              <w:t>transporte</w:t>
            </w:r>
          </w:p>
        </w:tc>
        <w:tc>
          <w:tcPr>
            <w:tcW w:w="1560" w:type="dxa"/>
            <w:tcBorders>
              <w:left w:val="double" w:sz="7" w:space="0" w:color="A0A0A0"/>
              <w:right w:val="double" w:sz="7" w:space="0" w:color="A0A0A0"/>
            </w:tcBorders>
          </w:tcPr>
          <w:p>
            <w:pPr>
              <w:pStyle w:val="TableParagraph"/>
              <w:spacing w:line="153" w:lineRule="exact"/>
              <w:rPr>
                <w:sz w:val="14"/>
              </w:rPr>
            </w:pPr>
            <w:r>
              <w:rPr>
                <w:sz w:val="14"/>
              </w:rPr>
              <w:t>sistemas existentes y</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tránsito);</w:t>
            </w:r>
          </w:p>
        </w:tc>
        <w:tc>
          <w:tcPr>
            <w:tcW w:w="1458" w:type="dxa"/>
            <w:tcBorders>
              <w:left w:val="double" w:sz="7" w:space="0" w:color="A0A0A0"/>
              <w:right w:val="double" w:sz="7" w:space="0" w:color="A0A0A0"/>
            </w:tcBorders>
          </w:tcPr>
          <w:p>
            <w:pPr>
              <w:pStyle w:val="TableParagraph"/>
              <w:spacing w:line="153" w:lineRule="exact"/>
              <w:rPr>
                <w:sz w:val="14"/>
              </w:rPr>
            </w:pPr>
            <w:r>
              <w:rPr>
                <w:sz w:val="14"/>
              </w:rPr>
              <w:t>habitabilidad;</w:t>
            </w:r>
          </w:p>
        </w:tc>
        <w:tc>
          <w:tcPr>
            <w:tcW w:w="1487" w:type="dxa"/>
            <w:tcBorders>
              <w:left w:val="double" w:sz="7" w:space="0" w:color="A0A0A0"/>
              <w:right w:val="double" w:sz="7" w:space="0" w:color="A0A0A0"/>
            </w:tcBorders>
          </w:tcPr>
          <w:p>
            <w:pPr>
              <w:pStyle w:val="TableParagraph"/>
              <w:spacing w:line="153" w:lineRule="exact"/>
              <w:rPr>
                <w:sz w:val="14"/>
              </w:rPr>
            </w:pPr>
            <w:r>
              <w:rPr>
                <w:sz w:val="14"/>
              </w:rPr>
              <w:t>estado y la sociedad</w:t>
            </w:r>
          </w:p>
        </w:tc>
        <w:tc>
          <w:tcPr>
            <w:tcW w:w="1838" w:type="dxa"/>
            <w:tcBorders>
              <w:left w:val="double" w:sz="7" w:space="0" w:color="A0A0A0"/>
              <w:right w:val="double" w:sz="6" w:space="0" w:color="A0A0A0"/>
            </w:tcBorders>
          </w:tcPr>
          <w:p>
            <w:pPr>
              <w:pStyle w:val="TableParagraph"/>
              <w:spacing w:line="153" w:lineRule="exact"/>
              <w:rPr>
                <w:sz w:val="14"/>
              </w:rPr>
            </w:pPr>
            <w:r>
              <w:rPr>
                <w:sz w:val="14"/>
              </w:rPr>
              <w:t>descuidados.</w:t>
            </w:r>
          </w:p>
        </w:tc>
      </w:tr>
      <w:tr>
        <w:trPr>
          <w:trHeight w:val="161" w:hRule="exact"/>
        </w:trPr>
        <w:tc>
          <w:tcPr>
            <w:tcW w:w="1774" w:type="dxa"/>
            <w:tcBorders>
              <w:left w:val="double" w:sz="6" w:space="0" w:color="EFEFEF"/>
              <w:right w:val="double" w:sz="7" w:space="0" w:color="A0A0A0"/>
            </w:tcBorders>
          </w:tcPr>
          <w:p>
            <w:pPr>
              <w:pStyle w:val="TableParagraph"/>
              <w:spacing w:line="153" w:lineRule="exact"/>
              <w:ind w:left="129"/>
              <w:rPr>
                <w:sz w:val="14"/>
              </w:rPr>
            </w:pPr>
            <w:r>
              <w:rPr>
                <w:sz w:val="14"/>
              </w:rPr>
              <w:t>Pennsylvania. New Jersey,</w:t>
            </w: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las instalaciones y</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Diseño, Operación y Análisis</w:t>
            </w:r>
          </w:p>
        </w:tc>
        <w:tc>
          <w:tcPr>
            <w:tcW w:w="1458" w:type="dxa"/>
            <w:tcBorders>
              <w:left w:val="double" w:sz="7" w:space="0" w:color="A0A0A0"/>
              <w:right w:val="double" w:sz="7" w:space="0" w:color="A0A0A0"/>
            </w:tcBorders>
          </w:tcPr>
          <w:p>
            <w:pPr>
              <w:pStyle w:val="TableParagraph"/>
              <w:spacing w:line="153" w:lineRule="exact"/>
              <w:rPr>
                <w:sz w:val="14"/>
              </w:rPr>
            </w:pPr>
            <w:r>
              <w:rPr>
                <w:sz w:val="14"/>
              </w:rPr>
              <w:t>Impactos de la</w:t>
            </w:r>
          </w:p>
        </w:tc>
        <w:tc>
          <w:tcPr>
            <w:tcW w:w="1487" w:type="dxa"/>
            <w:tcBorders>
              <w:left w:val="double" w:sz="7" w:space="0" w:color="A0A0A0"/>
              <w:right w:val="double" w:sz="7" w:space="0" w:color="A0A0A0"/>
            </w:tcBorders>
          </w:tcPr>
          <w:p>
            <w:pPr>
              <w:pStyle w:val="TableParagraph"/>
              <w:spacing w:line="153" w:lineRule="exact"/>
              <w:rPr>
                <w:sz w:val="14"/>
              </w:rPr>
            </w:pPr>
            <w:r>
              <w:rPr>
                <w:sz w:val="14"/>
              </w:rPr>
              <w:t>en sus distintos</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Style w:val="TableParagraph"/>
              <w:spacing w:line="154" w:lineRule="exact"/>
              <w:ind w:left="129"/>
              <w:rPr>
                <w:sz w:val="14"/>
              </w:rPr>
            </w:pPr>
            <w:r>
              <w:rPr>
                <w:sz w:val="14"/>
              </w:rPr>
              <w:t>EUA.</w:t>
            </w: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4" w:lineRule="exact"/>
              <w:rPr>
                <w:sz w:val="14"/>
              </w:rPr>
            </w:pPr>
            <w:r>
              <w:rPr>
                <w:sz w:val="14"/>
              </w:rPr>
              <w:t>medidas cuyo efecto</w:t>
            </w:r>
          </w:p>
        </w:tc>
        <w:tc>
          <w:tcPr>
            <w:tcW w:w="2226" w:type="dxa"/>
            <w:tcBorders>
              <w:left w:val="double" w:sz="7" w:space="0" w:color="A0A0A0"/>
              <w:right w:val="double" w:sz="7" w:space="0" w:color="A0A0A0"/>
            </w:tcBorders>
          </w:tcPr>
          <w:p>
            <w:pPr>
              <w:pStyle w:val="TableParagraph"/>
              <w:spacing w:line="154" w:lineRule="exact"/>
              <w:ind w:right="93"/>
              <w:rPr>
                <w:sz w:val="14"/>
              </w:rPr>
            </w:pPr>
            <w:r>
              <w:rPr>
                <w:sz w:val="14"/>
              </w:rPr>
              <w:t>teórico de las redes de transporte:</w:t>
            </w:r>
          </w:p>
        </w:tc>
        <w:tc>
          <w:tcPr>
            <w:tcW w:w="1458" w:type="dxa"/>
            <w:tcBorders>
              <w:left w:val="double" w:sz="7" w:space="0" w:color="A0A0A0"/>
              <w:right w:val="double" w:sz="7" w:space="0" w:color="A0A0A0"/>
            </w:tcBorders>
          </w:tcPr>
          <w:p>
            <w:pPr>
              <w:pStyle w:val="TableParagraph"/>
              <w:spacing w:line="154" w:lineRule="exact"/>
              <w:rPr>
                <w:sz w:val="14"/>
              </w:rPr>
            </w:pPr>
            <w:r>
              <w:rPr>
                <w:sz w:val="14"/>
              </w:rPr>
              <w:t>contaminación de los</w:t>
            </w:r>
          </w:p>
        </w:tc>
        <w:tc>
          <w:tcPr>
            <w:tcW w:w="1487" w:type="dxa"/>
            <w:tcBorders>
              <w:left w:val="double" w:sz="7" w:space="0" w:color="A0A0A0"/>
              <w:right w:val="double" w:sz="7" w:space="0" w:color="A0A0A0"/>
            </w:tcBorders>
          </w:tcPr>
          <w:p>
            <w:pPr>
              <w:pStyle w:val="TableParagraph"/>
              <w:spacing w:line="154" w:lineRule="exact"/>
              <w:rPr>
                <w:sz w:val="14"/>
              </w:rPr>
            </w:pPr>
            <w:r>
              <w:rPr>
                <w:sz w:val="14"/>
              </w:rPr>
              <w:t>sectores de la</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es el cambio de</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Ingeniería de tráfico, calles y</w:t>
            </w:r>
          </w:p>
        </w:tc>
        <w:tc>
          <w:tcPr>
            <w:tcW w:w="1458" w:type="dxa"/>
            <w:tcBorders>
              <w:left w:val="double" w:sz="7" w:space="0" w:color="A0A0A0"/>
              <w:right w:val="double" w:sz="7" w:space="0" w:color="A0A0A0"/>
            </w:tcBorders>
          </w:tcPr>
          <w:p>
            <w:pPr>
              <w:pStyle w:val="TableParagraph"/>
              <w:spacing w:line="153" w:lineRule="exact"/>
              <w:rPr>
                <w:sz w:val="14"/>
              </w:rPr>
            </w:pPr>
            <w:r>
              <w:rPr>
                <w:sz w:val="14"/>
              </w:rPr>
              <w:t>diferentes modos de</w:t>
            </w:r>
          </w:p>
        </w:tc>
        <w:tc>
          <w:tcPr>
            <w:tcW w:w="1487" w:type="dxa"/>
            <w:tcBorders>
              <w:left w:val="double" w:sz="7" w:space="0" w:color="A0A0A0"/>
              <w:right w:val="double" w:sz="7" w:space="0" w:color="A0A0A0"/>
            </w:tcBorders>
          </w:tcPr>
          <w:p>
            <w:pPr>
              <w:pStyle w:val="TableParagraph"/>
              <w:spacing w:line="153" w:lineRule="exact"/>
              <w:rPr>
                <w:sz w:val="14"/>
              </w:rPr>
            </w:pPr>
            <w:r>
              <w:rPr>
                <w:sz w:val="14"/>
              </w:rPr>
              <w:t>sociedad</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recorrido de los</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carreteras diseño y</w:t>
            </w:r>
          </w:p>
        </w:tc>
        <w:tc>
          <w:tcPr>
            <w:tcW w:w="1458" w:type="dxa"/>
            <w:tcBorders>
              <w:left w:val="double" w:sz="7" w:space="0" w:color="A0A0A0"/>
              <w:right w:val="double" w:sz="7" w:space="0" w:color="A0A0A0"/>
            </w:tcBorders>
          </w:tcPr>
          <w:p>
            <w:pPr>
              <w:pStyle w:val="TableParagraph"/>
              <w:spacing w:line="153" w:lineRule="exact"/>
              <w:rPr>
                <w:sz w:val="14"/>
              </w:rPr>
            </w:pPr>
            <w:r>
              <w:rPr>
                <w:sz w:val="14"/>
              </w:rPr>
              <w:t>transporte;</w:t>
            </w:r>
          </w:p>
        </w:tc>
        <w:tc>
          <w:tcPr>
            <w:tcW w:w="1487" w:type="dxa"/>
            <w:tcBorders>
              <w:left w:val="double" w:sz="7" w:space="0" w:color="A0A0A0"/>
              <w:right w:val="double" w:sz="7" w:space="0" w:color="A0A0A0"/>
            </w:tcBorders>
          </w:tcPr>
          <w:p>
            <w:pPr>
              <w:pStyle w:val="TableParagraph"/>
              <w:spacing w:line="153" w:lineRule="exact"/>
              <w:rPr>
                <w:sz w:val="14"/>
              </w:rPr>
            </w:pPr>
            <w:r>
              <w:rPr>
                <w:sz w:val="14"/>
              </w:rPr>
              <w:t>(económico,</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coches a menos</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funcionamiento de la red;</w:t>
            </w:r>
          </w:p>
        </w:tc>
        <w:tc>
          <w:tcPr>
            <w:tcW w:w="1458" w:type="dxa"/>
            <w:tcBorders>
              <w:left w:val="double" w:sz="7" w:space="0" w:color="A0A0A0"/>
              <w:right w:val="double" w:sz="7" w:space="0" w:color="A0A0A0"/>
            </w:tcBorders>
          </w:tcPr>
          <w:p>
            <w:pPr>
              <w:pStyle w:val="TableParagraph"/>
              <w:spacing w:line="153" w:lineRule="exact"/>
              <w:rPr>
                <w:sz w:val="14"/>
              </w:rPr>
            </w:pPr>
            <w:r>
              <w:rPr>
                <w:sz w:val="14"/>
              </w:rPr>
              <w:t>Política de transporte</w:t>
            </w:r>
          </w:p>
        </w:tc>
        <w:tc>
          <w:tcPr>
            <w:tcW w:w="1487" w:type="dxa"/>
            <w:tcBorders>
              <w:left w:val="double" w:sz="7" w:space="0" w:color="A0A0A0"/>
              <w:right w:val="double" w:sz="7" w:space="0" w:color="A0A0A0"/>
            </w:tcBorders>
          </w:tcPr>
          <w:p>
            <w:pPr>
              <w:pStyle w:val="TableParagraph"/>
              <w:spacing w:line="153" w:lineRule="exact"/>
              <w:rPr>
                <w:sz w:val="14"/>
              </w:rPr>
            </w:pPr>
            <w:r>
              <w:rPr>
                <w:sz w:val="14"/>
              </w:rPr>
              <w:t>productivo,</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tránsito ocupa mucho</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Tráfico peatonal y de bicicletas y</w:t>
            </w:r>
          </w:p>
        </w:tc>
        <w:tc>
          <w:tcPr>
            <w:tcW w:w="1458" w:type="dxa"/>
            <w:tcBorders>
              <w:left w:val="double" w:sz="7" w:space="0" w:color="A0A0A0"/>
              <w:right w:val="double" w:sz="7" w:space="0" w:color="A0A0A0"/>
            </w:tcBorders>
          </w:tcPr>
          <w:p>
            <w:pPr>
              <w:pStyle w:val="TableParagraph"/>
              <w:spacing w:line="153" w:lineRule="exact"/>
              <w:rPr>
                <w:sz w:val="14"/>
              </w:rPr>
            </w:pPr>
            <w:r>
              <w:rPr>
                <w:sz w:val="14"/>
              </w:rPr>
              <w:t>urbano;</w:t>
            </w:r>
          </w:p>
        </w:tc>
        <w:tc>
          <w:tcPr>
            <w:tcW w:w="1487" w:type="dxa"/>
            <w:tcBorders>
              <w:left w:val="double" w:sz="7" w:space="0" w:color="A0A0A0"/>
              <w:right w:val="double" w:sz="7" w:space="0" w:color="A0A0A0"/>
            </w:tcBorders>
          </w:tcPr>
          <w:p>
            <w:pPr>
              <w:pStyle w:val="TableParagraph"/>
              <w:spacing w:line="153" w:lineRule="exact"/>
              <w:rPr>
                <w:sz w:val="14"/>
              </w:rPr>
            </w:pPr>
            <w:r>
              <w:rPr>
                <w:sz w:val="14"/>
              </w:rPr>
              <w:t>educativo etc.)</w:t>
            </w: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espacio, taxi y los</w:t>
            </w: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diseño de instalaciones;</w:t>
            </w:r>
          </w:p>
        </w:tc>
        <w:tc>
          <w:tcPr>
            <w:tcW w:w="1458" w:type="dxa"/>
            <w:tcBorders>
              <w:left w:val="double" w:sz="7" w:space="0" w:color="A0A0A0"/>
              <w:right w:val="double" w:sz="7" w:space="0" w:color="A0A0A0"/>
            </w:tcBorders>
          </w:tcPr>
          <w:p>
            <w:pPr>
              <w:pStyle w:val="TableParagraph"/>
              <w:spacing w:line="153" w:lineRule="exact"/>
              <w:rPr>
                <w:sz w:val="14"/>
              </w:rPr>
            </w:pPr>
            <w:r>
              <w:rPr>
                <w:sz w:val="14"/>
              </w:rPr>
              <w:t>Alta velocidad de los</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4" w:lineRule="exact"/>
              <w:rPr>
                <w:sz w:val="14"/>
              </w:rPr>
            </w:pPr>
            <w:r>
              <w:rPr>
                <w:sz w:val="14"/>
              </w:rPr>
              <w:t>viajes de peatones</w:t>
            </w:r>
          </w:p>
        </w:tc>
        <w:tc>
          <w:tcPr>
            <w:tcW w:w="2226" w:type="dxa"/>
            <w:tcBorders>
              <w:left w:val="double" w:sz="7" w:space="0" w:color="A0A0A0"/>
              <w:right w:val="double" w:sz="7" w:space="0" w:color="A0A0A0"/>
            </w:tcBorders>
          </w:tcPr>
          <w:p>
            <w:pPr>
              <w:pStyle w:val="TableParagraph"/>
              <w:spacing w:line="154" w:lineRule="exact"/>
              <w:ind w:right="93"/>
              <w:rPr>
                <w:sz w:val="14"/>
              </w:rPr>
            </w:pPr>
            <w:r>
              <w:rPr>
                <w:sz w:val="14"/>
              </w:rPr>
              <w:t>Métodos de programación, de</w:t>
            </w:r>
          </w:p>
        </w:tc>
        <w:tc>
          <w:tcPr>
            <w:tcW w:w="1458" w:type="dxa"/>
            <w:tcBorders>
              <w:left w:val="double" w:sz="7" w:space="0" w:color="A0A0A0"/>
              <w:right w:val="double" w:sz="7" w:space="0" w:color="A0A0A0"/>
            </w:tcBorders>
          </w:tcPr>
          <w:p>
            <w:pPr>
              <w:pStyle w:val="TableParagraph"/>
              <w:spacing w:line="154" w:lineRule="exact"/>
              <w:rPr>
                <w:sz w:val="14"/>
              </w:rPr>
            </w:pPr>
            <w:r>
              <w:rPr>
                <w:sz w:val="14"/>
              </w:rPr>
              <w:t>sistemas ferroviarios</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rendimiento y optimización del</w:t>
            </w:r>
          </w:p>
        </w:tc>
        <w:tc>
          <w:tcPr>
            <w:tcW w:w="1458" w:type="dxa"/>
            <w:tcBorders>
              <w:left w:val="double" w:sz="7" w:space="0" w:color="A0A0A0"/>
              <w:right w:val="double" w:sz="7" w:space="0" w:color="A0A0A0"/>
            </w:tcBorders>
          </w:tcPr>
          <w:p>
            <w:pPr>
              <w:pStyle w:val="TableParagraph"/>
              <w:spacing w:line="153" w:lineRule="exact"/>
              <w:rPr>
                <w:sz w:val="14"/>
              </w:rPr>
            </w:pPr>
            <w:r>
              <w:rPr>
                <w:sz w:val="14"/>
              </w:rPr>
              <w:t>y proyectos de</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tráfico de tránsito y de la calle;</w:t>
            </w:r>
          </w:p>
        </w:tc>
        <w:tc>
          <w:tcPr>
            <w:tcW w:w="1458" w:type="dxa"/>
            <w:tcBorders>
              <w:left w:val="double" w:sz="7" w:space="0" w:color="A0A0A0"/>
              <w:right w:val="double" w:sz="7" w:space="0" w:color="A0A0A0"/>
            </w:tcBorders>
          </w:tcPr>
          <w:p>
            <w:pPr>
              <w:pStyle w:val="TableParagraph"/>
              <w:spacing w:line="153" w:lineRule="exact"/>
              <w:rPr>
                <w:sz w:val="14"/>
              </w:rPr>
            </w:pPr>
            <w:r>
              <w:rPr>
                <w:sz w:val="14"/>
              </w:rPr>
              <w:t>demostración de</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Composición urbana sistemas de</w:t>
            </w:r>
          </w:p>
        </w:tc>
        <w:tc>
          <w:tcPr>
            <w:tcW w:w="1458" w:type="dxa"/>
            <w:tcBorders>
              <w:left w:val="double" w:sz="7" w:space="0" w:color="A0A0A0"/>
              <w:right w:val="double" w:sz="7" w:space="0" w:color="A0A0A0"/>
            </w:tcBorders>
          </w:tcPr>
          <w:p>
            <w:pPr>
              <w:pStyle w:val="TableParagraph"/>
              <w:spacing w:line="153" w:lineRule="exact"/>
              <w:rPr>
                <w:sz w:val="14"/>
              </w:rPr>
            </w:pPr>
            <w:r>
              <w:rPr>
                <w:sz w:val="14"/>
              </w:rPr>
              <w:t>levitación</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transporte intermodal y la</w:t>
            </w:r>
          </w:p>
        </w:tc>
        <w:tc>
          <w:tcPr>
            <w:tcW w:w="1458" w:type="dxa"/>
            <w:tcBorders>
              <w:left w:val="double" w:sz="7" w:space="0" w:color="A0A0A0"/>
              <w:right w:val="double" w:sz="7" w:space="0" w:color="A0A0A0"/>
            </w:tcBorders>
          </w:tcPr>
          <w:p>
            <w:pPr>
              <w:pStyle w:val="TableParagraph"/>
              <w:spacing w:line="153" w:lineRule="exact"/>
              <w:rPr>
                <w:sz w:val="14"/>
              </w:rPr>
            </w:pPr>
            <w:r>
              <w:rPr>
                <w:sz w:val="14"/>
              </w:rPr>
              <w:t>magnética.</w:t>
            </w: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ind w:right="93"/>
              <w:rPr>
                <w:sz w:val="14"/>
              </w:rPr>
            </w:pPr>
            <w:r>
              <w:rPr>
                <w:sz w:val="14"/>
              </w:rPr>
              <w:t>integración;</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rPr>
                <w:sz w:val="14"/>
              </w:rPr>
            </w:pPr>
            <w:r>
              <w:rPr>
                <w:sz w:val="14"/>
              </w:rPr>
              <w:t>Análisis comparativo de transporte</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4" w:lineRule="exact"/>
              <w:ind w:right="93"/>
              <w:rPr>
                <w:sz w:val="14"/>
              </w:rPr>
            </w:pPr>
            <w:r>
              <w:rPr>
                <w:sz w:val="14"/>
              </w:rPr>
              <w:t>urbano en diferentes países;</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61" w:hRule="exact"/>
        </w:trPr>
        <w:tc>
          <w:tcPr>
            <w:tcW w:w="1774" w:type="dxa"/>
            <w:tcBorders>
              <w:left w:val="double" w:sz="6" w:space="0" w:color="EFEFEF"/>
              <w:right w:val="double" w:sz="7" w:space="0" w:color="A0A0A0"/>
            </w:tcBorders>
          </w:tcPr>
          <w:p>
            <w:pPr/>
          </w:p>
        </w:tc>
        <w:tc>
          <w:tcPr>
            <w:tcW w:w="2188"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2226" w:type="dxa"/>
            <w:tcBorders>
              <w:left w:val="double" w:sz="7" w:space="0" w:color="A0A0A0"/>
              <w:right w:val="double" w:sz="7" w:space="0" w:color="A0A0A0"/>
            </w:tcBorders>
          </w:tcPr>
          <w:p>
            <w:pPr>
              <w:pStyle w:val="TableParagraph"/>
              <w:spacing w:line="153" w:lineRule="exact"/>
              <w:rPr>
                <w:sz w:val="14"/>
              </w:rPr>
            </w:pPr>
            <w:r>
              <w:rPr>
                <w:sz w:val="14"/>
              </w:rPr>
              <w:t>Automatización de los sistemas de</w:t>
            </w:r>
          </w:p>
        </w:tc>
        <w:tc>
          <w:tcPr>
            <w:tcW w:w="1458" w:type="dxa"/>
            <w:tcBorders>
              <w:left w:val="double" w:sz="7" w:space="0" w:color="A0A0A0"/>
              <w:right w:val="double" w:sz="7" w:space="0" w:color="A0A0A0"/>
            </w:tcBorders>
          </w:tcPr>
          <w:p>
            <w:pPr/>
          </w:p>
        </w:tc>
        <w:tc>
          <w:tcPr>
            <w:tcW w:w="1487" w:type="dxa"/>
            <w:tcBorders>
              <w:left w:val="double" w:sz="7" w:space="0" w:color="A0A0A0"/>
              <w:right w:val="double" w:sz="7" w:space="0" w:color="A0A0A0"/>
            </w:tcBorders>
          </w:tcPr>
          <w:p>
            <w:pPr/>
          </w:p>
        </w:tc>
        <w:tc>
          <w:tcPr>
            <w:tcW w:w="1838" w:type="dxa"/>
            <w:tcBorders>
              <w:left w:val="double" w:sz="7" w:space="0" w:color="A0A0A0"/>
              <w:right w:val="double" w:sz="6" w:space="0" w:color="A0A0A0"/>
            </w:tcBorders>
          </w:tcPr>
          <w:p>
            <w:pPr/>
          </w:p>
        </w:tc>
      </w:tr>
      <w:tr>
        <w:trPr>
          <w:trHeight w:val="182" w:hRule="exact"/>
        </w:trPr>
        <w:tc>
          <w:tcPr>
            <w:tcW w:w="1774" w:type="dxa"/>
            <w:tcBorders>
              <w:left w:val="double" w:sz="6" w:space="0" w:color="EFEFEF"/>
              <w:bottom w:val="double" w:sz="7" w:space="0" w:color="A0A0A0"/>
              <w:right w:val="double" w:sz="7" w:space="0" w:color="A0A0A0"/>
            </w:tcBorders>
          </w:tcPr>
          <w:p>
            <w:pPr/>
          </w:p>
        </w:tc>
        <w:tc>
          <w:tcPr>
            <w:tcW w:w="2188" w:type="dxa"/>
            <w:tcBorders>
              <w:left w:val="double" w:sz="7" w:space="0" w:color="A0A0A0"/>
              <w:bottom w:val="double" w:sz="7" w:space="0" w:color="A0A0A0"/>
              <w:right w:val="double" w:sz="7" w:space="0" w:color="A0A0A0"/>
            </w:tcBorders>
          </w:tcPr>
          <w:p>
            <w:pPr/>
          </w:p>
        </w:tc>
        <w:tc>
          <w:tcPr>
            <w:tcW w:w="1560" w:type="dxa"/>
            <w:tcBorders>
              <w:left w:val="double" w:sz="7" w:space="0" w:color="A0A0A0"/>
              <w:bottom w:val="double" w:sz="7" w:space="0" w:color="A0A0A0"/>
              <w:right w:val="double" w:sz="7" w:space="0" w:color="A0A0A0"/>
            </w:tcBorders>
          </w:tcPr>
          <w:p>
            <w:pPr/>
          </w:p>
        </w:tc>
        <w:tc>
          <w:tcPr>
            <w:tcW w:w="2226" w:type="dxa"/>
            <w:tcBorders>
              <w:left w:val="double" w:sz="7" w:space="0" w:color="A0A0A0"/>
              <w:bottom w:val="double" w:sz="7" w:space="0" w:color="A0A0A0"/>
              <w:right w:val="double" w:sz="7" w:space="0" w:color="A0A0A0"/>
            </w:tcBorders>
          </w:tcPr>
          <w:p>
            <w:pPr>
              <w:pStyle w:val="TableParagraph"/>
              <w:spacing w:line="153" w:lineRule="exact"/>
              <w:ind w:right="93"/>
              <w:rPr>
                <w:sz w:val="14"/>
              </w:rPr>
            </w:pPr>
            <w:r>
              <w:rPr>
                <w:sz w:val="14"/>
              </w:rPr>
              <w:t>transporte.</w:t>
            </w:r>
          </w:p>
        </w:tc>
        <w:tc>
          <w:tcPr>
            <w:tcW w:w="1458" w:type="dxa"/>
            <w:tcBorders>
              <w:left w:val="double" w:sz="7" w:space="0" w:color="A0A0A0"/>
              <w:bottom w:val="double" w:sz="7" w:space="0" w:color="A0A0A0"/>
              <w:right w:val="double" w:sz="7" w:space="0" w:color="A0A0A0"/>
            </w:tcBorders>
          </w:tcPr>
          <w:p>
            <w:pPr/>
          </w:p>
        </w:tc>
        <w:tc>
          <w:tcPr>
            <w:tcW w:w="1487" w:type="dxa"/>
            <w:tcBorders>
              <w:left w:val="double" w:sz="7" w:space="0" w:color="A0A0A0"/>
              <w:bottom w:val="double" w:sz="7" w:space="0" w:color="A0A0A0"/>
              <w:right w:val="double" w:sz="7" w:space="0" w:color="A0A0A0"/>
            </w:tcBorders>
          </w:tcPr>
          <w:p>
            <w:pPr/>
          </w:p>
        </w:tc>
        <w:tc>
          <w:tcPr>
            <w:tcW w:w="1838" w:type="dxa"/>
            <w:tcBorders>
              <w:left w:val="double" w:sz="7" w:space="0" w:color="A0A0A0"/>
              <w:bottom w:val="double" w:sz="7" w:space="0" w:color="A0A0A0"/>
              <w:right w:val="double" w:sz="6" w:space="0" w:color="A0A0A0"/>
            </w:tcBorders>
          </w:tcPr>
          <w:p>
            <w:pPr/>
          </w:p>
        </w:tc>
      </w:tr>
    </w:tbl>
    <w:p>
      <w:pPr>
        <w:spacing w:line="135" w:lineRule="exact" w:before="0"/>
        <w:ind w:left="363" w:right="0" w:firstLine="0"/>
        <w:jc w:val="left"/>
        <w:rPr>
          <w:sz w:val="12"/>
        </w:rPr>
      </w:pPr>
      <w:r>
        <w:rPr>
          <w:b/>
          <w:sz w:val="12"/>
        </w:rPr>
        <w:t>Fuente: </w:t>
      </w:r>
      <w:r>
        <w:rPr>
          <w:sz w:val="12"/>
        </w:rPr>
        <w:t>Elaboración propia. (cfr. Checkland, P. 1993; Tomazinis, A. 1975; Vuchic, V. 1981; Molinero, A. 1996; Ortuzar, J. 2003).</w:t>
      </w:r>
    </w:p>
    <w:p>
      <w:pPr>
        <w:pStyle w:val="BodyText"/>
      </w:pPr>
    </w:p>
    <w:p>
      <w:pPr>
        <w:pStyle w:val="BodyText"/>
        <w:rPr>
          <w:sz w:val="4"/>
        </w:rPr>
      </w:pPr>
    </w:p>
    <w:p>
      <w:pPr>
        <w:pStyle w:val="BodyText"/>
        <w:rPr>
          <w:sz w:val="4"/>
        </w:rPr>
      </w:pPr>
    </w:p>
    <w:p>
      <w:pPr>
        <w:pStyle w:val="BodyText"/>
        <w:rPr>
          <w:sz w:val="4"/>
        </w:rPr>
      </w:pPr>
    </w:p>
    <w:p>
      <w:pPr>
        <w:pStyle w:val="BodyText"/>
        <w:rPr>
          <w:sz w:val="4"/>
        </w:rPr>
      </w:pPr>
    </w:p>
    <w:p>
      <w:pPr>
        <w:tabs>
          <w:tab w:pos="660" w:val="left" w:leader="none"/>
          <w:tab w:pos="1638" w:val="left" w:leader="none"/>
        </w:tabs>
        <w:spacing w:before="36"/>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230"/>
          <w:pgSz w:w="15840" w:h="12240" w:orient="landscape"/>
          <w:pgMar w:footer="1331" w:header="730" w:top="1700" w:bottom="1520" w:left="1480" w:right="720"/>
        </w:sectPr>
      </w:pPr>
    </w:p>
    <w:p>
      <w:pPr>
        <w:pStyle w:val="BodyText"/>
        <w:spacing w:before="5"/>
        <w:rPr>
          <w:rFonts w:ascii="Arial"/>
          <w:sz w:val="15"/>
        </w:rPr>
      </w:pPr>
      <w:r>
        <w:rPr/>
        <w:pict>
          <v:shape style="position:absolute;margin-left:92.279999pt;margin-top:108.059998pt;width:661.45pt;height:396.9pt;mso-position-horizontal-relative:page;mso-position-vertical-relative:page;z-index:14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2"/>
                    <w:gridCol w:w="2126"/>
                    <w:gridCol w:w="1984"/>
                    <w:gridCol w:w="2128"/>
                    <w:gridCol w:w="2125"/>
                    <w:gridCol w:w="1560"/>
                    <w:gridCol w:w="1582"/>
                  </w:tblGrid>
                  <w:tr>
                    <w:trPr>
                      <w:trHeight w:val="277" w:hRule="exact"/>
                    </w:trPr>
                    <w:tc>
                      <w:tcPr>
                        <w:tcW w:w="1652" w:type="dxa"/>
                        <w:tcBorders>
                          <w:top w:val="double" w:sz="7" w:space="0" w:color="A0A0A0"/>
                          <w:left w:val="double" w:sz="6" w:space="0" w:color="EFEFEF"/>
                          <w:bottom w:val="double" w:sz="7" w:space="0" w:color="A0A0A0"/>
                          <w:right w:val="double" w:sz="7" w:space="0" w:color="A0A0A0"/>
                        </w:tcBorders>
                      </w:tcPr>
                      <w:p>
                        <w:pPr>
                          <w:pStyle w:val="TableParagraph"/>
                          <w:spacing w:before="18"/>
                          <w:ind w:left="399"/>
                          <w:rPr>
                            <w:sz w:val="16"/>
                          </w:rPr>
                        </w:pPr>
                        <w:r>
                          <w:rPr>
                            <w:sz w:val="16"/>
                          </w:rPr>
                          <w:t>Autor/ Titulo</w:t>
                        </w:r>
                      </w:p>
                    </w:tc>
                    <w:tc>
                      <w:tcPr>
                        <w:tcW w:w="2126" w:type="dxa"/>
                        <w:tcBorders>
                          <w:top w:val="double" w:sz="7" w:space="0" w:color="A0A0A0"/>
                          <w:left w:val="double" w:sz="7" w:space="0" w:color="A0A0A0"/>
                          <w:bottom w:val="double" w:sz="7" w:space="0" w:color="A0A0A0"/>
                          <w:right w:val="double" w:sz="7" w:space="0" w:color="A0A0A0"/>
                        </w:tcBorders>
                      </w:tcPr>
                      <w:p>
                        <w:pPr>
                          <w:pStyle w:val="TableParagraph"/>
                          <w:spacing w:before="18"/>
                          <w:ind w:left="760" w:right="716"/>
                          <w:jc w:val="center"/>
                          <w:rPr>
                            <w:sz w:val="16"/>
                          </w:rPr>
                        </w:pPr>
                        <w:r>
                          <w:rPr>
                            <w:sz w:val="16"/>
                          </w:rPr>
                          <w:t>Objetivo</w:t>
                        </w:r>
                      </w:p>
                    </w:tc>
                    <w:tc>
                      <w:tcPr>
                        <w:tcW w:w="1984" w:type="dxa"/>
                        <w:tcBorders>
                          <w:top w:val="double" w:sz="7" w:space="0" w:color="A0A0A0"/>
                          <w:left w:val="double" w:sz="7" w:space="0" w:color="A0A0A0"/>
                          <w:bottom w:val="double" w:sz="7" w:space="0" w:color="A0A0A0"/>
                          <w:right w:val="double" w:sz="7" w:space="0" w:color="A0A0A0"/>
                        </w:tcBorders>
                      </w:tcPr>
                      <w:p>
                        <w:pPr>
                          <w:pStyle w:val="TableParagraph"/>
                          <w:spacing w:before="18"/>
                          <w:ind w:left="699" w:right="652"/>
                          <w:jc w:val="center"/>
                          <w:rPr>
                            <w:sz w:val="16"/>
                          </w:rPr>
                        </w:pPr>
                        <w:r>
                          <w:rPr>
                            <w:sz w:val="16"/>
                          </w:rPr>
                          <w:t>Enfoque</w:t>
                        </w:r>
                      </w:p>
                    </w:tc>
                    <w:tc>
                      <w:tcPr>
                        <w:tcW w:w="2128" w:type="dxa"/>
                        <w:tcBorders>
                          <w:top w:val="double" w:sz="7" w:space="0" w:color="A0A0A0"/>
                          <w:left w:val="double" w:sz="7" w:space="0" w:color="A0A0A0"/>
                          <w:bottom w:val="double" w:sz="7" w:space="0" w:color="A0A0A0"/>
                          <w:right w:val="double" w:sz="7" w:space="0" w:color="A0A0A0"/>
                        </w:tcBorders>
                      </w:tcPr>
                      <w:p>
                        <w:pPr>
                          <w:pStyle w:val="TableParagraph"/>
                          <w:spacing w:before="18"/>
                          <w:ind w:left="354"/>
                          <w:rPr>
                            <w:sz w:val="16"/>
                          </w:rPr>
                        </w:pPr>
                        <w:r>
                          <w:rPr>
                            <w:sz w:val="16"/>
                          </w:rPr>
                          <w:t>Dimensión de análisis</w:t>
                        </w:r>
                      </w:p>
                    </w:tc>
                    <w:tc>
                      <w:tcPr>
                        <w:tcW w:w="2125" w:type="dxa"/>
                        <w:tcBorders>
                          <w:top w:val="double" w:sz="7" w:space="0" w:color="A0A0A0"/>
                          <w:left w:val="double" w:sz="7" w:space="0" w:color="A0A0A0"/>
                          <w:bottom w:val="double" w:sz="7" w:space="0" w:color="A0A0A0"/>
                          <w:right w:val="double" w:sz="7" w:space="0" w:color="A0A0A0"/>
                        </w:tcBorders>
                      </w:tcPr>
                      <w:p>
                        <w:pPr>
                          <w:pStyle w:val="TableParagraph"/>
                          <w:spacing w:before="18"/>
                          <w:ind w:left="738" w:right="691"/>
                          <w:jc w:val="center"/>
                          <w:rPr>
                            <w:sz w:val="16"/>
                          </w:rPr>
                        </w:pPr>
                        <w:r>
                          <w:rPr>
                            <w:sz w:val="16"/>
                          </w:rPr>
                          <w:t>Atributos</w:t>
                        </w:r>
                      </w:p>
                    </w:tc>
                    <w:tc>
                      <w:tcPr>
                        <w:tcW w:w="1560" w:type="dxa"/>
                        <w:tcBorders>
                          <w:top w:val="double" w:sz="7" w:space="0" w:color="A0A0A0"/>
                          <w:left w:val="double" w:sz="7" w:space="0" w:color="A0A0A0"/>
                          <w:bottom w:val="double" w:sz="7" w:space="0" w:color="A0A0A0"/>
                          <w:right w:val="double" w:sz="7" w:space="0" w:color="A0A0A0"/>
                        </w:tcBorders>
                      </w:tcPr>
                      <w:p>
                        <w:pPr>
                          <w:pStyle w:val="TableParagraph"/>
                          <w:spacing w:before="18"/>
                          <w:ind w:left="527"/>
                          <w:rPr>
                            <w:sz w:val="16"/>
                          </w:rPr>
                        </w:pPr>
                        <w:r>
                          <w:rPr>
                            <w:sz w:val="16"/>
                          </w:rPr>
                          <w:t>Actores</w:t>
                        </w:r>
                      </w:p>
                    </w:tc>
                    <w:tc>
                      <w:tcPr>
                        <w:tcW w:w="1582" w:type="dxa"/>
                        <w:tcBorders>
                          <w:top w:val="double" w:sz="7" w:space="0" w:color="A0A0A0"/>
                          <w:left w:val="double" w:sz="7" w:space="0" w:color="A0A0A0"/>
                          <w:bottom w:val="double" w:sz="7" w:space="0" w:color="A0A0A0"/>
                          <w:right w:val="double" w:sz="6" w:space="0" w:color="A0A0A0"/>
                        </w:tcBorders>
                      </w:tcPr>
                      <w:p>
                        <w:pPr>
                          <w:pStyle w:val="TableParagraph"/>
                          <w:spacing w:before="18"/>
                          <w:ind w:left="505"/>
                          <w:rPr>
                            <w:sz w:val="16"/>
                          </w:rPr>
                        </w:pPr>
                        <w:r>
                          <w:rPr>
                            <w:sz w:val="16"/>
                          </w:rPr>
                          <w:t>Factores</w:t>
                        </w:r>
                      </w:p>
                    </w:tc>
                  </w:tr>
                  <w:tr>
                    <w:trPr>
                      <w:trHeight w:val="213" w:hRule="exact"/>
                    </w:trPr>
                    <w:tc>
                      <w:tcPr>
                        <w:tcW w:w="1652" w:type="dxa"/>
                        <w:tcBorders>
                          <w:top w:val="double" w:sz="7" w:space="0" w:color="A0A0A0"/>
                          <w:left w:val="double" w:sz="6" w:space="0" w:color="EFEFEF"/>
                          <w:right w:val="double" w:sz="7" w:space="0" w:color="A0A0A0"/>
                        </w:tcBorders>
                      </w:tcPr>
                      <w:p>
                        <w:pPr>
                          <w:pStyle w:val="TableParagraph"/>
                          <w:spacing w:before="19"/>
                          <w:ind w:left="129"/>
                          <w:rPr>
                            <w:sz w:val="14"/>
                          </w:rPr>
                        </w:pPr>
                        <w:r>
                          <w:rPr>
                            <w:sz w:val="14"/>
                          </w:rPr>
                          <w:t>Molinero, A. (1996).</w:t>
                        </w:r>
                      </w:p>
                    </w:tc>
                    <w:tc>
                      <w:tcPr>
                        <w:tcW w:w="2126" w:type="dxa"/>
                        <w:tcBorders>
                          <w:top w:val="double" w:sz="7" w:space="0" w:color="A0A0A0"/>
                          <w:left w:val="double" w:sz="7" w:space="0" w:color="A0A0A0"/>
                          <w:right w:val="double" w:sz="7" w:space="0" w:color="A0A0A0"/>
                        </w:tcBorders>
                      </w:tcPr>
                      <w:p>
                        <w:pPr>
                          <w:pStyle w:val="TableParagraph"/>
                          <w:spacing w:before="19"/>
                          <w:rPr>
                            <w:sz w:val="14"/>
                          </w:rPr>
                        </w:pPr>
                        <w:r>
                          <w:rPr>
                            <w:sz w:val="14"/>
                          </w:rPr>
                          <w:t>Abrir brecha en un área de la</w:t>
                        </w:r>
                      </w:p>
                    </w:tc>
                    <w:tc>
                      <w:tcPr>
                        <w:tcW w:w="1984" w:type="dxa"/>
                        <w:tcBorders>
                          <w:top w:val="double" w:sz="7" w:space="0" w:color="A0A0A0"/>
                          <w:left w:val="double" w:sz="7" w:space="0" w:color="A0A0A0"/>
                          <w:right w:val="double" w:sz="7" w:space="0" w:color="A0A0A0"/>
                        </w:tcBorders>
                      </w:tcPr>
                      <w:p>
                        <w:pPr>
                          <w:pStyle w:val="TableParagraph"/>
                          <w:spacing w:before="19"/>
                          <w:ind w:right="72"/>
                          <w:rPr>
                            <w:sz w:val="14"/>
                          </w:rPr>
                        </w:pPr>
                        <w:r>
                          <w:rPr>
                            <w:sz w:val="14"/>
                          </w:rPr>
                          <w:t>Análisis del sistema de</w:t>
                        </w:r>
                      </w:p>
                    </w:tc>
                    <w:tc>
                      <w:tcPr>
                        <w:tcW w:w="2128" w:type="dxa"/>
                        <w:tcBorders>
                          <w:top w:val="double" w:sz="7" w:space="0" w:color="A0A0A0"/>
                          <w:left w:val="double" w:sz="7" w:space="0" w:color="A0A0A0"/>
                          <w:right w:val="double" w:sz="7" w:space="0" w:color="A0A0A0"/>
                        </w:tcBorders>
                      </w:tcPr>
                      <w:p>
                        <w:pPr>
                          <w:pStyle w:val="TableParagraph"/>
                          <w:spacing w:before="19"/>
                          <w:rPr>
                            <w:sz w:val="14"/>
                          </w:rPr>
                        </w:pPr>
                        <w:r>
                          <w:rPr>
                            <w:sz w:val="14"/>
                          </w:rPr>
                          <w:t>Conceptos sobre la</w:t>
                        </w:r>
                      </w:p>
                    </w:tc>
                    <w:tc>
                      <w:tcPr>
                        <w:tcW w:w="2125" w:type="dxa"/>
                        <w:tcBorders>
                          <w:top w:val="double" w:sz="7" w:space="0" w:color="A0A0A0"/>
                          <w:left w:val="double" w:sz="7" w:space="0" w:color="A0A0A0"/>
                          <w:right w:val="double" w:sz="7" w:space="0" w:color="A0A0A0"/>
                        </w:tcBorders>
                      </w:tcPr>
                      <w:p>
                        <w:pPr>
                          <w:pStyle w:val="TableParagraph"/>
                          <w:spacing w:before="19"/>
                          <w:ind w:left="131"/>
                          <w:rPr>
                            <w:sz w:val="14"/>
                          </w:rPr>
                        </w:pPr>
                        <w:r>
                          <w:rPr>
                            <w:sz w:val="14"/>
                          </w:rPr>
                          <w:t>Se mencionan principalmente la</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Se identifican tres</w:t>
                        </w:r>
                      </w:p>
                    </w:tc>
                    <w:tc>
                      <w:tcPr>
                        <w:tcW w:w="1582" w:type="dxa"/>
                        <w:tcBorders>
                          <w:top w:val="double" w:sz="7" w:space="0" w:color="A0A0A0"/>
                          <w:left w:val="double" w:sz="7" w:space="0" w:color="A0A0A0"/>
                          <w:right w:val="double" w:sz="6" w:space="0" w:color="A0A0A0"/>
                        </w:tcBorders>
                      </w:tcPr>
                      <w:p>
                        <w:pPr>
                          <w:pStyle w:val="TableParagraph"/>
                          <w:spacing w:before="19"/>
                          <w:rPr>
                            <w:sz w:val="14"/>
                          </w:rPr>
                        </w:pPr>
                        <w:r>
                          <w:rPr>
                            <w:sz w:val="14"/>
                          </w:rPr>
                          <w:t>Los factores más</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Transporte Público:</w:t>
                        </w:r>
                      </w:p>
                    </w:tc>
                    <w:tc>
                      <w:tcPr>
                        <w:tcW w:w="2126" w:type="dxa"/>
                        <w:tcBorders>
                          <w:left w:val="double" w:sz="7" w:space="0" w:color="A0A0A0"/>
                          <w:right w:val="double" w:sz="7" w:space="0" w:color="A0A0A0"/>
                        </w:tcBorders>
                      </w:tcPr>
                      <w:p>
                        <w:pPr>
                          <w:pStyle w:val="TableParagraph"/>
                          <w:spacing w:line="153" w:lineRule="exact"/>
                          <w:rPr>
                            <w:sz w:val="14"/>
                          </w:rPr>
                        </w:pPr>
                        <w:r>
                          <w:rPr>
                            <w:sz w:val="14"/>
                          </w:rPr>
                          <w:t>ingeniería poco tratada.</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transporte público por medio</w:t>
                        </w:r>
                      </w:p>
                    </w:tc>
                    <w:tc>
                      <w:tcPr>
                        <w:tcW w:w="2128" w:type="dxa"/>
                        <w:tcBorders>
                          <w:left w:val="double" w:sz="7" w:space="0" w:color="A0A0A0"/>
                          <w:right w:val="double" w:sz="7" w:space="0" w:color="A0A0A0"/>
                        </w:tcBorders>
                      </w:tcPr>
                      <w:p>
                        <w:pPr>
                          <w:pStyle w:val="TableParagraph"/>
                          <w:spacing w:line="153" w:lineRule="exact"/>
                          <w:rPr>
                            <w:sz w:val="14"/>
                          </w:rPr>
                        </w:pPr>
                        <w:r>
                          <w:rPr>
                            <w:sz w:val="14"/>
                          </w:rPr>
                          <w:t>caracterización del transporte</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densidad del servicio, cobertura,</w:t>
                        </w:r>
                      </w:p>
                    </w:tc>
                    <w:tc>
                      <w:tcPr>
                        <w:tcW w:w="1560" w:type="dxa"/>
                        <w:tcBorders>
                          <w:left w:val="double" w:sz="7" w:space="0" w:color="A0A0A0"/>
                          <w:right w:val="double" w:sz="7" w:space="0" w:color="A0A0A0"/>
                        </w:tcBorders>
                      </w:tcPr>
                      <w:p>
                        <w:pPr>
                          <w:pStyle w:val="TableParagraph"/>
                          <w:spacing w:line="153" w:lineRule="exact"/>
                          <w:rPr>
                            <w:sz w:val="14"/>
                          </w:rPr>
                        </w:pPr>
                        <w:r>
                          <w:rPr>
                            <w:sz w:val="14"/>
                          </w:rPr>
                          <w:t>grupos de</w:t>
                        </w:r>
                      </w:p>
                    </w:tc>
                    <w:tc>
                      <w:tcPr>
                        <w:tcW w:w="1582" w:type="dxa"/>
                        <w:tcBorders>
                          <w:left w:val="double" w:sz="7" w:space="0" w:color="A0A0A0"/>
                          <w:right w:val="double" w:sz="6" w:space="0" w:color="A0A0A0"/>
                        </w:tcBorders>
                      </w:tcPr>
                      <w:p>
                        <w:pPr>
                          <w:pStyle w:val="TableParagraph"/>
                          <w:spacing w:line="153" w:lineRule="exact"/>
                          <w:rPr>
                            <w:sz w:val="14"/>
                          </w:rPr>
                        </w:pPr>
                        <w:r>
                          <w:rPr>
                            <w:sz w:val="14"/>
                          </w:rPr>
                          <w:t>importantes en el</w:t>
                        </w:r>
                      </w:p>
                    </w:tc>
                  </w:tr>
                  <w:tr>
                    <w:trPr>
                      <w:trHeight w:val="161" w:hRule="exact"/>
                    </w:trPr>
                    <w:tc>
                      <w:tcPr>
                        <w:tcW w:w="1652" w:type="dxa"/>
                        <w:tcBorders>
                          <w:left w:val="double" w:sz="6" w:space="0" w:color="EFEFEF"/>
                          <w:right w:val="double" w:sz="7" w:space="0" w:color="A0A0A0"/>
                        </w:tcBorders>
                      </w:tcPr>
                      <w:p>
                        <w:pPr>
                          <w:pStyle w:val="TableParagraph"/>
                          <w:spacing w:line="154" w:lineRule="exact"/>
                          <w:ind w:left="129"/>
                          <w:rPr>
                            <w:sz w:val="14"/>
                          </w:rPr>
                        </w:pPr>
                        <w:r>
                          <w:rPr>
                            <w:sz w:val="14"/>
                          </w:rPr>
                          <w:t>Planeación, Diseño,</w:t>
                        </w:r>
                      </w:p>
                    </w:tc>
                    <w:tc>
                      <w:tcPr>
                        <w:tcW w:w="2126" w:type="dxa"/>
                        <w:tcBorders>
                          <w:left w:val="double" w:sz="7" w:space="0" w:color="A0A0A0"/>
                          <w:right w:val="double" w:sz="7" w:space="0" w:color="A0A0A0"/>
                        </w:tcBorders>
                      </w:tcPr>
                      <w:p>
                        <w:pPr>
                          <w:pStyle w:val="TableParagraph"/>
                          <w:spacing w:line="154" w:lineRule="exact"/>
                          <w:rPr>
                            <w:sz w:val="14"/>
                          </w:rPr>
                        </w:pPr>
                        <w:r>
                          <w:rPr>
                            <w:sz w:val="14"/>
                          </w:rPr>
                          <w:t>Desarrollar y sistematizar los</w:t>
                        </w:r>
                      </w:p>
                    </w:tc>
                    <w:tc>
                      <w:tcPr>
                        <w:tcW w:w="1984" w:type="dxa"/>
                        <w:tcBorders>
                          <w:left w:val="double" w:sz="7" w:space="0" w:color="A0A0A0"/>
                          <w:right w:val="double" w:sz="7" w:space="0" w:color="A0A0A0"/>
                        </w:tcBorders>
                      </w:tcPr>
                      <w:p>
                        <w:pPr>
                          <w:pStyle w:val="TableParagraph"/>
                          <w:spacing w:line="154" w:lineRule="exact"/>
                          <w:ind w:right="72"/>
                          <w:rPr>
                            <w:sz w:val="14"/>
                          </w:rPr>
                        </w:pPr>
                        <w:r>
                          <w:rPr>
                            <w:sz w:val="14"/>
                          </w:rPr>
                          <w:t>de procesos y metodologías</w:t>
                        </w:r>
                      </w:p>
                    </w:tc>
                    <w:tc>
                      <w:tcPr>
                        <w:tcW w:w="2128" w:type="dxa"/>
                        <w:tcBorders>
                          <w:left w:val="double" w:sz="7" w:space="0" w:color="A0A0A0"/>
                          <w:right w:val="double" w:sz="7" w:space="0" w:color="A0A0A0"/>
                        </w:tcBorders>
                      </w:tcPr>
                      <w:p>
                        <w:pPr>
                          <w:pStyle w:val="TableParagraph"/>
                          <w:spacing w:line="154" w:lineRule="exact"/>
                          <w:rPr>
                            <w:sz w:val="14"/>
                          </w:rPr>
                        </w:pPr>
                        <w:r>
                          <w:rPr>
                            <w:sz w:val="14"/>
                          </w:rPr>
                          <w:t>urbano y la descripción detallada</w:t>
                        </w:r>
                      </w:p>
                    </w:tc>
                    <w:tc>
                      <w:tcPr>
                        <w:tcW w:w="2125" w:type="dxa"/>
                        <w:tcBorders>
                          <w:left w:val="double" w:sz="7" w:space="0" w:color="A0A0A0"/>
                          <w:right w:val="double" w:sz="7" w:space="0" w:color="A0A0A0"/>
                        </w:tcBorders>
                      </w:tcPr>
                      <w:p>
                        <w:pPr>
                          <w:pStyle w:val="TableParagraph"/>
                          <w:spacing w:line="154" w:lineRule="exact"/>
                          <w:ind w:left="131"/>
                          <w:rPr>
                            <w:sz w:val="14"/>
                          </w:rPr>
                        </w:pPr>
                        <w:r>
                          <w:rPr>
                            <w:sz w:val="14"/>
                          </w:rPr>
                          <w:t>conectividad, capacidad</w:t>
                        </w:r>
                      </w:p>
                    </w:tc>
                    <w:tc>
                      <w:tcPr>
                        <w:tcW w:w="1560" w:type="dxa"/>
                        <w:tcBorders>
                          <w:left w:val="double" w:sz="7" w:space="0" w:color="A0A0A0"/>
                          <w:right w:val="double" w:sz="7" w:space="0" w:color="A0A0A0"/>
                        </w:tcBorders>
                      </w:tcPr>
                      <w:p>
                        <w:pPr>
                          <w:pStyle w:val="TableParagraph"/>
                          <w:spacing w:line="154" w:lineRule="exact"/>
                          <w:rPr>
                            <w:sz w:val="14"/>
                          </w:rPr>
                        </w:pPr>
                        <w:r>
                          <w:rPr>
                            <w:sz w:val="14"/>
                          </w:rPr>
                          <w:t>participantes:</w:t>
                        </w:r>
                      </w:p>
                    </w:tc>
                    <w:tc>
                      <w:tcPr>
                        <w:tcW w:w="1582" w:type="dxa"/>
                        <w:tcBorders>
                          <w:left w:val="double" w:sz="7" w:space="0" w:color="A0A0A0"/>
                          <w:right w:val="double" w:sz="6" w:space="0" w:color="A0A0A0"/>
                        </w:tcBorders>
                      </w:tcPr>
                      <w:p>
                        <w:pPr>
                          <w:pStyle w:val="TableParagraph"/>
                          <w:spacing w:line="154" w:lineRule="exact"/>
                          <w:rPr>
                            <w:sz w:val="14"/>
                          </w:rPr>
                        </w:pPr>
                        <w:r>
                          <w:rPr>
                            <w:sz w:val="14"/>
                          </w:rPr>
                          <w:t>sistema de transporte</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Operación y</w:t>
                        </w:r>
                      </w:p>
                    </w:tc>
                    <w:tc>
                      <w:tcPr>
                        <w:tcW w:w="2126" w:type="dxa"/>
                        <w:tcBorders>
                          <w:left w:val="double" w:sz="7" w:space="0" w:color="A0A0A0"/>
                          <w:right w:val="double" w:sz="7" w:space="0" w:color="A0A0A0"/>
                        </w:tcBorders>
                      </w:tcPr>
                      <w:p>
                        <w:pPr>
                          <w:pStyle w:val="TableParagraph"/>
                          <w:spacing w:line="153" w:lineRule="exact"/>
                          <w:rPr>
                            <w:sz w:val="14"/>
                          </w:rPr>
                        </w:pPr>
                        <w:r>
                          <w:rPr>
                            <w:sz w:val="14"/>
                          </w:rPr>
                          <w:t>conceptos básicos y los</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en combinación con el</w:t>
                        </w:r>
                      </w:p>
                    </w:tc>
                    <w:tc>
                      <w:tcPr>
                        <w:tcW w:w="2128" w:type="dxa"/>
                        <w:tcBorders>
                          <w:left w:val="double" w:sz="7" w:space="0" w:color="A0A0A0"/>
                          <w:right w:val="double" w:sz="7" w:space="0" w:color="A0A0A0"/>
                        </w:tcBorders>
                      </w:tcPr>
                      <w:p>
                        <w:pPr>
                          <w:pStyle w:val="TableParagraph"/>
                          <w:spacing w:line="153" w:lineRule="exact"/>
                          <w:rPr>
                            <w:sz w:val="14"/>
                          </w:rPr>
                        </w:pPr>
                        <w:r>
                          <w:rPr>
                            <w:sz w:val="14"/>
                          </w:rPr>
                          <w:t>de los vehículos que la</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limitada, velocidad, tecnología,</w:t>
                        </w:r>
                      </w:p>
                    </w:tc>
                    <w:tc>
                      <w:tcPr>
                        <w:tcW w:w="1560" w:type="dxa"/>
                        <w:tcBorders>
                          <w:left w:val="double" w:sz="7" w:space="0" w:color="A0A0A0"/>
                          <w:right w:val="double" w:sz="7" w:space="0" w:color="A0A0A0"/>
                        </w:tcBorders>
                      </w:tcPr>
                      <w:p>
                        <w:pPr/>
                      </w:p>
                    </w:tc>
                    <w:tc>
                      <w:tcPr>
                        <w:tcW w:w="1582" w:type="dxa"/>
                        <w:tcBorders>
                          <w:left w:val="double" w:sz="7" w:space="0" w:color="A0A0A0"/>
                          <w:right w:val="double" w:sz="6" w:space="0" w:color="A0A0A0"/>
                        </w:tcBorders>
                      </w:tcPr>
                      <w:p>
                        <w:pPr>
                          <w:pStyle w:val="TableParagraph"/>
                          <w:spacing w:line="153" w:lineRule="exact"/>
                          <w:rPr>
                            <w:sz w:val="14"/>
                          </w:rPr>
                        </w:pPr>
                        <w:r>
                          <w:rPr>
                            <w:sz w:val="14"/>
                          </w:rPr>
                          <w:t>son: Calidad del</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Administración.</w:t>
                        </w:r>
                      </w:p>
                    </w:tc>
                    <w:tc>
                      <w:tcPr>
                        <w:tcW w:w="2126" w:type="dxa"/>
                        <w:tcBorders>
                          <w:left w:val="double" w:sz="7" w:space="0" w:color="A0A0A0"/>
                          <w:right w:val="double" w:sz="7" w:space="0" w:color="A0A0A0"/>
                        </w:tcBorders>
                      </w:tcPr>
                      <w:p>
                        <w:pPr>
                          <w:pStyle w:val="TableParagraph"/>
                          <w:spacing w:line="153" w:lineRule="exact"/>
                          <w:rPr>
                            <w:sz w:val="14"/>
                          </w:rPr>
                        </w:pPr>
                        <w:r>
                          <w:rPr>
                            <w:sz w:val="14"/>
                          </w:rPr>
                          <w:t>conceptos técnicos del área de</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dimensionamiento y</w:t>
                        </w:r>
                      </w:p>
                    </w:tc>
                    <w:tc>
                      <w:tcPr>
                        <w:tcW w:w="2128" w:type="dxa"/>
                        <w:tcBorders>
                          <w:left w:val="double" w:sz="7" w:space="0" w:color="A0A0A0"/>
                          <w:right w:val="double" w:sz="7" w:space="0" w:color="A0A0A0"/>
                        </w:tcBorders>
                      </w:tcPr>
                      <w:p>
                        <w:pPr>
                          <w:pStyle w:val="TableParagraph"/>
                          <w:spacing w:line="153" w:lineRule="exact"/>
                          <w:rPr>
                            <w:sz w:val="14"/>
                          </w:rPr>
                        </w:pPr>
                        <w:r>
                          <w:rPr>
                            <w:sz w:val="14"/>
                          </w:rPr>
                          <w:t>componen.</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rendimiento, nivel de servicio,</w:t>
                        </w:r>
                      </w:p>
                    </w:tc>
                    <w:tc>
                      <w:tcPr>
                        <w:tcW w:w="1560" w:type="dxa"/>
                        <w:tcBorders>
                          <w:left w:val="double" w:sz="7" w:space="0" w:color="A0A0A0"/>
                          <w:right w:val="double" w:sz="7" w:space="0" w:color="A0A0A0"/>
                        </w:tcBorders>
                      </w:tcPr>
                      <w:p>
                        <w:pPr>
                          <w:pStyle w:val="TableParagraph"/>
                          <w:spacing w:line="153" w:lineRule="exact"/>
                          <w:rPr>
                            <w:sz w:val="14"/>
                          </w:rPr>
                        </w:pPr>
                        <w:r>
                          <w:rPr>
                            <w:sz w:val="14"/>
                          </w:rPr>
                          <w:t>Usuario o consumidor</w:t>
                        </w:r>
                      </w:p>
                    </w:tc>
                    <w:tc>
                      <w:tcPr>
                        <w:tcW w:w="1582" w:type="dxa"/>
                        <w:tcBorders>
                          <w:left w:val="double" w:sz="7" w:space="0" w:color="A0A0A0"/>
                          <w:right w:val="double" w:sz="6" w:space="0" w:color="A0A0A0"/>
                        </w:tcBorders>
                      </w:tcPr>
                      <w:p>
                        <w:pPr>
                          <w:pStyle w:val="TableParagraph"/>
                          <w:spacing w:line="153" w:lineRule="exact"/>
                          <w:rPr>
                            <w:sz w:val="14"/>
                          </w:rPr>
                        </w:pPr>
                        <w:r>
                          <w:rPr>
                            <w:sz w:val="14"/>
                          </w:rPr>
                          <w:t>servicio, costos del</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México. Secretaria de</w:t>
                        </w:r>
                      </w:p>
                    </w:tc>
                    <w:tc>
                      <w:tcPr>
                        <w:tcW w:w="2126" w:type="dxa"/>
                        <w:tcBorders>
                          <w:left w:val="double" w:sz="7" w:space="0" w:color="A0A0A0"/>
                          <w:right w:val="double" w:sz="7" w:space="0" w:color="A0A0A0"/>
                        </w:tcBorders>
                      </w:tcPr>
                      <w:p>
                        <w:pPr>
                          <w:pStyle w:val="TableParagraph"/>
                          <w:spacing w:line="153" w:lineRule="exact"/>
                          <w:rPr>
                            <w:sz w:val="14"/>
                          </w:rPr>
                        </w:pPr>
                        <w:r>
                          <w:rPr>
                            <w:sz w:val="14"/>
                          </w:rPr>
                          <w:t>estudio, adecuándolos en lo</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programación del servicio.</w:t>
                        </w:r>
                      </w:p>
                    </w:tc>
                    <w:tc>
                      <w:tcPr>
                        <w:tcW w:w="2128" w:type="dxa"/>
                        <w:tcBorders>
                          <w:left w:val="double" w:sz="7" w:space="0" w:color="A0A0A0"/>
                          <w:right w:val="double" w:sz="7" w:space="0" w:color="A0A0A0"/>
                        </w:tcBorders>
                      </w:tcPr>
                      <w:p>
                        <w:pP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impactos, costos, disponibilidad,</w:t>
                        </w:r>
                      </w:p>
                    </w:tc>
                    <w:tc>
                      <w:tcPr>
                        <w:tcW w:w="1560" w:type="dxa"/>
                        <w:tcBorders>
                          <w:left w:val="double" w:sz="7" w:space="0" w:color="A0A0A0"/>
                          <w:right w:val="double" w:sz="7" w:space="0" w:color="A0A0A0"/>
                        </w:tcBorders>
                      </w:tcPr>
                      <w:p>
                        <w:pPr/>
                      </w:p>
                    </w:tc>
                    <w:tc>
                      <w:tcPr>
                        <w:tcW w:w="1582" w:type="dxa"/>
                        <w:tcBorders>
                          <w:left w:val="double" w:sz="7" w:space="0" w:color="A0A0A0"/>
                          <w:right w:val="double" w:sz="6" w:space="0" w:color="A0A0A0"/>
                        </w:tcBorders>
                      </w:tcPr>
                      <w:p>
                        <w:pPr>
                          <w:pStyle w:val="TableParagraph"/>
                          <w:spacing w:line="153" w:lineRule="exact"/>
                          <w:rPr>
                            <w:sz w:val="14"/>
                          </w:rPr>
                        </w:pPr>
                        <w:r>
                          <w:rPr>
                            <w:sz w:val="14"/>
                          </w:rPr>
                          <w:t>sistema, objetivos</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Transporte y Vialidad</w:t>
                        </w:r>
                      </w:p>
                    </w:tc>
                    <w:tc>
                      <w:tcPr>
                        <w:tcW w:w="2126" w:type="dxa"/>
                        <w:tcBorders>
                          <w:left w:val="double" w:sz="7" w:space="0" w:color="A0A0A0"/>
                          <w:right w:val="double" w:sz="7" w:space="0" w:color="A0A0A0"/>
                        </w:tcBorders>
                      </w:tcPr>
                      <w:p>
                        <w:pPr>
                          <w:pStyle w:val="TableParagraph"/>
                          <w:spacing w:line="153" w:lineRule="exact"/>
                          <w:rPr>
                            <w:sz w:val="14"/>
                          </w:rPr>
                        </w:pPr>
                        <w:r>
                          <w:rPr>
                            <w:sz w:val="14"/>
                          </w:rPr>
                          <w:t>posible al entorno mexicano.</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Marco conceptual respecto al</w:t>
                        </w:r>
                      </w:p>
                    </w:tc>
                    <w:tc>
                      <w:tcPr>
                        <w:tcW w:w="2128" w:type="dxa"/>
                        <w:tcBorders>
                          <w:left w:val="double" w:sz="7" w:space="0" w:color="A0A0A0"/>
                          <w:right w:val="double" w:sz="7" w:space="0" w:color="A0A0A0"/>
                        </w:tcBorders>
                      </w:tcPr>
                      <w:p>
                        <w:pPr>
                          <w:pStyle w:val="TableParagraph"/>
                          <w:spacing w:line="153" w:lineRule="exact"/>
                          <w:rPr>
                            <w:sz w:val="14"/>
                          </w:rPr>
                        </w:pPr>
                        <w:r>
                          <w:rPr>
                            <w:sz w:val="14"/>
                          </w:rPr>
                          <w:t>Se definen los componentes y</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puntualidad, comodidad,</w:t>
                        </w:r>
                      </w:p>
                    </w:tc>
                    <w:tc>
                      <w:tcPr>
                        <w:tcW w:w="1560" w:type="dxa"/>
                        <w:tcBorders>
                          <w:left w:val="double" w:sz="7" w:space="0" w:color="A0A0A0"/>
                          <w:right w:val="double" w:sz="7" w:space="0" w:color="A0A0A0"/>
                        </w:tcBorders>
                      </w:tcPr>
                      <w:p>
                        <w:pPr>
                          <w:pStyle w:val="TableParagraph"/>
                          <w:spacing w:line="153" w:lineRule="exact"/>
                          <w:rPr>
                            <w:sz w:val="14"/>
                          </w:rPr>
                        </w:pPr>
                        <w:r>
                          <w:rPr>
                            <w:sz w:val="14"/>
                          </w:rPr>
                          <w:t>Prestatario o</w:t>
                        </w:r>
                      </w:p>
                    </w:tc>
                    <w:tc>
                      <w:tcPr>
                        <w:tcW w:w="1582" w:type="dxa"/>
                        <w:tcBorders>
                          <w:left w:val="double" w:sz="7" w:space="0" w:color="A0A0A0"/>
                          <w:right w:val="double" w:sz="6" w:space="0" w:color="A0A0A0"/>
                        </w:tcBorders>
                      </w:tcPr>
                      <w:p>
                        <w:pPr>
                          <w:pStyle w:val="TableParagraph"/>
                          <w:spacing w:line="153" w:lineRule="exact"/>
                          <w:rPr>
                            <w:sz w:val="14"/>
                          </w:rPr>
                        </w:pPr>
                        <w:r>
                          <w:rPr>
                            <w:sz w:val="14"/>
                          </w:rPr>
                          <w:t>sociales, impactos al</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del Departamento del</w:t>
                        </w:r>
                      </w:p>
                    </w:tc>
                    <w:tc>
                      <w:tcPr>
                        <w:tcW w:w="2126" w:type="dxa"/>
                        <w:tcBorders>
                          <w:left w:val="double" w:sz="7" w:space="0" w:color="A0A0A0"/>
                          <w:right w:val="double" w:sz="7" w:space="0" w:color="A0A0A0"/>
                        </w:tcBorders>
                      </w:tcPr>
                      <w:p>
                        <w:pPr>
                          <w:pStyle w:val="TableParagraph"/>
                          <w:spacing w:line="153" w:lineRule="exact"/>
                          <w:rPr>
                            <w:sz w:val="14"/>
                          </w:rPr>
                        </w:pPr>
                        <w:r>
                          <w:rPr>
                            <w:sz w:val="14"/>
                          </w:rPr>
                          <w:t>Ofrecer al lector la primera obra</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transporte urbano.</w:t>
                        </w:r>
                      </w:p>
                    </w:tc>
                    <w:tc>
                      <w:tcPr>
                        <w:tcW w:w="2128" w:type="dxa"/>
                        <w:tcBorders>
                          <w:left w:val="double" w:sz="7" w:space="0" w:color="A0A0A0"/>
                          <w:right w:val="double" w:sz="7" w:space="0" w:color="A0A0A0"/>
                        </w:tcBorders>
                      </w:tcPr>
                      <w:p>
                        <w:pPr>
                          <w:pStyle w:val="TableParagraph"/>
                          <w:spacing w:line="153" w:lineRule="exact"/>
                          <w:rPr>
                            <w:sz w:val="14"/>
                          </w:rPr>
                        </w:pPr>
                        <w:r>
                          <w:rPr>
                            <w:sz w:val="14"/>
                          </w:rPr>
                          <w:t>elementos del sistema,</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seguridad</w:t>
                        </w:r>
                      </w:p>
                    </w:tc>
                    <w:tc>
                      <w:tcPr>
                        <w:tcW w:w="1560" w:type="dxa"/>
                        <w:tcBorders>
                          <w:left w:val="double" w:sz="7" w:space="0" w:color="A0A0A0"/>
                          <w:right w:val="double" w:sz="7" w:space="0" w:color="A0A0A0"/>
                        </w:tcBorders>
                      </w:tcPr>
                      <w:p>
                        <w:pPr>
                          <w:pStyle w:val="TableParagraph"/>
                          <w:spacing w:line="153" w:lineRule="exact"/>
                          <w:rPr>
                            <w:sz w:val="14"/>
                          </w:rPr>
                        </w:pPr>
                        <w:r>
                          <w:rPr>
                            <w:sz w:val="14"/>
                          </w:rPr>
                          <w:t>proveedor</w:t>
                        </w:r>
                      </w:p>
                    </w:tc>
                    <w:tc>
                      <w:tcPr>
                        <w:tcW w:w="1582" w:type="dxa"/>
                        <w:tcBorders>
                          <w:left w:val="double" w:sz="7" w:space="0" w:color="A0A0A0"/>
                          <w:right w:val="double" w:sz="6" w:space="0" w:color="A0A0A0"/>
                        </w:tcBorders>
                      </w:tcPr>
                      <w:p>
                        <w:pPr>
                          <w:pStyle w:val="TableParagraph"/>
                          <w:spacing w:line="153" w:lineRule="exact"/>
                          <w:rPr>
                            <w:sz w:val="14"/>
                          </w:rPr>
                        </w:pPr>
                        <w:r>
                          <w:rPr>
                            <w:sz w:val="14"/>
                          </w:rPr>
                          <w:t>medio ambiente,</w:t>
                        </w:r>
                      </w:p>
                    </w:tc>
                  </w:tr>
                  <w:tr>
                    <w:trPr>
                      <w:trHeight w:val="161" w:hRule="exact"/>
                    </w:trPr>
                    <w:tc>
                      <w:tcPr>
                        <w:tcW w:w="1652" w:type="dxa"/>
                        <w:tcBorders>
                          <w:left w:val="double" w:sz="6" w:space="0" w:color="EFEFEF"/>
                          <w:right w:val="double" w:sz="7" w:space="0" w:color="A0A0A0"/>
                        </w:tcBorders>
                      </w:tcPr>
                      <w:p>
                        <w:pPr>
                          <w:pStyle w:val="TableParagraph"/>
                          <w:spacing w:line="154" w:lineRule="exact"/>
                          <w:ind w:left="129"/>
                          <w:rPr>
                            <w:sz w:val="14"/>
                          </w:rPr>
                        </w:pPr>
                        <w:r>
                          <w:rPr>
                            <w:sz w:val="14"/>
                          </w:rPr>
                          <w:t>Distrito Federal.</w:t>
                        </w:r>
                      </w:p>
                    </w:tc>
                    <w:tc>
                      <w:tcPr>
                        <w:tcW w:w="2126" w:type="dxa"/>
                        <w:tcBorders>
                          <w:left w:val="double" w:sz="7" w:space="0" w:color="A0A0A0"/>
                          <w:right w:val="double" w:sz="7" w:space="0" w:color="A0A0A0"/>
                        </w:tcBorders>
                      </w:tcPr>
                      <w:p>
                        <w:pPr>
                          <w:pStyle w:val="TableParagraph"/>
                          <w:spacing w:line="154" w:lineRule="exact"/>
                          <w:rPr>
                            <w:sz w:val="14"/>
                          </w:rPr>
                        </w:pPr>
                        <w:r>
                          <w:rPr>
                            <w:sz w:val="14"/>
                          </w:rPr>
                          <w:t>publicada en español que cubre</w:t>
                        </w:r>
                      </w:p>
                    </w:tc>
                    <w:tc>
                      <w:tcPr>
                        <w:tcW w:w="1984" w:type="dxa"/>
                        <w:tcBorders>
                          <w:left w:val="double" w:sz="7" w:space="0" w:color="A0A0A0"/>
                          <w:right w:val="double" w:sz="7" w:space="0" w:color="A0A0A0"/>
                        </w:tcBorders>
                      </w:tcPr>
                      <w:p>
                        <w:pPr>
                          <w:pStyle w:val="TableParagraph"/>
                          <w:spacing w:line="154" w:lineRule="exact"/>
                          <w:ind w:right="72"/>
                          <w:rPr>
                            <w:sz w:val="14"/>
                          </w:rPr>
                        </w:pPr>
                        <w:r>
                          <w:rPr>
                            <w:sz w:val="14"/>
                          </w:rPr>
                          <w:t>Marco Jurídico e institucional</w:t>
                        </w:r>
                      </w:p>
                    </w:tc>
                    <w:tc>
                      <w:tcPr>
                        <w:tcW w:w="2128" w:type="dxa"/>
                        <w:tcBorders>
                          <w:left w:val="double" w:sz="7" w:space="0" w:color="A0A0A0"/>
                          <w:right w:val="double" w:sz="7" w:space="0" w:color="A0A0A0"/>
                        </w:tcBorders>
                      </w:tcPr>
                      <w:p>
                        <w:pPr>
                          <w:pStyle w:val="TableParagraph"/>
                          <w:spacing w:line="154" w:lineRule="exact"/>
                          <w:rPr>
                            <w:sz w:val="14"/>
                          </w:rPr>
                        </w:pPr>
                        <w:r>
                          <w:rPr>
                            <w:sz w:val="14"/>
                          </w:rPr>
                          <w:t>resaltando la infraestructura.</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1582" w:type="dxa"/>
                        <w:tcBorders>
                          <w:left w:val="double" w:sz="7" w:space="0" w:color="A0A0A0"/>
                          <w:right w:val="double" w:sz="6" w:space="0" w:color="A0A0A0"/>
                        </w:tcBorders>
                      </w:tcPr>
                      <w:p>
                        <w:pPr>
                          <w:pStyle w:val="TableParagraph"/>
                          <w:spacing w:line="154" w:lineRule="exact"/>
                          <w:rPr>
                            <w:sz w:val="14"/>
                          </w:rPr>
                        </w:pPr>
                        <w:r>
                          <w:rPr>
                            <w:sz w:val="14"/>
                          </w:rPr>
                          <w:t>consumo de energía,</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Style w:val="TableParagraph"/>
                          <w:spacing w:line="153" w:lineRule="exact"/>
                          <w:rPr>
                            <w:sz w:val="14"/>
                          </w:rPr>
                        </w:pPr>
                        <w:r>
                          <w:rPr>
                            <w:sz w:val="14"/>
                          </w:rPr>
                          <w:t>aspectos importantes como son</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del transporte.</w:t>
                        </w:r>
                      </w:p>
                    </w:tc>
                    <w:tc>
                      <w:tcPr>
                        <w:tcW w:w="2128" w:type="dxa"/>
                        <w:tcBorders>
                          <w:left w:val="double" w:sz="7" w:space="0" w:color="A0A0A0"/>
                          <w:right w:val="double" w:sz="7" w:space="0" w:color="A0A0A0"/>
                        </w:tcBorders>
                      </w:tcPr>
                      <w:p>
                        <w:pP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Comunidad o</w:t>
                        </w:r>
                      </w:p>
                    </w:tc>
                    <w:tc>
                      <w:tcPr>
                        <w:tcW w:w="1582" w:type="dxa"/>
                        <w:tcBorders>
                          <w:left w:val="double" w:sz="7" w:space="0" w:color="A0A0A0"/>
                          <w:right w:val="double" w:sz="6" w:space="0" w:color="A0A0A0"/>
                        </w:tcBorders>
                      </w:tcPr>
                      <w:p>
                        <w:pPr>
                          <w:pStyle w:val="TableParagraph"/>
                          <w:spacing w:line="153" w:lineRule="exact"/>
                          <w:rPr>
                            <w:sz w:val="14"/>
                          </w:rPr>
                        </w:pPr>
                        <w:r>
                          <w:rPr>
                            <w:sz w:val="14"/>
                          </w:rPr>
                          <w:t>infraestructura,</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Style w:val="TableParagraph"/>
                          <w:spacing w:line="153" w:lineRule="exact"/>
                          <w:rPr>
                            <w:sz w:val="14"/>
                          </w:rPr>
                        </w:pPr>
                        <w:r>
                          <w:rPr>
                            <w:sz w:val="14"/>
                          </w:rPr>
                          <w:t>la planeación, diseño, operación</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Visión técnica, profesional y</w:t>
                        </w:r>
                      </w:p>
                    </w:tc>
                    <w:tc>
                      <w:tcPr>
                        <w:tcW w:w="2128" w:type="dxa"/>
                        <w:tcBorders>
                          <w:left w:val="double" w:sz="7" w:space="0" w:color="A0A0A0"/>
                          <w:right w:val="double" w:sz="7" w:space="0" w:color="A0A0A0"/>
                        </w:tcBorders>
                      </w:tcPr>
                      <w:p>
                        <w:pP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evaluador.</w:t>
                        </w:r>
                      </w:p>
                    </w:tc>
                    <w:tc>
                      <w:tcPr>
                        <w:tcW w:w="1582" w:type="dxa"/>
                        <w:tcBorders>
                          <w:left w:val="double" w:sz="7" w:space="0" w:color="A0A0A0"/>
                          <w:right w:val="double" w:sz="6" w:space="0" w:color="A0A0A0"/>
                        </w:tcBorders>
                      </w:tcPr>
                      <w:p>
                        <w:pPr>
                          <w:pStyle w:val="TableParagraph"/>
                          <w:spacing w:line="153" w:lineRule="exact"/>
                          <w:rPr>
                            <w:sz w:val="14"/>
                          </w:rPr>
                        </w:pPr>
                        <w:r>
                          <w:rPr>
                            <w:sz w:val="14"/>
                          </w:rPr>
                          <w:t>funcionalidad.</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Style w:val="TableParagraph"/>
                          <w:spacing w:line="153" w:lineRule="exact"/>
                          <w:rPr>
                            <w:sz w:val="14"/>
                          </w:rPr>
                        </w:pPr>
                        <w:r>
                          <w:rPr>
                            <w:sz w:val="14"/>
                          </w:rPr>
                          <w:t>y administración del transporte</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académica.</w:t>
                        </w:r>
                      </w:p>
                    </w:tc>
                    <w:tc>
                      <w:tcPr>
                        <w:tcW w:w="2128" w:type="dxa"/>
                        <w:tcBorders>
                          <w:left w:val="double" w:sz="7" w:space="0" w:color="A0A0A0"/>
                          <w:right w:val="double" w:sz="7" w:space="0" w:color="A0A0A0"/>
                        </w:tcBorders>
                      </w:tcPr>
                      <w:p>
                        <w:pP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
                    </w:tc>
                    <w:tc>
                      <w:tcPr>
                        <w:tcW w:w="1582" w:type="dxa"/>
                        <w:tcBorders>
                          <w:left w:val="double" w:sz="7" w:space="0" w:color="A0A0A0"/>
                          <w:right w:val="double" w:sz="6" w:space="0" w:color="A0A0A0"/>
                        </w:tcBorders>
                      </w:tcPr>
                      <w:p>
                        <w:pPr/>
                      </w:p>
                    </w:tc>
                  </w:tr>
                  <w:tr>
                    <w:trPr>
                      <w:trHeight w:val="159" w:hRule="exact"/>
                    </w:trPr>
                    <w:tc>
                      <w:tcPr>
                        <w:tcW w:w="1652" w:type="dxa"/>
                        <w:tcBorders>
                          <w:left w:val="double" w:sz="6" w:space="0" w:color="EFEFEF"/>
                          <w:bottom w:val="double" w:sz="7" w:space="0" w:color="A0A0A0"/>
                          <w:right w:val="double" w:sz="7" w:space="0" w:color="A0A0A0"/>
                        </w:tcBorders>
                      </w:tcPr>
                      <w:p>
                        <w:pPr/>
                      </w:p>
                    </w:tc>
                    <w:tc>
                      <w:tcPr>
                        <w:tcW w:w="2126" w:type="dxa"/>
                        <w:tcBorders>
                          <w:left w:val="double" w:sz="7" w:space="0" w:color="A0A0A0"/>
                          <w:bottom w:val="double" w:sz="7" w:space="0" w:color="A0A0A0"/>
                          <w:right w:val="double" w:sz="7" w:space="0" w:color="A0A0A0"/>
                        </w:tcBorders>
                      </w:tcPr>
                      <w:p>
                        <w:pPr>
                          <w:pStyle w:val="TableParagraph"/>
                          <w:spacing w:line="153" w:lineRule="exact"/>
                          <w:rPr>
                            <w:sz w:val="14"/>
                          </w:rPr>
                        </w:pPr>
                        <w:r>
                          <w:rPr>
                            <w:sz w:val="14"/>
                          </w:rPr>
                          <w:t>público en nuestras ciudades.</w:t>
                        </w:r>
                      </w:p>
                    </w:tc>
                    <w:tc>
                      <w:tcPr>
                        <w:tcW w:w="1984" w:type="dxa"/>
                        <w:tcBorders>
                          <w:left w:val="double" w:sz="7" w:space="0" w:color="A0A0A0"/>
                          <w:bottom w:val="double" w:sz="7" w:space="0" w:color="A0A0A0"/>
                          <w:right w:val="double" w:sz="7" w:space="0" w:color="A0A0A0"/>
                        </w:tcBorders>
                      </w:tcPr>
                      <w:p>
                        <w:pPr/>
                      </w:p>
                    </w:tc>
                    <w:tc>
                      <w:tcPr>
                        <w:tcW w:w="2128" w:type="dxa"/>
                        <w:tcBorders>
                          <w:left w:val="double" w:sz="7" w:space="0" w:color="A0A0A0"/>
                          <w:bottom w:val="double" w:sz="7" w:space="0" w:color="A0A0A0"/>
                          <w:right w:val="double" w:sz="7" w:space="0" w:color="A0A0A0"/>
                        </w:tcBorders>
                      </w:tcPr>
                      <w:p>
                        <w:pPr/>
                      </w:p>
                    </w:tc>
                    <w:tc>
                      <w:tcPr>
                        <w:tcW w:w="2125" w:type="dxa"/>
                        <w:tcBorders>
                          <w:left w:val="double" w:sz="7" w:space="0" w:color="A0A0A0"/>
                          <w:bottom w:val="double" w:sz="7" w:space="0" w:color="A0A0A0"/>
                          <w:right w:val="double" w:sz="7" w:space="0" w:color="A0A0A0"/>
                        </w:tcBorders>
                      </w:tcPr>
                      <w:p>
                        <w:pPr/>
                      </w:p>
                    </w:tc>
                    <w:tc>
                      <w:tcPr>
                        <w:tcW w:w="1560" w:type="dxa"/>
                        <w:tcBorders>
                          <w:left w:val="double" w:sz="7" w:space="0" w:color="A0A0A0"/>
                          <w:bottom w:val="double" w:sz="7" w:space="0" w:color="A0A0A0"/>
                          <w:right w:val="double" w:sz="7" w:space="0" w:color="A0A0A0"/>
                        </w:tcBorders>
                      </w:tcPr>
                      <w:p>
                        <w:pPr/>
                      </w:p>
                    </w:tc>
                    <w:tc>
                      <w:tcPr>
                        <w:tcW w:w="1582" w:type="dxa"/>
                        <w:tcBorders>
                          <w:left w:val="double" w:sz="7" w:space="0" w:color="A0A0A0"/>
                          <w:bottom w:val="double" w:sz="7" w:space="0" w:color="A0A0A0"/>
                          <w:right w:val="double" w:sz="6" w:space="0" w:color="A0A0A0"/>
                        </w:tcBorders>
                      </w:tcPr>
                      <w:p>
                        <w:pPr/>
                      </w:p>
                    </w:tc>
                  </w:tr>
                  <w:tr>
                    <w:trPr>
                      <w:trHeight w:val="213" w:hRule="exact"/>
                    </w:trPr>
                    <w:tc>
                      <w:tcPr>
                        <w:tcW w:w="1652" w:type="dxa"/>
                        <w:tcBorders>
                          <w:top w:val="double" w:sz="7" w:space="0" w:color="A0A0A0"/>
                          <w:left w:val="double" w:sz="6" w:space="0" w:color="EFEFEF"/>
                          <w:right w:val="double" w:sz="7" w:space="0" w:color="A0A0A0"/>
                        </w:tcBorders>
                      </w:tcPr>
                      <w:p>
                        <w:pPr>
                          <w:pStyle w:val="TableParagraph"/>
                          <w:spacing w:before="19"/>
                          <w:ind w:left="129"/>
                          <w:rPr>
                            <w:sz w:val="14"/>
                          </w:rPr>
                        </w:pPr>
                        <w:r>
                          <w:rPr>
                            <w:sz w:val="14"/>
                          </w:rPr>
                          <w:t>Ortúzar, J. (2003) El</w:t>
                        </w:r>
                      </w:p>
                    </w:tc>
                    <w:tc>
                      <w:tcPr>
                        <w:tcW w:w="2126" w:type="dxa"/>
                        <w:tcBorders>
                          <w:top w:val="double" w:sz="7" w:space="0" w:color="A0A0A0"/>
                          <w:left w:val="double" w:sz="7" w:space="0" w:color="A0A0A0"/>
                          <w:right w:val="double" w:sz="7" w:space="0" w:color="A0A0A0"/>
                        </w:tcBorders>
                      </w:tcPr>
                      <w:p>
                        <w:pPr>
                          <w:pStyle w:val="TableParagraph"/>
                          <w:spacing w:before="19"/>
                          <w:rPr>
                            <w:sz w:val="14"/>
                          </w:rPr>
                        </w:pPr>
                        <w:r>
                          <w:rPr>
                            <w:sz w:val="14"/>
                          </w:rPr>
                          <w:t>Presentar una panorámica</w:t>
                        </w:r>
                      </w:p>
                    </w:tc>
                    <w:tc>
                      <w:tcPr>
                        <w:tcW w:w="1984" w:type="dxa"/>
                        <w:tcBorders>
                          <w:top w:val="double" w:sz="7" w:space="0" w:color="A0A0A0"/>
                          <w:left w:val="double" w:sz="7" w:space="0" w:color="A0A0A0"/>
                          <w:right w:val="double" w:sz="7" w:space="0" w:color="A0A0A0"/>
                        </w:tcBorders>
                      </w:tcPr>
                      <w:p>
                        <w:pPr>
                          <w:pStyle w:val="TableParagraph"/>
                          <w:spacing w:before="19"/>
                          <w:ind w:right="72"/>
                          <w:rPr>
                            <w:sz w:val="14"/>
                          </w:rPr>
                        </w:pPr>
                        <w:r>
                          <w:rPr>
                            <w:sz w:val="14"/>
                          </w:rPr>
                          <w:t>Análisis de las ventajas</w:t>
                        </w:r>
                      </w:p>
                    </w:tc>
                    <w:tc>
                      <w:tcPr>
                        <w:tcW w:w="2128" w:type="dxa"/>
                        <w:tcBorders>
                          <w:top w:val="double" w:sz="7" w:space="0" w:color="A0A0A0"/>
                          <w:left w:val="double" w:sz="7" w:space="0" w:color="A0A0A0"/>
                          <w:right w:val="double" w:sz="7" w:space="0" w:color="A0A0A0"/>
                        </w:tcBorders>
                      </w:tcPr>
                      <w:p>
                        <w:pPr>
                          <w:pStyle w:val="TableParagraph"/>
                          <w:spacing w:before="19"/>
                          <w:rPr>
                            <w:sz w:val="14"/>
                          </w:rPr>
                        </w:pPr>
                        <w:r>
                          <w:rPr>
                            <w:sz w:val="14"/>
                          </w:rPr>
                          <w:t>Análisis metodológico y</w:t>
                        </w:r>
                      </w:p>
                    </w:tc>
                    <w:tc>
                      <w:tcPr>
                        <w:tcW w:w="2125" w:type="dxa"/>
                        <w:tcBorders>
                          <w:top w:val="double" w:sz="7" w:space="0" w:color="A0A0A0"/>
                          <w:left w:val="double" w:sz="7" w:space="0" w:color="A0A0A0"/>
                          <w:right w:val="double" w:sz="7" w:space="0" w:color="A0A0A0"/>
                        </w:tcBorders>
                      </w:tcPr>
                      <w:p>
                        <w:pPr>
                          <w:pStyle w:val="TableParagraph"/>
                          <w:spacing w:before="19"/>
                          <w:ind w:left="131"/>
                          <w:rPr>
                            <w:sz w:val="14"/>
                          </w:rPr>
                        </w:pPr>
                        <w:r>
                          <w:rPr>
                            <w:sz w:val="14"/>
                          </w:rPr>
                          <w:t>Carácter derivado, capacidad a</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Interacción de tres</w:t>
                        </w:r>
                      </w:p>
                    </w:tc>
                    <w:tc>
                      <w:tcPr>
                        <w:tcW w:w="1582" w:type="dxa"/>
                        <w:tcBorders>
                          <w:top w:val="double" w:sz="7" w:space="0" w:color="A0A0A0"/>
                          <w:left w:val="double" w:sz="7" w:space="0" w:color="A0A0A0"/>
                          <w:right w:val="double" w:sz="6" w:space="0" w:color="A0A0A0"/>
                        </w:tcBorders>
                      </w:tcPr>
                      <w:p>
                        <w:pPr>
                          <w:pStyle w:val="TableParagraph"/>
                          <w:spacing w:before="19"/>
                          <w:rPr>
                            <w:sz w:val="14"/>
                          </w:rPr>
                        </w:pPr>
                        <w:r>
                          <w:rPr>
                            <w:sz w:val="14"/>
                          </w:rPr>
                          <w:t>Los altos costos,</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problema de modelación</w:t>
                        </w:r>
                      </w:p>
                    </w:tc>
                    <w:tc>
                      <w:tcPr>
                        <w:tcW w:w="2126" w:type="dxa"/>
                        <w:tcBorders>
                          <w:left w:val="double" w:sz="7" w:space="0" w:color="A0A0A0"/>
                          <w:right w:val="double" w:sz="7" w:space="0" w:color="A0A0A0"/>
                        </w:tcBorders>
                      </w:tcPr>
                      <w:p>
                        <w:pPr>
                          <w:pStyle w:val="TableParagraph"/>
                          <w:spacing w:line="153" w:lineRule="exact"/>
                          <w:rPr>
                            <w:sz w:val="14"/>
                          </w:rPr>
                        </w:pPr>
                        <w:r>
                          <w:rPr>
                            <w:sz w:val="14"/>
                          </w:rPr>
                          <w:t>general actualizada del problema</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comparativas del enfoque</w:t>
                        </w:r>
                      </w:p>
                    </w:tc>
                    <w:tc>
                      <w:tcPr>
                        <w:tcW w:w="2128" w:type="dxa"/>
                        <w:tcBorders>
                          <w:left w:val="double" w:sz="7" w:space="0" w:color="A0A0A0"/>
                          <w:right w:val="double" w:sz="7" w:space="0" w:color="A0A0A0"/>
                        </w:tcBorders>
                      </w:tcPr>
                      <w:p>
                        <w:pPr>
                          <w:pStyle w:val="TableParagraph"/>
                          <w:spacing w:line="153" w:lineRule="exact"/>
                          <w:rPr>
                            <w:sz w:val="14"/>
                          </w:rPr>
                        </w:pPr>
                        <w:r>
                          <w:rPr>
                            <w:sz w:val="14"/>
                          </w:rPr>
                          <w:t>empírico sobre la demanda,</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largo plazo, larga duración, alto</w:t>
                        </w:r>
                      </w:p>
                    </w:tc>
                    <w:tc>
                      <w:tcPr>
                        <w:tcW w:w="1560" w:type="dxa"/>
                        <w:tcBorders>
                          <w:left w:val="double" w:sz="7" w:space="0" w:color="A0A0A0"/>
                          <w:right w:val="double" w:sz="7" w:space="0" w:color="A0A0A0"/>
                        </w:tcBorders>
                      </w:tcPr>
                      <w:p>
                        <w:pPr>
                          <w:pStyle w:val="TableParagraph"/>
                          <w:spacing w:line="153" w:lineRule="exact"/>
                          <w:rPr>
                            <w:sz w:val="14"/>
                          </w:rPr>
                        </w:pPr>
                        <w:r>
                          <w:rPr>
                            <w:sz w:val="14"/>
                          </w:rPr>
                          <w:t>elementos:</w:t>
                        </w:r>
                      </w:p>
                    </w:tc>
                    <w:tc>
                      <w:tcPr>
                        <w:tcW w:w="1582" w:type="dxa"/>
                        <w:tcBorders>
                          <w:left w:val="double" w:sz="7" w:space="0" w:color="A0A0A0"/>
                          <w:right w:val="double" w:sz="6" w:space="0" w:color="A0A0A0"/>
                        </w:tcBorders>
                      </w:tcPr>
                      <w:p>
                        <w:pPr>
                          <w:pStyle w:val="TableParagraph"/>
                          <w:spacing w:line="153" w:lineRule="exact"/>
                          <w:rPr>
                            <w:sz w:val="14"/>
                          </w:rPr>
                        </w:pPr>
                        <w:r>
                          <w:rPr>
                            <w:sz w:val="14"/>
                          </w:rPr>
                          <w:t>existencia de</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de demanda desde una</w:t>
                        </w:r>
                      </w:p>
                    </w:tc>
                    <w:tc>
                      <w:tcPr>
                        <w:tcW w:w="2126" w:type="dxa"/>
                        <w:tcBorders>
                          <w:left w:val="double" w:sz="7" w:space="0" w:color="A0A0A0"/>
                          <w:right w:val="double" w:sz="7" w:space="0" w:color="A0A0A0"/>
                        </w:tcBorders>
                      </w:tcPr>
                      <w:p>
                        <w:pPr>
                          <w:pStyle w:val="TableParagraph"/>
                          <w:spacing w:line="153" w:lineRule="exact"/>
                          <w:rPr>
                            <w:sz w:val="14"/>
                          </w:rPr>
                        </w:pPr>
                        <w:r>
                          <w:rPr>
                            <w:sz w:val="14"/>
                          </w:rPr>
                          <w:t>de la modelación de la demanda</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desagregado sobre los</w:t>
                        </w:r>
                      </w:p>
                    </w:tc>
                    <w:tc>
                      <w:tcPr>
                        <w:tcW w:w="2128" w:type="dxa"/>
                        <w:tcBorders>
                          <w:left w:val="double" w:sz="7" w:space="0" w:color="A0A0A0"/>
                          <w:right w:val="double" w:sz="7" w:space="0" w:color="A0A0A0"/>
                        </w:tcBorders>
                      </w:tcPr>
                      <w:p>
                        <w:pPr>
                          <w:pStyle w:val="TableParagraph"/>
                          <w:spacing w:line="153" w:lineRule="exact"/>
                          <w:rPr>
                            <w:sz w:val="14"/>
                          </w:rPr>
                        </w:pPr>
                        <w:r>
                          <w:rPr>
                            <w:sz w:val="14"/>
                          </w:rPr>
                          <w:t>transporte, modelos</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costo irrecuperable, larga</w:t>
                        </w:r>
                      </w:p>
                    </w:tc>
                    <w:tc>
                      <w:tcPr>
                        <w:tcW w:w="1560" w:type="dxa"/>
                        <w:tcBorders>
                          <w:left w:val="double" w:sz="7" w:space="0" w:color="A0A0A0"/>
                          <w:right w:val="double" w:sz="7" w:space="0" w:color="A0A0A0"/>
                        </w:tcBorders>
                      </w:tcPr>
                      <w:p>
                        <w:pPr>
                          <w:pStyle w:val="TableParagraph"/>
                          <w:spacing w:line="153" w:lineRule="exact"/>
                          <w:rPr>
                            <w:sz w:val="14"/>
                          </w:rPr>
                        </w:pPr>
                        <w:r>
                          <w:rPr>
                            <w:sz w:val="14"/>
                          </w:rPr>
                          <w:t>La infraestructura o</w:t>
                        </w:r>
                      </w:p>
                    </w:tc>
                    <w:tc>
                      <w:tcPr>
                        <w:tcW w:w="1582" w:type="dxa"/>
                        <w:tcBorders>
                          <w:left w:val="double" w:sz="7" w:space="0" w:color="A0A0A0"/>
                          <w:right w:val="double" w:sz="6" w:space="0" w:color="A0A0A0"/>
                        </w:tcBorders>
                      </w:tcPr>
                      <w:p>
                        <w:pPr>
                          <w:pStyle w:val="TableParagraph"/>
                          <w:spacing w:line="153" w:lineRule="exact"/>
                          <w:rPr>
                            <w:sz w:val="14"/>
                          </w:rPr>
                        </w:pPr>
                        <w:r>
                          <w:rPr>
                            <w:sz w:val="14"/>
                          </w:rPr>
                          <w:t>infraestructuras de</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perspectiva</w:t>
                        </w:r>
                      </w:p>
                    </w:tc>
                    <w:tc>
                      <w:tcPr>
                        <w:tcW w:w="2126" w:type="dxa"/>
                        <w:tcBorders>
                          <w:left w:val="double" w:sz="7" w:space="0" w:color="A0A0A0"/>
                          <w:right w:val="double" w:sz="7" w:space="0" w:color="A0A0A0"/>
                        </w:tcBorders>
                      </w:tcPr>
                      <w:p>
                        <w:pPr>
                          <w:pStyle w:val="TableParagraph"/>
                          <w:spacing w:line="153" w:lineRule="exact"/>
                          <w:rPr>
                            <w:sz w:val="14"/>
                          </w:rPr>
                        </w:pPr>
                        <w:r>
                          <w:rPr>
                            <w:sz w:val="14"/>
                          </w:rPr>
                          <w:t>desde una perspectiva</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enfoques alternativos</w:t>
                        </w:r>
                      </w:p>
                    </w:tc>
                    <w:tc>
                      <w:tcPr>
                        <w:tcW w:w="2128" w:type="dxa"/>
                        <w:tcBorders>
                          <w:left w:val="double" w:sz="7" w:space="0" w:color="A0A0A0"/>
                          <w:right w:val="double" w:sz="7" w:space="0" w:color="A0A0A0"/>
                        </w:tcBorders>
                      </w:tcPr>
                      <w:p>
                        <w:pPr>
                          <w:pStyle w:val="TableParagraph"/>
                          <w:spacing w:line="153" w:lineRule="exact"/>
                          <w:rPr>
                            <w:sz w:val="14"/>
                          </w:rPr>
                        </w:pPr>
                        <w:r>
                          <w:rPr>
                            <w:sz w:val="14"/>
                          </w:rPr>
                          <w:t>desagregados y metodología.</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duración de las infraestructuras,</w:t>
                        </w:r>
                      </w:p>
                    </w:tc>
                    <w:tc>
                      <w:tcPr>
                        <w:tcW w:w="1560" w:type="dxa"/>
                        <w:tcBorders>
                          <w:left w:val="double" w:sz="7" w:space="0" w:color="A0A0A0"/>
                          <w:right w:val="double" w:sz="7" w:space="0" w:color="A0A0A0"/>
                        </w:tcBorders>
                      </w:tcPr>
                      <w:p>
                        <w:pPr>
                          <w:pStyle w:val="TableParagraph"/>
                          <w:spacing w:line="153" w:lineRule="exact"/>
                          <w:rPr>
                            <w:sz w:val="14"/>
                          </w:rPr>
                        </w:pPr>
                        <w:r>
                          <w:rPr>
                            <w:sz w:val="14"/>
                          </w:rPr>
                          <w:t>red, el conjunto</w:t>
                        </w:r>
                      </w:p>
                    </w:tc>
                    <w:tc>
                      <w:tcPr>
                        <w:tcW w:w="1582" w:type="dxa"/>
                        <w:tcBorders>
                          <w:left w:val="double" w:sz="7" w:space="0" w:color="A0A0A0"/>
                          <w:right w:val="double" w:sz="6" w:space="0" w:color="A0A0A0"/>
                        </w:tcBorders>
                      </w:tcPr>
                      <w:p>
                        <w:pPr>
                          <w:pStyle w:val="TableParagraph"/>
                          <w:spacing w:line="153" w:lineRule="exact"/>
                          <w:rPr>
                            <w:sz w:val="14"/>
                          </w:rPr>
                        </w:pPr>
                        <w:r>
                          <w:rPr>
                            <w:sz w:val="14"/>
                          </w:rPr>
                          <w:t>larga durabilidad, la</w:t>
                        </w:r>
                      </w:p>
                    </w:tc>
                  </w:tr>
                  <w:tr>
                    <w:trPr>
                      <w:trHeight w:val="161" w:hRule="exact"/>
                    </w:trPr>
                    <w:tc>
                      <w:tcPr>
                        <w:tcW w:w="1652" w:type="dxa"/>
                        <w:tcBorders>
                          <w:left w:val="double" w:sz="6" w:space="0" w:color="EFEFEF"/>
                          <w:right w:val="double" w:sz="7" w:space="0" w:color="A0A0A0"/>
                        </w:tcBorders>
                      </w:tcPr>
                      <w:p>
                        <w:pPr>
                          <w:pStyle w:val="TableParagraph"/>
                          <w:spacing w:line="154" w:lineRule="exact"/>
                          <w:ind w:left="129"/>
                          <w:rPr>
                            <w:sz w:val="14"/>
                          </w:rPr>
                        </w:pPr>
                        <w:r>
                          <w:rPr>
                            <w:sz w:val="14"/>
                          </w:rPr>
                          <w:t>desagregada: el caso del</w:t>
                        </w:r>
                      </w:p>
                    </w:tc>
                    <w:tc>
                      <w:tcPr>
                        <w:tcW w:w="2126" w:type="dxa"/>
                        <w:tcBorders>
                          <w:left w:val="double" w:sz="7" w:space="0" w:color="A0A0A0"/>
                          <w:right w:val="double" w:sz="7" w:space="0" w:color="A0A0A0"/>
                        </w:tcBorders>
                      </w:tcPr>
                      <w:p>
                        <w:pPr>
                          <w:pStyle w:val="TableParagraph"/>
                          <w:spacing w:line="154" w:lineRule="exact"/>
                          <w:rPr>
                            <w:sz w:val="14"/>
                          </w:rPr>
                        </w:pPr>
                        <w:r>
                          <w:rPr>
                            <w:sz w:val="14"/>
                          </w:rPr>
                          <w:t>desagregada, haciendo especial</w:t>
                        </w:r>
                      </w:p>
                    </w:tc>
                    <w:tc>
                      <w:tcPr>
                        <w:tcW w:w="1984" w:type="dxa"/>
                        <w:tcBorders>
                          <w:left w:val="double" w:sz="7" w:space="0" w:color="A0A0A0"/>
                          <w:right w:val="double" w:sz="7" w:space="0" w:color="A0A0A0"/>
                        </w:tcBorders>
                      </w:tcPr>
                      <w:p>
                        <w:pPr>
                          <w:pStyle w:val="TableParagraph"/>
                          <w:spacing w:line="154" w:lineRule="exact"/>
                          <w:ind w:right="72"/>
                          <w:rPr>
                            <w:sz w:val="14"/>
                          </w:rPr>
                        </w:pPr>
                        <w:r>
                          <w:rPr>
                            <w:sz w:val="14"/>
                          </w:rPr>
                          <w:t>tradicionales, así como sus</w:t>
                        </w:r>
                      </w:p>
                    </w:tc>
                    <w:tc>
                      <w:tcPr>
                        <w:tcW w:w="2128" w:type="dxa"/>
                        <w:tcBorders>
                          <w:left w:val="double" w:sz="7" w:space="0" w:color="A0A0A0"/>
                          <w:right w:val="double" w:sz="7" w:space="0" w:color="A0A0A0"/>
                        </w:tcBorders>
                      </w:tcPr>
                      <w:p>
                        <w:pPr>
                          <w:pStyle w:val="TableParagraph"/>
                          <w:spacing w:line="154" w:lineRule="exact"/>
                          <w:rPr>
                            <w:sz w:val="14"/>
                          </w:rPr>
                        </w:pPr>
                        <w:r>
                          <w:rPr>
                            <w:sz w:val="14"/>
                          </w:rPr>
                          <w:t>Análisis y predicción de la</w:t>
                        </w:r>
                      </w:p>
                    </w:tc>
                    <w:tc>
                      <w:tcPr>
                        <w:tcW w:w="2125" w:type="dxa"/>
                        <w:tcBorders>
                          <w:left w:val="double" w:sz="7" w:space="0" w:color="A0A0A0"/>
                          <w:right w:val="double" w:sz="7" w:space="0" w:color="A0A0A0"/>
                        </w:tcBorders>
                      </w:tcPr>
                      <w:p>
                        <w:pPr>
                          <w:pStyle w:val="TableParagraph"/>
                          <w:spacing w:line="154" w:lineRule="exact"/>
                          <w:ind w:left="131"/>
                          <w:rPr>
                            <w:sz w:val="14"/>
                          </w:rPr>
                        </w:pPr>
                        <w:r>
                          <w:rPr>
                            <w:sz w:val="14"/>
                          </w:rPr>
                          <w:t>calidad, seguridad de los</w:t>
                        </w:r>
                      </w:p>
                    </w:tc>
                    <w:tc>
                      <w:tcPr>
                        <w:tcW w:w="1560" w:type="dxa"/>
                        <w:tcBorders>
                          <w:left w:val="double" w:sz="7" w:space="0" w:color="A0A0A0"/>
                          <w:right w:val="double" w:sz="7" w:space="0" w:color="A0A0A0"/>
                        </w:tcBorders>
                      </w:tcPr>
                      <w:p>
                        <w:pPr>
                          <w:pStyle w:val="TableParagraph"/>
                          <w:spacing w:line="154" w:lineRule="exact"/>
                          <w:rPr>
                            <w:sz w:val="14"/>
                          </w:rPr>
                        </w:pPr>
                        <w:r>
                          <w:rPr>
                            <w:sz w:val="14"/>
                          </w:rPr>
                          <w:t>formado por los</w:t>
                        </w:r>
                      </w:p>
                    </w:tc>
                    <w:tc>
                      <w:tcPr>
                        <w:tcW w:w="1582" w:type="dxa"/>
                        <w:tcBorders>
                          <w:left w:val="double" w:sz="7" w:space="0" w:color="A0A0A0"/>
                          <w:right w:val="double" w:sz="6" w:space="0" w:color="A0A0A0"/>
                        </w:tcBorders>
                      </w:tcPr>
                      <w:p>
                        <w:pPr>
                          <w:pStyle w:val="TableParagraph"/>
                          <w:spacing w:line="154" w:lineRule="exact"/>
                          <w:rPr>
                            <w:sz w:val="14"/>
                          </w:rPr>
                        </w:pPr>
                        <w:r>
                          <w:rPr>
                            <w:sz w:val="14"/>
                          </w:rPr>
                          <w:t>decreciente calidad y</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transporte. Santiago de</w:t>
                        </w:r>
                      </w:p>
                    </w:tc>
                    <w:tc>
                      <w:tcPr>
                        <w:tcW w:w="2126" w:type="dxa"/>
                        <w:tcBorders>
                          <w:left w:val="double" w:sz="7" w:space="0" w:color="A0A0A0"/>
                          <w:right w:val="double" w:sz="7" w:space="0" w:color="A0A0A0"/>
                        </w:tcBorders>
                      </w:tcPr>
                      <w:p>
                        <w:pPr>
                          <w:pStyle w:val="TableParagraph"/>
                          <w:spacing w:line="153" w:lineRule="exact"/>
                          <w:rPr>
                            <w:sz w:val="14"/>
                          </w:rPr>
                        </w:pPr>
                        <w:r>
                          <w:rPr>
                            <w:sz w:val="14"/>
                          </w:rPr>
                          <w:t>hincapié en el caso del</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fundamentos teóricos basados</w:t>
                        </w:r>
                      </w:p>
                    </w:tc>
                    <w:tc>
                      <w:tcPr>
                        <w:tcW w:w="2128" w:type="dxa"/>
                        <w:tcBorders>
                          <w:left w:val="double" w:sz="7" w:space="0" w:color="A0A0A0"/>
                          <w:right w:val="double" w:sz="7" w:space="0" w:color="A0A0A0"/>
                        </w:tcBorders>
                      </w:tcPr>
                      <w:p>
                        <w:pPr>
                          <w:pStyle w:val="TableParagraph"/>
                          <w:spacing w:line="153" w:lineRule="exact"/>
                          <w:rPr>
                            <w:sz w:val="14"/>
                          </w:rPr>
                        </w:pPr>
                        <w:r>
                          <w:rPr>
                            <w:sz w:val="14"/>
                          </w:rPr>
                          <w:t>demanda, mediante modelos</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desplazamientos.</w:t>
                        </w:r>
                      </w:p>
                    </w:tc>
                    <w:tc>
                      <w:tcPr>
                        <w:tcW w:w="1560" w:type="dxa"/>
                        <w:tcBorders>
                          <w:left w:val="double" w:sz="7" w:space="0" w:color="A0A0A0"/>
                          <w:right w:val="double" w:sz="7" w:space="0" w:color="A0A0A0"/>
                        </w:tcBorders>
                      </w:tcPr>
                      <w:p>
                        <w:pPr>
                          <w:pStyle w:val="TableParagraph"/>
                          <w:spacing w:line="153" w:lineRule="exact"/>
                          <w:rPr>
                            <w:sz w:val="14"/>
                          </w:rPr>
                        </w:pPr>
                        <w:r>
                          <w:rPr>
                            <w:sz w:val="14"/>
                          </w:rPr>
                          <w:t>distintos servicios y un</w:t>
                        </w:r>
                      </w:p>
                    </w:tc>
                    <w:tc>
                      <w:tcPr>
                        <w:tcW w:w="1582" w:type="dxa"/>
                        <w:tcBorders>
                          <w:left w:val="double" w:sz="7" w:space="0" w:color="A0A0A0"/>
                          <w:right w:val="double" w:sz="6" w:space="0" w:color="A0A0A0"/>
                        </w:tcBorders>
                      </w:tcPr>
                      <w:p>
                        <w:pPr>
                          <w:pStyle w:val="TableParagraph"/>
                          <w:spacing w:line="153" w:lineRule="exact"/>
                          <w:rPr>
                            <w:sz w:val="14"/>
                          </w:rPr>
                        </w:pPr>
                        <w:r>
                          <w:rPr>
                            <w:sz w:val="14"/>
                          </w:rPr>
                          <w:t>la poca funcionalidad</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Chile. Revista Eure</w:t>
                        </w:r>
                      </w:p>
                    </w:tc>
                    <w:tc>
                      <w:tcPr>
                        <w:tcW w:w="2126" w:type="dxa"/>
                        <w:tcBorders>
                          <w:left w:val="double" w:sz="7" w:space="0" w:color="A0A0A0"/>
                          <w:right w:val="double" w:sz="7" w:space="0" w:color="A0A0A0"/>
                        </w:tcBorders>
                      </w:tcPr>
                      <w:p>
                        <w:pPr>
                          <w:pStyle w:val="TableParagraph"/>
                          <w:spacing w:line="153" w:lineRule="exact"/>
                          <w:rPr>
                            <w:sz w:val="14"/>
                          </w:rPr>
                        </w:pPr>
                        <w:r>
                          <w:rPr>
                            <w:sz w:val="14"/>
                          </w:rPr>
                          <w:t>transporte, donde se han</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en la microeconomía de las</w:t>
                        </w:r>
                      </w:p>
                    </w:tc>
                    <w:tc>
                      <w:tcPr>
                        <w:tcW w:w="2128" w:type="dxa"/>
                        <w:tcBorders>
                          <w:left w:val="double" w:sz="7" w:space="0" w:color="A0A0A0"/>
                          <w:right w:val="double" w:sz="7" w:space="0" w:color="A0A0A0"/>
                        </w:tcBorders>
                      </w:tcPr>
                      <w:p>
                        <w:pPr>
                          <w:pStyle w:val="TableParagraph"/>
                          <w:spacing w:line="153" w:lineRule="exact"/>
                          <w:rPr>
                            <w:sz w:val="14"/>
                          </w:rPr>
                        </w:pPr>
                        <w:r>
                          <w:rPr>
                            <w:sz w:val="14"/>
                          </w:rPr>
                          <w:t>desagregados, basados en el</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sistema de gestión.</w:t>
                        </w:r>
                      </w:p>
                    </w:tc>
                    <w:tc>
                      <w:tcPr>
                        <w:tcW w:w="1582" w:type="dxa"/>
                        <w:tcBorders>
                          <w:left w:val="double" w:sz="7" w:space="0" w:color="A0A0A0"/>
                          <w:right w:val="double" w:sz="6" w:space="0" w:color="A0A0A0"/>
                        </w:tcBorders>
                      </w:tcPr>
                      <w:p>
                        <w:pPr>
                          <w:pStyle w:val="TableParagraph"/>
                          <w:spacing w:line="153" w:lineRule="exact"/>
                          <w:rPr>
                            <w:sz w:val="14"/>
                          </w:rPr>
                        </w:pPr>
                        <w:r>
                          <w:rPr>
                            <w:sz w:val="14"/>
                          </w:rPr>
                          <w:t>son factores</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(Vol. XXIX, No. 88),</w:t>
                        </w:r>
                      </w:p>
                    </w:tc>
                    <w:tc>
                      <w:tcPr>
                        <w:tcW w:w="2126" w:type="dxa"/>
                        <w:tcBorders>
                          <w:left w:val="double" w:sz="7" w:space="0" w:color="A0A0A0"/>
                          <w:right w:val="double" w:sz="7" w:space="0" w:color="A0A0A0"/>
                        </w:tcBorders>
                      </w:tcPr>
                      <w:p>
                        <w:pPr>
                          <w:pStyle w:val="TableParagraph"/>
                          <w:spacing w:line="153" w:lineRule="exact"/>
                          <w:rPr>
                            <w:sz w:val="14"/>
                          </w:rPr>
                        </w:pPr>
                        <w:r>
                          <w:rPr>
                            <w:sz w:val="14"/>
                          </w:rPr>
                          <w:t>desarrollado la mayor parte de</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elecciones discretas y en la</w:t>
                        </w:r>
                      </w:p>
                    </w:tc>
                    <w:tc>
                      <w:tcPr>
                        <w:tcW w:w="2128" w:type="dxa"/>
                        <w:tcBorders>
                          <w:left w:val="double" w:sz="7" w:space="0" w:color="A0A0A0"/>
                          <w:right w:val="double" w:sz="7" w:space="0" w:color="A0A0A0"/>
                        </w:tcBorders>
                      </w:tcPr>
                      <w:p>
                        <w:pPr>
                          <w:pStyle w:val="TableParagraph"/>
                          <w:spacing w:line="153" w:lineRule="exact"/>
                          <w:rPr>
                            <w:sz w:val="14"/>
                          </w:rPr>
                        </w:pPr>
                        <w:r>
                          <w:rPr>
                            <w:sz w:val="14"/>
                          </w:rPr>
                          <w:t>comportamiento de los</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La oferta:</w:t>
                        </w:r>
                      </w:p>
                    </w:tc>
                    <w:tc>
                      <w:tcPr>
                        <w:tcW w:w="1582" w:type="dxa"/>
                        <w:tcBorders>
                          <w:left w:val="double" w:sz="7" w:space="0" w:color="A0A0A0"/>
                          <w:right w:val="double" w:sz="6" w:space="0" w:color="A0A0A0"/>
                        </w:tcBorders>
                      </w:tcPr>
                      <w:p>
                        <w:pPr>
                          <w:pStyle w:val="TableParagraph"/>
                          <w:spacing w:line="153" w:lineRule="exact"/>
                          <w:rPr>
                            <w:sz w:val="14"/>
                          </w:rPr>
                        </w:pPr>
                        <w:r>
                          <w:rPr>
                            <w:sz w:val="14"/>
                          </w:rPr>
                          <w:t>fundamentales a</w:t>
                        </w:r>
                      </w:p>
                    </w:tc>
                  </w:tr>
                  <w:tr>
                    <w:trPr>
                      <w:trHeight w:val="161" w:hRule="exact"/>
                    </w:trPr>
                    <w:tc>
                      <w:tcPr>
                        <w:tcW w:w="1652" w:type="dxa"/>
                        <w:tcBorders>
                          <w:left w:val="double" w:sz="6" w:space="0" w:color="EFEFEF"/>
                          <w:right w:val="double" w:sz="7" w:space="0" w:color="A0A0A0"/>
                        </w:tcBorders>
                      </w:tcPr>
                      <w:p>
                        <w:pPr>
                          <w:pStyle w:val="TableParagraph"/>
                          <w:spacing w:line="153" w:lineRule="exact"/>
                          <w:ind w:left="129"/>
                          <w:rPr>
                            <w:sz w:val="14"/>
                          </w:rPr>
                        </w:pPr>
                        <w:r>
                          <w:rPr>
                            <w:sz w:val="14"/>
                          </w:rPr>
                          <w:t>pp. 149-171.</w:t>
                        </w:r>
                      </w:p>
                    </w:tc>
                    <w:tc>
                      <w:tcPr>
                        <w:tcW w:w="2126" w:type="dxa"/>
                        <w:tcBorders>
                          <w:left w:val="double" w:sz="7" w:space="0" w:color="A0A0A0"/>
                          <w:right w:val="double" w:sz="7" w:space="0" w:color="A0A0A0"/>
                        </w:tcBorders>
                      </w:tcPr>
                      <w:p>
                        <w:pPr>
                          <w:pStyle w:val="TableParagraph"/>
                          <w:spacing w:line="153" w:lineRule="exact"/>
                          <w:rPr>
                            <w:sz w:val="14"/>
                          </w:rPr>
                        </w:pPr>
                        <w:r>
                          <w:rPr>
                            <w:sz w:val="14"/>
                          </w:rPr>
                          <w:t>las aplicaciones.</w:t>
                        </w:r>
                      </w:p>
                    </w:tc>
                    <w:tc>
                      <w:tcPr>
                        <w:tcW w:w="1984" w:type="dxa"/>
                        <w:tcBorders>
                          <w:left w:val="double" w:sz="7" w:space="0" w:color="A0A0A0"/>
                          <w:right w:val="double" w:sz="7" w:space="0" w:color="A0A0A0"/>
                        </w:tcBorders>
                      </w:tcPr>
                      <w:p>
                        <w:pPr>
                          <w:pStyle w:val="TableParagraph"/>
                          <w:spacing w:line="153" w:lineRule="exact"/>
                          <w:ind w:right="72"/>
                          <w:rPr>
                            <w:sz w:val="14"/>
                          </w:rPr>
                        </w:pPr>
                        <w:r>
                          <w:rPr>
                            <w:sz w:val="14"/>
                          </w:rPr>
                          <w:t>teoría de la utilidad aleatoria.</w:t>
                        </w:r>
                      </w:p>
                    </w:tc>
                    <w:tc>
                      <w:tcPr>
                        <w:tcW w:w="2128" w:type="dxa"/>
                        <w:tcBorders>
                          <w:left w:val="double" w:sz="7" w:space="0" w:color="A0A0A0"/>
                          <w:right w:val="double" w:sz="7" w:space="0" w:color="A0A0A0"/>
                        </w:tcBorders>
                      </w:tcPr>
                      <w:p>
                        <w:pPr>
                          <w:pStyle w:val="TableParagraph"/>
                          <w:spacing w:line="153" w:lineRule="exact"/>
                          <w:rPr>
                            <w:sz w:val="14"/>
                          </w:rPr>
                        </w:pPr>
                        <w:r>
                          <w:rPr>
                            <w:sz w:val="14"/>
                          </w:rPr>
                          <w:t>individuos y sus decisiones de</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combinación de</w:t>
                        </w:r>
                      </w:p>
                    </w:tc>
                    <w:tc>
                      <w:tcPr>
                        <w:tcW w:w="1582" w:type="dxa"/>
                        <w:tcBorders>
                          <w:left w:val="double" w:sz="7" w:space="0" w:color="A0A0A0"/>
                          <w:right w:val="double" w:sz="6" w:space="0" w:color="A0A0A0"/>
                        </w:tcBorders>
                      </w:tcPr>
                      <w:p>
                        <w:pPr>
                          <w:pStyle w:val="TableParagraph"/>
                          <w:spacing w:line="153" w:lineRule="exact"/>
                          <w:rPr>
                            <w:sz w:val="14"/>
                          </w:rPr>
                        </w:pPr>
                        <w:r>
                          <w:rPr>
                            <w:sz w:val="14"/>
                          </w:rPr>
                          <w:t>considerar en la</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
                    </w:tc>
                    <w:tc>
                      <w:tcPr>
                        <w:tcW w:w="1984" w:type="dxa"/>
                        <w:tcBorders>
                          <w:left w:val="double" w:sz="7" w:space="0" w:color="A0A0A0"/>
                          <w:right w:val="double" w:sz="7" w:space="0" w:color="A0A0A0"/>
                        </w:tcBorders>
                      </w:tcPr>
                      <w:p>
                        <w:pPr/>
                      </w:p>
                    </w:tc>
                    <w:tc>
                      <w:tcPr>
                        <w:tcW w:w="2128" w:type="dxa"/>
                        <w:tcBorders>
                          <w:left w:val="double" w:sz="7" w:space="0" w:color="A0A0A0"/>
                          <w:right w:val="double" w:sz="7" w:space="0" w:color="A0A0A0"/>
                        </w:tcBorders>
                      </w:tcPr>
                      <w:p>
                        <w:pPr>
                          <w:pStyle w:val="TableParagraph"/>
                          <w:spacing w:line="153" w:lineRule="exact"/>
                          <w:rPr>
                            <w:sz w:val="14"/>
                          </w:rPr>
                        </w:pPr>
                        <w:r>
                          <w:rPr>
                            <w:sz w:val="14"/>
                          </w:rPr>
                          <w:t>consumo.</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capital público y</w:t>
                        </w:r>
                      </w:p>
                    </w:tc>
                    <w:tc>
                      <w:tcPr>
                        <w:tcW w:w="1582" w:type="dxa"/>
                        <w:tcBorders>
                          <w:left w:val="double" w:sz="7" w:space="0" w:color="A0A0A0"/>
                          <w:right w:val="double" w:sz="6" w:space="0" w:color="A0A0A0"/>
                        </w:tcBorders>
                      </w:tcPr>
                      <w:p>
                        <w:pPr>
                          <w:pStyle w:val="TableParagraph"/>
                          <w:spacing w:line="153" w:lineRule="exact"/>
                          <w:rPr>
                            <w:sz w:val="14"/>
                          </w:rPr>
                        </w:pPr>
                        <w:r>
                          <w:rPr>
                            <w:sz w:val="14"/>
                          </w:rPr>
                          <w:t>elaboración de un</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
                    </w:tc>
                    <w:tc>
                      <w:tcPr>
                        <w:tcW w:w="1984" w:type="dxa"/>
                        <w:tcBorders>
                          <w:left w:val="double" w:sz="7" w:space="0" w:color="A0A0A0"/>
                          <w:right w:val="double" w:sz="7" w:space="0" w:color="A0A0A0"/>
                        </w:tcBorders>
                      </w:tcPr>
                      <w:p>
                        <w:pPr/>
                      </w:p>
                    </w:tc>
                    <w:tc>
                      <w:tcPr>
                        <w:tcW w:w="2128" w:type="dxa"/>
                        <w:tcBorders>
                          <w:left w:val="double" w:sz="7" w:space="0" w:color="A0A0A0"/>
                          <w:right w:val="double" w:sz="7" w:space="0" w:color="A0A0A0"/>
                        </w:tcBorders>
                      </w:tcPr>
                      <w:p>
                        <w:pPr>
                          <w:pStyle w:val="TableParagraph"/>
                          <w:spacing w:line="154" w:lineRule="exact"/>
                          <w:rPr>
                            <w:sz w:val="14"/>
                          </w:rPr>
                        </w:pPr>
                        <w:r>
                          <w:rPr>
                            <w:sz w:val="14"/>
                          </w:rPr>
                          <w:t>Análisis de fundamentos</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4" w:lineRule="exact"/>
                          <w:rPr>
                            <w:sz w:val="14"/>
                          </w:rPr>
                        </w:pPr>
                        <w:r>
                          <w:rPr>
                            <w:sz w:val="14"/>
                          </w:rPr>
                          <w:t>privado (a través de</w:t>
                        </w:r>
                      </w:p>
                    </w:tc>
                    <w:tc>
                      <w:tcPr>
                        <w:tcW w:w="1582" w:type="dxa"/>
                        <w:tcBorders>
                          <w:left w:val="double" w:sz="7" w:space="0" w:color="A0A0A0"/>
                          <w:right w:val="double" w:sz="6" w:space="0" w:color="A0A0A0"/>
                        </w:tcBorders>
                      </w:tcPr>
                      <w:p>
                        <w:pPr>
                          <w:pStyle w:val="TableParagraph"/>
                          <w:spacing w:line="154" w:lineRule="exact"/>
                          <w:rPr>
                            <w:sz w:val="14"/>
                          </w:rPr>
                        </w:pPr>
                        <w:r>
                          <w:rPr>
                            <w:sz w:val="14"/>
                          </w:rPr>
                          <w:t>modelo o política</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
                    </w:tc>
                    <w:tc>
                      <w:tcPr>
                        <w:tcW w:w="1984" w:type="dxa"/>
                        <w:tcBorders>
                          <w:left w:val="double" w:sz="7" w:space="0" w:color="A0A0A0"/>
                          <w:right w:val="double" w:sz="7" w:space="0" w:color="A0A0A0"/>
                        </w:tcBorders>
                      </w:tcPr>
                      <w:p>
                        <w:pPr/>
                      </w:p>
                    </w:tc>
                    <w:tc>
                      <w:tcPr>
                        <w:tcW w:w="2128" w:type="dxa"/>
                        <w:tcBorders>
                          <w:left w:val="double" w:sz="7" w:space="0" w:color="A0A0A0"/>
                          <w:right w:val="double" w:sz="7" w:space="0" w:color="A0A0A0"/>
                        </w:tcBorders>
                      </w:tcPr>
                      <w:p>
                        <w:pPr>
                          <w:pStyle w:val="TableParagraph"/>
                          <w:spacing w:line="153" w:lineRule="exact"/>
                          <w:rPr>
                            <w:sz w:val="14"/>
                          </w:rPr>
                        </w:pPr>
                        <w:r>
                          <w:rPr>
                            <w:sz w:val="14"/>
                          </w:rPr>
                          <w:t>microeconómicos relacionados</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infraestructuras y</w:t>
                        </w:r>
                      </w:p>
                    </w:tc>
                    <w:tc>
                      <w:tcPr>
                        <w:tcW w:w="1582" w:type="dxa"/>
                        <w:tcBorders>
                          <w:left w:val="double" w:sz="7" w:space="0" w:color="A0A0A0"/>
                          <w:right w:val="double" w:sz="6" w:space="0" w:color="A0A0A0"/>
                        </w:tcBorders>
                      </w:tcPr>
                      <w:p>
                        <w:pPr>
                          <w:pStyle w:val="TableParagraph"/>
                          <w:spacing w:line="153" w:lineRule="exact"/>
                          <w:rPr>
                            <w:sz w:val="14"/>
                          </w:rPr>
                        </w:pPr>
                        <w:r>
                          <w:rPr>
                            <w:sz w:val="14"/>
                          </w:rPr>
                          <w:t>pública de transporte.</w:t>
                        </w:r>
                      </w:p>
                    </w:tc>
                  </w:tr>
                  <w:tr>
                    <w:trPr>
                      <w:trHeight w:val="161"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
                    </w:tc>
                    <w:tc>
                      <w:tcPr>
                        <w:tcW w:w="1984" w:type="dxa"/>
                        <w:tcBorders>
                          <w:left w:val="double" w:sz="7" w:space="0" w:color="A0A0A0"/>
                          <w:right w:val="double" w:sz="7" w:space="0" w:color="A0A0A0"/>
                        </w:tcBorders>
                      </w:tcPr>
                      <w:p>
                        <w:pPr/>
                      </w:p>
                    </w:tc>
                    <w:tc>
                      <w:tcPr>
                        <w:tcW w:w="2128" w:type="dxa"/>
                        <w:tcBorders>
                          <w:left w:val="double" w:sz="7" w:space="0" w:color="A0A0A0"/>
                          <w:right w:val="double" w:sz="7" w:space="0" w:color="A0A0A0"/>
                        </w:tcBorders>
                      </w:tcPr>
                      <w:p>
                        <w:pPr>
                          <w:pStyle w:val="TableParagraph"/>
                          <w:spacing w:line="153" w:lineRule="exact"/>
                          <w:rPr>
                            <w:sz w:val="14"/>
                          </w:rPr>
                        </w:pPr>
                        <w:r>
                          <w:rPr>
                            <w:sz w:val="14"/>
                          </w:rPr>
                          <w:t>con la modelización de la</w:t>
                        </w:r>
                      </w:p>
                    </w:tc>
                    <w:tc>
                      <w:tcPr>
                        <w:tcW w:w="2125" w:type="dxa"/>
                        <w:tcBorders>
                          <w:left w:val="double" w:sz="7" w:space="0" w:color="A0A0A0"/>
                          <w:right w:val="double" w:sz="7" w:space="0" w:color="A0A0A0"/>
                        </w:tcBorders>
                      </w:tcPr>
                      <w:p>
                        <w:pPr/>
                      </w:p>
                    </w:tc>
                    <w:tc>
                      <w:tcPr>
                        <w:tcW w:w="1560" w:type="dxa"/>
                        <w:tcBorders>
                          <w:left w:val="double" w:sz="7" w:space="0" w:color="A0A0A0"/>
                          <w:right w:val="double" w:sz="7" w:space="0" w:color="A0A0A0"/>
                        </w:tcBorders>
                      </w:tcPr>
                      <w:p>
                        <w:pPr>
                          <w:pStyle w:val="TableParagraph"/>
                          <w:spacing w:line="153" w:lineRule="exact"/>
                          <w:rPr>
                            <w:sz w:val="14"/>
                          </w:rPr>
                        </w:pPr>
                        <w:r>
                          <w:rPr>
                            <w:sz w:val="14"/>
                          </w:rPr>
                          <w:t>distintos operadores</w:t>
                        </w:r>
                      </w:p>
                    </w:tc>
                    <w:tc>
                      <w:tcPr>
                        <w:tcW w:w="1582" w:type="dxa"/>
                        <w:tcBorders>
                          <w:left w:val="double" w:sz="7" w:space="0" w:color="A0A0A0"/>
                          <w:right w:val="double" w:sz="6" w:space="0" w:color="A0A0A0"/>
                        </w:tcBorders>
                      </w:tcPr>
                      <w:p>
                        <w:pPr/>
                      </w:p>
                    </w:tc>
                  </w:tr>
                  <w:tr>
                    <w:trPr>
                      <w:trHeight w:val="159" w:hRule="exact"/>
                    </w:trPr>
                    <w:tc>
                      <w:tcPr>
                        <w:tcW w:w="1652" w:type="dxa"/>
                        <w:tcBorders>
                          <w:left w:val="double" w:sz="6" w:space="0" w:color="EFEFEF"/>
                          <w:bottom w:val="double" w:sz="7" w:space="0" w:color="A0A0A0"/>
                          <w:right w:val="double" w:sz="7" w:space="0" w:color="A0A0A0"/>
                        </w:tcBorders>
                      </w:tcPr>
                      <w:p>
                        <w:pPr/>
                      </w:p>
                    </w:tc>
                    <w:tc>
                      <w:tcPr>
                        <w:tcW w:w="2126" w:type="dxa"/>
                        <w:tcBorders>
                          <w:left w:val="double" w:sz="7" w:space="0" w:color="A0A0A0"/>
                          <w:bottom w:val="double" w:sz="7" w:space="0" w:color="A0A0A0"/>
                          <w:right w:val="double" w:sz="7" w:space="0" w:color="A0A0A0"/>
                        </w:tcBorders>
                      </w:tcPr>
                      <w:p>
                        <w:pPr/>
                      </w:p>
                    </w:tc>
                    <w:tc>
                      <w:tcPr>
                        <w:tcW w:w="1984" w:type="dxa"/>
                        <w:tcBorders>
                          <w:left w:val="double" w:sz="7" w:space="0" w:color="A0A0A0"/>
                          <w:bottom w:val="double" w:sz="7" w:space="0" w:color="A0A0A0"/>
                          <w:right w:val="double" w:sz="7" w:space="0" w:color="A0A0A0"/>
                        </w:tcBorders>
                      </w:tcPr>
                      <w:p>
                        <w:pPr/>
                      </w:p>
                    </w:tc>
                    <w:tc>
                      <w:tcPr>
                        <w:tcW w:w="2128" w:type="dxa"/>
                        <w:tcBorders>
                          <w:left w:val="double" w:sz="7" w:space="0" w:color="A0A0A0"/>
                          <w:bottom w:val="double" w:sz="7" w:space="0" w:color="A0A0A0"/>
                          <w:right w:val="double" w:sz="7" w:space="0" w:color="A0A0A0"/>
                        </w:tcBorders>
                      </w:tcPr>
                      <w:p>
                        <w:pPr>
                          <w:pStyle w:val="TableParagraph"/>
                          <w:spacing w:line="153" w:lineRule="exact"/>
                          <w:rPr>
                            <w:sz w:val="14"/>
                          </w:rPr>
                        </w:pPr>
                        <w:r>
                          <w:rPr>
                            <w:sz w:val="14"/>
                          </w:rPr>
                          <w:t>información de estos modelos.</w:t>
                        </w:r>
                      </w:p>
                    </w:tc>
                    <w:tc>
                      <w:tcPr>
                        <w:tcW w:w="2125" w:type="dxa"/>
                        <w:tcBorders>
                          <w:left w:val="double" w:sz="7" w:space="0" w:color="A0A0A0"/>
                          <w:bottom w:val="double" w:sz="7" w:space="0" w:color="A0A0A0"/>
                          <w:right w:val="double" w:sz="7" w:space="0" w:color="A0A0A0"/>
                        </w:tcBorders>
                      </w:tcPr>
                      <w:p>
                        <w:pPr/>
                      </w:p>
                    </w:tc>
                    <w:tc>
                      <w:tcPr>
                        <w:tcW w:w="1560" w:type="dxa"/>
                        <w:tcBorders>
                          <w:left w:val="double" w:sz="7" w:space="0" w:color="A0A0A0"/>
                          <w:bottom w:val="double" w:sz="7" w:space="0" w:color="A0A0A0"/>
                          <w:right w:val="double" w:sz="7" w:space="0" w:color="A0A0A0"/>
                        </w:tcBorders>
                      </w:tcPr>
                      <w:p>
                        <w:pPr>
                          <w:pStyle w:val="TableParagraph"/>
                          <w:spacing w:line="153" w:lineRule="exact"/>
                          <w:rPr>
                            <w:sz w:val="14"/>
                          </w:rPr>
                        </w:pPr>
                        <w:r>
                          <w:rPr>
                            <w:sz w:val="14"/>
                          </w:rPr>
                          <w:t>del transporte).</w:t>
                        </w:r>
                      </w:p>
                    </w:tc>
                    <w:tc>
                      <w:tcPr>
                        <w:tcW w:w="1582" w:type="dxa"/>
                        <w:tcBorders>
                          <w:left w:val="double" w:sz="7" w:space="0" w:color="A0A0A0"/>
                          <w:bottom w:val="double" w:sz="7" w:space="0" w:color="A0A0A0"/>
                          <w:right w:val="double" w:sz="6" w:space="0" w:color="A0A0A0"/>
                        </w:tcBorders>
                      </w:tcPr>
                      <w:p>
                        <w:pPr/>
                      </w:p>
                    </w:tc>
                  </w:tr>
                  <w:tr>
                    <w:trPr>
                      <w:trHeight w:val="213" w:hRule="exact"/>
                    </w:trPr>
                    <w:tc>
                      <w:tcPr>
                        <w:tcW w:w="1652" w:type="dxa"/>
                        <w:tcBorders>
                          <w:top w:val="double" w:sz="7" w:space="0" w:color="A0A0A0"/>
                          <w:left w:val="double" w:sz="6" w:space="0" w:color="EFEFEF"/>
                          <w:right w:val="double" w:sz="7" w:space="0" w:color="A0A0A0"/>
                        </w:tcBorders>
                      </w:tcPr>
                      <w:p>
                        <w:pPr/>
                      </w:p>
                    </w:tc>
                    <w:tc>
                      <w:tcPr>
                        <w:tcW w:w="2126" w:type="dxa"/>
                        <w:tcBorders>
                          <w:top w:val="double" w:sz="7" w:space="0" w:color="A0A0A0"/>
                          <w:left w:val="double" w:sz="7" w:space="0" w:color="A0A0A0"/>
                          <w:right w:val="double" w:sz="7" w:space="0" w:color="A0A0A0"/>
                        </w:tcBorders>
                      </w:tcPr>
                      <w:p>
                        <w:pPr>
                          <w:pStyle w:val="TableParagraph"/>
                          <w:spacing w:before="19"/>
                          <w:rPr>
                            <w:sz w:val="14"/>
                          </w:rPr>
                        </w:pPr>
                        <w:r>
                          <w:rPr>
                            <w:sz w:val="14"/>
                          </w:rPr>
                          <w:t>Relacionar la teoría de sistemas</w:t>
                        </w:r>
                      </w:p>
                    </w:tc>
                    <w:tc>
                      <w:tcPr>
                        <w:tcW w:w="1984" w:type="dxa"/>
                        <w:tcBorders>
                          <w:top w:val="double" w:sz="7" w:space="0" w:color="A0A0A0"/>
                          <w:left w:val="double" w:sz="7" w:space="0" w:color="A0A0A0"/>
                          <w:right w:val="double" w:sz="7" w:space="0" w:color="A0A0A0"/>
                        </w:tcBorders>
                      </w:tcPr>
                      <w:p>
                        <w:pPr>
                          <w:pStyle w:val="TableParagraph"/>
                          <w:spacing w:before="19"/>
                          <w:ind w:left="139" w:right="72"/>
                          <w:rPr>
                            <w:sz w:val="14"/>
                          </w:rPr>
                        </w:pPr>
                        <w:r>
                          <w:rPr>
                            <w:sz w:val="14"/>
                          </w:rPr>
                          <w:t>Teórico. Marco conceptual</w:t>
                        </w:r>
                      </w:p>
                    </w:tc>
                    <w:tc>
                      <w:tcPr>
                        <w:tcW w:w="2128" w:type="dxa"/>
                        <w:tcBorders>
                          <w:top w:val="double" w:sz="7" w:space="0" w:color="A0A0A0"/>
                          <w:left w:val="double" w:sz="7" w:space="0" w:color="A0A0A0"/>
                          <w:right w:val="double" w:sz="7" w:space="0" w:color="A0A0A0"/>
                        </w:tcBorders>
                      </w:tcPr>
                      <w:p>
                        <w:pPr>
                          <w:pStyle w:val="TableParagraph"/>
                          <w:spacing w:before="19"/>
                          <w:rPr>
                            <w:sz w:val="14"/>
                          </w:rPr>
                        </w:pPr>
                        <w:r>
                          <w:rPr>
                            <w:sz w:val="14"/>
                          </w:rPr>
                          <w:t>Análisis del sistema en</w:t>
                        </w:r>
                      </w:p>
                    </w:tc>
                    <w:tc>
                      <w:tcPr>
                        <w:tcW w:w="2125" w:type="dxa"/>
                        <w:tcBorders>
                          <w:top w:val="double" w:sz="7" w:space="0" w:color="A0A0A0"/>
                          <w:left w:val="double" w:sz="7" w:space="0" w:color="A0A0A0"/>
                          <w:right w:val="double" w:sz="7" w:space="0" w:color="A0A0A0"/>
                        </w:tcBorders>
                      </w:tcPr>
                      <w:p>
                        <w:pPr>
                          <w:pStyle w:val="TableParagraph"/>
                          <w:spacing w:before="19"/>
                          <w:ind w:left="131"/>
                          <w:rPr>
                            <w:sz w:val="14"/>
                          </w:rPr>
                        </w:pPr>
                        <w:r>
                          <w:rPr>
                            <w:sz w:val="14"/>
                          </w:rPr>
                          <w:t>Eficiencia, Efectividad, Calidad,</w:t>
                        </w:r>
                      </w:p>
                    </w:tc>
                    <w:tc>
                      <w:tcPr>
                        <w:tcW w:w="1560" w:type="dxa"/>
                        <w:tcBorders>
                          <w:top w:val="double" w:sz="7" w:space="0" w:color="A0A0A0"/>
                          <w:left w:val="double" w:sz="7" w:space="0" w:color="A0A0A0"/>
                          <w:right w:val="double" w:sz="7" w:space="0" w:color="A0A0A0"/>
                        </w:tcBorders>
                      </w:tcPr>
                      <w:p>
                        <w:pPr>
                          <w:pStyle w:val="TableParagraph"/>
                          <w:spacing w:before="19"/>
                          <w:rPr>
                            <w:sz w:val="14"/>
                          </w:rPr>
                        </w:pPr>
                        <w:r>
                          <w:rPr>
                            <w:sz w:val="14"/>
                          </w:rPr>
                          <w:t>Usuario o consumidor.</w:t>
                        </w:r>
                      </w:p>
                    </w:tc>
                    <w:tc>
                      <w:tcPr>
                        <w:tcW w:w="1582" w:type="dxa"/>
                        <w:tcBorders>
                          <w:top w:val="double" w:sz="7" w:space="0" w:color="A0A0A0"/>
                          <w:left w:val="double" w:sz="7" w:space="0" w:color="A0A0A0"/>
                          <w:right w:val="double" w:sz="6" w:space="0" w:color="A0A0A0"/>
                        </w:tcBorders>
                      </w:tcPr>
                      <w:p>
                        <w:pPr>
                          <w:pStyle w:val="TableParagraph"/>
                          <w:spacing w:before="19"/>
                          <w:rPr>
                            <w:sz w:val="14"/>
                          </w:rPr>
                        </w:pPr>
                        <w:r>
                          <w:rPr>
                            <w:sz w:val="14"/>
                          </w:rPr>
                          <w:t>Calidad   del  servicio,</w:t>
                        </w:r>
                      </w:p>
                    </w:tc>
                  </w:tr>
                  <w:tr>
                    <w:trPr>
                      <w:trHeight w:val="173" w:hRule="exact"/>
                    </w:trPr>
                    <w:tc>
                      <w:tcPr>
                        <w:tcW w:w="1652" w:type="dxa"/>
                        <w:tcBorders>
                          <w:left w:val="double" w:sz="6" w:space="0" w:color="EFEFEF"/>
                          <w:right w:val="double" w:sz="7" w:space="0" w:color="A0A0A0"/>
                        </w:tcBorders>
                      </w:tcPr>
                      <w:p>
                        <w:pPr/>
                      </w:p>
                    </w:tc>
                    <w:tc>
                      <w:tcPr>
                        <w:tcW w:w="2126" w:type="dxa"/>
                        <w:tcBorders>
                          <w:left w:val="double" w:sz="7" w:space="0" w:color="A0A0A0"/>
                          <w:right w:val="double" w:sz="7" w:space="0" w:color="A0A0A0"/>
                        </w:tcBorders>
                      </w:tcPr>
                      <w:p>
                        <w:pPr>
                          <w:pStyle w:val="TableParagraph"/>
                          <w:spacing w:before="8"/>
                          <w:rPr>
                            <w:sz w:val="14"/>
                          </w:rPr>
                        </w:pPr>
                        <w:r>
                          <w:rPr>
                            <w:sz w:val="14"/>
                          </w:rPr>
                          <w:t>con la práctica. Metadisciplina.</w:t>
                        </w:r>
                      </w:p>
                    </w:tc>
                    <w:tc>
                      <w:tcPr>
                        <w:tcW w:w="1984" w:type="dxa"/>
                        <w:tcBorders>
                          <w:left w:val="double" w:sz="7" w:space="0" w:color="A0A0A0"/>
                          <w:right w:val="double" w:sz="7" w:space="0" w:color="A0A0A0"/>
                        </w:tcBorders>
                      </w:tcPr>
                      <w:p>
                        <w:pPr>
                          <w:pStyle w:val="TableParagraph"/>
                          <w:spacing w:before="8"/>
                          <w:ind w:left="139" w:right="72"/>
                          <w:rPr>
                            <w:sz w:val="14"/>
                          </w:rPr>
                        </w:pPr>
                        <w:r>
                          <w:rPr>
                            <w:sz w:val="14"/>
                          </w:rPr>
                          <w:t>sobre el sistema de transporte</w:t>
                        </w:r>
                      </w:p>
                    </w:tc>
                    <w:tc>
                      <w:tcPr>
                        <w:tcW w:w="2128" w:type="dxa"/>
                        <w:tcBorders>
                          <w:left w:val="double" w:sz="7" w:space="0" w:color="A0A0A0"/>
                          <w:right w:val="double" w:sz="7" w:space="0" w:color="A0A0A0"/>
                        </w:tcBorders>
                      </w:tcPr>
                      <w:p>
                        <w:pPr>
                          <w:pStyle w:val="TableParagraph"/>
                          <w:spacing w:line="153" w:lineRule="exact"/>
                          <w:rPr>
                            <w:sz w:val="14"/>
                          </w:rPr>
                        </w:pPr>
                        <w:r>
                          <w:rPr>
                            <w:sz w:val="14"/>
                          </w:rPr>
                          <w:t>componentes y características</w:t>
                        </w:r>
                      </w:p>
                    </w:tc>
                    <w:tc>
                      <w:tcPr>
                        <w:tcW w:w="2125" w:type="dxa"/>
                        <w:tcBorders>
                          <w:left w:val="double" w:sz="7" w:space="0" w:color="A0A0A0"/>
                          <w:right w:val="double" w:sz="7" w:space="0" w:color="A0A0A0"/>
                        </w:tcBorders>
                      </w:tcPr>
                      <w:p>
                        <w:pPr>
                          <w:pStyle w:val="TableParagraph"/>
                          <w:spacing w:line="153" w:lineRule="exact"/>
                          <w:ind w:left="131"/>
                          <w:rPr>
                            <w:sz w:val="14"/>
                          </w:rPr>
                        </w:pPr>
                        <w:r>
                          <w:rPr>
                            <w:sz w:val="14"/>
                          </w:rPr>
                          <w:t>comodidad. Productividad</w:t>
                        </w:r>
                      </w:p>
                    </w:tc>
                    <w:tc>
                      <w:tcPr>
                        <w:tcW w:w="1560" w:type="dxa"/>
                        <w:tcBorders>
                          <w:left w:val="double" w:sz="7" w:space="0" w:color="A0A0A0"/>
                          <w:right w:val="double" w:sz="7" w:space="0" w:color="A0A0A0"/>
                        </w:tcBorders>
                      </w:tcPr>
                      <w:p>
                        <w:pPr>
                          <w:pStyle w:val="TableParagraph"/>
                          <w:spacing w:before="16"/>
                          <w:rPr>
                            <w:sz w:val="14"/>
                          </w:rPr>
                        </w:pPr>
                        <w:r>
                          <w:rPr>
                            <w:sz w:val="14"/>
                          </w:rPr>
                          <w:t>Prestatario o</w:t>
                        </w:r>
                      </w:p>
                    </w:tc>
                    <w:tc>
                      <w:tcPr>
                        <w:tcW w:w="1582" w:type="dxa"/>
                        <w:tcBorders>
                          <w:left w:val="double" w:sz="7" w:space="0" w:color="A0A0A0"/>
                          <w:right w:val="double" w:sz="6" w:space="0" w:color="A0A0A0"/>
                        </w:tcBorders>
                      </w:tcPr>
                      <w:p>
                        <w:pPr>
                          <w:pStyle w:val="TableParagraph"/>
                          <w:spacing w:before="16"/>
                          <w:rPr>
                            <w:sz w:val="14"/>
                          </w:rPr>
                        </w:pPr>
                        <w:r>
                          <w:rPr>
                            <w:sz w:val="14"/>
                          </w:rPr>
                          <w:t>costos    del    sistema,</w:t>
                        </w:r>
                      </w:p>
                    </w:tc>
                  </w:tr>
                  <w:tr>
                    <w:trPr>
                      <w:trHeight w:val="2778" w:hRule="exact"/>
                    </w:trPr>
                    <w:tc>
                      <w:tcPr>
                        <w:tcW w:w="1652" w:type="dxa"/>
                        <w:tcBorders>
                          <w:left w:val="double" w:sz="6" w:space="0" w:color="EFEFEF"/>
                          <w:bottom w:val="double" w:sz="7" w:space="0" w:color="A0A0A0"/>
                          <w:right w:val="double" w:sz="7" w:space="0" w:color="A0A0A0"/>
                        </w:tcBorders>
                      </w:tcPr>
                      <w:p>
                        <w:pPr>
                          <w:pStyle w:val="TableParagraph"/>
                          <w:ind w:left="0"/>
                          <w:rPr>
                            <w:rFonts w:ascii="Arial"/>
                            <w:sz w:val="16"/>
                          </w:rPr>
                        </w:pPr>
                      </w:p>
                      <w:p>
                        <w:pPr>
                          <w:pStyle w:val="TableParagraph"/>
                          <w:ind w:left="0"/>
                          <w:rPr>
                            <w:rFonts w:ascii="Arial"/>
                            <w:sz w:val="16"/>
                          </w:rPr>
                        </w:pPr>
                      </w:p>
                      <w:p>
                        <w:pPr>
                          <w:pStyle w:val="TableParagraph"/>
                          <w:spacing w:before="7"/>
                          <w:ind w:left="0"/>
                          <w:rPr>
                            <w:rFonts w:ascii="Arial"/>
                            <w:sz w:val="16"/>
                          </w:rPr>
                        </w:pPr>
                      </w:p>
                      <w:p>
                        <w:pPr>
                          <w:pStyle w:val="TableParagraph"/>
                          <w:ind w:left="129"/>
                          <w:rPr>
                            <w:sz w:val="16"/>
                          </w:rPr>
                        </w:pPr>
                        <w:r>
                          <w:rPr>
                            <w:sz w:val="16"/>
                          </w:rPr>
                          <w:t>Conclusiones</w:t>
                        </w:r>
                      </w:p>
                      <w:p>
                        <w:pPr>
                          <w:pStyle w:val="TableParagraph"/>
                          <w:ind w:left="0"/>
                          <w:rPr>
                            <w:rFonts w:ascii="Arial"/>
                            <w:sz w:val="16"/>
                          </w:rPr>
                        </w:pPr>
                      </w:p>
                      <w:p>
                        <w:pPr>
                          <w:pStyle w:val="TableParagraph"/>
                          <w:ind w:left="129" w:right="730"/>
                          <w:rPr>
                            <w:sz w:val="16"/>
                          </w:rPr>
                        </w:pPr>
                        <w:r>
                          <w:rPr>
                            <w:sz w:val="16"/>
                          </w:rPr>
                          <w:t>Checkland, Tomazinis, Vuchic, Molinero y Ortuzar</w:t>
                        </w:r>
                      </w:p>
                    </w:tc>
                    <w:tc>
                      <w:tcPr>
                        <w:tcW w:w="2126" w:type="dxa"/>
                        <w:tcBorders>
                          <w:left w:val="double" w:sz="7" w:space="0" w:color="A0A0A0"/>
                          <w:bottom w:val="double" w:sz="7" w:space="0" w:color="A0A0A0"/>
                          <w:right w:val="double" w:sz="7" w:space="0" w:color="A0A0A0"/>
                        </w:tcBorders>
                      </w:tcPr>
                      <w:p>
                        <w:pPr>
                          <w:pStyle w:val="TableParagraph"/>
                          <w:spacing w:line="264" w:lineRule="auto" w:before="13"/>
                          <w:ind w:right="91"/>
                          <w:rPr>
                            <w:sz w:val="14"/>
                          </w:rPr>
                        </w:pPr>
                        <w:r>
                          <w:rPr>
                            <w:sz w:val="14"/>
                          </w:rPr>
                          <w:t>Estudios sobre transporte urbano, conceptualización de sus componentes, actores y características.</w:t>
                        </w:r>
                      </w:p>
                      <w:p>
                        <w:pPr>
                          <w:pStyle w:val="TableParagraph"/>
                          <w:spacing w:before="5"/>
                          <w:ind w:left="0"/>
                          <w:rPr>
                            <w:rFonts w:ascii="Arial"/>
                            <w:sz w:val="15"/>
                          </w:rPr>
                        </w:pPr>
                      </w:p>
                      <w:p>
                        <w:pPr>
                          <w:pStyle w:val="TableParagraph"/>
                          <w:spacing w:line="276" w:lineRule="auto"/>
                          <w:ind w:right="149"/>
                          <w:rPr>
                            <w:sz w:val="14"/>
                          </w:rPr>
                        </w:pPr>
                        <w:r>
                          <w:rPr>
                            <w:sz w:val="14"/>
                          </w:rPr>
                          <w:t>Planeación, diseño, operación y administración del transporte público en nuestras ciudades. Modelación de la demanda desde una perspectiva desagregada, haciendo especial hincapié en el caso del transporte, donde se han desarrollado la mayor parte de las aplicaciones.</w:t>
                        </w:r>
                      </w:p>
                    </w:tc>
                    <w:tc>
                      <w:tcPr>
                        <w:tcW w:w="1984" w:type="dxa"/>
                        <w:tcBorders>
                          <w:left w:val="double" w:sz="7" w:space="0" w:color="A0A0A0"/>
                          <w:bottom w:val="double" w:sz="7" w:space="0" w:color="A0A0A0"/>
                          <w:right w:val="double" w:sz="7" w:space="0" w:color="A0A0A0"/>
                        </w:tcBorders>
                      </w:tcPr>
                      <w:p>
                        <w:pPr>
                          <w:pStyle w:val="TableParagraph"/>
                          <w:spacing w:before="13"/>
                          <w:ind w:left="139" w:right="72"/>
                          <w:rPr>
                            <w:sz w:val="14"/>
                          </w:rPr>
                        </w:pPr>
                        <w:r>
                          <w:rPr>
                            <w:sz w:val="14"/>
                          </w:rPr>
                          <w:t>urbano. Enfoque académico.</w:t>
                        </w:r>
                      </w:p>
                      <w:p>
                        <w:pPr>
                          <w:pStyle w:val="TableParagraph"/>
                          <w:spacing w:before="9"/>
                          <w:ind w:left="0"/>
                          <w:rPr>
                            <w:rFonts w:ascii="Arial"/>
                            <w:sz w:val="16"/>
                          </w:rPr>
                        </w:pPr>
                      </w:p>
                      <w:p>
                        <w:pPr>
                          <w:pStyle w:val="TableParagraph"/>
                          <w:spacing w:line="276" w:lineRule="auto"/>
                          <w:ind w:right="161"/>
                          <w:rPr>
                            <w:sz w:val="14"/>
                          </w:rPr>
                        </w:pPr>
                        <w:r>
                          <w:rPr>
                            <w:sz w:val="14"/>
                          </w:rPr>
                          <w:t>Análisis del sistema de transporte público por medio de procesos y metodologías. Marco conceptual.</w:t>
                        </w:r>
                      </w:p>
                      <w:p>
                        <w:pPr>
                          <w:pStyle w:val="TableParagraph"/>
                          <w:spacing w:line="276" w:lineRule="auto"/>
                          <w:ind w:right="72"/>
                          <w:rPr>
                            <w:sz w:val="14"/>
                          </w:rPr>
                        </w:pPr>
                        <w:r>
                          <w:rPr>
                            <w:sz w:val="14"/>
                          </w:rPr>
                          <w:t>Marco Jurídico e institucional. Visión técnica, profesional y académica.</w:t>
                        </w:r>
                      </w:p>
                      <w:p>
                        <w:pPr>
                          <w:pStyle w:val="TableParagraph"/>
                          <w:spacing w:line="276" w:lineRule="auto"/>
                          <w:ind w:right="344"/>
                          <w:rPr>
                            <w:sz w:val="14"/>
                          </w:rPr>
                        </w:pPr>
                        <w:r>
                          <w:rPr>
                            <w:sz w:val="14"/>
                          </w:rPr>
                          <w:t>Análisis de las ventajas comparativas del enfoque desagregado sobre los enfoques alternativos tradicionales.</w:t>
                        </w:r>
                      </w:p>
                    </w:tc>
                    <w:tc>
                      <w:tcPr>
                        <w:tcW w:w="2128" w:type="dxa"/>
                        <w:tcBorders>
                          <w:left w:val="double" w:sz="7" w:space="0" w:color="A0A0A0"/>
                          <w:bottom w:val="double" w:sz="7" w:space="0" w:color="A0A0A0"/>
                          <w:right w:val="double" w:sz="7" w:space="0" w:color="A0A0A0"/>
                        </w:tcBorders>
                      </w:tcPr>
                      <w:p>
                        <w:pPr>
                          <w:pStyle w:val="TableParagraph"/>
                          <w:spacing w:line="142" w:lineRule="exact"/>
                          <w:rPr>
                            <w:sz w:val="14"/>
                          </w:rPr>
                        </w:pPr>
                        <w:r>
                          <w:rPr>
                            <w:sz w:val="14"/>
                          </w:rPr>
                          <w:t>del sistema de transporte.</w:t>
                        </w:r>
                      </w:p>
                      <w:p>
                        <w:pPr>
                          <w:pStyle w:val="TableParagraph"/>
                          <w:spacing w:before="11"/>
                          <w:ind w:left="0"/>
                          <w:rPr>
                            <w:rFonts w:ascii="Arial"/>
                            <w:sz w:val="13"/>
                          </w:rPr>
                        </w:pPr>
                      </w:p>
                      <w:p>
                        <w:pPr>
                          <w:pStyle w:val="TableParagraph"/>
                          <w:spacing w:line="276" w:lineRule="auto"/>
                          <w:ind w:right="232"/>
                          <w:rPr>
                            <w:sz w:val="14"/>
                          </w:rPr>
                        </w:pPr>
                        <w:r>
                          <w:rPr>
                            <w:sz w:val="14"/>
                          </w:rPr>
                          <w:t>Se definen los componentes y elementos del sistema, resaltando la infraestructura. Análisis metodológico y empírico sobre la demanda, transporte, modelos desagregados y metodología. Análisis y predicción de la demanda, mediante modelos desagregados, basados en el comportamiento de los individuos y sus decisiones de consumo.</w:t>
                        </w:r>
                      </w:p>
                    </w:tc>
                    <w:tc>
                      <w:tcPr>
                        <w:tcW w:w="2125" w:type="dxa"/>
                        <w:tcBorders>
                          <w:left w:val="double" w:sz="7" w:space="0" w:color="A0A0A0"/>
                          <w:bottom w:val="double" w:sz="7" w:space="0" w:color="A0A0A0"/>
                          <w:right w:val="double" w:sz="7" w:space="0" w:color="A0A0A0"/>
                        </w:tcBorders>
                      </w:tcPr>
                      <w:p>
                        <w:pPr>
                          <w:pStyle w:val="TableParagraph"/>
                          <w:spacing w:before="3"/>
                          <w:ind w:left="0"/>
                          <w:rPr>
                            <w:rFonts w:ascii="Arial"/>
                            <w:sz w:val="12"/>
                          </w:rPr>
                        </w:pPr>
                      </w:p>
                      <w:p>
                        <w:pPr>
                          <w:pStyle w:val="TableParagraph"/>
                          <w:tabs>
                            <w:tab w:pos="1333" w:val="left" w:leader="none"/>
                            <w:tab w:pos="1374" w:val="left" w:leader="none"/>
                          </w:tabs>
                          <w:spacing w:line="276" w:lineRule="auto"/>
                          <w:ind w:left="131" w:right="79"/>
                          <w:jc w:val="both"/>
                          <w:rPr>
                            <w:sz w:val="14"/>
                          </w:rPr>
                        </w:pPr>
                        <w:r>
                          <w:rPr>
                            <w:sz w:val="14"/>
                          </w:rPr>
                          <w:t>Densidad del servicio, cobertura, conectividad, capacidad</w:t>
                        </w:r>
                        <w:r>
                          <w:rPr>
                            <w:spacing w:val="-25"/>
                            <w:sz w:val="14"/>
                          </w:rPr>
                          <w:t> </w:t>
                        </w:r>
                        <w:r>
                          <w:rPr>
                            <w:sz w:val="14"/>
                          </w:rPr>
                          <w:t>limitada, velocidad,</w:t>
                          <w:tab/>
                          <w:tab/>
                        </w:r>
                        <w:r>
                          <w:rPr>
                            <w:spacing w:val="-1"/>
                            <w:sz w:val="14"/>
                          </w:rPr>
                          <w:t>tecnología, </w:t>
                        </w:r>
                        <w:r>
                          <w:rPr>
                            <w:sz w:val="14"/>
                          </w:rPr>
                          <w:t>rendimiento, nivel de servicio, impactos, costos, disponibilidad, puntualidad,</w:t>
                          <w:tab/>
                          <w:t>comodidad, seguridad.</w:t>
                        </w:r>
                      </w:p>
                      <w:p>
                        <w:pPr>
                          <w:pStyle w:val="TableParagraph"/>
                          <w:spacing w:line="276" w:lineRule="auto"/>
                          <w:ind w:left="131" w:right="79"/>
                          <w:jc w:val="both"/>
                          <w:rPr>
                            <w:sz w:val="14"/>
                          </w:rPr>
                        </w:pPr>
                        <w:r>
                          <w:rPr>
                            <w:sz w:val="14"/>
                          </w:rPr>
                          <w:t>Carácter derivado, capacidad a largo plazo, larga duración, alto costo irrecuperable, larga duración de las infraestructuras, calidad, seguridad de los desplazamientos.</w:t>
                        </w:r>
                      </w:p>
                    </w:tc>
                    <w:tc>
                      <w:tcPr>
                        <w:tcW w:w="1560" w:type="dxa"/>
                        <w:tcBorders>
                          <w:left w:val="double" w:sz="7" w:space="0" w:color="A0A0A0"/>
                          <w:bottom w:val="double" w:sz="7" w:space="0" w:color="A0A0A0"/>
                          <w:right w:val="double" w:sz="7" w:space="0" w:color="A0A0A0"/>
                        </w:tcBorders>
                      </w:tcPr>
                      <w:p>
                        <w:pPr>
                          <w:pStyle w:val="TableParagraph"/>
                          <w:spacing w:line="278" w:lineRule="auto" w:before="28"/>
                          <w:ind w:right="86"/>
                          <w:jc w:val="both"/>
                          <w:rPr>
                            <w:sz w:val="14"/>
                          </w:rPr>
                        </w:pPr>
                        <w:r>
                          <w:rPr>
                            <w:sz w:val="14"/>
                          </w:rPr>
                          <w:t>proveedor. Comunidad o evaluador.</w:t>
                        </w:r>
                      </w:p>
                      <w:p>
                        <w:pPr>
                          <w:pStyle w:val="TableParagraph"/>
                          <w:spacing w:line="276" w:lineRule="auto"/>
                          <w:ind w:right="85"/>
                          <w:jc w:val="both"/>
                          <w:rPr>
                            <w:sz w:val="14"/>
                          </w:rPr>
                        </w:pPr>
                        <w:r>
                          <w:rPr>
                            <w:sz w:val="14"/>
                          </w:rPr>
                          <w:t>La infraestructura o red. Servicios y un sistema de gestión.</w:t>
                        </w:r>
                      </w:p>
                      <w:p>
                        <w:pPr>
                          <w:pStyle w:val="TableParagraph"/>
                          <w:spacing w:line="276" w:lineRule="auto"/>
                          <w:ind w:right="82"/>
                          <w:jc w:val="both"/>
                          <w:rPr>
                            <w:sz w:val="14"/>
                          </w:rPr>
                        </w:pPr>
                        <w:r>
                          <w:rPr>
                            <w:sz w:val="14"/>
                          </w:rPr>
                          <w:t>La oferta capital pública y privada, infraestructuras y distintos operadores del</w:t>
                        </w:r>
                        <w:r>
                          <w:rPr>
                            <w:spacing w:val="-5"/>
                            <w:sz w:val="14"/>
                          </w:rPr>
                          <w:t> </w:t>
                        </w:r>
                        <w:r>
                          <w:rPr>
                            <w:sz w:val="14"/>
                          </w:rPr>
                          <w:t>transporte.</w:t>
                        </w:r>
                      </w:p>
                    </w:tc>
                    <w:tc>
                      <w:tcPr>
                        <w:tcW w:w="1582" w:type="dxa"/>
                        <w:tcBorders>
                          <w:left w:val="double" w:sz="7" w:space="0" w:color="A0A0A0"/>
                          <w:bottom w:val="double" w:sz="7" w:space="0" w:color="A0A0A0"/>
                          <w:right w:val="double" w:sz="6" w:space="0" w:color="A0A0A0"/>
                        </w:tcBorders>
                      </w:tcPr>
                      <w:p>
                        <w:pPr>
                          <w:pStyle w:val="TableParagraph"/>
                          <w:tabs>
                            <w:tab w:pos="947" w:val="left" w:leader="none"/>
                          </w:tabs>
                          <w:spacing w:line="276" w:lineRule="auto" w:before="28"/>
                          <w:ind w:right="103"/>
                          <w:rPr>
                            <w:sz w:val="14"/>
                          </w:rPr>
                        </w:pPr>
                        <w:r>
                          <w:rPr>
                            <w:sz w:val="14"/>
                          </w:rPr>
                          <w:t>objetivos</w:t>
                          <w:tab/>
                          <w:t>sociales, impactos al medio ambiente, consumo de energía, infraestructura, funcionalidad.</w:t>
                        </w:r>
                      </w:p>
                      <w:p>
                        <w:pPr>
                          <w:pStyle w:val="TableParagraph"/>
                          <w:ind w:right="174"/>
                          <w:rPr>
                            <w:sz w:val="14"/>
                          </w:rPr>
                        </w:pPr>
                        <w:r>
                          <w:rPr>
                            <w:sz w:val="14"/>
                          </w:rPr>
                          <w:t>Accesibilidad a un sistema de transporte urbano deficiente por limitación económica de usuarios.</w:t>
                        </w:r>
                      </w:p>
                    </w:tc>
                  </w:tr>
                </w:tbl>
                <w:p>
                  <w:pPr>
                    <w:pStyle w:val="BodyText"/>
                  </w:pPr>
                </w:p>
              </w:txbxContent>
            </v:textbox>
            <w10:wrap type="none"/>
          </v:shape>
        </w:pict>
      </w:r>
    </w:p>
    <w:p>
      <w:pPr>
        <w:spacing w:before="77"/>
        <w:ind w:left="363" w:right="751" w:firstLine="0"/>
        <w:jc w:val="left"/>
        <w:rPr>
          <w:sz w:val="18"/>
        </w:rPr>
      </w:pPr>
      <w:r>
        <w:rPr/>
        <w:pict>
          <v:group style="position:absolute;margin-left:95.760002pt;margin-top:16.992332pt;width:654.450pt;height:11.4pt;mso-position-horizontal-relative:page;mso-position-vertical-relative:paragraph;z-index:1456;mso-wrap-distance-left:0;mso-wrap-distance-right:0" coordorigin="1915,340" coordsize="13089,228">
            <v:shape style="position:absolute;left:1915;top:340;width:1604;height:228" type="#_x0000_t75" stroked="false">
              <v:imagedata r:id="rId246" o:title=""/>
            </v:shape>
            <v:shape style="position:absolute;left:2023;top:340;width:1388;height:184" type="#_x0000_t75" stroked="false">
              <v:imagedata r:id="rId247" o:title=""/>
            </v:shape>
            <v:shape style="position:absolute;left:3570;top:340;width:2076;height:228" type="#_x0000_t75" stroked="false">
              <v:imagedata r:id="rId248" o:title=""/>
            </v:shape>
            <v:shape style="position:absolute;left:3678;top:340;width:1860;height:184" type="#_x0000_t75" stroked="false">
              <v:imagedata r:id="rId249" o:title=""/>
            </v:shape>
            <v:shape style="position:absolute;left:5696;top:340;width:1933;height:228" type="#_x0000_t75" stroked="false">
              <v:imagedata r:id="rId250" o:title=""/>
            </v:shape>
            <v:shape style="position:absolute;left:5804;top:340;width:1717;height:184" type="#_x0000_t75" stroked="false">
              <v:imagedata r:id="rId251" o:title=""/>
            </v:shape>
            <v:shape style="position:absolute;left:7680;top:340;width:2077;height:228" type="#_x0000_t75" stroked="false">
              <v:imagedata r:id="rId252" o:title=""/>
            </v:shape>
            <v:shape style="position:absolute;left:7788;top:340;width:1861;height:184" type="#_x0000_t75" stroked="false">
              <v:imagedata r:id="rId253" o:title=""/>
            </v:shape>
            <v:shape style="position:absolute;left:9808;top:340;width:2076;height:228" type="#_x0000_t75" stroked="false">
              <v:imagedata r:id="rId254" o:title=""/>
            </v:shape>
            <v:shape style="position:absolute;left:9916;top:340;width:1860;height:184" type="#_x0000_t75" stroked="false">
              <v:imagedata r:id="rId249" o:title=""/>
            </v:shape>
            <v:shape style="position:absolute;left:11933;top:340;width:1510;height:228" type="#_x0000_t75" stroked="false">
              <v:imagedata r:id="rId255" o:title=""/>
            </v:shape>
            <v:shape style="position:absolute;left:12041;top:340;width:1294;height:184" type="#_x0000_t75" stroked="false">
              <v:imagedata r:id="rId256" o:title=""/>
            </v:shape>
            <v:shape style="position:absolute;left:13492;top:340;width:1512;height:228" type="#_x0000_t75" stroked="false">
              <v:imagedata r:id="rId257" o:title=""/>
            </v:shape>
            <v:shape style="position:absolute;left:13600;top:340;width:1296;height:184" type="#_x0000_t75" stroked="false">
              <v:imagedata r:id="rId258" o:title=""/>
            </v:shape>
            <w10:wrap type="topAndBottom"/>
          </v:group>
        </w:pict>
      </w:r>
      <w:bookmarkStart w:name="_bookmark37" w:id="46"/>
      <w:bookmarkEnd w:id="46"/>
      <w:r>
        <w:rPr/>
      </w:r>
      <w:r>
        <w:rPr>
          <w:b/>
          <w:color w:val="373545"/>
          <w:sz w:val="18"/>
        </w:rPr>
        <w:t>Tabla 10. </w:t>
      </w:r>
      <w:r>
        <w:rPr>
          <w:color w:val="373545"/>
          <w:sz w:val="18"/>
        </w:rPr>
        <w:t>Análisis de las propuestas teóricas del transporte urbano de los expertos técnicos Checkland, Tomazinis, Vuchic, Molinero y Ortuzar.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pStyle w:val="BodyText"/>
        <w:spacing w:before="5"/>
        <w:rPr>
          <w:sz w:val="10"/>
        </w:rPr>
      </w:pPr>
    </w:p>
    <w:p>
      <w:pPr>
        <w:spacing w:before="0"/>
        <w:ind w:left="423" w:right="751" w:firstLine="0"/>
        <w:jc w:val="left"/>
        <w:rPr>
          <w:sz w:val="12"/>
        </w:rPr>
      </w:pPr>
      <w:r>
        <w:rPr>
          <w:b/>
          <w:sz w:val="12"/>
        </w:rPr>
        <w:t>Fuente: </w:t>
      </w:r>
      <w:r>
        <w:rPr>
          <w:sz w:val="12"/>
        </w:rPr>
        <w:t>Elaboración propia. (cfr. Checkland, P. 1993; Tomazinis, A. 1975; Vuchic, V. 1981; Molinero, A. 1996; Ortuzar, J. 2003).</w:t>
      </w:r>
    </w:p>
    <w:p>
      <w:pPr>
        <w:pStyle w:val="BodyText"/>
        <w:spacing w:before="2"/>
        <w:rPr>
          <w:sz w:val="24"/>
        </w:rPr>
      </w:pPr>
    </w:p>
    <w:p>
      <w:pPr>
        <w:pStyle w:val="BodyText"/>
        <w:rPr>
          <w:sz w:val="4"/>
        </w:rPr>
      </w:pPr>
    </w:p>
    <w:p>
      <w:pPr>
        <w:pStyle w:val="BodyText"/>
        <w:spacing w:before="10"/>
        <w:rPr>
          <w:sz w:val="4"/>
        </w:rPr>
      </w:pPr>
    </w:p>
    <w:p>
      <w:pPr>
        <w:tabs>
          <w:tab w:pos="660" w:val="left" w:leader="none"/>
          <w:tab w:pos="1638" w:val="left" w:leader="none"/>
        </w:tabs>
        <w:spacing w:before="0"/>
        <w:ind w:left="366" w:right="751"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245"/>
          <w:pgSz w:w="15840" w:h="12240" w:orient="landscape"/>
          <w:pgMar w:footer="1331" w:header="730" w:top="1700" w:bottom="1520" w:left="1480" w:right="660"/>
          <w:pgNumType w:start="91"/>
        </w:sectPr>
      </w:pPr>
    </w:p>
    <w:p>
      <w:pPr>
        <w:pStyle w:val="BodyText"/>
        <w:spacing w:before="9"/>
        <w:rPr>
          <w:rFonts w:ascii="Arial"/>
          <w:sz w:val="15"/>
        </w:rPr>
      </w:pPr>
    </w:p>
    <w:p>
      <w:pPr>
        <w:pStyle w:val="BodyText"/>
        <w:spacing w:before="74"/>
        <w:ind w:left="220"/>
      </w:pPr>
      <w:r>
        <w:rPr/>
        <w:pict>
          <v:group style="position:absolute;margin-left:87.18pt;margin-top:23.655937pt;width:654.85pt;height:11.4pt;mso-position-horizontal-relative:page;mso-position-vertical-relative:paragraph;z-index:-866968" coordorigin="1744,473" coordsize="13097,228">
            <v:shape style="position:absolute;left:1744;top:473;width:2009;height:228" type="#_x0000_t75" stroked="false">
              <v:imagedata r:id="rId259" o:title=""/>
            </v:shape>
            <v:shape style="position:absolute;left:1852;top:507;width:1793;height:161" type="#_x0000_t75" stroked="false">
              <v:imagedata r:id="rId260" o:title=""/>
            </v:shape>
            <v:shape style="position:absolute;left:3802;top:473;width:2128;height:228" type="#_x0000_t75" stroked="false">
              <v:imagedata r:id="rId261" o:title=""/>
            </v:shape>
            <v:shape style="position:absolute;left:3910;top:507;width:1912;height:161" type="#_x0000_t75" stroked="false">
              <v:imagedata r:id="rId262" o:title=""/>
            </v:shape>
            <v:shape style="position:absolute;left:5978;top:473;width:1794;height:228" type="#_x0000_t75" stroked="false">
              <v:imagedata r:id="rId263" o:title=""/>
            </v:shape>
            <v:shape style="position:absolute;left:6086;top:507;width:1578;height:161" type="#_x0000_t75" stroked="false">
              <v:imagedata r:id="rId264" o:title=""/>
            </v:shape>
            <v:shape style="position:absolute;left:7822;top:473;width:1510;height:228" type="#_x0000_t75" stroked="false">
              <v:imagedata r:id="rId265" o:title=""/>
            </v:shape>
            <v:shape style="position:absolute;left:7930;top:507;width:1294;height:161" type="#_x0000_t75" stroked="false">
              <v:imagedata r:id="rId266" o:title=""/>
            </v:shape>
            <v:shape style="position:absolute;left:9382;top:473;width:1650;height:228" type="#_x0000_t75" stroked="false">
              <v:imagedata r:id="rId267" o:title=""/>
            </v:shape>
            <v:shape style="position:absolute;left:9488;top:507;width:1435;height:161" type="#_x0000_t75" stroked="false">
              <v:imagedata r:id="rId268" o:title=""/>
            </v:shape>
            <v:shape style="position:absolute;left:11082;top:473;width:1793;height:228" type="#_x0000_t75" stroked="false">
              <v:imagedata r:id="rId269" o:title=""/>
            </v:shape>
            <v:shape style="position:absolute;left:11190;top:507;width:1577;height:161" type="#_x0000_t75" stroked="false">
              <v:imagedata r:id="rId270" o:title=""/>
            </v:shape>
            <v:shape style="position:absolute;left:12925;top:473;width:1915;height:228" type="#_x0000_t75" stroked="false">
              <v:imagedata r:id="rId271" o:title=""/>
            </v:shape>
            <v:shape style="position:absolute;left:13033;top:507;width:1699;height:161" type="#_x0000_t75" stroked="false">
              <v:imagedata r:id="rId272" o:title=""/>
            </v:shape>
            <w10:wrap type="none"/>
          </v:group>
        </w:pict>
      </w:r>
      <w:bookmarkStart w:name="_bookmark38" w:id="47"/>
      <w:bookmarkEnd w:id="47"/>
      <w:r>
        <w:rPr/>
      </w:r>
      <w:r>
        <w:rPr>
          <w:b/>
          <w:color w:val="373545"/>
        </w:rPr>
        <w:t>Tabla 11. </w:t>
      </w:r>
      <w:r>
        <w:rPr>
          <w:color w:val="373545"/>
        </w:rPr>
        <w:t>Análisis de las propuestas teóricas de los planificadores de transporte urbano Jiménez, Iracheta, Aguiluz, Seisdedos e Islas.</w:t>
      </w:r>
    </w:p>
    <w:p>
      <w:pPr>
        <w:pStyle w:val="BodyText"/>
        <w:spacing w:before="3"/>
        <w:rPr>
          <w:sz w:val="8"/>
        </w:rPr>
      </w:pPr>
    </w:p>
    <w:tbl>
      <w:tblPr>
        <w:tblW w:w="0" w:type="auto"/>
        <w:jc w:val="left"/>
        <w:tblInd w:w="1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56"/>
        <w:gridCol w:w="2177"/>
        <w:gridCol w:w="1843"/>
        <w:gridCol w:w="1559"/>
        <w:gridCol w:w="1700"/>
        <w:gridCol w:w="1843"/>
        <w:gridCol w:w="1987"/>
      </w:tblGrid>
      <w:tr>
        <w:trPr>
          <w:trHeight w:val="277" w:hRule="exact"/>
        </w:trPr>
        <w:tc>
          <w:tcPr>
            <w:tcW w:w="2056" w:type="dxa"/>
            <w:tcBorders>
              <w:top w:val="double" w:sz="7" w:space="0" w:color="A0A0A0"/>
              <w:left w:val="double" w:sz="6" w:space="0" w:color="EFEFEF"/>
              <w:bottom w:val="double" w:sz="7" w:space="0" w:color="A0A0A0"/>
              <w:right w:val="double" w:sz="7" w:space="0" w:color="A0A0A0"/>
            </w:tcBorders>
          </w:tcPr>
          <w:p>
            <w:pPr>
              <w:pStyle w:val="TableParagraph"/>
              <w:spacing w:before="53"/>
              <w:ind w:left="653"/>
              <w:rPr>
                <w:sz w:val="14"/>
              </w:rPr>
            </w:pPr>
            <w:r>
              <w:rPr>
                <w:sz w:val="14"/>
              </w:rPr>
              <w:t>Autor/ Titulo</w:t>
            </w:r>
          </w:p>
        </w:tc>
        <w:tc>
          <w:tcPr>
            <w:tcW w:w="2177" w:type="dxa"/>
            <w:tcBorders>
              <w:top w:val="double" w:sz="7" w:space="0" w:color="A0A0A0"/>
              <w:left w:val="double" w:sz="7" w:space="0" w:color="A0A0A0"/>
              <w:bottom w:val="double" w:sz="7" w:space="0" w:color="A0A0A0"/>
              <w:right w:val="double" w:sz="7" w:space="0" w:color="A0A0A0"/>
            </w:tcBorders>
          </w:tcPr>
          <w:p>
            <w:pPr>
              <w:pStyle w:val="TableParagraph"/>
              <w:spacing w:before="53"/>
              <w:ind w:left="820" w:right="777"/>
              <w:jc w:val="center"/>
              <w:rPr>
                <w:sz w:val="14"/>
              </w:rPr>
            </w:pPr>
            <w:r>
              <w:rPr>
                <w:sz w:val="14"/>
              </w:rPr>
              <w:t>Objetivo</w:t>
            </w:r>
          </w:p>
        </w:tc>
        <w:tc>
          <w:tcPr>
            <w:tcW w:w="1843" w:type="dxa"/>
            <w:tcBorders>
              <w:top w:val="double" w:sz="7" w:space="0" w:color="A0A0A0"/>
              <w:left w:val="double" w:sz="7" w:space="0" w:color="A0A0A0"/>
              <w:bottom w:val="double" w:sz="7" w:space="0" w:color="A0A0A0"/>
              <w:right w:val="double" w:sz="7" w:space="0" w:color="A0A0A0"/>
            </w:tcBorders>
          </w:tcPr>
          <w:p>
            <w:pPr>
              <w:pStyle w:val="TableParagraph"/>
              <w:spacing w:before="53"/>
              <w:ind w:left="112" w:right="70"/>
              <w:jc w:val="center"/>
              <w:rPr>
                <w:sz w:val="14"/>
              </w:rPr>
            </w:pPr>
            <w:r>
              <w:rPr>
                <w:sz w:val="14"/>
              </w:rPr>
              <w:t>Enfoque</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53"/>
              <w:ind w:left="157"/>
              <w:rPr>
                <w:sz w:val="14"/>
              </w:rPr>
            </w:pPr>
            <w:r>
              <w:rPr>
                <w:sz w:val="14"/>
              </w:rPr>
              <w:t>Dimensión de análisis</w:t>
            </w:r>
          </w:p>
        </w:tc>
        <w:tc>
          <w:tcPr>
            <w:tcW w:w="1700" w:type="dxa"/>
            <w:tcBorders>
              <w:top w:val="double" w:sz="7" w:space="0" w:color="A0A0A0"/>
              <w:left w:val="double" w:sz="7" w:space="0" w:color="A0A0A0"/>
              <w:bottom w:val="double" w:sz="7" w:space="0" w:color="A0A0A0"/>
              <w:right w:val="double" w:sz="7" w:space="0" w:color="A0A0A0"/>
            </w:tcBorders>
          </w:tcPr>
          <w:p>
            <w:pPr>
              <w:pStyle w:val="TableParagraph"/>
              <w:spacing w:before="53"/>
              <w:ind w:left="582" w:right="198"/>
              <w:rPr>
                <w:sz w:val="14"/>
              </w:rPr>
            </w:pPr>
            <w:r>
              <w:rPr>
                <w:sz w:val="14"/>
              </w:rPr>
              <w:t>Atributos</w:t>
            </w:r>
          </w:p>
        </w:tc>
        <w:tc>
          <w:tcPr>
            <w:tcW w:w="1843" w:type="dxa"/>
            <w:tcBorders>
              <w:top w:val="double" w:sz="7" w:space="0" w:color="A0A0A0"/>
              <w:left w:val="double" w:sz="7" w:space="0" w:color="A0A0A0"/>
              <w:bottom w:val="double" w:sz="7" w:space="0" w:color="A0A0A0"/>
              <w:right w:val="double" w:sz="7" w:space="0" w:color="A0A0A0"/>
            </w:tcBorders>
          </w:tcPr>
          <w:p>
            <w:pPr>
              <w:pStyle w:val="TableParagraph"/>
              <w:spacing w:before="53"/>
              <w:ind w:left="680" w:right="636"/>
              <w:jc w:val="center"/>
              <w:rPr>
                <w:sz w:val="14"/>
              </w:rPr>
            </w:pPr>
            <w:r>
              <w:rPr>
                <w:sz w:val="14"/>
              </w:rPr>
              <w:t>Actores</w:t>
            </w:r>
          </w:p>
        </w:tc>
        <w:tc>
          <w:tcPr>
            <w:tcW w:w="1987" w:type="dxa"/>
            <w:tcBorders>
              <w:top w:val="double" w:sz="7" w:space="0" w:color="A0A0A0"/>
              <w:left w:val="double" w:sz="7" w:space="0" w:color="A0A0A0"/>
              <w:bottom w:val="double" w:sz="7" w:space="0" w:color="A0A0A0"/>
              <w:right w:val="double" w:sz="6" w:space="0" w:color="A0A0A0"/>
            </w:tcBorders>
          </w:tcPr>
          <w:p>
            <w:pPr>
              <w:pStyle w:val="TableParagraph"/>
              <w:spacing w:before="53"/>
              <w:ind w:left="722" w:right="700"/>
              <w:jc w:val="center"/>
              <w:rPr>
                <w:sz w:val="14"/>
              </w:rPr>
            </w:pPr>
            <w:r>
              <w:rPr>
                <w:sz w:val="14"/>
              </w:rPr>
              <w:t>Factores</w:t>
            </w:r>
          </w:p>
        </w:tc>
      </w:tr>
      <w:tr>
        <w:trPr>
          <w:trHeight w:val="213" w:hRule="exact"/>
        </w:trPr>
        <w:tc>
          <w:tcPr>
            <w:tcW w:w="2056" w:type="dxa"/>
            <w:tcBorders>
              <w:top w:val="double" w:sz="7" w:space="0" w:color="A0A0A0"/>
              <w:left w:val="double" w:sz="6" w:space="0" w:color="EFEFEF"/>
              <w:right w:val="double" w:sz="7" w:space="0" w:color="A0A0A0"/>
            </w:tcBorders>
          </w:tcPr>
          <w:p>
            <w:pPr>
              <w:pStyle w:val="TableParagraph"/>
              <w:spacing w:before="19"/>
              <w:ind w:left="128"/>
              <w:rPr>
                <w:sz w:val="14"/>
              </w:rPr>
            </w:pPr>
            <w:r>
              <w:rPr>
                <w:sz w:val="14"/>
              </w:rPr>
              <w:t>Jiménez, J.  (1996) El</w:t>
            </w:r>
          </w:p>
        </w:tc>
        <w:tc>
          <w:tcPr>
            <w:tcW w:w="2177" w:type="dxa"/>
            <w:tcBorders>
              <w:top w:val="double" w:sz="7" w:space="0" w:color="A0A0A0"/>
              <w:left w:val="double" w:sz="7" w:space="0" w:color="A0A0A0"/>
              <w:right w:val="double" w:sz="7" w:space="0" w:color="A0A0A0"/>
            </w:tcBorders>
          </w:tcPr>
          <w:p>
            <w:pPr>
              <w:pStyle w:val="TableParagraph"/>
              <w:spacing w:before="19"/>
              <w:ind w:right="103"/>
              <w:rPr>
                <w:sz w:val="14"/>
              </w:rPr>
            </w:pPr>
            <w:r>
              <w:rPr>
                <w:sz w:val="14"/>
              </w:rPr>
              <w:t>Desarrollo de un modelo para el</w:t>
            </w:r>
          </w:p>
        </w:tc>
        <w:tc>
          <w:tcPr>
            <w:tcW w:w="1843" w:type="dxa"/>
            <w:tcBorders>
              <w:top w:val="double" w:sz="7" w:space="0" w:color="A0A0A0"/>
              <w:left w:val="double" w:sz="7" w:space="0" w:color="A0A0A0"/>
              <w:right w:val="double" w:sz="7" w:space="0" w:color="A0A0A0"/>
            </w:tcBorders>
          </w:tcPr>
          <w:p>
            <w:pPr>
              <w:pStyle w:val="TableParagraph"/>
              <w:spacing w:before="19"/>
              <w:ind w:right="89"/>
              <w:rPr>
                <w:sz w:val="14"/>
              </w:rPr>
            </w:pPr>
            <w:r>
              <w:rPr>
                <w:sz w:val="14"/>
              </w:rPr>
              <w:t>Productividad y eficiencia</w:t>
            </w:r>
          </w:p>
        </w:tc>
        <w:tc>
          <w:tcPr>
            <w:tcW w:w="1559" w:type="dxa"/>
            <w:tcBorders>
              <w:top w:val="double" w:sz="7" w:space="0" w:color="A0A0A0"/>
              <w:left w:val="double" w:sz="7" w:space="0" w:color="A0A0A0"/>
              <w:right w:val="double" w:sz="7" w:space="0" w:color="A0A0A0"/>
            </w:tcBorders>
          </w:tcPr>
          <w:p>
            <w:pPr>
              <w:pStyle w:val="TableParagraph"/>
              <w:spacing w:before="19"/>
              <w:rPr>
                <w:sz w:val="14"/>
              </w:rPr>
            </w:pPr>
            <w:r>
              <w:rPr>
                <w:sz w:val="14"/>
              </w:rPr>
              <w:t>Dimensiones de</w:t>
            </w:r>
          </w:p>
        </w:tc>
        <w:tc>
          <w:tcPr>
            <w:tcW w:w="1700" w:type="dxa"/>
            <w:tcBorders>
              <w:top w:val="double" w:sz="7" w:space="0" w:color="A0A0A0"/>
              <w:left w:val="double" w:sz="7" w:space="0" w:color="A0A0A0"/>
              <w:right w:val="double" w:sz="7" w:space="0" w:color="A0A0A0"/>
            </w:tcBorders>
          </w:tcPr>
          <w:p>
            <w:pPr>
              <w:pStyle w:val="TableParagraph"/>
              <w:spacing w:before="19"/>
              <w:ind w:right="198"/>
              <w:rPr>
                <w:sz w:val="14"/>
              </w:rPr>
            </w:pPr>
            <w:r>
              <w:rPr>
                <w:sz w:val="14"/>
              </w:rPr>
              <w:t>Atributos de actividad</w:t>
            </w:r>
          </w:p>
        </w:tc>
        <w:tc>
          <w:tcPr>
            <w:tcW w:w="1843" w:type="dxa"/>
            <w:tcBorders>
              <w:top w:val="double" w:sz="7" w:space="0" w:color="A0A0A0"/>
              <w:left w:val="double" w:sz="7" w:space="0" w:color="A0A0A0"/>
              <w:right w:val="double" w:sz="7" w:space="0" w:color="A0A0A0"/>
            </w:tcBorders>
          </w:tcPr>
          <w:p>
            <w:pPr>
              <w:pStyle w:val="TableParagraph"/>
              <w:spacing w:before="19"/>
              <w:rPr>
                <w:sz w:val="14"/>
              </w:rPr>
            </w:pPr>
            <w:r>
              <w:rPr>
                <w:sz w:val="14"/>
              </w:rPr>
              <w:t>Agentes intervinientes:</w:t>
            </w:r>
          </w:p>
        </w:tc>
        <w:tc>
          <w:tcPr>
            <w:tcW w:w="1987" w:type="dxa"/>
            <w:vMerge w:val="restart"/>
            <w:tcBorders>
              <w:top w:val="double" w:sz="7" w:space="0" w:color="A0A0A0"/>
              <w:left w:val="double" w:sz="7" w:space="0" w:color="A0A0A0"/>
              <w:right w:val="double" w:sz="6" w:space="0" w:color="A0A0A0"/>
            </w:tcBorders>
          </w:tcPr>
          <w:p>
            <w:pPr>
              <w:pStyle w:val="TableParagraph"/>
              <w:spacing w:before="19"/>
              <w:ind w:right="135"/>
              <w:rPr>
                <w:sz w:val="14"/>
              </w:rPr>
            </w:pPr>
            <w:r>
              <w:rPr>
                <w:sz w:val="14"/>
              </w:rPr>
              <w:t>Factores condicionantes de la operación para la conceptualización del sistema:</w:t>
            </w:r>
          </w:p>
          <w:p>
            <w:pPr>
              <w:pStyle w:val="TableParagraph"/>
              <w:ind w:right="1151"/>
              <w:rPr>
                <w:sz w:val="14"/>
              </w:rPr>
            </w:pPr>
            <w:r>
              <w:rPr>
                <w:sz w:val="14"/>
              </w:rPr>
              <w:t>Papel Objetivos Carácter (p. 24 y</w:t>
            </w:r>
            <w:r>
              <w:rPr>
                <w:spacing w:val="-4"/>
                <w:sz w:val="14"/>
              </w:rPr>
              <w:t> </w:t>
            </w:r>
            <w:r>
              <w:rPr>
                <w:sz w:val="14"/>
              </w:rPr>
              <w:t>25)</w:t>
            </w:r>
          </w:p>
          <w:p>
            <w:pPr>
              <w:pStyle w:val="TableParagraph"/>
              <w:spacing w:before="1"/>
              <w:ind w:right="248"/>
              <w:rPr>
                <w:sz w:val="14"/>
              </w:rPr>
            </w:pPr>
            <w:r>
              <w:rPr>
                <w:sz w:val="14"/>
              </w:rPr>
              <w:t>Estos factores varían con el medio ambiente</w:t>
            </w:r>
          </w:p>
          <w:p>
            <w:pPr>
              <w:pStyle w:val="TableParagraph"/>
              <w:numPr>
                <w:ilvl w:val="0"/>
                <w:numId w:val="48"/>
              </w:numPr>
              <w:tabs>
                <w:tab w:pos="279" w:val="left" w:leader="none"/>
              </w:tabs>
              <w:spacing w:line="161" w:lineRule="exact" w:before="0" w:after="0"/>
              <w:ind w:left="278" w:right="0" w:hanging="184"/>
              <w:jc w:val="left"/>
              <w:rPr>
                <w:sz w:val="14"/>
              </w:rPr>
            </w:pPr>
            <w:r>
              <w:rPr>
                <w:sz w:val="14"/>
              </w:rPr>
              <w:t>Económico</w:t>
            </w:r>
          </w:p>
          <w:p>
            <w:pPr>
              <w:pStyle w:val="TableParagraph"/>
              <w:numPr>
                <w:ilvl w:val="0"/>
                <w:numId w:val="48"/>
              </w:numPr>
              <w:tabs>
                <w:tab w:pos="279" w:val="left" w:leader="none"/>
              </w:tabs>
              <w:spacing w:line="240" w:lineRule="auto" w:before="24" w:after="0"/>
              <w:ind w:left="278" w:right="0" w:hanging="184"/>
              <w:jc w:val="left"/>
              <w:rPr>
                <w:sz w:val="14"/>
              </w:rPr>
            </w:pPr>
            <w:r>
              <w:rPr>
                <w:sz w:val="14"/>
              </w:rPr>
              <w:t>Social</w:t>
            </w:r>
          </w:p>
          <w:p>
            <w:pPr>
              <w:pStyle w:val="TableParagraph"/>
              <w:numPr>
                <w:ilvl w:val="0"/>
                <w:numId w:val="48"/>
              </w:numPr>
              <w:tabs>
                <w:tab w:pos="279" w:val="left" w:leader="none"/>
              </w:tabs>
              <w:spacing w:line="240" w:lineRule="auto" w:before="23" w:after="0"/>
              <w:ind w:left="278" w:right="0" w:hanging="184"/>
              <w:jc w:val="left"/>
              <w:rPr>
                <w:sz w:val="14"/>
              </w:rPr>
            </w:pPr>
            <w:r>
              <w:rPr>
                <w:sz w:val="14"/>
              </w:rPr>
              <w:t>Político</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transporte de autobuses</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análisis de la productividad, para</w:t>
            </w:r>
          </w:p>
        </w:tc>
        <w:tc>
          <w:tcPr>
            <w:tcW w:w="1843" w:type="dxa"/>
            <w:tcBorders>
              <w:left w:val="double" w:sz="7" w:space="0" w:color="A0A0A0"/>
              <w:right w:val="double" w:sz="7" w:space="0" w:color="A0A0A0"/>
            </w:tcBorders>
          </w:tcPr>
          <w:p>
            <w:pPr>
              <w:pStyle w:val="TableParagraph"/>
              <w:spacing w:line="153" w:lineRule="exact"/>
              <w:rPr>
                <w:sz w:val="14"/>
              </w:rPr>
            </w:pPr>
            <w:r>
              <w:rPr>
                <w:sz w:val="14"/>
              </w:rPr>
              <w:t>en la prestación del servicio</w:t>
            </w:r>
          </w:p>
        </w:tc>
        <w:tc>
          <w:tcPr>
            <w:tcW w:w="1559" w:type="dxa"/>
            <w:tcBorders>
              <w:left w:val="double" w:sz="7" w:space="0" w:color="A0A0A0"/>
              <w:right w:val="double" w:sz="7" w:space="0" w:color="A0A0A0"/>
            </w:tcBorders>
          </w:tcPr>
          <w:p>
            <w:pPr>
              <w:pStyle w:val="TableParagraph"/>
              <w:spacing w:line="153" w:lineRule="exact"/>
              <w:rPr>
                <w:sz w:val="14"/>
              </w:rPr>
            </w:pPr>
            <w:r>
              <w:rPr>
                <w:sz w:val="14"/>
              </w:rPr>
              <w:t>actividad</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(atributos de</w:t>
            </w:r>
          </w:p>
        </w:tc>
        <w:tc>
          <w:tcPr>
            <w:tcW w:w="1843" w:type="dxa"/>
            <w:tcBorders>
              <w:left w:val="double" w:sz="7" w:space="0" w:color="A0A0A0"/>
              <w:right w:val="double" w:sz="7" w:space="0" w:color="A0A0A0"/>
            </w:tcBorders>
          </w:tcPr>
          <w:p>
            <w:pPr>
              <w:pStyle w:val="TableParagraph"/>
              <w:spacing w:line="153" w:lineRule="exact"/>
              <w:rPr>
                <w:sz w:val="14"/>
              </w:rPr>
            </w:pPr>
            <w:r>
              <w:rPr>
                <w:sz w:val="14"/>
              </w:rPr>
              <w:t>sociedad, usuario,</w:t>
            </w:r>
          </w:p>
        </w:tc>
        <w:tc>
          <w:tcPr>
            <w:tcW w:w="1987" w:type="dxa"/>
            <w:vMerge/>
            <w:tcBorders>
              <w:left w:val="double" w:sz="7" w:space="0" w:color="A0A0A0"/>
              <w:right w:val="double" w:sz="6" w:space="0" w:color="A0A0A0"/>
            </w:tcBorders>
          </w:tcPr>
          <w:p>
            <w:pPr/>
          </w:p>
        </w:tc>
      </w:tr>
      <w:tr>
        <w:trPr>
          <w:trHeight w:val="161" w:hRule="exact"/>
        </w:trPr>
        <w:tc>
          <w:tcPr>
            <w:tcW w:w="2056" w:type="dxa"/>
            <w:tcBorders>
              <w:left w:val="double" w:sz="6" w:space="0" w:color="EFEFEF"/>
              <w:right w:val="double" w:sz="7" w:space="0" w:color="A0A0A0"/>
            </w:tcBorders>
          </w:tcPr>
          <w:p>
            <w:pPr>
              <w:pStyle w:val="TableParagraph"/>
              <w:spacing w:line="154" w:lineRule="exact"/>
              <w:ind w:left="128"/>
              <w:rPr>
                <w:sz w:val="14"/>
              </w:rPr>
            </w:pPr>
            <w:r>
              <w:rPr>
                <w:sz w:val="14"/>
              </w:rPr>
              <w:t>urbanos: diseño y aplicación de</w:t>
            </w:r>
          </w:p>
        </w:tc>
        <w:tc>
          <w:tcPr>
            <w:tcW w:w="2177" w:type="dxa"/>
            <w:tcBorders>
              <w:left w:val="double" w:sz="7" w:space="0" w:color="A0A0A0"/>
              <w:right w:val="double" w:sz="7" w:space="0" w:color="A0A0A0"/>
            </w:tcBorders>
          </w:tcPr>
          <w:p>
            <w:pPr>
              <w:pStyle w:val="TableParagraph"/>
              <w:spacing w:line="154" w:lineRule="exact"/>
              <w:ind w:right="103"/>
              <w:rPr>
                <w:sz w:val="14"/>
              </w:rPr>
            </w:pPr>
            <w:r>
              <w:rPr>
                <w:sz w:val="14"/>
              </w:rPr>
              <w:t>planear el diseño del servicio</w:t>
            </w:r>
          </w:p>
        </w:tc>
        <w:tc>
          <w:tcPr>
            <w:tcW w:w="1843" w:type="dxa"/>
            <w:tcBorders>
              <w:left w:val="double" w:sz="7" w:space="0" w:color="A0A0A0"/>
              <w:right w:val="double" w:sz="7" w:space="0" w:color="A0A0A0"/>
            </w:tcBorders>
          </w:tcPr>
          <w:p>
            <w:pPr>
              <w:pStyle w:val="TableParagraph"/>
              <w:spacing w:line="154" w:lineRule="exact"/>
              <w:ind w:right="89"/>
              <w:rPr>
                <w:sz w:val="14"/>
              </w:rPr>
            </w:pPr>
            <w:r>
              <w:rPr>
                <w:sz w:val="14"/>
              </w:rPr>
              <w:t>de autobuses urbanos</w:t>
            </w:r>
          </w:p>
        </w:tc>
        <w:tc>
          <w:tcPr>
            <w:tcW w:w="1559" w:type="dxa"/>
            <w:tcBorders>
              <w:left w:val="double" w:sz="7" w:space="0" w:color="A0A0A0"/>
              <w:right w:val="double" w:sz="7" w:space="0" w:color="A0A0A0"/>
            </w:tcBorders>
          </w:tcPr>
          <w:p>
            <w:pPr>
              <w:pStyle w:val="TableParagraph"/>
              <w:spacing w:line="154" w:lineRule="exact"/>
              <w:rPr>
                <w:sz w:val="14"/>
              </w:rPr>
            </w:pPr>
            <w:r>
              <w:rPr>
                <w:sz w:val="14"/>
              </w:rPr>
              <w:t>(dimensiones de la</w:t>
            </w:r>
          </w:p>
        </w:tc>
        <w:tc>
          <w:tcPr>
            <w:tcW w:w="1700" w:type="dxa"/>
            <w:tcBorders>
              <w:left w:val="double" w:sz="7" w:space="0" w:color="A0A0A0"/>
              <w:right w:val="double" w:sz="7" w:space="0" w:color="A0A0A0"/>
            </w:tcBorders>
          </w:tcPr>
          <w:p>
            <w:pPr>
              <w:pStyle w:val="TableParagraph"/>
              <w:spacing w:line="154" w:lineRule="exact"/>
              <w:ind w:right="198"/>
              <w:rPr>
                <w:sz w:val="14"/>
              </w:rPr>
            </w:pPr>
            <w:r>
              <w:rPr>
                <w:sz w:val="14"/>
              </w:rPr>
              <w:t>productividad)</w:t>
            </w:r>
          </w:p>
        </w:tc>
        <w:tc>
          <w:tcPr>
            <w:tcW w:w="1843" w:type="dxa"/>
            <w:tcBorders>
              <w:left w:val="double" w:sz="7" w:space="0" w:color="A0A0A0"/>
              <w:right w:val="double" w:sz="7" w:space="0" w:color="A0A0A0"/>
            </w:tcBorders>
          </w:tcPr>
          <w:p>
            <w:pPr>
              <w:pStyle w:val="TableParagraph"/>
              <w:spacing w:line="154" w:lineRule="exact"/>
              <w:rPr>
                <w:sz w:val="14"/>
              </w:rPr>
            </w:pPr>
            <w:r>
              <w:rPr>
                <w:sz w:val="14"/>
              </w:rPr>
              <w:t>permisionario y gobierno</w:t>
            </w:r>
          </w:p>
        </w:tc>
        <w:tc>
          <w:tcPr>
            <w:tcW w:w="1987" w:type="dxa"/>
            <w:vMerge/>
            <w:tcBorders>
              <w:left w:val="double" w:sz="7" w:space="0" w:color="A0A0A0"/>
              <w:right w:val="double" w:sz="6" w:space="0" w:color="A0A0A0"/>
            </w:tcBorders>
          </w:tcPr>
          <w:p>
            <w:pPr/>
          </w:p>
        </w:tc>
      </w:tr>
      <w:tr>
        <w:trPr>
          <w:trHeight w:val="166"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indicadores de productividad,</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(operación y funcionamiento)</w:t>
            </w:r>
          </w:p>
        </w:tc>
        <w:tc>
          <w:tcPr>
            <w:tcW w:w="1843"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53" w:lineRule="exact"/>
              <w:rPr>
                <w:sz w:val="14"/>
              </w:rPr>
            </w:pPr>
            <w:r>
              <w:rPr>
                <w:sz w:val="14"/>
              </w:rPr>
              <w:t>productividad)</w:t>
            </w:r>
          </w:p>
        </w:tc>
        <w:tc>
          <w:tcPr>
            <w:tcW w:w="1700" w:type="dxa"/>
            <w:tcBorders>
              <w:left w:val="double" w:sz="7" w:space="0" w:color="A0A0A0"/>
              <w:right w:val="double" w:sz="7" w:space="0" w:color="A0A0A0"/>
            </w:tcBorders>
          </w:tcPr>
          <w:p>
            <w:pPr>
              <w:pStyle w:val="TableParagraph"/>
              <w:numPr>
                <w:ilvl w:val="0"/>
                <w:numId w:val="49"/>
              </w:numPr>
              <w:tabs>
                <w:tab w:pos="291" w:val="left" w:leader="none"/>
              </w:tabs>
              <w:spacing w:line="164" w:lineRule="exact" w:before="0" w:after="0"/>
              <w:ind w:left="290" w:right="0" w:hanging="139"/>
              <w:jc w:val="left"/>
              <w:rPr>
                <w:sz w:val="14"/>
              </w:rPr>
            </w:pPr>
            <w:r>
              <w:rPr>
                <w:sz w:val="14"/>
              </w:rPr>
              <w:t>Eficiencia</w:t>
            </w:r>
          </w:p>
        </w:tc>
        <w:tc>
          <w:tcPr>
            <w:tcW w:w="1843" w:type="dxa"/>
            <w:tcBorders>
              <w:left w:val="double" w:sz="7" w:space="0" w:color="A0A0A0"/>
              <w:right w:val="double" w:sz="7" w:space="0" w:color="A0A0A0"/>
            </w:tcBorders>
          </w:tcPr>
          <w:p>
            <w:pPr/>
          </w:p>
        </w:tc>
        <w:tc>
          <w:tcPr>
            <w:tcW w:w="1987" w:type="dxa"/>
            <w:vMerge/>
            <w:tcBorders>
              <w:left w:val="double" w:sz="7" w:space="0" w:color="A0A0A0"/>
              <w:right w:val="double" w:sz="6" w:space="0" w:color="A0A0A0"/>
            </w:tcBorders>
          </w:tcPr>
          <w:p>
            <w:pPr/>
          </w:p>
        </w:tc>
      </w:tr>
      <w:tr>
        <w:trPr>
          <w:trHeight w:val="1708" w:hRule="exact"/>
        </w:trPr>
        <w:tc>
          <w:tcPr>
            <w:tcW w:w="2056" w:type="dxa"/>
            <w:tcBorders>
              <w:left w:val="double" w:sz="6" w:space="0" w:color="EFEFEF"/>
              <w:right w:val="double" w:sz="7" w:space="0" w:color="A0A0A0"/>
            </w:tcBorders>
          </w:tcPr>
          <w:p>
            <w:pPr>
              <w:pStyle w:val="TableParagraph"/>
              <w:spacing w:line="149" w:lineRule="exact"/>
              <w:ind w:left="128"/>
              <w:rPr>
                <w:sz w:val="14"/>
              </w:rPr>
            </w:pPr>
            <w:r>
              <w:rPr>
                <w:sz w:val="14"/>
              </w:rPr>
              <w:t>Toluca, México: Colección:</w:t>
            </w:r>
          </w:p>
          <w:p>
            <w:pPr>
              <w:pStyle w:val="TableParagraph"/>
              <w:ind w:left="128"/>
              <w:rPr>
                <w:sz w:val="14"/>
              </w:rPr>
            </w:pPr>
            <w:r>
              <w:rPr>
                <w:sz w:val="14"/>
              </w:rPr>
              <w:t>Ciencias y técnicas/29. UAEM.</w:t>
            </w:r>
          </w:p>
        </w:tc>
        <w:tc>
          <w:tcPr>
            <w:tcW w:w="2177" w:type="dxa"/>
            <w:tcBorders>
              <w:left w:val="double" w:sz="7" w:space="0" w:color="A0A0A0"/>
              <w:right w:val="double" w:sz="7" w:space="0" w:color="A0A0A0"/>
            </w:tcBorders>
          </w:tcPr>
          <w:p>
            <w:pPr>
              <w:pStyle w:val="TableParagraph"/>
              <w:spacing w:line="149" w:lineRule="exact"/>
              <w:ind w:right="103"/>
              <w:rPr>
                <w:sz w:val="14"/>
              </w:rPr>
            </w:pPr>
            <w:r>
              <w:rPr>
                <w:sz w:val="14"/>
              </w:rPr>
              <w:t>Desarrollar una serie de</w:t>
            </w:r>
          </w:p>
          <w:p>
            <w:pPr>
              <w:pStyle w:val="TableParagraph"/>
              <w:ind w:right="103"/>
              <w:rPr>
                <w:sz w:val="14"/>
              </w:rPr>
            </w:pPr>
            <w:r>
              <w:rPr>
                <w:sz w:val="14"/>
              </w:rPr>
              <w:t>indicadores ordenadores y estructurados para el monitoreo y la evaluación de la actividad (función de productividad)</w:t>
            </w:r>
          </w:p>
          <w:p>
            <w:pPr>
              <w:pStyle w:val="TableParagraph"/>
              <w:ind w:right="239"/>
              <w:rPr>
                <w:sz w:val="14"/>
              </w:rPr>
            </w:pPr>
            <w:r>
              <w:rPr>
                <w:sz w:val="14"/>
              </w:rPr>
              <w:t>Que sea un instrumento para la toma de decisiones de la organización</w:t>
            </w:r>
          </w:p>
          <w:p>
            <w:pPr>
              <w:pStyle w:val="TableParagraph"/>
              <w:ind w:right="185"/>
              <w:rPr>
                <w:sz w:val="14"/>
              </w:rPr>
            </w:pPr>
            <w:r>
              <w:rPr>
                <w:sz w:val="14"/>
              </w:rPr>
              <w:t>Planeación y administración del servicio</w:t>
            </w:r>
          </w:p>
        </w:tc>
        <w:tc>
          <w:tcPr>
            <w:tcW w:w="1843" w:type="dxa"/>
            <w:tcBorders>
              <w:left w:val="double" w:sz="7" w:space="0" w:color="A0A0A0"/>
              <w:right w:val="double" w:sz="7" w:space="0" w:color="A0A0A0"/>
            </w:tcBorders>
          </w:tcPr>
          <w:p>
            <w:pPr>
              <w:pStyle w:val="TableParagraph"/>
              <w:spacing w:line="149" w:lineRule="exact"/>
              <w:rPr>
                <w:sz w:val="14"/>
              </w:rPr>
            </w:pPr>
            <w:r>
              <w:rPr>
                <w:sz w:val="14"/>
              </w:rPr>
              <w:t>Enfoque microeconómico y</w:t>
            </w:r>
          </w:p>
          <w:p>
            <w:pPr>
              <w:pStyle w:val="TableParagraph"/>
              <w:ind w:right="341"/>
              <w:rPr>
                <w:sz w:val="14"/>
              </w:rPr>
            </w:pPr>
            <w:r>
              <w:rPr>
                <w:sz w:val="14"/>
              </w:rPr>
              <w:t>de la administración de empresas</w:t>
            </w:r>
          </w:p>
          <w:p>
            <w:pPr>
              <w:pStyle w:val="TableParagraph"/>
              <w:ind w:left="0"/>
              <w:rPr>
                <w:sz w:val="14"/>
              </w:rPr>
            </w:pPr>
          </w:p>
          <w:p>
            <w:pPr>
              <w:pStyle w:val="TableParagraph"/>
              <w:spacing w:before="1"/>
              <w:ind w:right="89"/>
              <w:rPr>
                <w:sz w:val="14"/>
              </w:rPr>
            </w:pPr>
            <w:r>
              <w:rPr>
                <w:sz w:val="14"/>
              </w:rPr>
              <w:t>(Eficiencia y efectividad)</w:t>
            </w:r>
          </w:p>
          <w:p>
            <w:pPr>
              <w:pStyle w:val="TableParagraph"/>
              <w:spacing w:before="11"/>
              <w:ind w:left="0"/>
              <w:rPr>
                <w:sz w:val="13"/>
              </w:rPr>
            </w:pPr>
          </w:p>
          <w:p>
            <w:pPr>
              <w:pStyle w:val="TableParagraph"/>
              <w:ind w:right="193"/>
              <w:rPr>
                <w:sz w:val="14"/>
              </w:rPr>
            </w:pPr>
            <w:r>
              <w:rPr>
                <w:sz w:val="14"/>
              </w:rPr>
              <w:t>Marco de funciones sobre las cuales clasificar los indicadores</w:t>
            </w:r>
          </w:p>
        </w:tc>
        <w:tc>
          <w:tcPr>
            <w:tcW w:w="1559" w:type="dxa"/>
            <w:tcBorders>
              <w:left w:val="double" w:sz="7" w:space="0" w:color="A0A0A0"/>
              <w:right w:val="double" w:sz="7" w:space="0" w:color="A0A0A0"/>
            </w:tcBorders>
          </w:tcPr>
          <w:p>
            <w:pPr>
              <w:pStyle w:val="TableParagraph"/>
              <w:numPr>
                <w:ilvl w:val="0"/>
                <w:numId w:val="50"/>
              </w:numPr>
              <w:tabs>
                <w:tab w:pos="320" w:val="left" w:leader="none"/>
              </w:tabs>
              <w:spacing w:line="158" w:lineRule="exact" w:before="0" w:after="0"/>
              <w:ind w:left="130" w:right="0" w:firstLine="17"/>
              <w:jc w:val="left"/>
              <w:rPr>
                <w:sz w:val="14"/>
              </w:rPr>
            </w:pPr>
            <w:r>
              <w:rPr>
                <w:sz w:val="14"/>
              </w:rPr>
              <w:t>Producción</w:t>
            </w:r>
          </w:p>
          <w:p>
            <w:pPr>
              <w:pStyle w:val="TableParagraph"/>
              <w:numPr>
                <w:ilvl w:val="0"/>
                <w:numId w:val="50"/>
              </w:numPr>
              <w:tabs>
                <w:tab w:pos="320" w:val="left" w:leader="none"/>
              </w:tabs>
              <w:spacing w:line="171" w:lineRule="exact" w:before="0" w:after="0"/>
              <w:ind w:left="319" w:right="0" w:hanging="172"/>
              <w:jc w:val="left"/>
              <w:rPr>
                <w:sz w:val="14"/>
              </w:rPr>
            </w:pPr>
            <w:r>
              <w:rPr>
                <w:sz w:val="14"/>
              </w:rPr>
              <w:t>Distribución</w:t>
            </w:r>
          </w:p>
          <w:p>
            <w:pPr>
              <w:pStyle w:val="TableParagraph"/>
              <w:numPr>
                <w:ilvl w:val="0"/>
                <w:numId w:val="50"/>
              </w:numPr>
              <w:tabs>
                <w:tab w:pos="320" w:val="left" w:leader="none"/>
              </w:tabs>
              <w:spacing w:line="240" w:lineRule="auto" w:before="0" w:after="0"/>
              <w:ind w:left="130" w:right="651" w:firstLine="16"/>
              <w:jc w:val="left"/>
              <w:rPr>
                <w:sz w:val="14"/>
              </w:rPr>
            </w:pPr>
            <w:r>
              <w:rPr>
                <w:spacing w:val="-1"/>
                <w:sz w:val="14"/>
              </w:rPr>
              <w:t>Consumo </w:t>
            </w:r>
            <w:r>
              <w:rPr>
                <w:sz w:val="14"/>
              </w:rPr>
              <w:t>(pp. 35 y</w:t>
            </w:r>
            <w:r>
              <w:rPr>
                <w:spacing w:val="-3"/>
                <w:sz w:val="14"/>
              </w:rPr>
              <w:t> </w:t>
            </w:r>
            <w:r>
              <w:rPr>
                <w:sz w:val="14"/>
              </w:rPr>
              <w:t>67)</w:t>
            </w:r>
          </w:p>
          <w:p>
            <w:pPr>
              <w:pStyle w:val="TableParagraph"/>
              <w:ind w:left="0"/>
              <w:rPr>
                <w:sz w:val="14"/>
              </w:rPr>
            </w:pPr>
          </w:p>
          <w:p>
            <w:pPr>
              <w:pStyle w:val="TableParagraph"/>
              <w:spacing w:before="1"/>
              <w:ind w:right="123"/>
              <w:rPr>
                <w:sz w:val="14"/>
              </w:rPr>
            </w:pPr>
            <w:r>
              <w:rPr>
                <w:sz w:val="14"/>
              </w:rPr>
              <w:t>(tomadas de la teoría microeconómica de la producción de la empresa)</w:t>
            </w:r>
          </w:p>
        </w:tc>
        <w:tc>
          <w:tcPr>
            <w:tcW w:w="1700" w:type="dxa"/>
            <w:tcBorders>
              <w:left w:val="double" w:sz="7" w:space="0" w:color="A0A0A0"/>
              <w:right w:val="double" w:sz="7" w:space="0" w:color="A0A0A0"/>
            </w:tcBorders>
          </w:tcPr>
          <w:p>
            <w:pPr>
              <w:pStyle w:val="TableParagraph"/>
              <w:numPr>
                <w:ilvl w:val="0"/>
                <w:numId w:val="51"/>
              </w:numPr>
              <w:tabs>
                <w:tab w:pos="291" w:val="left" w:leader="none"/>
              </w:tabs>
              <w:spacing w:line="240" w:lineRule="auto" w:before="21" w:after="0"/>
              <w:ind w:left="130" w:right="0" w:firstLine="21"/>
              <w:jc w:val="both"/>
              <w:rPr>
                <w:sz w:val="14"/>
              </w:rPr>
            </w:pPr>
            <w:r>
              <w:rPr>
                <w:sz w:val="14"/>
              </w:rPr>
              <w:t>Efectividad</w:t>
            </w:r>
          </w:p>
          <w:p>
            <w:pPr>
              <w:pStyle w:val="TableParagraph"/>
              <w:numPr>
                <w:ilvl w:val="0"/>
                <w:numId w:val="51"/>
              </w:numPr>
              <w:tabs>
                <w:tab w:pos="291" w:val="left" w:leader="none"/>
              </w:tabs>
              <w:spacing w:line="273" w:lineRule="auto" w:before="24" w:after="0"/>
              <w:ind w:left="130" w:right="921" w:firstLine="21"/>
              <w:jc w:val="left"/>
              <w:rPr>
                <w:sz w:val="14"/>
              </w:rPr>
            </w:pPr>
            <w:r>
              <w:rPr>
                <w:sz w:val="14"/>
              </w:rPr>
              <w:t>Calidad (p.</w:t>
            </w:r>
            <w:r>
              <w:rPr>
                <w:spacing w:val="-1"/>
                <w:sz w:val="14"/>
              </w:rPr>
              <w:t> </w:t>
            </w:r>
            <w:r>
              <w:rPr>
                <w:sz w:val="14"/>
              </w:rPr>
              <w:t>35)</w:t>
            </w:r>
          </w:p>
          <w:p>
            <w:pPr>
              <w:pStyle w:val="TableParagraph"/>
              <w:ind w:left="0"/>
              <w:rPr>
                <w:sz w:val="12"/>
              </w:rPr>
            </w:pPr>
          </w:p>
          <w:p>
            <w:pPr>
              <w:pStyle w:val="TableParagraph"/>
              <w:spacing w:before="1"/>
              <w:ind w:right="256"/>
              <w:rPr>
                <w:sz w:val="14"/>
              </w:rPr>
            </w:pPr>
            <w:r>
              <w:rPr>
                <w:sz w:val="14"/>
              </w:rPr>
              <w:t>Efectividad: Hacer las cosas correctas.</w:t>
            </w:r>
          </w:p>
          <w:p>
            <w:pPr>
              <w:pStyle w:val="TableParagraph"/>
              <w:ind w:right="349"/>
              <w:jc w:val="both"/>
              <w:rPr>
                <w:sz w:val="14"/>
              </w:rPr>
            </w:pPr>
            <w:r>
              <w:rPr>
                <w:sz w:val="14"/>
              </w:rPr>
              <w:t>Eficiencia: Hacer las cosas correctamente. Calidad</w:t>
            </w:r>
          </w:p>
          <w:p>
            <w:pPr>
              <w:pStyle w:val="TableParagraph"/>
              <w:jc w:val="both"/>
              <w:rPr>
                <w:sz w:val="14"/>
              </w:rPr>
            </w:pPr>
            <w:r>
              <w:rPr>
                <w:sz w:val="14"/>
              </w:rPr>
              <w:t>Calidad de hecho</w:t>
            </w:r>
          </w:p>
        </w:tc>
        <w:tc>
          <w:tcPr>
            <w:tcW w:w="1843" w:type="dxa"/>
            <w:tcBorders>
              <w:left w:val="double" w:sz="7" w:space="0" w:color="A0A0A0"/>
              <w:right w:val="double" w:sz="7" w:space="0" w:color="A0A0A0"/>
            </w:tcBorders>
          </w:tcPr>
          <w:p>
            <w:pPr/>
          </w:p>
        </w:tc>
        <w:tc>
          <w:tcPr>
            <w:tcW w:w="1987" w:type="dxa"/>
            <w:vMerge/>
            <w:tcBorders>
              <w:left w:val="double" w:sz="7" w:space="0" w:color="A0A0A0"/>
              <w:right w:val="double" w:sz="6" w:space="0" w:color="A0A0A0"/>
            </w:tcBorders>
          </w:tcPr>
          <w:p>
            <w:pPr/>
          </w:p>
        </w:tc>
      </w:tr>
      <w:tr>
        <w:trPr>
          <w:trHeight w:val="159" w:hRule="exact"/>
        </w:trPr>
        <w:tc>
          <w:tcPr>
            <w:tcW w:w="2056" w:type="dxa"/>
            <w:tcBorders>
              <w:left w:val="double" w:sz="6" w:space="0" w:color="EFEFEF"/>
              <w:bottom w:val="double" w:sz="7" w:space="0" w:color="A0A0A0"/>
              <w:right w:val="double" w:sz="7" w:space="0" w:color="A0A0A0"/>
            </w:tcBorders>
          </w:tcPr>
          <w:p>
            <w:pPr/>
          </w:p>
        </w:tc>
        <w:tc>
          <w:tcPr>
            <w:tcW w:w="2177" w:type="dxa"/>
            <w:tcBorders>
              <w:left w:val="double" w:sz="7" w:space="0" w:color="A0A0A0"/>
              <w:bottom w:val="double" w:sz="7" w:space="0" w:color="A0A0A0"/>
              <w:right w:val="double" w:sz="7" w:space="0" w:color="A0A0A0"/>
            </w:tcBorders>
          </w:tcPr>
          <w:p>
            <w:pPr/>
          </w:p>
        </w:tc>
        <w:tc>
          <w:tcPr>
            <w:tcW w:w="1843" w:type="dxa"/>
            <w:tcBorders>
              <w:left w:val="double" w:sz="7" w:space="0" w:color="A0A0A0"/>
              <w:bottom w:val="double" w:sz="7" w:space="0" w:color="A0A0A0"/>
              <w:right w:val="double" w:sz="7" w:space="0" w:color="A0A0A0"/>
            </w:tcBorders>
          </w:tcPr>
          <w:p>
            <w:pPr/>
          </w:p>
        </w:tc>
        <w:tc>
          <w:tcPr>
            <w:tcW w:w="1559" w:type="dxa"/>
            <w:tcBorders>
              <w:left w:val="double" w:sz="7" w:space="0" w:color="A0A0A0"/>
              <w:bottom w:val="double" w:sz="7" w:space="0" w:color="A0A0A0"/>
              <w:right w:val="double" w:sz="7" w:space="0" w:color="A0A0A0"/>
            </w:tcBorders>
          </w:tcPr>
          <w:p>
            <w:pPr/>
          </w:p>
        </w:tc>
        <w:tc>
          <w:tcPr>
            <w:tcW w:w="1700" w:type="dxa"/>
            <w:tcBorders>
              <w:left w:val="double" w:sz="7" w:space="0" w:color="A0A0A0"/>
              <w:bottom w:val="double" w:sz="7" w:space="0" w:color="A0A0A0"/>
              <w:right w:val="double" w:sz="7" w:space="0" w:color="A0A0A0"/>
            </w:tcBorders>
          </w:tcPr>
          <w:p>
            <w:pPr>
              <w:pStyle w:val="TableParagraph"/>
              <w:spacing w:line="153" w:lineRule="exact"/>
              <w:ind w:right="198"/>
              <w:rPr>
                <w:sz w:val="14"/>
              </w:rPr>
            </w:pPr>
            <w:r>
              <w:rPr>
                <w:sz w:val="14"/>
              </w:rPr>
              <w:t>Calidad de percepción</w:t>
            </w:r>
          </w:p>
        </w:tc>
        <w:tc>
          <w:tcPr>
            <w:tcW w:w="1843" w:type="dxa"/>
            <w:tcBorders>
              <w:left w:val="double" w:sz="7" w:space="0" w:color="A0A0A0"/>
              <w:bottom w:val="double" w:sz="7" w:space="0" w:color="A0A0A0"/>
              <w:right w:val="double" w:sz="7" w:space="0" w:color="A0A0A0"/>
            </w:tcBorders>
          </w:tcPr>
          <w:p>
            <w:pPr/>
          </w:p>
        </w:tc>
        <w:tc>
          <w:tcPr>
            <w:tcW w:w="1987" w:type="dxa"/>
            <w:vMerge/>
            <w:tcBorders>
              <w:left w:val="double" w:sz="7" w:space="0" w:color="A0A0A0"/>
              <w:bottom w:val="double" w:sz="7" w:space="0" w:color="A0A0A0"/>
              <w:right w:val="double" w:sz="6" w:space="0" w:color="A0A0A0"/>
            </w:tcBorders>
          </w:tcPr>
          <w:p>
            <w:pPr/>
          </w:p>
        </w:tc>
      </w:tr>
      <w:tr>
        <w:trPr>
          <w:trHeight w:val="213" w:hRule="exact"/>
        </w:trPr>
        <w:tc>
          <w:tcPr>
            <w:tcW w:w="2056" w:type="dxa"/>
            <w:tcBorders>
              <w:top w:val="double" w:sz="7" w:space="0" w:color="A0A0A0"/>
              <w:left w:val="double" w:sz="6" w:space="0" w:color="EFEFEF"/>
              <w:right w:val="double" w:sz="7" w:space="0" w:color="A0A0A0"/>
            </w:tcBorders>
          </w:tcPr>
          <w:p>
            <w:pPr>
              <w:pStyle w:val="TableParagraph"/>
              <w:spacing w:before="19"/>
              <w:ind w:left="128"/>
              <w:rPr>
                <w:sz w:val="14"/>
              </w:rPr>
            </w:pPr>
            <w:r>
              <w:rPr>
                <w:sz w:val="14"/>
              </w:rPr>
              <w:t>Iracheta, A. (2008) La</w:t>
            </w:r>
          </w:p>
        </w:tc>
        <w:tc>
          <w:tcPr>
            <w:tcW w:w="2177" w:type="dxa"/>
            <w:tcBorders>
              <w:top w:val="double" w:sz="7" w:space="0" w:color="A0A0A0"/>
              <w:left w:val="double" w:sz="7" w:space="0" w:color="A0A0A0"/>
              <w:right w:val="double" w:sz="7" w:space="0" w:color="A0A0A0"/>
            </w:tcBorders>
          </w:tcPr>
          <w:p>
            <w:pPr>
              <w:pStyle w:val="TableParagraph"/>
              <w:spacing w:before="19"/>
              <w:ind w:right="103"/>
              <w:rPr>
                <w:sz w:val="14"/>
              </w:rPr>
            </w:pPr>
            <w:r>
              <w:rPr>
                <w:sz w:val="14"/>
              </w:rPr>
              <w:t>Proporcionar al lector un</w:t>
            </w:r>
          </w:p>
        </w:tc>
        <w:tc>
          <w:tcPr>
            <w:tcW w:w="1843" w:type="dxa"/>
            <w:tcBorders>
              <w:top w:val="double" w:sz="7" w:space="0" w:color="A0A0A0"/>
              <w:left w:val="double" w:sz="7" w:space="0" w:color="A0A0A0"/>
              <w:right w:val="double" w:sz="7" w:space="0" w:color="A0A0A0"/>
            </w:tcBorders>
          </w:tcPr>
          <w:p>
            <w:pPr>
              <w:pStyle w:val="TableParagraph"/>
              <w:spacing w:before="19"/>
              <w:ind w:right="89"/>
              <w:rPr>
                <w:sz w:val="14"/>
              </w:rPr>
            </w:pPr>
            <w:r>
              <w:rPr>
                <w:sz w:val="14"/>
              </w:rPr>
              <w:t>Análisis sobre la necesidad</w:t>
            </w:r>
          </w:p>
        </w:tc>
        <w:tc>
          <w:tcPr>
            <w:tcW w:w="1559" w:type="dxa"/>
            <w:tcBorders>
              <w:top w:val="double" w:sz="7" w:space="0" w:color="A0A0A0"/>
              <w:left w:val="double" w:sz="7" w:space="0" w:color="A0A0A0"/>
              <w:right w:val="double" w:sz="7" w:space="0" w:color="A0A0A0"/>
            </w:tcBorders>
          </w:tcPr>
          <w:p>
            <w:pPr>
              <w:pStyle w:val="TableParagraph"/>
              <w:spacing w:before="19"/>
              <w:rPr>
                <w:sz w:val="14"/>
              </w:rPr>
            </w:pPr>
            <w:r>
              <w:rPr>
                <w:sz w:val="14"/>
              </w:rPr>
              <w:t>Desarrollo de algunas</w:t>
            </w:r>
          </w:p>
        </w:tc>
        <w:tc>
          <w:tcPr>
            <w:tcW w:w="1700" w:type="dxa"/>
            <w:tcBorders>
              <w:top w:val="double" w:sz="7" w:space="0" w:color="A0A0A0"/>
              <w:left w:val="double" w:sz="7" w:space="0" w:color="A0A0A0"/>
              <w:right w:val="double" w:sz="7" w:space="0" w:color="A0A0A0"/>
            </w:tcBorders>
          </w:tcPr>
          <w:p>
            <w:pPr>
              <w:pStyle w:val="TableParagraph"/>
              <w:spacing w:before="19"/>
              <w:ind w:right="198"/>
              <w:rPr>
                <w:sz w:val="14"/>
              </w:rPr>
            </w:pPr>
            <w:r>
              <w:rPr>
                <w:sz w:val="14"/>
              </w:rPr>
              <w:t>Comunicación,</w:t>
            </w:r>
          </w:p>
        </w:tc>
        <w:tc>
          <w:tcPr>
            <w:tcW w:w="1843" w:type="dxa"/>
            <w:tcBorders>
              <w:top w:val="double" w:sz="7" w:space="0" w:color="A0A0A0"/>
              <w:left w:val="double" w:sz="7" w:space="0" w:color="A0A0A0"/>
              <w:right w:val="double" w:sz="7" w:space="0" w:color="A0A0A0"/>
            </w:tcBorders>
          </w:tcPr>
          <w:p>
            <w:pPr>
              <w:pStyle w:val="TableParagraph"/>
              <w:spacing w:before="19"/>
              <w:rPr>
                <w:sz w:val="14"/>
              </w:rPr>
            </w:pPr>
            <w:r>
              <w:rPr>
                <w:sz w:val="14"/>
              </w:rPr>
              <w:t>Se identifican como actores</w:t>
            </w:r>
          </w:p>
        </w:tc>
        <w:tc>
          <w:tcPr>
            <w:tcW w:w="1987" w:type="dxa"/>
            <w:tcBorders>
              <w:top w:val="double" w:sz="7" w:space="0" w:color="A0A0A0"/>
              <w:left w:val="double" w:sz="7" w:space="0" w:color="A0A0A0"/>
              <w:right w:val="double" w:sz="6" w:space="0" w:color="A0A0A0"/>
            </w:tcBorders>
          </w:tcPr>
          <w:p>
            <w:pPr>
              <w:pStyle w:val="TableParagraph"/>
              <w:spacing w:before="19"/>
              <w:ind w:right="135"/>
              <w:rPr>
                <w:sz w:val="14"/>
              </w:rPr>
            </w:pPr>
            <w:r>
              <w:rPr>
                <w:sz w:val="14"/>
              </w:rPr>
              <w:t>El transporte público se</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necesidad de una Política</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panorama general sobre la</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de crear una política</w:t>
            </w:r>
          </w:p>
        </w:tc>
        <w:tc>
          <w:tcPr>
            <w:tcW w:w="1559" w:type="dxa"/>
            <w:tcBorders>
              <w:left w:val="double" w:sz="7" w:space="0" w:color="A0A0A0"/>
              <w:right w:val="double" w:sz="7" w:space="0" w:color="A0A0A0"/>
            </w:tcBorders>
          </w:tcPr>
          <w:p>
            <w:pPr>
              <w:pStyle w:val="TableParagraph"/>
              <w:spacing w:line="153" w:lineRule="exact"/>
              <w:rPr>
                <w:sz w:val="14"/>
              </w:rPr>
            </w:pPr>
            <w:r>
              <w:rPr>
                <w:sz w:val="14"/>
              </w:rPr>
              <w:t>líneas de política</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capacidad de</w:t>
            </w:r>
          </w:p>
        </w:tc>
        <w:tc>
          <w:tcPr>
            <w:tcW w:w="1843" w:type="dxa"/>
            <w:tcBorders>
              <w:left w:val="double" w:sz="7" w:space="0" w:color="A0A0A0"/>
              <w:right w:val="double" w:sz="7" w:space="0" w:color="A0A0A0"/>
            </w:tcBorders>
          </w:tcPr>
          <w:p>
            <w:pPr>
              <w:pStyle w:val="TableParagraph"/>
              <w:spacing w:line="153" w:lineRule="exact"/>
              <w:rPr>
                <w:sz w:val="14"/>
              </w:rPr>
            </w:pPr>
            <w:r>
              <w:rPr>
                <w:sz w:val="14"/>
              </w:rPr>
              <w:t>principales al estado</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define como un sistema con</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Pública para el Desarrollo de</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problemática de la movilidad de</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pública para el desarrollo</w:t>
            </w:r>
          </w:p>
        </w:tc>
        <w:tc>
          <w:tcPr>
            <w:tcW w:w="1559" w:type="dxa"/>
            <w:tcBorders>
              <w:left w:val="double" w:sz="7" w:space="0" w:color="A0A0A0"/>
              <w:right w:val="double" w:sz="7" w:space="0" w:color="A0A0A0"/>
            </w:tcBorders>
          </w:tcPr>
          <w:p>
            <w:pPr>
              <w:pStyle w:val="TableParagraph"/>
              <w:spacing w:line="153" w:lineRule="exact"/>
              <w:rPr>
                <w:sz w:val="14"/>
              </w:rPr>
            </w:pPr>
            <w:r>
              <w:rPr>
                <w:sz w:val="14"/>
              </w:rPr>
              <w:t>nacional de transporte</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movilización,</w:t>
            </w:r>
          </w:p>
        </w:tc>
        <w:tc>
          <w:tcPr>
            <w:tcW w:w="1843" w:type="dxa"/>
            <w:tcBorders>
              <w:left w:val="double" w:sz="7" w:space="0" w:color="A0A0A0"/>
              <w:right w:val="double" w:sz="7" w:space="0" w:color="A0A0A0"/>
            </w:tcBorders>
          </w:tcPr>
          <w:p>
            <w:pPr>
              <w:pStyle w:val="TableParagraph"/>
              <w:spacing w:line="153" w:lineRule="exact"/>
              <w:rPr>
                <w:sz w:val="14"/>
              </w:rPr>
            </w:pPr>
            <w:r>
              <w:rPr>
                <w:sz w:val="14"/>
              </w:rPr>
              <w:t>representado por el</w:t>
            </w:r>
          </w:p>
        </w:tc>
        <w:tc>
          <w:tcPr>
            <w:tcW w:w="1987" w:type="dxa"/>
            <w:tcBorders>
              <w:left w:val="double" w:sz="7" w:space="0" w:color="A0A0A0"/>
              <w:right w:val="double" w:sz="6" w:space="0" w:color="A0A0A0"/>
            </w:tcBorders>
          </w:tcPr>
          <w:p>
            <w:pPr>
              <w:pStyle w:val="TableParagraph"/>
              <w:spacing w:line="153" w:lineRule="exact"/>
              <w:rPr>
                <w:sz w:val="14"/>
              </w:rPr>
            </w:pPr>
            <w:r>
              <w:rPr>
                <w:sz w:val="14"/>
              </w:rPr>
              <w:t>infraestructura inadecuada, es</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Sistemas</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las personas en las ciudades</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de sistemas integrados de</w:t>
            </w:r>
          </w:p>
        </w:tc>
        <w:tc>
          <w:tcPr>
            <w:tcW w:w="1559" w:type="dxa"/>
            <w:tcBorders>
              <w:left w:val="double" w:sz="7" w:space="0" w:color="A0A0A0"/>
              <w:right w:val="double" w:sz="7" w:space="0" w:color="A0A0A0"/>
            </w:tcBorders>
          </w:tcPr>
          <w:p>
            <w:pPr>
              <w:pStyle w:val="TableParagraph"/>
              <w:spacing w:line="153" w:lineRule="exact"/>
              <w:rPr>
                <w:sz w:val="14"/>
              </w:rPr>
            </w:pPr>
            <w:r>
              <w:rPr>
                <w:sz w:val="14"/>
              </w:rPr>
              <w:t>urbano.</w:t>
            </w:r>
          </w:p>
        </w:tc>
        <w:tc>
          <w:tcPr>
            <w:tcW w:w="1700" w:type="dxa"/>
            <w:tcBorders>
              <w:left w:val="double" w:sz="7" w:space="0" w:color="A0A0A0"/>
              <w:right w:val="double" w:sz="7" w:space="0" w:color="A0A0A0"/>
            </w:tcBorders>
          </w:tcPr>
          <w:p>
            <w:pPr>
              <w:pStyle w:val="TableParagraph"/>
              <w:spacing w:line="153" w:lineRule="exact"/>
              <w:rPr>
                <w:sz w:val="14"/>
              </w:rPr>
            </w:pPr>
            <w:r>
              <w:rPr>
                <w:sz w:val="14"/>
              </w:rPr>
              <w:t>accesibilidad, cobertura,</w:t>
            </w:r>
          </w:p>
        </w:tc>
        <w:tc>
          <w:tcPr>
            <w:tcW w:w="1843" w:type="dxa"/>
            <w:tcBorders>
              <w:left w:val="double" w:sz="7" w:space="0" w:color="A0A0A0"/>
              <w:right w:val="double" w:sz="7" w:space="0" w:color="A0A0A0"/>
            </w:tcBorders>
          </w:tcPr>
          <w:p>
            <w:pPr>
              <w:pStyle w:val="TableParagraph"/>
              <w:spacing w:line="153" w:lineRule="exact"/>
              <w:rPr>
                <w:sz w:val="14"/>
              </w:rPr>
            </w:pPr>
            <w:r>
              <w:rPr>
                <w:sz w:val="14"/>
              </w:rPr>
              <w:t>gobierno federal mexicano</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un sistema inseguro y</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63"/>
              <w:rPr>
                <w:sz w:val="14"/>
              </w:rPr>
            </w:pPr>
            <w:r>
              <w:rPr>
                <w:sz w:val="14"/>
              </w:rPr>
              <w:t>Integrados de Transporte en</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mexicanas.</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transporte en las grandes</w:t>
            </w: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Style w:val="TableParagraph"/>
              <w:spacing w:line="153" w:lineRule="exact"/>
              <w:rPr>
                <w:sz w:val="14"/>
              </w:rPr>
            </w:pPr>
            <w:r>
              <w:rPr>
                <w:sz w:val="14"/>
              </w:rPr>
              <w:t>calidad, responsabilidad</w:t>
            </w:r>
          </w:p>
        </w:tc>
        <w:tc>
          <w:tcPr>
            <w:tcW w:w="1843" w:type="dxa"/>
            <w:tcBorders>
              <w:left w:val="double" w:sz="7" w:space="0" w:color="A0A0A0"/>
              <w:right w:val="double" w:sz="7" w:space="0" w:color="A0A0A0"/>
            </w:tcBorders>
          </w:tcPr>
          <w:p>
            <w:pPr>
              <w:pStyle w:val="TableParagraph"/>
              <w:spacing w:line="153" w:lineRule="exact"/>
              <w:rPr>
                <w:sz w:val="14"/>
              </w:rPr>
            </w:pPr>
            <w:r>
              <w:rPr>
                <w:sz w:val="14"/>
              </w:rPr>
              <w:t>y las autoridades de cada</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desordenado, carente de</w:t>
            </w:r>
          </w:p>
        </w:tc>
      </w:tr>
      <w:tr>
        <w:trPr>
          <w:trHeight w:val="161" w:hRule="exact"/>
        </w:trPr>
        <w:tc>
          <w:tcPr>
            <w:tcW w:w="2056" w:type="dxa"/>
            <w:tcBorders>
              <w:left w:val="double" w:sz="6" w:space="0" w:color="EFEFEF"/>
              <w:right w:val="double" w:sz="7" w:space="0" w:color="A0A0A0"/>
            </w:tcBorders>
          </w:tcPr>
          <w:p>
            <w:pPr>
              <w:pStyle w:val="TableParagraph"/>
              <w:spacing w:line="154" w:lineRule="exact"/>
              <w:ind w:left="128"/>
              <w:rPr>
                <w:sz w:val="14"/>
              </w:rPr>
            </w:pPr>
            <w:r>
              <w:rPr>
                <w:sz w:val="14"/>
              </w:rPr>
              <w:t>Grandes Ciudades Mexicanas.</w:t>
            </w: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4" w:lineRule="exact"/>
              <w:ind w:right="89"/>
              <w:rPr>
                <w:sz w:val="14"/>
              </w:rPr>
            </w:pPr>
            <w:r>
              <w:rPr>
                <w:sz w:val="14"/>
              </w:rPr>
              <w:t>ciudades mexicanas.</w:t>
            </w:r>
          </w:p>
        </w:tc>
        <w:tc>
          <w:tcPr>
            <w:tcW w:w="1559" w:type="dxa"/>
            <w:tcBorders>
              <w:left w:val="double" w:sz="7" w:space="0" w:color="A0A0A0"/>
              <w:right w:val="double" w:sz="7" w:space="0" w:color="A0A0A0"/>
            </w:tcBorders>
          </w:tcPr>
          <w:p>
            <w:pPr>
              <w:pStyle w:val="TableParagraph"/>
              <w:spacing w:line="154" w:lineRule="exact"/>
              <w:rPr>
                <w:sz w:val="14"/>
              </w:rPr>
            </w:pPr>
            <w:r>
              <w:rPr>
                <w:sz w:val="14"/>
              </w:rPr>
              <w:t>Visión integral del</w:t>
            </w:r>
          </w:p>
        </w:tc>
        <w:tc>
          <w:tcPr>
            <w:tcW w:w="1700" w:type="dxa"/>
            <w:tcBorders>
              <w:left w:val="double" w:sz="7" w:space="0" w:color="A0A0A0"/>
              <w:right w:val="double" w:sz="7" w:space="0" w:color="A0A0A0"/>
            </w:tcBorders>
          </w:tcPr>
          <w:p>
            <w:pPr>
              <w:pStyle w:val="TableParagraph"/>
              <w:spacing w:line="154" w:lineRule="exact"/>
              <w:ind w:right="198"/>
              <w:rPr>
                <w:sz w:val="14"/>
              </w:rPr>
            </w:pPr>
            <w:r>
              <w:rPr>
                <w:sz w:val="14"/>
              </w:rPr>
              <w:t>ambiental, economía,</w:t>
            </w:r>
          </w:p>
        </w:tc>
        <w:tc>
          <w:tcPr>
            <w:tcW w:w="1843" w:type="dxa"/>
            <w:tcBorders>
              <w:left w:val="double" w:sz="7" w:space="0" w:color="A0A0A0"/>
              <w:right w:val="double" w:sz="7" w:space="0" w:color="A0A0A0"/>
            </w:tcBorders>
          </w:tcPr>
          <w:p>
            <w:pPr>
              <w:pStyle w:val="TableParagraph"/>
              <w:spacing w:line="154" w:lineRule="exact"/>
              <w:rPr>
                <w:sz w:val="14"/>
              </w:rPr>
            </w:pPr>
            <w:r>
              <w:rPr>
                <w:sz w:val="14"/>
              </w:rPr>
              <w:t>ciudad, los concesionarios</w:t>
            </w:r>
          </w:p>
        </w:tc>
        <w:tc>
          <w:tcPr>
            <w:tcW w:w="1987" w:type="dxa"/>
            <w:tcBorders>
              <w:left w:val="double" w:sz="7" w:space="0" w:color="A0A0A0"/>
              <w:right w:val="double" w:sz="6" w:space="0" w:color="A0A0A0"/>
            </w:tcBorders>
          </w:tcPr>
          <w:p>
            <w:pPr>
              <w:pStyle w:val="TableParagraph"/>
              <w:spacing w:line="154" w:lineRule="exact"/>
              <w:ind w:right="135"/>
              <w:rPr>
                <w:sz w:val="14"/>
              </w:rPr>
            </w:pPr>
            <w:r>
              <w:rPr>
                <w:sz w:val="14"/>
              </w:rPr>
              <w:t>calidad, es la única opción</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México. Colegio Mexiquense y</w:t>
            </w: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53" w:lineRule="exact"/>
              <w:rPr>
                <w:sz w:val="14"/>
              </w:rPr>
            </w:pPr>
            <w:r>
              <w:rPr>
                <w:sz w:val="14"/>
              </w:rPr>
              <w:t>transporte y la</w:t>
            </w:r>
          </w:p>
        </w:tc>
        <w:tc>
          <w:tcPr>
            <w:tcW w:w="1700" w:type="dxa"/>
            <w:tcBorders>
              <w:left w:val="double" w:sz="7" w:space="0" w:color="A0A0A0"/>
              <w:right w:val="double" w:sz="7" w:space="0" w:color="A0A0A0"/>
            </w:tcBorders>
          </w:tcPr>
          <w:p>
            <w:pPr>
              <w:pStyle w:val="TableParagraph"/>
              <w:spacing w:line="153" w:lineRule="exact"/>
              <w:ind w:right="171"/>
              <w:rPr>
                <w:sz w:val="14"/>
              </w:rPr>
            </w:pPr>
            <w:r>
              <w:rPr>
                <w:sz w:val="14"/>
              </w:rPr>
              <w:t>flexibilidad, seguridad,</w:t>
            </w:r>
          </w:p>
        </w:tc>
        <w:tc>
          <w:tcPr>
            <w:tcW w:w="1843" w:type="dxa"/>
            <w:tcBorders>
              <w:left w:val="double" w:sz="7" w:space="0" w:color="A0A0A0"/>
              <w:right w:val="double" w:sz="7" w:space="0" w:color="A0A0A0"/>
            </w:tcBorders>
          </w:tcPr>
          <w:p>
            <w:pPr>
              <w:pStyle w:val="TableParagraph"/>
              <w:spacing w:line="153" w:lineRule="exact"/>
              <w:rPr>
                <w:sz w:val="14"/>
              </w:rPr>
            </w:pPr>
            <w:r>
              <w:rPr>
                <w:sz w:val="14"/>
              </w:rPr>
              <w:t>de micros, autobuses,</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para los habitantes de</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otras instituciones,</w:t>
            </w: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Análisis sobre el parque</w:t>
            </w:r>
          </w:p>
        </w:tc>
        <w:tc>
          <w:tcPr>
            <w:tcW w:w="1559" w:type="dxa"/>
            <w:tcBorders>
              <w:left w:val="double" w:sz="7" w:space="0" w:color="A0A0A0"/>
              <w:right w:val="double" w:sz="7" w:space="0" w:color="A0A0A0"/>
            </w:tcBorders>
          </w:tcPr>
          <w:p>
            <w:pPr>
              <w:pStyle w:val="TableParagraph"/>
              <w:spacing w:line="153" w:lineRule="exact"/>
              <w:rPr>
                <w:sz w:val="14"/>
              </w:rPr>
            </w:pPr>
            <w:r>
              <w:rPr>
                <w:sz w:val="14"/>
              </w:rPr>
              <w:t>movilidad.</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comodidad, eficiencia.</w:t>
            </w:r>
          </w:p>
        </w:tc>
        <w:tc>
          <w:tcPr>
            <w:tcW w:w="1843" w:type="dxa"/>
            <w:tcBorders>
              <w:left w:val="double" w:sz="7" w:space="0" w:color="A0A0A0"/>
              <w:right w:val="double" w:sz="7" w:space="0" w:color="A0A0A0"/>
            </w:tcBorders>
          </w:tcPr>
          <w:p>
            <w:pPr>
              <w:pStyle w:val="TableParagraph"/>
              <w:spacing w:line="153" w:lineRule="exact"/>
              <w:rPr>
                <w:sz w:val="14"/>
              </w:rPr>
            </w:pPr>
            <w:r>
              <w:rPr>
                <w:sz w:val="14"/>
              </w:rPr>
              <w:t>combis, etc.</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menores ingresos pues el</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Zinacantepec. México.</w:t>
            </w: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ind w:right="69"/>
              <w:rPr>
                <w:sz w:val="14"/>
              </w:rPr>
            </w:pPr>
            <w:r>
              <w:rPr>
                <w:sz w:val="14"/>
              </w:rPr>
              <w:t>automotor y los viajes en la</w:t>
            </w: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rPr>
                <w:sz w:val="14"/>
              </w:rPr>
            </w:pPr>
            <w:r>
              <w:rPr>
                <w:sz w:val="14"/>
              </w:rPr>
              <w:t>Una parte de la población</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costo es más compatible con</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ciudad</w:t>
            </w: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rPr>
                <w:sz w:val="14"/>
              </w:rPr>
            </w:pPr>
            <w:r>
              <w:rPr>
                <w:sz w:val="14"/>
              </w:rPr>
              <w:t>como los usuarios del</w:t>
            </w: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sus ingresos.</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rPr>
                <w:sz w:val="14"/>
              </w:rPr>
            </w:pPr>
            <w:r>
              <w:rPr>
                <w:sz w:val="14"/>
              </w:rPr>
              <w:t>transporte público, como la</w:t>
            </w:r>
          </w:p>
        </w:tc>
        <w:tc>
          <w:tcPr>
            <w:tcW w:w="1987" w:type="dxa"/>
            <w:tcBorders>
              <w:left w:val="double" w:sz="7" w:space="0" w:color="A0A0A0"/>
              <w:right w:val="double" w:sz="6" w:space="0" w:color="A0A0A0"/>
            </w:tcBorders>
          </w:tcPr>
          <w:p>
            <w:pP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Style w:val="TableParagraph"/>
              <w:spacing w:line="153" w:lineRule="exact"/>
              <w:rPr>
                <w:sz w:val="14"/>
              </w:rPr>
            </w:pPr>
            <w:r>
              <w:rPr>
                <w:sz w:val="14"/>
              </w:rPr>
              <w:t>sociedad los habitantes de</w:t>
            </w:r>
          </w:p>
        </w:tc>
        <w:tc>
          <w:tcPr>
            <w:tcW w:w="1987" w:type="dxa"/>
            <w:tcBorders>
              <w:left w:val="double" w:sz="7" w:space="0" w:color="A0A0A0"/>
              <w:right w:val="double" w:sz="6" w:space="0" w:color="A0A0A0"/>
            </w:tcBorders>
          </w:tcPr>
          <w:p>
            <w:pPr/>
          </w:p>
        </w:tc>
      </w:tr>
      <w:tr>
        <w:trPr>
          <w:trHeight w:val="160" w:hRule="exact"/>
        </w:trPr>
        <w:tc>
          <w:tcPr>
            <w:tcW w:w="2056" w:type="dxa"/>
            <w:tcBorders>
              <w:left w:val="double" w:sz="6" w:space="0" w:color="EFEFEF"/>
              <w:bottom w:val="double" w:sz="7" w:space="0" w:color="A0A0A0"/>
              <w:right w:val="double" w:sz="7" w:space="0" w:color="A0A0A0"/>
            </w:tcBorders>
          </w:tcPr>
          <w:p>
            <w:pPr/>
          </w:p>
        </w:tc>
        <w:tc>
          <w:tcPr>
            <w:tcW w:w="2177" w:type="dxa"/>
            <w:tcBorders>
              <w:left w:val="double" w:sz="7" w:space="0" w:color="A0A0A0"/>
              <w:bottom w:val="double" w:sz="7" w:space="0" w:color="A0A0A0"/>
              <w:right w:val="double" w:sz="7" w:space="0" w:color="A0A0A0"/>
            </w:tcBorders>
          </w:tcPr>
          <w:p>
            <w:pPr/>
          </w:p>
        </w:tc>
        <w:tc>
          <w:tcPr>
            <w:tcW w:w="1843" w:type="dxa"/>
            <w:tcBorders>
              <w:left w:val="double" w:sz="7" w:space="0" w:color="A0A0A0"/>
              <w:bottom w:val="double" w:sz="7" w:space="0" w:color="A0A0A0"/>
              <w:right w:val="double" w:sz="7" w:space="0" w:color="A0A0A0"/>
            </w:tcBorders>
          </w:tcPr>
          <w:p>
            <w:pPr/>
          </w:p>
        </w:tc>
        <w:tc>
          <w:tcPr>
            <w:tcW w:w="1559" w:type="dxa"/>
            <w:tcBorders>
              <w:left w:val="double" w:sz="7" w:space="0" w:color="A0A0A0"/>
              <w:bottom w:val="double" w:sz="7" w:space="0" w:color="A0A0A0"/>
              <w:right w:val="double" w:sz="7" w:space="0" w:color="A0A0A0"/>
            </w:tcBorders>
          </w:tcPr>
          <w:p>
            <w:pPr/>
          </w:p>
        </w:tc>
        <w:tc>
          <w:tcPr>
            <w:tcW w:w="1700" w:type="dxa"/>
            <w:tcBorders>
              <w:left w:val="double" w:sz="7" w:space="0" w:color="A0A0A0"/>
              <w:bottom w:val="double" w:sz="7" w:space="0" w:color="A0A0A0"/>
              <w:right w:val="double" w:sz="7" w:space="0" w:color="A0A0A0"/>
            </w:tcBorders>
          </w:tcPr>
          <w:p>
            <w:pPr/>
          </w:p>
        </w:tc>
        <w:tc>
          <w:tcPr>
            <w:tcW w:w="1843" w:type="dxa"/>
            <w:tcBorders>
              <w:left w:val="double" w:sz="7" w:space="0" w:color="A0A0A0"/>
              <w:bottom w:val="double" w:sz="7" w:space="0" w:color="A0A0A0"/>
              <w:right w:val="double" w:sz="7" w:space="0" w:color="A0A0A0"/>
            </w:tcBorders>
          </w:tcPr>
          <w:p>
            <w:pPr>
              <w:pStyle w:val="TableParagraph"/>
              <w:spacing w:line="154" w:lineRule="exact"/>
              <w:rPr>
                <w:sz w:val="14"/>
              </w:rPr>
            </w:pPr>
            <w:r>
              <w:rPr>
                <w:sz w:val="14"/>
              </w:rPr>
              <w:t>las diferentes ciudades.</w:t>
            </w:r>
          </w:p>
        </w:tc>
        <w:tc>
          <w:tcPr>
            <w:tcW w:w="1987" w:type="dxa"/>
            <w:tcBorders>
              <w:left w:val="double" w:sz="7" w:space="0" w:color="A0A0A0"/>
              <w:bottom w:val="double" w:sz="7" w:space="0" w:color="A0A0A0"/>
              <w:right w:val="double" w:sz="6" w:space="0" w:color="A0A0A0"/>
            </w:tcBorders>
          </w:tcPr>
          <w:p>
            <w:pPr/>
          </w:p>
        </w:tc>
      </w:tr>
      <w:tr>
        <w:trPr>
          <w:trHeight w:val="212" w:hRule="exact"/>
        </w:trPr>
        <w:tc>
          <w:tcPr>
            <w:tcW w:w="2056" w:type="dxa"/>
            <w:tcBorders>
              <w:top w:val="double" w:sz="7" w:space="0" w:color="A0A0A0"/>
              <w:left w:val="double" w:sz="6" w:space="0" w:color="EFEFEF"/>
              <w:right w:val="double" w:sz="7" w:space="0" w:color="A0A0A0"/>
            </w:tcBorders>
          </w:tcPr>
          <w:p>
            <w:pPr>
              <w:pStyle w:val="TableParagraph"/>
              <w:spacing w:before="18"/>
              <w:ind w:left="128"/>
              <w:rPr>
                <w:sz w:val="14"/>
              </w:rPr>
            </w:pPr>
            <w:r>
              <w:rPr>
                <w:sz w:val="14"/>
              </w:rPr>
              <w:t>Aguiluz, J. (2012) Modelos de</w:t>
            </w:r>
          </w:p>
        </w:tc>
        <w:tc>
          <w:tcPr>
            <w:tcW w:w="2177" w:type="dxa"/>
            <w:tcBorders>
              <w:top w:val="double" w:sz="7" w:space="0" w:color="A0A0A0"/>
              <w:left w:val="double" w:sz="7" w:space="0" w:color="A0A0A0"/>
              <w:right w:val="double" w:sz="7" w:space="0" w:color="A0A0A0"/>
            </w:tcBorders>
          </w:tcPr>
          <w:p>
            <w:pPr>
              <w:pStyle w:val="TableParagraph"/>
              <w:spacing w:before="18"/>
              <w:ind w:right="103"/>
              <w:rPr>
                <w:sz w:val="14"/>
              </w:rPr>
            </w:pPr>
            <w:r>
              <w:rPr>
                <w:sz w:val="14"/>
              </w:rPr>
              <w:t>Exponer una lectura crítica que</w:t>
            </w:r>
          </w:p>
        </w:tc>
        <w:tc>
          <w:tcPr>
            <w:tcW w:w="1843" w:type="dxa"/>
            <w:tcBorders>
              <w:top w:val="double" w:sz="7" w:space="0" w:color="A0A0A0"/>
              <w:left w:val="double" w:sz="7" w:space="0" w:color="A0A0A0"/>
              <w:right w:val="double" w:sz="7" w:space="0" w:color="A0A0A0"/>
            </w:tcBorders>
          </w:tcPr>
          <w:p>
            <w:pPr>
              <w:pStyle w:val="TableParagraph"/>
              <w:spacing w:before="18"/>
              <w:ind w:right="89"/>
              <w:rPr>
                <w:sz w:val="14"/>
              </w:rPr>
            </w:pPr>
            <w:r>
              <w:rPr>
                <w:sz w:val="14"/>
              </w:rPr>
              <w:t>Análisis del papel que</w:t>
            </w:r>
          </w:p>
        </w:tc>
        <w:tc>
          <w:tcPr>
            <w:tcW w:w="1559" w:type="dxa"/>
            <w:tcBorders>
              <w:top w:val="double" w:sz="7" w:space="0" w:color="A0A0A0"/>
              <w:left w:val="double" w:sz="7" w:space="0" w:color="A0A0A0"/>
              <w:right w:val="double" w:sz="7" w:space="0" w:color="A0A0A0"/>
            </w:tcBorders>
          </w:tcPr>
          <w:p>
            <w:pPr>
              <w:pStyle w:val="TableParagraph"/>
              <w:spacing w:before="18"/>
              <w:rPr>
                <w:sz w:val="14"/>
              </w:rPr>
            </w:pPr>
            <w:r>
              <w:rPr>
                <w:sz w:val="14"/>
              </w:rPr>
              <w:t>Análisis de la</w:t>
            </w:r>
          </w:p>
        </w:tc>
        <w:tc>
          <w:tcPr>
            <w:tcW w:w="1700" w:type="dxa"/>
            <w:tcBorders>
              <w:top w:val="double" w:sz="7" w:space="0" w:color="A0A0A0"/>
              <w:left w:val="double" w:sz="7" w:space="0" w:color="A0A0A0"/>
              <w:right w:val="double" w:sz="7" w:space="0" w:color="A0A0A0"/>
            </w:tcBorders>
          </w:tcPr>
          <w:p>
            <w:pPr>
              <w:pStyle w:val="TableParagraph"/>
              <w:spacing w:before="18"/>
              <w:rPr>
                <w:sz w:val="14"/>
              </w:rPr>
            </w:pPr>
            <w:r>
              <w:rPr>
                <w:sz w:val="14"/>
              </w:rPr>
              <w:t>Productividad, eficiencia,</w:t>
            </w:r>
          </w:p>
        </w:tc>
        <w:tc>
          <w:tcPr>
            <w:tcW w:w="1843" w:type="dxa"/>
            <w:tcBorders>
              <w:top w:val="double" w:sz="7" w:space="0" w:color="A0A0A0"/>
              <w:left w:val="double" w:sz="7" w:space="0" w:color="A0A0A0"/>
              <w:right w:val="double" w:sz="7" w:space="0" w:color="A0A0A0"/>
            </w:tcBorders>
          </w:tcPr>
          <w:p>
            <w:pPr>
              <w:pStyle w:val="TableParagraph"/>
              <w:spacing w:before="18"/>
              <w:rPr>
                <w:sz w:val="14"/>
              </w:rPr>
            </w:pPr>
            <w:r>
              <w:rPr>
                <w:sz w:val="14"/>
              </w:rPr>
              <w:t>El permisionario, gobierno,</w:t>
            </w:r>
          </w:p>
        </w:tc>
        <w:tc>
          <w:tcPr>
            <w:tcW w:w="1987" w:type="dxa"/>
            <w:tcBorders>
              <w:top w:val="double" w:sz="7" w:space="0" w:color="A0A0A0"/>
              <w:left w:val="double" w:sz="7" w:space="0" w:color="A0A0A0"/>
              <w:right w:val="double" w:sz="6" w:space="0" w:color="A0A0A0"/>
            </w:tcBorders>
          </w:tcPr>
          <w:p>
            <w:pPr>
              <w:pStyle w:val="TableParagraph"/>
              <w:spacing w:before="18"/>
              <w:rPr>
                <w:sz w:val="14"/>
              </w:rPr>
            </w:pPr>
            <w:r>
              <w:rPr>
                <w:sz w:val="14"/>
              </w:rPr>
              <w:t>Las ciudades subdesarrolladas</w:t>
            </w:r>
          </w:p>
        </w:tc>
      </w:tr>
      <w:tr>
        <w:trPr>
          <w:trHeight w:val="161" w:hRule="exact"/>
        </w:trPr>
        <w:tc>
          <w:tcPr>
            <w:tcW w:w="2056" w:type="dxa"/>
            <w:tcBorders>
              <w:left w:val="double" w:sz="6" w:space="0" w:color="EFEFEF"/>
              <w:right w:val="double" w:sz="7" w:space="0" w:color="A0A0A0"/>
            </w:tcBorders>
          </w:tcPr>
          <w:p>
            <w:pPr>
              <w:pStyle w:val="TableParagraph"/>
              <w:spacing w:line="154" w:lineRule="exact"/>
              <w:ind w:left="128"/>
              <w:rPr>
                <w:sz w:val="14"/>
              </w:rPr>
            </w:pPr>
            <w:r>
              <w:rPr>
                <w:sz w:val="14"/>
              </w:rPr>
              <w:t>calidad del servicio de los</w:t>
            </w:r>
          </w:p>
        </w:tc>
        <w:tc>
          <w:tcPr>
            <w:tcW w:w="2177" w:type="dxa"/>
            <w:tcBorders>
              <w:left w:val="double" w:sz="7" w:space="0" w:color="A0A0A0"/>
              <w:right w:val="double" w:sz="7" w:space="0" w:color="A0A0A0"/>
            </w:tcBorders>
          </w:tcPr>
          <w:p>
            <w:pPr>
              <w:pStyle w:val="TableParagraph"/>
              <w:spacing w:line="154" w:lineRule="exact"/>
              <w:ind w:right="103"/>
              <w:rPr>
                <w:sz w:val="14"/>
              </w:rPr>
            </w:pPr>
            <w:r>
              <w:rPr>
                <w:sz w:val="14"/>
              </w:rPr>
              <w:t>aborda el proceso de producción</w:t>
            </w:r>
          </w:p>
        </w:tc>
        <w:tc>
          <w:tcPr>
            <w:tcW w:w="1843" w:type="dxa"/>
            <w:tcBorders>
              <w:left w:val="double" w:sz="7" w:space="0" w:color="A0A0A0"/>
              <w:right w:val="double" w:sz="7" w:space="0" w:color="A0A0A0"/>
            </w:tcBorders>
          </w:tcPr>
          <w:p>
            <w:pPr>
              <w:pStyle w:val="TableParagraph"/>
              <w:spacing w:line="154" w:lineRule="exact"/>
              <w:ind w:right="89"/>
              <w:rPr>
                <w:sz w:val="14"/>
              </w:rPr>
            </w:pPr>
            <w:r>
              <w:rPr>
                <w:sz w:val="14"/>
              </w:rPr>
              <w:t>desempeña el transporte en</w:t>
            </w:r>
          </w:p>
        </w:tc>
        <w:tc>
          <w:tcPr>
            <w:tcW w:w="1559" w:type="dxa"/>
            <w:tcBorders>
              <w:left w:val="double" w:sz="7" w:space="0" w:color="A0A0A0"/>
              <w:right w:val="double" w:sz="7" w:space="0" w:color="A0A0A0"/>
            </w:tcBorders>
          </w:tcPr>
          <w:p>
            <w:pPr>
              <w:pStyle w:val="TableParagraph"/>
              <w:spacing w:line="154" w:lineRule="exact"/>
              <w:rPr>
                <w:sz w:val="14"/>
              </w:rPr>
            </w:pPr>
            <w:r>
              <w:rPr>
                <w:sz w:val="14"/>
              </w:rPr>
              <w:t>competitividad</w:t>
            </w:r>
          </w:p>
        </w:tc>
        <w:tc>
          <w:tcPr>
            <w:tcW w:w="1700" w:type="dxa"/>
            <w:tcBorders>
              <w:left w:val="double" w:sz="7" w:space="0" w:color="A0A0A0"/>
              <w:right w:val="double" w:sz="7" w:space="0" w:color="A0A0A0"/>
            </w:tcBorders>
          </w:tcPr>
          <w:p>
            <w:pPr>
              <w:pStyle w:val="TableParagraph"/>
              <w:spacing w:line="154" w:lineRule="exact"/>
              <w:rPr>
                <w:sz w:val="14"/>
              </w:rPr>
            </w:pPr>
            <w:r>
              <w:rPr>
                <w:sz w:val="14"/>
              </w:rPr>
              <w:t>calidad, competitividad,</w:t>
            </w:r>
          </w:p>
        </w:tc>
        <w:tc>
          <w:tcPr>
            <w:tcW w:w="1843" w:type="dxa"/>
            <w:tcBorders>
              <w:left w:val="double" w:sz="7" w:space="0" w:color="A0A0A0"/>
              <w:right w:val="double" w:sz="7" w:space="0" w:color="A0A0A0"/>
            </w:tcBorders>
          </w:tcPr>
          <w:p>
            <w:pPr>
              <w:pStyle w:val="TableParagraph"/>
              <w:spacing w:line="154" w:lineRule="exact"/>
              <w:rPr>
                <w:sz w:val="14"/>
              </w:rPr>
            </w:pPr>
            <w:r>
              <w:rPr>
                <w:sz w:val="14"/>
              </w:rPr>
              <w:t>usuarios.</w:t>
            </w:r>
          </w:p>
        </w:tc>
        <w:tc>
          <w:tcPr>
            <w:tcW w:w="1987" w:type="dxa"/>
            <w:tcBorders>
              <w:left w:val="double" w:sz="7" w:space="0" w:color="A0A0A0"/>
              <w:right w:val="double" w:sz="6" w:space="0" w:color="A0A0A0"/>
            </w:tcBorders>
          </w:tcPr>
          <w:p>
            <w:pPr>
              <w:pStyle w:val="TableParagraph"/>
              <w:spacing w:line="154" w:lineRule="exact"/>
              <w:ind w:right="135"/>
              <w:rPr>
                <w:sz w:val="14"/>
              </w:rPr>
            </w:pPr>
            <w:r>
              <w:rPr>
                <w:sz w:val="14"/>
              </w:rPr>
              <w:t>con rápido proceso de</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autobuses urbanos. Caso de</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de la calidad del servicio del</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la competitividad,</w:t>
            </w:r>
          </w:p>
        </w:tc>
        <w:tc>
          <w:tcPr>
            <w:tcW w:w="1559" w:type="dxa"/>
            <w:tcBorders>
              <w:left w:val="double" w:sz="7" w:space="0" w:color="A0A0A0"/>
              <w:right w:val="double" w:sz="7" w:space="0" w:color="A0A0A0"/>
            </w:tcBorders>
          </w:tcPr>
          <w:p>
            <w:pPr>
              <w:pStyle w:val="TableParagraph"/>
              <w:spacing w:line="153" w:lineRule="exact"/>
              <w:rPr>
                <w:sz w:val="14"/>
              </w:rPr>
            </w:pPr>
            <w:r>
              <w:rPr>
                <w:sz w:val="14"/>
              </w:rPr>
              <w:t>económica en el</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seguridad,</w:t>
            </w: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urbanización enfrentan retos</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estudio: Ciudades en vías de</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transporte público urbano en un</w:t>
            </w:r>
          </w:p>
        </w:tc>
        <w:tc>
          <w:tcPr>
            <w:tcW w:w="1843" w:type="dxa"/>
            <w:tcBorders>
              <w:left w:val="double" w:sz="7" w:space="0" w:color="A0A0A0"/>
              <w:right w:val="double" w:sz="7" w:space="0" w:color="A0A0A0"/>
            </w:tcBorders>
          </w:tcPr>
          <w:p>
            <w:pPr>
              <w:pStyle w:val="TableParagraph"/>
              <w:spacing w:line="153" w:lineRule="exact"/>
              <w:ind w:right="69"/>
              <w:rPr>
                <w:sz w:val="14"/>
              </w:rPr>
            </w:pPr>
            <w:r>
              <w:rPr>
                <w:sz w:val="14"/>
              </w:rPr>
              <w:t>sustentabilidad y calidad de</w:t>
            </w:r>
          </w:p>
        </w:tc>
        <w:tc>
          <w:tcPr>
            <w:tcW w:w="1559" w:type="dxa"/>
            <w:tcBorders>
              <w:left w:val="double" w:sz="7" w:space="0" w:color="A0A0A0"/>
              <w:right w:val="double" w:sz="7" w:space="0" w:color="A0A0A0"/>
            </w:tcBorders>
          </w:tcPr>
          <w:p>
            <w:pPr>
              <w:pStyle w:val="TableParagraph"/>
              <w:spacing w:line="153" w:lineRule="exact"/>
              <w:rPr>
                <w:sz w:val="14"/>
              </w:rPr>
            </w:pPr>
            <w:r>
              <w:rPr>
                <w:sz w:val="14"/>
              </w:rPr>
              <w:t>ámbito nacional e</w:t>
            </w:r>
          </w:p>
        </w:tc>
        <w:tc>
          <w:tcPr>
            <w:tcW w:w="1700" w:type="dxa"/>
            <w:tcBorders>
              <w:left w:val="double" w:sz="7" w:space="0" w:color="A0A0A0"/>
              <w:right w:val="double" w:sz="7" w:space="0" w:color="A0A0A0"/>
            </w:tcBorders>
          </w:tcPr>
          <w:p>
            <w:pPr>
              <w:pStyle w:val="TableParagraph"/>
              <w:spacing w:line="153" w:lineRule="exact"/>
              <w:ind w:right="198"/>
              <w:rPr>
                <w:sz w:val="14"/>
              </w:rPr>
            </w:pPr>
            <w:r>
              <w:rPr>
                <w:sz w:val="14"/>
              </w:rPr>
              <w:t>sustentabilidad</w:t>
            </w: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rPr>
                <w:sz w:val="14"/>
              </w:rPr>
            </w:pPr>
            <w:r>
              <w:rPr>
                <w:sz w:val="14"/>
              </w:rPr>
              <w:t>de funcionalidad, calidad que</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desarrollo del área conurbada</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contexto nacional</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vida en la era de la</w:t>
            </w:r>
          </w:p>
        </w:tc>
        <w:tc>
          <w:tcPr>
            <w:tcW w:w="1559" w:type="dxa"/>
            <w:tcBorders>
              <w:left w:val="double" w:sz="7" w:space="0" w:color="A0A0A0"/>
              <w:right w:val="double" w:sz="7" w:space="0" w:color="A0A0A0"/>
            </w:tcBorders>
          </w:tcPr>
          <w:p>
            <w:pPr>
              <w:pStyle w:val="TableParagraph"/>
              <w:spacing w:line="153" w:lineRule="exact"/>
              <w:rPr>
                <w:sz w:val="14"/>
              </w:rPr>
            </w:pPr>
            <w:r>
              <w:rPr>
                <w:sz w:val="14"/>
              </w:rPr>
              <w:t>internacional.</w:t>
            </w: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de no aplicarse, comprenden</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del Valle de Toluca. México.</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económicamente vulnerable, en</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globalización.</w:t>
            </w: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fenómenos que generan</w:t>
            </w:r>
          </w:p>
        </w:tc>
      </w:tr>
      <w:tr>
        <w:trPr>
          <w:trHeight w:val="161" w:hRule="exact"/>
        </w:trPr>
        <w:tc>
          <w:tcPr>
            <w:tcW w:w="2056" w:type="dxa"/>
            <w:tcBorders>
              <w:left w:val="double" w:sz="6" w:space="0" w:color="EFEFEF"/>
              <w:right w:val="double" w:sz="7" w:space="0" w:color="A0A0A0"/>
            </w:tcBorders>
          </w:tcPr>
          <w:p>
            <w:pPr>
              <w:pStyle w:val="TableParagraph"/>
              <w:spacing w:line="153" w:lineRule="exact"/>
              <w:ind w:left="128"/>
              <w:rPr>
                <w:sz w:val="14"/>
              </w:rPr>
            </w:pPr>
            <w:r>
              <w:rPr>
                <w:sz w:val="14"/>
              </w:rPr>
              <w:t>Editorial Académica Española.</w:t>
            </w: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el área conurbada de Toluca.</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Socio - territorial.</w:t>
            </w:r>
          </w:p>
        </w:tc>
        <w:tc>
          <w:tcPr>
            <w:tcW w:w="1559" w:type="dxa"/>
            <w:tcBorders>
              <w:left w:val="double" w:sz="7" w:space="0" w:color="A0A0A0"/>
              <w:right w:val="double" w:sz="7" w:space="0" w:color="A0A0A0"/>
            </w:tcBorders>
          </w:tcPr>
          <w:p>
            <w:pPr>
              <w:pStyle w:val="TableParagraph"/>
              <w:spacing w:line="153" w:lineRule="exact"/>
              <w:rPr>
                <w:sz w:val="14"/>
              </w:rPr>
            </w:pPr>
            <w:r>
              <w:rPr>
                <w:sz w:val="14"/>
              </w:rPr>
              <w:t>Modelo de medición</w:t>
            </w: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graves problemáticas de</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Style w:val="TableParagraph"/>
              <w:spacing w:line="154" w:lineRule="exact"/>
              <w:ind w:right="103"/>
              <w:rPr>
                <w:sz w:val="14"/>
              </w:rPr>
            </w:pPr>
            <w:r>
              <w:rPr>
                <w:sz w:val="14"/>
              </w:rPr>
              <w:t>Construir un modelo conceptual</w:t>
            </w:r>
          </w:p>
        </w:tc>
        <w:tc>
          <w:tcPr>
            <w:tcW w:w="1843" w:type="dxa"/>
            <w:tcBorders>
              <w:left w:val="double" w:sz="7" w:space="0" w:color="A0A0A0"/>
              <w:right w:val="double" w:sz="7" w:space="0" w:color="A0A0A0"/>
            </w:tcBorders>
          </w:tcPr>
          <w:p>
            <w:pPr>
              <w:pStyle w:val="TableParagraph"/>
              <w:spacing w:line="154" w:lineRule="exact"/>
              <w:ind w:right="89"/>
              <w:rPr>
                <w:sz w:val="14"/>
              </w:rPr>
            </w:pPr>
            <w:r>
              <w:rPr>
                <w:sz w:val="14"/>
              </w:rPr>
              <w:t>Ámbito académico y a</w:t>
            </w:r>
          </w:p>
        </w:tc>
        <w:tc>
          <w:tcPr>
            <w:tcW w:w="1559" w:type="dxa"/>
            <w:tcBorders>
              <w:left w:val="double" w:sz="7" w:space="0" w:color="A0A0A0"/>
              <w:right w:val="double" w:sz="7" w:space="0" w:color="A0A0A0"/>
            </w:tcBorders>
          </w:tcPr>
          <w:p>
            <w:pPr>
              <w:pStyle w:val="TableParagraph"/>
              <w:spacing w:line="154" w:lineRule="exact"/>
              <w:rPr>
                <w:sz w:val="14"/>
              </w:rPr>
            </w:pPr>
            <w:r>
              <w:rPr>
                <w:sz w:val="14"/>
              </w:rPr>
              <w:t>del transporte público</w:t>
            </w: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4" w:lineRule="exact"/>
              <w:ind w:right="135"/>
              <w:rPr>
                <w:sz w:val="14"/>
              </w:rPr>
            </w:pPr>
            <w:r>
              <w:rPr>
                <w:sz w:val="14"/>
              </w:rPr>
              <w:t>orden sociocultural,</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para el análisis de la calidad del</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autoridades públicas y</w:t>
            </w:r>
          </w:p>
        </w:tc>
        <w:tc>
          <w:tcPr>
            <w:tcW w:w="1559" w:type="dxa"/>
            <w:tcBorders>
              <w:left w:val="double" w:sz="7" w:space="0" w:color="A0A0A0"/>
              <w:right w:val="double" w:sz="7" w:space="0" w:color="A0A0A0"/>
            </w:tcBorders>
          </w:tcPr>
          <w:p>
            <w:pPr>
              <w:pStyle w:val="TableParagraph"/>
              <w:spacing w:line="153" w:lineRule="exact"/>
              <w:rPr>
                <w:sz w:val="14"/>
              </w:rPr>
            </w:pPr>
            <w:r>
              <w:rPr>
                <w:sz w:val="14"/>
              </w:rPr>
              <w:t>urbano.</w:t>
            </w: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ambiental, económico,</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Style w:val="TableParagraph"/>
              <w:spacing w:line="153" w:lineRule="exact"/>
              <w:rPr>
                <w:sz w:val="14"/>
              </w:rPr>
            </w:pPr>
            <w:r>
              <w:rPr>
                <w:sz w:val="14"/>
              </w:rPr>
              <w:t>sistema de transporte urbano en la</w:t>
            </w:r>
          </w:p>
        </w:tc>
        <w:tc>
          <w:tcPr>
            <w:tcW w:w="1843" w:type="dxa"/>
            <w:tcBorders>
              <w:left w:val="double" w:sz="7" w:space="0" w:color="A0A0A0"/>
              <w:right w:val="double" w:sz="7" w:space="0" w:color="A0A0A0"/>
            </w:tcBorders>
          </w:tcPr>
          <w:p>
            <w:pPr>
              <w:pStyle w:val="TableParagraph"/>
              <w:spacing w:line="153" w:lineRule="exact"/>
              <w:ind w:right="89"/>
              <w:rPr>
                <w:sz w:val="14"/>
              </w:rPr>
            </w:pPr>
            <w:r>
              <w:rPr>
                <w:sz w:val="14"/>
              </w:rPr>
              <w:t>privadas.</w:t>
            </w: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53" w:lineRule="exact"/>
              <w:ind w:right="135"/>
              <w:rPr>
                <w:sz w:val="14"/>
              </w:rPr>
            </w:pPr>
            <w:r>
              <w:rPr>
                <w:sz w:val="14"/>
              </w:rPr>
              <w:t>político y urbano.</w:t>
            </w:r>
          </w:p>
        </w:tc>
      </w:tr>
      <w:tr>
        <w:trPr>
          <w:trHeight w:val="161" w:hRule="exact"/>
        </w:trPr>
        <w:tc>
          <w:tcPr>
            <w:tcW w:w="2056" w:type="dxa"/>
            <w:tcBorders>
              <w:left w:val="double" w:sz="6" w:space="0" w:color="EFEFEF"/>
              <w:right w:val="double" w:sz="7" w:space="0" w:color="A0A0A0"/>
            </w:tcBorders>
          </w:tcPr>
          <w:p>
            <w:pPr/>
          </w:p>
        </w:tc>
        <w:tc>
          <w:tcPr>
            <w:tcW w:w="2177" w:type="dxa"/>
            <w:tcBorders>
              <w:left w:val="double" w:sz="7" w:space="0" w:color="A0A0A0"/>
              <w:right w:val="double" w:sz="7" w:space="0" w:color="A0A0A0"/>
            </w:tcBorders>
          </w:tcPr>
          <w:p>
            <w:pPr>
              <w:pStyle w:val="TableParagraph"/>
              <w:spacing w:line="153" w:lineRule="exact"/>
              <w:ind w:right="103"/>
              <w:rPr>
                <w:sz w:val="14"/>
              </w:rPr>
            </w:pPr>
            <w:r>
              <w:rPr>
                <w:sz w:val="14"/>
              </w:rPr>
              <w:t>zona conurbada próxima a la</w:t>
            </w:r>
          </w:p>
        </w:tc>
        <w:tc>
          <w:tcPr>
            <w:tcW w:w="1843"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
        </w:tc>
        <w:tc>
          <w:tcPr>
            <w:tcW w:w="1700" w:type="dxa"/>
            <w:tcBorders>
              <w:left w:val="double" w:sz="7" w:space="0" w:color="A0A0A0"/>
              <w:right w:val="double" w:sz="7" w:space="0" w:color="A0A0A0"/>
            </w:tcBorders>
          </w:tcPr>
          <w:p>
            <w:pPr/>
          </w:p>
        </w:tc>
        <w:tc>
          <w:tcPr>
            <w:tcW w:w="1843"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2" w:hRule="exact"/>
        </w:trPr>
        <w:tc>
          <w:tcPr>
            <w:tcW w:w="2056" w:type="dxa"/>
            <w:tcBorders>
              <w:left w:val="double" w:sz="6" w:space="0" w:color="EFEFEF"/>
              <w:bottom w:val="double" w:sz="7" w:space="0" w:color="A0A0A0"/>
              <w:right w:val="double" w:sz="7" w:space="0" w:color="A0A0A0"/>
            </w:tcBorders>
          </w:tcPr>
          <w:p>
            <w:pPr/>
          </w:p>
        </w:tc>
        <w:tc>
          <w:tcPr>
            <w:tcW w:w="2177" w:type="dxa"/>
            <w:tcBorders>
              <w:left w:val="double" w:sz="7" w:space="0" w:color="A0A0A0"/>
              <w:bottom w:val="double" w:sz="7" w:space="0" w:color="A0A0A0"/>
              <w:right w:val="double" w:sz="7" w:space="0" w:color="A0A0A0"/>
            </w:tcBorders>
          </w:tcPr>
          <w:p>
            <w:pPr>
              <w:pStyle w:val="TableParagraph"/>
              <w:spacing w:line="153" w:lineRule="exact"/>
              <w:ind w:right="103"/>
              <w:rPr>
                <w:sz w:val="14"/>
              </w:rPr>
            </w:pPr>
            <w:r>
              <w:rPr>
                <w:sz w:val="14"/>
              </w:rPr>
              <w:t>ciudad de Toluca.</w:t>
            </w:r>
          </w:p>
        </w:tc>
        <w:tc>
          <w:tcPr>
            <w:tcW w:w="1843" w:type="dxa"/>
            <w:tcBorders>
              <w:left w:val="double" w:sz="7" w:space="0" w:color="A0A0A0"/>
              <w:bottom w:val="double" w:sz="7" w:space="0" w:color="A0A0A0"/>
              <w:right w:val="double" w:sz="7" w:space="0" w:color="A0A0A0"/>
            </w:tcBorders>
          </w:tcPr>
          <w:p>
            <w:pPr/>
          </w:p>
        </w:tc>
        <w:tc>
          <w:tcPr>
            <w:tcW w:w="1559" w:type="dxa"/>
            <w:tcBorders>
              <w:left w:val="double" w:sz="7" w:space="0" w:color="A0A0A0"/>
              <w:bottom w:val="double" w:sz="7" w:space="0" w:color="A0A0A0"/>
              <w:right w:val="double" w:sz="7" w:space="0" w:color="A0A0A0"/>
            </w:tcBorders>
          </w:tcPr>
          <w:p>
            <w:pPr/>
          </w:p>
        </w:tc>
        <w:tc>
          <w:tcPr>
            <w:tcW w:w="1700" w:type="dxa"/>
            <w:tcBorders>
              <w:left w:val="double" w:sz="7" w:space="0" w:color="A0A0A0"/>
              <w:bottom w:val="double" w:sz="7" w:space="0" w:color="A0A0A0"/>
              <w:right w:val="double" w:sz="7" w:space="0" w:color="A0A0A0"/>
            </w:tcBorders>
          </w:tcPr>
          <w:p>
            <w:pPr/>
          </w:p>
        </w:tc>
        <w:tc>
          <w:tcPr>
            <w:tcW w:w="1843" w:type="dxa"/>
            <w:tcBorders>
              <w:left w:val="double" w:sz="7" w:space="0" w:color="A0A0A0"/>
              <w:bottom w:val="double" w:sz="7" w:space="0" w:color="A0A0A0"/>
              <w:right w:val="double" w:sz="7" w:space="0" w:color="A0A0A0"/>
            </w:tcBorders>
          </w:tcPr>
          <w:p>
            <w:pPr/>
          </w:p>
        </w:tc>
        <w:tc>
          <w:tcPr>
            <w:tcW w:w="1987" w:type="dxa"/>
            <w:tcBorders>
              <w:left w:val="double" w:sz="7" w:space="0" w:color="A0A0A0"/>
              <w:bottom w:val="double" w:sz="7" w:space="0" w:color="A0A0A0"/>
              <w:right w:val="double" w:sz="6" w:space="0" w:color="A0A0A0"/>
            </w:tcBorders>
          </w:tcPr>
          <w:p>
            <w:pPr/>
          </w:p>
        </w:tc>
      </w:tr>
    </w:tbl>
    <w:p>
      <w:pPr>
        <w:spacing w:line="158" w:lineRule="exact" w:before="0"/>
        <w:ind w:left="220" w:right="0" w:firstLine="0"/>
        <w:jc w:val="left"/>
        <w:rPr>
          <w:sz w:val="14"/>
        </w:rPr>
      </w:pPr>
      <w:r>
        <w:rPr>
          <w:b/>
          <w:sz w:val="14"/>
        </w:rPr>
        <w:t>Fuente: </w:t>
      </w:r>
      <w:r>
        <w:rPr>
          <w:sz w:val="14"/>
        </w:rPr>
        <w:t>Elaboración propia. (cfr. Jiménez, J. 1996b; Iracheta, A. 2008; Aguiluz, J. 2012; Seisdedos. G. 2007; Islas, V. 2007).</w:t>
      </w:r>
    </w:p>
    <w:p>
      <w:pPr>
        <w:pStyle w:val="BodyText"/>
      </w:pPr>
    </w:p>
    <w:p>
      <w:pPr>
        <w:pStyle w:val="BodyText"/>
      </w:pPr>
    </w:p>
    <w:p>
      <w:pPr>
        <w:pStyle w:val="BodyText"/>
      </w:pPr>
    </w:p>
    <w:p>
      <w:pPr>
        <w:pStyle w:val="BodyText"/>
        <w:rPr>
          <w:sz w:val="2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788"/>
      </w:pPr>
      <w:r>
        <w:rPr/>
        <w:pict>
          <v:group style="position:absolute;margin-left:114pt;margin-top:25.155937pt;width:604.8pt;height:10.35pt;mso-position-horizontal-relative:page;mso-position-vertical-relative:paragraph;z-index:-866944" coordorigin="2280,503" coordsize="12096,207">
            <v:shape style="position:absolute;left:2280;top:503;width:1208;height:206" type="#_x0000_t75" stroked="false">
              <v:imagedata r:id="rId273" o:title=""/>
            </v:shape>
            <v:shape style="position:absolute;left:2388;top:503;width:992;height:185" type="#_x0000_t75" stroked="false">
              <v:imagedata r:id="rId274" o:title=""/>
            </v:shape>
            <v:shape style="position:absolute;left:3539;top:503;width:1645;height:206" type="#_x0000_t75" stroked="false">
              <v:imagedata r:id="rId275" o:title=""/>
            </v:shape>
            <v:shape style="position:absolute;left:3647;top:503;width:1429;height:185" type="#_x0000_t75" stroked="false">
              <v:imagedata r:id="rId276" o:title=""/>
            </v:shape>
            <v:shape style="position:absolute;left:5234;top:503;width:1732;height:206" type="#_x0000_t75" stroked="false">
              <v:imagedata r:id="rId277" o:title=""/>
            </v:shape>
            <v:shape style="position:absolute;left:5342;top:503;width:1516;height:185" type="#_x0000_t75" stroked="false">
              <v:imagedata r:id="rId278" o:title=""/>
            </v:shape>
            <v:shape style="position:absolute;left:7015;top:503;width:1970;height:206" type="#_x0000_t75" stroked="false">
              <v:imagedata r:id="rId279" o:title=""/>
            </v:shape>
            <v:shape style="position:absolute;left:7123;top:503;width:1754;height:185" type="#_x0000_t75" stroked="false">
              <v:imagedata r:id="rId280" o:title=""/>
            </v:shape>
            <v:shape style="position:absolute;left:9036;top:503;width:1582;height:206" type="#_x0000_t75" stroked="false">
              <v:imagedata r:id="rId281" o:title=""/>
            </v:shape>
            <v:shape style="position:absolute;left:9144;top:503;width:1366;height:185" type="#_x0000_t75" stroked="false">
              <v:imagedata r:id="rId282" o:title=""/>
            </v:shape>
            <v:shape style="position:absolute;left:10668;top:503;width:2310;height:206" type="#_x0000_t75" stroked="false">
              <v:imagedata r:id="rId283" o:title=""/>
            </v:shape>
            <v:shape style="position:absolute;left:10776;top:503;width:2094;height:185" type="#_x0000_t75" stroked="false">
              <v:imagedata r:id="rId284" o:title=""/>
            </v:shape>
            <v:shape style="position:absolute;left:13028;top:503;width:1348;height:206" type="#_x0000_t75" stroked="false">
              <v:imagedata r:id="rId285" o:title=""/>
            </v:shape>
            <v:shape style="position:absolute;left:13136;top:503;width:1132;height:185" type="#_x0000_t75" stroked="false">
              <v:imagedata r:id="rId286" o:title=""/>
            </v:shape>
            <w10:wrap type="none"/>
          </v:group>
        </w:pict>
      </w:r>
      <w:bookmarkStart w:name="_bookmark39" w:id="48"/>
      <w:bookmarkEnd w:id="48"/>
      <w:r>
        <w:rPr/>
      </w:r>
      <w:r>
        <w:rPr>
          <w:b/>
          <w:color w:val="373545"/>
        </w:rPr>
        <w:t>Tabla 12. </w:t>
      </w:r>
      <w:r>
        <w:rPr>
          <w:color w:val="373545"/>
        </w:rPr>
        <w:t>Análisis de las propuestas teóricas de los planificadores de transporte urbano Jiménez, Iracheta, Aguiluz, Seisdedos e Islas.</w:t>
      </w:r>
    </w:p>
    <w:p>
      <w:pPr>
        <w:pStyle w:val="BodyText"/>
        <w:spacing w:before="8"/>
        <w:rPr>
          <w:sz w:val="10"/>
        </w:rPr>
      </w:pPr>
    </w:p>
    <w:tbl>
      <w:tblPr>
        <w:tblW w:w="0" w:type="auto"/>
        <w:jc w:val="left"/>
        <w:tblInd w:w="7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6"/>
        <w:gridCol w:w="1696"/>
        <w:gridCol w:w="1781"/>
        <w:gridCol w:w="2020"/>
        <w:gridCol w:w="1632"/>
        <w:gridCol w:w="2361"/>
        <w:gridCol w:w="1397"/>
      </w:tblGrid>
      <w:tr>
        <w:trPr>
          <w:trHeight w:val="256" w:hRule="exact"/>
        </w:trPr>
        <w:tc>
          <w:tcPr>
            <w:tcW w:w="1256" w:type="dxa"/>
            <w:tcBorders>
              <w:top w:val="double" w:sz="7" w:space="0" w:color="A0A0A0"/>
              <w:left w:val="double" w:sz="6" w:space="0" w:color="D9D9D9"/>
              <w:bottom w:val="double" w:sz="7" w:space="0" w:color="A0A0A0"/>
              <w:right w:val="double" w:sz="7" w:space="0" w:color="A0A0A0"/>
            </w:tcBorders>
          </w:tcPr>
          <w:p>
            <w:pPr>
              <w:pStyle w:val="TableParagraph"/>
              <w:spacing w:before="21"/>
              <w:ind w:left="179"/>
              <w:rPr>
                <w:sz w:val="16"/>
              </w:rPr>
            </w:pPr>
            <w:r>
              <w:rPr>
                <w:sz w:val="16"/>
              </w:rPr>
              <w:t>Autor/ Titulo</w:t>
            </w:r>
          </w:p>
        </w:tc>
        <w:tc>
          <w:tcPr>
            <w:tcW w:w="1696" w:type="dxa"/>
            <w:tcBorders>
              <w:top w:val="double" w:sz="7" w:space="0" w:color="A0A0A0"/>
              <w:left w:val="double" w:sz="7" w:space="0" w:color="A0A0A0"/>
              <w:bottom w:val="double" w:sz="7" w:space="0" w:color="A0A0A0"/>
              <w:right w:val="double" w:sz="7" w:space="0" w:color="A0A0A0"/>
            </w:tcBorders>
          </w:tcPr>
          <w:p>
            <w:pPr>
              <w:pStyle w:val="TableParagraph"/>
              <w:spacing w:before="21"/>
              <w:ind w:left="90" w:right="89"/>
              <w:jc w:val="center"/>
              <w:rPr>
                <w:sz w:val="16"/>
              </w:rPr>
            </w:pPr>
            <w:r>
              <w:rPr>
                <w:sz w:val="16"/>
              </w:rPr>
              <w:t>Objetivo</w:t>
            </w:r>
          </w:p>
        </w:tc>
        <w:tc>
          <w:tcPr>
            <w:tcW w:w="1781" w:type="dxa"/>
            <w:tcBorders>
              <w:top w:val="double" w:sz="7" w:space="0" w:color="A0A0A0"/>
              <w:left w:val="double" w:sz="7" w:space="0" w:color="A0A0A0"/>
              <w:bottom w:val="double" w:sz="7" w:space="0" w:color="A0A0A0"/>
              <w:right w:val="double" w:sz="7" w:space="0" w:color="A0A0A0"/>
            </w:tcBorders>
          </w:tcPr>
          <w:p>
            <w:pPr>
              <w:pStyle w:val="TableParagraph"/>
              <w:spacing w:before="21"/>
              <w:ind w:left="574" w:right="574"/>
              <w:jc w:val="center"/>
              <w:rPr>
                <w:sz w:val="16"/>
              </w:rPr>
            </w:pPr>
            <w:r>
              <w:rPr>
                <w:sz w:val="16"/>
              </w:rPr>
              <w:t>Enfoque</w:t>
            </w:r>
          </w:p>
        </w:tc>
        <w:tc>
          <w:tcPr>
            <w:tcW w:w="2020" w:type="dxa"/>
            <w:tcBorders>
              <w:top w:val="double" w:sz="7" w:space="0" w:color="A0A0A0"/>
              <w:left w:val="double" w:sz="7" w:space="0" w:color="A0A0A0"/>
              <w:bottom w:val="double" w:sz="7" w:space="0" w:color="A0A0A0"/>
              <w:right w:val="double" w:sz="7" w:space="0" w:color="A0A0A0"/>
            </w:tcBorders>
          </w:tcPr>
          <w:p>
            <w:pPr>
              <w:pStyle w:val="TableParagraph"/>
              <w:spacing w:before="21"/>
              <w:ind w:left="278"/>
              <w:rPr>
                <w:sz w:val="16"/>
              </w:rPr>
            </w:pPr>
            <w:r>
              <w:rPr>
                <w:sz w:val="16"/>
              </w:rPr>
              <w:t>Dimensión de análisis</w:t>
            </w:r>
          </w:p>
        </w:tc>
        <w:tc>
          <w:tcPr>
            <w:tcW w:w="1632" w:type="dxa"/>
            <w:tcBorders>
              <w:top w:val="double" w:sz="7" w:space="0" w:color="A0A0A0"/>
              <w:left w:val="double" w:sz="7" w:space="0" w:color="A0A0A0"/>
              <w:bottom w:val="double" w:sz="7" w:space="0" w:color="A0A0A0"/>
              <w:right w:val="double" w:sz="7" w:space="0" w:color="A0A0A0"/>
            </w:tcBorders>
          </w:tcPr>
          <w:p>
            <w:pPr>
              <w:pStyle w:val="TableParagraph"/>
              <w:spacing w:before="21"/>
              <w:ind w:left="489" w:right="98"/>
              <w:rPr>
                <w:sz w:val="16"/>
              </w:rPr>
            </w:pPr>
            <w:r>
              <w:rPr>
                <w:sz w:val="16"/>
              </w:rPr>
              <w:t>Atributos</w:t>
            </w:r>
          </w:p>
        </w:tc>
        <w:tc>
          <w:tcPr>
            <w:tcW w:w="2361" w:type="dxa"/>
            <w:tcBorders>
              <w:top w:val="double" w:sz="7" w:space="0" w:color="A0A0A0"/>
              <w:left w:val="double" w:sz="7" w:space="0" w:color="A0A0A0"/>
              <w:bottom w:val="double" w:sz="7" w:space="0" w:color="A0A0A0"/>
              <w:right w:val="double" w:sz="7" w:space="0" w:color="A0A0A0"/>
            </w:tcBorders>
          </w:tcPr>
          <w:p>
            <w:pPr>
              <w:pStyle w:val="TableParagraph"/>
              <w:spacing w:before="21"/>
              <w:ind w:left="886" w:right="886"/>
              <w:jc w:val="center"/>
              <w:rPr>
                <w:sz w:val="16"/>
              </w:rPr>
            </w:pPr>
            <w:r>
              <w:rPr>
                <w:sz w:val="16"/>
              </w:rPr>
              <w:t>Actores</w:t>
            </w:r>
          </w:p>
        </w:tc>
        <w:tc>
          <w:tcPr>
            <w:tcW w:w="1397" w:type="dxa"/>
            <w:tcBorders>
              <w:top w:val="double" w:sz="7" w:space="0" w:color="A0A0A0"/>
              <w:left w:val="double" w:sz="7" w:space="0" w:color="A0A0A0"/>
              <w:bottom w:val="double" w:sz="7" w:space="0" w:color="A0A0A0"/>
              <w:right w:val="double" w:sz="6" w:space="0" w:color="A0A0A0"/>
            </w:tcBorders>
          </w:tcPr>
          <w:p>
            <w:pPr>
              <w:pStyle w:val="TableParagraph"/>
              <w:spacing w:before="21"/>
              <w:ind w:left="402"/>
              <w:rPr>
                <w:sz w:val="16"/>
              </w:rPr>
            </w:pPr>
            <w:r>
              <w:rPr>
                <w:sz w:val="16"/>
              </w:rPr>
              <w:t>Factores</w:t>
            </w:r>
          </w:p>
        </w:tc>
      </w:tr>
      <w:tr>
        <w:trPr>
          <w:trHeight w:val="1775" w:hRule="exact"/>
        </w:trPr>
        <w:tc>
          <w:tcPr>
            <w:tcW w:w="1256" w:type="dxa"/>
            <w:tcBorders>
              <w:top w:val="double" w:sz="7" w:space="0" w:color="A0A0A0"/>
              <w:left w:val="double" w:sz="6" w:space="0" w:color="D9D9D9"/>
              <w:bottom w:val="double" w:sz="7" w:space="0" w:color="A0A0A0"/>
              <w:right w:val="double" w:sz="7" w:space="0" w:color="A0A0A0"/>
            </w:tcBorders>
          </w:tcPr>
          <w:p>
            <w:pPr>
              <w:pStyle w:val="TableParagraph"/>
              <w:spacing w:before="22"/>
              <w:ind w:left="107" w:right="205"/>
              <w:rPr>
                <w:sz w:val="16"/>
              </w:rPr>
            </w:pPr>
            <w:r>
              <w:rPr>
                <w:sz w:val="16"/>
              </w:rPr>
              <w:t>Seisdedos, G. (2007)</w:t>
            </w:r>
          </w:p>
          <w:p>
            <w:pPr>
              <w:pStyle w:val="TableParagraph"/>
              <w:ind w:left="107" w:right="241"/>
              <w:rPr>
                <w:sz w:val="16"/>
              </w:rPr>
            </w:pPr>
            <w:r>
              <w:rPr>
                <w:sz w:val="16"/>
              </w:rPr>
              <w:t>Cómo Gestionar las Ciudades del Siglo XXI Prentice hall</w:t>
            </w:r>
          </w:p>
        </w:tc>
        <w:tc>
          <w:tcPr>
            <w:tcW w:w="1696" w:type="dxa"/>
            <w:tcBorders>
              <w:top w:val="double" w:sz="7" w:space="0" w:color="A0A0A0"/>
              <w:left w:val="double" w:sz="7" w:space="0" w:color="A0A0A0"/>
              <w:bottom w:val="double" w:sz="7" w:space="0" w:color="A0A0A0"/>
              <w:right w:val="double" w:sz="7" w:space="0" w:color="A0A0A0"/>
            </w:tcBorders>
          </w:tcPr>
          <w:p>
            <w:pPr>
              <w:pStyle w:val="TableParagraph"/>
              <w:spacing w:before="22"/>
              <w:ind w:left="109" w:right="159"/>
              <w:rPr>
                <w:sz w:val="15"/>
              </w:rPr>
            </w:pPr>
            <w:r>
              <w:rPr>
                <w:sz w:val="15"/>
              </w:rPr>
              <w:t>Gestionar la evolución de la Ciudad</w:t>
            </w:r>
          </w:p>
        </w:tc>
        <w:tc>
          <w:tcPr>
            <w:tcW w:w="1781" w:type="dxa"/>
            <w:tcBorders>
              <w:top w:val="double" w:sz="7" w:space="0" w:color="A0A0A0"/>
              <w:left w:val="double" w:sz="7" w:space="0" w:color="A0A0A0"/>
              <w:bottom w:val="double" w:sz="7" w:space="0" w:color="A0A0A0"/>
              <w:right w:val="double" w:sz="7" w:space="0" w:color="A0A0A0"/>
            </w:tcBorders>
          </w:tcPr>
          <w:p>
            <w:pPr>
              <w:pStyle w:val="TableParagraph"/>
              <w:spacing w:before="22"/>
              <w:ind w:left="107" w:right="60"/>
              <w:rPr>
                <w:sz w:val="15"/>
              </w:rPr>
            </w:pPr>
            <w:r>
              <w:rPr>
                <w:sz w:val="15"/>
              </w:rPr>
              <w:t>Proporcionar un Modelo integral de ciudad, para entenderlas y mostrar las nuevas tendencias emergentes a la hora de gestionarlas; las bases para una nueva gestión urbana</w:t>
            </w:r>
          </w:p>
        </w:tc>
        <w:tc>
          <w:tcPr>
            <w:tcW w:w="2020" w:type="dxa"/>
            <w:tcBorders>
              <w:top w:val="double" w:sz="7" w:space="0" w:color="A0A0A0"/>
              <w:left w:val="double" w:sz="7" w:space="0" w:color="A0A0A0"/>
              <w:bottom w:val="double" w:sz="7" w:space="0" w:color="A0A0A0"/>
              <w:right w:val="double" w:sz="7" w:space="0" w:color="A0A0A0"/>
            </w:tcBorders>
          </w:tcPr>
          <w:p>
            <w:pPr>
              <w:pStyle w:val="TableParagraph"/>
              <w:spacing w:before="22"/>
              <w:ind w:left="107" w:right="302"/>
              <w:rPr>
                <w:sz w:val="15"/>
              </w:rPr>
            </w:pPr>
            <w:r>
              <w:rPr>
                <w:sz w:val="15"/>
              </w:rPr>
              <w:t>Generar conocimiento y generar nuevos servicios urbanos innovadores para que la ciudad sea medioambientalmente sostenible y socialmente cohesionada.</w:t>
            </w:r>
          </w:p>
        </w:tc>
        <w:tc>
          <w:tcPr>
            <w:tcW w:w="1632" w:type="dxa"/>
            <w:tcBorders>
              <w:top w:val="double" w:sz="7" w:space="0" w:color="A0A0A0"/>
              <w:left w:val="double" w:sz="7" w:space="0" w:color="A0A0A0"/>
              <w:bottom w:val="double" w:sz="7" w:space="0" w:color="A0A0A0"/>
              <w:right w:val="double" w:sz="7" w:space="0" w:color="A0A0A0"/>
            </w:tcBorders>
          </w:tcPr>
          <w:p>
            <w:pPr>
              <w:pStyle w:val="TableParagraph"/>
              <w:numPr>
                <w:ilvl w:val="0"/>
                <w:numId w:val="52"/>
              </w:numPr>
              <w:tabs>
                <w:tab w:pos="222" w:val="left" w:leader="none"/>
              </w:tabs>
              <w:spacing w:line="240" w:lineRule="auto" w:before="22" w:after="0"/>
              <w:ind w:left="109" w:right="0" w:firstLine="0"/>
              <w:jc w:val="left"/>
              <w:rPr>
                <w:sz w:val="15"/>
              </w:rPr>
            </w:pPr>
            <w:r>
              <w:rPr>
                <w:sz w:val="15"/>
              </w:rPr>
              <w:t>Infraestructuras</w:t>
            </w:r>
          </w:p>
          <w:p>
            <w:pPr>
              <w:pStyle w:val="TableParagraph"/>
              <w:numPr>
                <w:ilvl w:val="0"/>
                <w:numId w:val="52"/>
              </w:numPr>
              <w:tabs>
                <w:tab w:pos="222" w:val="left" w:leader="none"/>
              </w:tabs>
              <w:spacing w:line="172" w:lineRule="exact" w:before="0" w:after="0"/>
              <w:ind w:left="221" w:right="0" w:hanging="112"/>
              <w:jc w:val="left"/>
              <w:rPr>
                <w:sz w:val="15"/>
              </w:rPr>
            </w:pPr>
            <w:r>
              <w:rPr>
                <w:sz w:val="15"/>
              </w:rPr>
              <w:t>Financiación</w:t>
            </w:r>
          </w:p>
          <w:p>
            <w:pPr>
              <w:pStyle w:val="TableParagraph"/>
              <w:numPr>
                <w:ilvl w:val="0"/>
                <w:numId w:val="52"/>
              </w:numPr>
              <w:tabs>
                <w:tab w:pos="222" w:val="left" w:leader="none"/>
              </w:tabs>
              <w:spacing w:line="172" w:lineRule="exact" w:before="0" w:after="0"/>
              <w:ind w:left="221" w:right="0" w:hanging="112"/>
              <w:jc w:val="left"/>
              <w:rPr>
                <w:sz w:val="15"/>
              </w:rPr>
            </w:pPr>
            <w:r>
              <w:rPr>
                <w:sz w:val="15"/>
              </w:rPr>
              <w:t>Medio</w:t>
            </w:r>
            <w:r>
              <w:rPr>
                <w:spacing w:val="-7"/>
                <w:sz w:val="15"/>
              </w:rPr>
              <w:t> </w:t>
            </w:r>
            <w:r>
              <w:rPr>
                <w:sz w:val="15"/>
              </w:rPr>
              <w:t>Ambiente</w:t>
            </w:r>
          </w:p>
          <w:p>
            <w:pPr>
              <w:pStyle w:val="TableParagraph"/>
              <w:numPr>
                <w:ilvl w:val="0"/>
                <w:numId w:val="52"/>
              </w:numPr>
              <w:tabs>
                <w:tab w:pos="222" w:val="left" w:leader="none"/>
              </w:tabs>
              <w:spacing w:line="240" w:lineRule="auto" w:before="0" w:after="0"/>
              <w:ind w:left="221" w:right="0" w:hanging="112"/>
              <w:jc w:val="left"/>
              <w:rPr>
                <w:sz w:val="15"/>
              </w:rPr>
            </w:pPr>
            <w:r>
              <w:rPr>
                <w:sz w:val="15"/>
              </w:rPr>
              <w:t>Movilidad</w:t>
            </w:r>
          </w:p>
          <w:p>
            <w:pPr>
              <w:pStyle w:val="TableParagraph"/>
              <w:numPr>
                <w:ilvl w:val="0"/>
                <w:numId w:val="52"/>
              </w:numPr>
              <w:tabs>
                <w:tab w:pos="222" w:val="left" w:leader="none"/>
              </w:tabs>
              <w:spacing w:line="172" w:lineRule="exact" w:before="0" w:after="0"/>
              <w:ind w:left="221" w:right="0" w:hanging="112"/>
              <w:jc w:val="left"/>
              <w:rPr>
                <w:sz w:val="15"/>
              </w:rPr>
            </w:pPr>
            <w:r>
              <w:rPr>
                <w:sz w:val="15"/>
              </w:rPr>
              <w:t>Seguridad</w:t>
            </w:r>
          </w:p>
          <w:p>
            <w:pPr>
              <w:pStyle w:val="TableParagraph"/>
              <w:numPr>
                <w:ilvl w:val="0"/>
                <w:numId w:val="52"/>
              </w:numPr>
              <w:tabs>
                <w:tab w:pos="222" w:val="left" w:leader="none"/>
              </w:tabs>
              <w:spacing w:line="172" w:lineRule="exact" w:before="0" w:after="0"/>
              <w:ind w:left="221" w:right="0" w:hanging="112"/>
              <w:jc w:val="left"/>
              <w:rPr>
                <w:sz w:val="15"/>
              </w:rPr>
            </w:pPr>
            <w:r>
              <w:rPr>
                <w:sz w:val="15"/>
              </w:rPr>
              <w:t>Cultura</w:t>
            </w:r>
          </w:p>
          <w:p>
            <w:pPr>
              <w:pStyle w:val="TableParagraph"/>
              <w:numPr>
                <w:ilvl w:val="0"/>
                <w:numId w:val="52"/>
              </w:numPr>
              <w:tabs>
                <w:tab w:pos="222" w:val="left" w:leader="none"/>
              </w:tabs>
              <w:spacing w:line="240" w:lineRule="auto" w:before="0" w:after="0"/>
              <w:ind w:left="221" w:right="0" w:hanging="112"/>
              <w:jc w:val="left"/>
              <w:rPr>
                <w:sz w:val="15"/>
              </w:rPr>
            </w:pPr>
            <w:r>
              <w:rPr>
                <w:sz w:val="15"/>
              </w:rPr>
              <w:t>Servicios</w:t>
            </w:r>
          </w:p>
          <w:p>
            <w:pPr>
              <w:pStyle w:val="TableParagraph"/>
              <w:numPr>
                <w:ilvl w:val="0"/>
                <w:numId w:val="52"/>
              </w:numPr>
              <w:tabs>
                <w:tab w:pos="222" w:val="left" w:leader="none"/>
              </w:tabs>
              <w:spacing w:line="240" w:lineRule="auto" w:before="0" w:after="0"/>
              <w:ind w:left="109" w:right="725" w:firstLine="0"/>
              <w:jc w:val="left"/>
              <w:rPr>
                <w:sz w:val="15"/>
              </w:rPr>
            </w:pPr>
            <w:r>
              <w:rPr>
                <w:sz w:val="15"/>
              </w:rPr>
              <w:t>Desarrollo Económico</w:t>
            </w:r>
          </w:p>
          <w:p>
            <w:pPr>
              <w:pStyle w:val="TableParagraph"/>
              <w:numPr>
                <w:ilvl w:val="0"/>
                <w:numId w:val="52"/>
              </w:numPr>
              <w:tabs>
                <w:tab w:pos="222" w:val="left" w:leader="none"/>
              </w:tabs>
              <w:spacing w:line="172" w:lineRule="exact" w:before="0" w:after="0"/>
              <w:ind w:left="221" w:right="0" w:hanging="112"/>
              <w:jc w:val="left"/>
              <w:rPr>
                <w:sz w:val="15"/>
              </w:rPr>
            </w:pPr>
            <w:r>
              <w:rPr>
                <w:sz w:val="15"/>
              </w:rPr>
              <w:t>Entre</w:t>
            </w:r>
            <w:r>
              <w:rPr>
                <w:spacing w:val="-3"/>
                <w:sz w:val="15"/>
              </w:rPr>
              <w:t> </w:t>
            </w:r>
            <w:r>
              <w:rPr>
                <w:sz w:val="15"/>
              </w:rPr>
              <w:t>otros</w:t>
            </w:r>
          </w:p>
        </w:tc>
        <w:tc>
          <w:tcPr>
            <w:tcW w:w="2361" w:type="dxa"/>
            <w:tcBorders>
              <w:top w:val="double" w:sz="7" w:space="0" w:color="A0A0A0"/>
              <w:left w:val="double" w:sz="7" w:space="0" w:color="A0A0A0"/>
              <w:bottom w:val="double" w:sz="7" w:space="0" w:color="A0A0A0"/>
              <w:right w:val="double" w:sz="7" w:space="0" w:color="A0A0A0"/>
            </w:tcBorders>
          </w:tcPr>
          <w:p>
            <w:pPr>
              <w:pStyle w:val="TableParagraph"/>
              <w:spacing w:before="22"/>
              <w:ind w:left="109" w:right="528"/>
              <w:rPr>
                <w:sz w:val="15"/>
              </w:rPr>
            </w:pPr>
            <w:r>
              <w:rPr>
                <w:sz w:val="15"/>
              </w:rPr>
              <w:t>Gobiernos, Ayuntamientos, Sociedad.</w:t>
            </w:r>
          </w:p>
        </w:tc>
        <w:tc>
          <w:tcPr>
            <w:tcW w:w="1397" w:type="dxa"/>
            <w:tcBorders>
              <w:top w:val="double" w:sz="7" w:space="0" w:color="A0A0A0"/>
              <w:left w:val="double" w:sz="7" w:space="0" w:color="A0A0A0"/>
              <w:bottom w:val="double" w:sz="7" w:space="0" w:color="A0A0A0"/>
              <w:right w:val="double" w:sz="6" w:space="0" w:color="A0A0A0"/>
            </w:tcBorders>
          </w:tcPr>
          <w:p>
            <w:pPr>
              <w:pStyle w:val="TableParagraph"/>
              <w:numPr>
                <w:ilvl w:val="0"/>
                <w:numId w:val="53"/>
              </w:numPr>
              <w:tabs>
                <w:tab w:pos="221" w:val="left" w:leader="none"/>
              </w:tabs>
              <w:spacing w:line="240" w:lineRule="auto" w:before="22" w:after="0"/>
              <w:ind w:left="108" w:right="0" w:firstLine="0"/>
              <w:jc w:val="left"/>
              <w:rPr>
                <w:sz w:val="15"/>
              </w:rPr>
            </w:pPr>
            <w:r>
              <w:rPr>
                <w:sz w:val="15"/>
              </w:rPr>
              <w:t>Concentración</w:t>
            </w:r>
          </w:p>
          <w:p>
            <w:pPr>
              <w:pStyle w:val="TableParagraph"/>
              <w:numPr>
                <w:ilvl w:val="0"/>
                <w:numId w:val="53"/>
              </w:numPr>
              <w:tabs>
                <w:tab w:pos="221" w:val="left" w:leader="none"/>
              </w:tabs>
              <w:spacing w:line="240" w:lineRule="auto" w:before="0" w:after="0"/>
              <w:ind w:left="108" w:right="199" w:firstLine="0"/>
              <w:jc w:val="left"/>
              <w:rPr>
                <w:sz w:val="15"/>
              </w:rPr>
            </w:pPr>
            <w:r>
              <w:rPr>
                <w:sz w:val="15"/>
              </w:rPr>
              <w:t>Mezcla de usos del espacio y diversidad</w:t>
            </w:r>
            <w:r>
              <w:rPr>
                <w:spacing w:val="-8"/>
                <w:sz w:val="15"/>
              </w:rPr>
              <w:t> </w:t>
            </w:r>
            <w:r>
              <w:rPr>
                <w:sz w:val="15"/>
              </w:rPr>
              <w:t>Social</w:t>
            </w:r>
          </w:p>
          <w:p>
            <w:pPr>
              <w:pStyle w:val="TableParagraph"/>
              <w:numPr>
                <w:ilvl w:val="0"/>
                <w:numId w:val="53"/>
              </w:numPr>
              <w:tabs>
                <w:tab w:pos="221" w:val="left" w:leader="none"/>
              </w:tabs>
              <w:spacing w:line="240" w:lineRule="auto" w:before="0" w:after="0"/>
              <w:ind w:left="108" w:right="275" w:firstLine="0"/>
              <w:jc w:val="left"/>
              <w:rPr>
                <w:sz w:val="15"/>
              </w:rPr>
            </w:pPr>
            <w:r>
              <w:rPr>
                <w:sz w:val="15"/>
              </w:rPr>
              <w:t>Conectividad con el Resto del mundo</w:t>
            </w:r>
          </w:p>
        </w:tc>
      </w:tr>
      <w:tr>
        <w:trPr>
          <w:trHeight w:val="230" w:hRule="exact"/>
        </w:trPr>
        <w:tc>
          <w:tcPr>
            <w:tcW w:w="1256" w:type="dxa"/>
            <w:tcBorders>
              <w:top w:val="double" w:sz="7" w:space="0" w:color="A0A0A0"/>
              <w:left w:val="double" w:sz="6" w:space="0" w:color="D9D9D9"/>
              <w:right w:val="double" w:sz="7" w:space="0" w:color="A0A0A0"/>
            </w:tcBorders>
          </w:tcPr>
          <w:p>
            <w:pPr>
              <w:pStyle w:val="TableParagraph"/>
              <w:spacing w:before="22"/>
              <w:ind w:left="107"/>
              <w:rPr>
                <w:sz w:val="16"/>
              </w:rPr>
            </w:pPr>
            <w:r>
              <w:rPr>
                <w:sz w:val="16"/>
              </w:rPr>
              <w:t>Islas, V.</w:t>
            </w:r>
          </w:p>
        </w:tc>
        <w:tc>
          <w:tcPr>
            <w:tcW w:w="1696" w:type="dxa"/>
            <w:tcBorders>
              <w:top w:val="double" w:sz="7" w:space="0" w:color="A0A0A0"/>
              <w:left w:val="double" w:sz="7" w:space="0" w:color="A0A0A0"/>
              <w:right w:val="double" w:sz="7" w:space="0" w:color="A0A0A0"/>
            </w:tcBorders>
          </w:tcPr>
          <w:p>
            <w:pPr>
              <w:pStyle w:val="TableParagraph"/>
              <w:spacing w:before="22"/>
              <w:ind w:left="90" w:right="206"/>
              <w:jc w:val="center"/>
              <w:rPr>
                <w:sz w:val="15"/>
              </w:rPr>
            </w:pPr>
            <w:r>
              <w:rPr>
                <w:sz w:val="15"/>
              </w:rPr>
              <w:t>Proporcionar al lector</w:t>
            </w:r>
          </w:p>
        </w:tc>
        <w:tc>
          <w:tcPr>
            <w:tcW w:w="1781" w:type="dxa"/>
            <w:tcBorders>
              <w:top w:val="double" w:sz="7" w:space="0" w:color="A0A0A0"/>
              <w:left w:val="double" w:sz="7" w:space="0" w:color="A0A0A0"/>
              <w:right w:val="double" w:sz="7" w:space="0" w:color="A0A0A0"/>
            </w:tcBorders>
          </w:tcPr>
          <w:p>
            <w:pPr>
              <w:pStyle w:val="TableParagraph"/>
              <w:spacing w:before="22"/>
              <w:ind w:left="107" w:right="60"/>
              <w:rPr>
                <w:sz w:val="15"/>
              </w:rPr>
            </w:pPr>
            <w:r>
              <w:rPr>
                <w:sz w:val="15"/>
              </w:rPr>
              <w:t>Análisis de los sistemas</w:t>
            </w:r>
          </w:p>
        </w:tc>
        <w:tc>
          <w:tcPr>
            <w:tcW w:w="2020" w:type="dxa"/>
            <w:tcBorders>
              <w:top w:val="double" w:sz="7" w:space="0" w:color="A0A0A0"/>
              <w:left w:val="double" w:sz="7" w:space="0" w:color="A0A0A0"/>
              <w:right w:val="double" w:sz="7" w:space="0" w:color="A0A0A0"/>
            </w:tcBorders>
          </w:tcPr>
          <w:p>
            <w:pPr>
              <w:pStyle w:val="TableParagraph"/>
              <w:spacing w:before="22"/>
              <w:ind w:left="107"/>
              <w:rPr>
                <w:sz w:val="15"/>
              </w:rPr>
            </w:pPr>
            <w:r>
              <w:rPr>
                <w:sz w:val="15"/>
              </w:rPr>
              <w:t>Conceptos que intentan</w:t>
            </w:r>
          </w:p>
        </w:tc>
        <w:tc>
          <w:tcPr>
            <w:tcW w:w="1632" w:type="dxa"/>
            <w:tcBorders>
              <w:top w:val="double" w:sz="7" w:space="0" w:color="A0A0A0"/>
              <w:left w:val="double" w:sz="7" w:space="0" w:color="A0A0A0"/>
              <w:right w:val="double" w:sz="7" w:space="0" w:color="A0A0A0"/>
            </w:tcBorders>
          </w:tcPr>
          <w:p>
            <w:pPr>
              <w:pStyle w:val="TableParagraph"/>
              <w:spacing w:before="22"/>
              <w:ind w:left="109" w:right="98"/>
              <w:rPr>
                <w:sz w:val="15"/>
              </w:rPr>
            </w:pPr>
            <w:r>
              <w:rPr>
                <w:sz w:val="15"/>
              </w:rPr>
              <w:t>Atributos se definen</w:t>
            </w:r>
          </w:p>
        </w:tc>
        <w:tc>
          <w:tcPr>
            <w:tcW w:w="2361" w:type="dxa"/>
            <w:tcBorders>
              <w:top w:val="double" w:sz="7" w:space="0" w:color="A0A0A0"/>
              <w:left w:val="double" w:sz="7" w:space="0" w:color="A0A0A0"/>
              <w:right w:val="double" w:sz="7" w:space="0" w:color="A0A0A0"/>
            </w:tcBorders>
          </w:tcPr>
          <w:p>
            <w:pPr>
              <w:pStyle w:val="TableParagraph"/>
              <w:spacing w:before="22"/>
              <w:ind w:left="109" w:right="528"/>
              <w:rPr>
                <w:sz w:val="15"/>
              </w:rPr>
            </w:pPr>
            <w:r>
              <w:rPr>
                <w:sz w:val="15"/>
              </w:rPr>
              <w:t>Se identifica al sistema de</w:t>
            </w:r>
          </w:p>
        </w:tc>
        <w:tc>
          <w:tcPr>
            <w:tcW w:w="1397" w:type="dxa"/>
            <w:tcBorders>
              <w:top w:val="double" w:sz="7" w:space="0" w:color="A0A0A0"/>
              <w:left w:val="double" w:sz="7" w:space="0" w:color="A0A0A0"/>
              <w:right w:val="double" w:sz="6" w:space="0" w:color="A0A0A0"/>
            </w:tcBorders>
          </w:tcPr>
          <w:p>
            <w:pPr>
              <w:pStyle w:val="TableParagraph"/>
              <w:spacing w:before="22"/>
              <w:ind w:left="108"/>
              <w:rPr>
                <w:sz w:val="15"/>
              </w:rPr>
            </w:pPr>
            <w:r>
              <w:rPr>
                <w:sz w:val="15"/>
              </w:rPr>
              <w:t>Sustentabilidad,</w:t>
            </w:r>
          </w:p>
        </w:tc>
      </w:tr>
      <w:tr>
        <w:trPr>
          <w:trHeight w:val="178" w:hRule="exact"/>
        </w:trPr>
        <w:tc>
          <w:tcPr>
            <w:tcW w:w="1256" w:type="dxa"/>
            <w:tcBorders>
              <w:left w:val="double" w:sz="6" w:space="0" w:color="D9D9D9"/>
              <w:right w:val="double" w:sz="7" w:space="0" w:color="A0A0A0"/>
            </w:tcBorders>
          </w:tcPr>
          <w:p>
            <w:pPr>
              <w:pStyle w:val="TableParagraph"/>
              <w:spacing w:before="1"/>
              <w:ind w:left="107"/>
              <w:rPr>
                <w:sz w:val="16"/>
              </w:rPr>
            </w:pPr>
            <w:r>
              <w:rPr>
                <w:sz w:val="16"/>
              </w:rPr>
              <w:t>(2007),</w:t>
            </w:r>
          </w:p>
        </w:tc>
        <w:tc>
          <w:tcPr>
            <w:tcW w:w="1696" w:type="dxa"/>
            <w:tcBorders>
              <w:left w:val="double" w:sz="7" w:space="0" w:color="A0A0A0"/>
              <w:right w:val="double" w:sz="7" w:space="0" w:color="A0A0A0"/>
            </w:tcBorders>
          </w:tcPr>
          <w:p>
            <w:pPr>
              <w:pStyle w:val="TableParagraph"/>
              <w:spacing w:line="162" w:lineRule="exact"/>
              <w:ind w:left="90" w:right="103"/>
              <w:jc w:val="center"/>
              <w:rPr>
                <w:sz w:val="15"/>
              </w:rPr>
            </w:pPr>
            <w:r>
              <w:rPr>
                <w:sz w:val="15"/>
              </w:rPr>
              <w:t>un esquema general del</w:t>
            </w:r>
          </w:p>
        </w:tc>
        <w:tc>
          <w:tcPr>
            <w:tcW w:w="1781" w:type="dxa"/>
            <w:tcBorders>
              <w:left w:val="double" w:sz="7" w:space="0" w:color="A0A0A0"/>
              <w:right w:val="double" w:sz="7" w:space="0" w:color="A0A0A0"/>
            </w:tcBorders>
          </w:tcPr>
          <w:p>
            <w:pPr>
              <w:pStyle w:val="TableParagraph"/>
              <w:spacing w:line="162" w:lineRule="exact"/>
              <w:ind w:left="107" w:right="60"/>
              <w:rPr>
                <w:sz w:val="15"/>
              </w:rPr>
            </w:pPr>
            <w:r>
              <w:rPr>
                <w:sz w:val="15"/>
              </w:rPr>
              <w:t>de transporte, vistos</w:t>
            </w:r>
          </w:p>
        </w:tc>
        <w:tc>
          <w:tcPr>
            <w:tcW w:w="2020" w:type="dxa"/>
            <w:tcBorders>
              <w:left w:val="double" w:sz="7" w:space="0" w:color="A0A0A0"/>
              <w:right w:val="double" w:sz="7" w:space="0" w:color="A0A0A0"/>
            </w:tcBorders>
          </w:tcPr>
          <w:p>
            <w:pPr>
              <w:pStyle w:val="TableParagraph"/>
              <w:spacing w:line="162" w:lineRule="exact"/>
              <w:ind w:left="107"/>
              <w:rPr>
                <w:sz w:val="15"/>
              </w:rPr>
            </w:pPr>
            <w:r>
              <w:rPr>
                <w:sz w:val="15"/>
              </w:rPr>
              <w:t>caracterizar al sistema de</w:t>
            </w:r>
          </w:p>
        </w:tc>
        <w:tc>
          <w:tcPr>
            <w:tcW w:w="1632" w:type="dxa"/>
            <w:tcBorders>
              <w:left w:val="double" w:sz="7" w:space="0" w:color="A0A0A0"/>
              <w:right w:val="double" w:sz="7" w:space="0" w:color="A0A0A0"/>
            </w:tcBorders>
          </w:tcPr>
          <w:p>
            <w:pPr>
              <w:pStyle w:val="TableParagraph"/>
              <w:spacing w:line="162" w:lineRule="exact"/>
              <w:ind w:left="109" w:right="98"/>
              <w:rPr>
                <w:sz w:val="15"/>
              </w:rPr>
            </w:pPr>
            <w:r>
              <w:rPr>
                <w:sz w:val="15"/>
              </w:rPr>
              <w:t>como. Características</w:t>
            </w:r>
          </w:p>
        </w:tc>
        <w:tc>
          <w:tcPr>
            <w:tcW w:w="2361" w:type="dxa"/>
            <w:tcBorders>
              <w:left w:val="double" w:sz="7" w:space="0" w:color="A0A0A0"/>
              <w:right w:val="double" w:sz="7" w:space="0" w:color="A0A0A0"/>
            </w:tcBorders>
          </w:tcPr>
          <w:p>
            <w:pPr>
              <w:pStyle w:val="TableParagraph"/>
              <w:spacing w:line="162" w:lineRule="exact"/>
              <w:ind w:left="109" w:right="232"/>
              <w:rPr>
                <w:sz w:val="15"/>
              </w:rPr>
            </w:pPr>
            <w:r>
              <w:rPr>
                <w:sz w:val="15"/>
              </w:rPr>
              <w:t>transporte como un sistema</w:t>
            </w:r>
          </w:p>
        </w:tc>
        <w:tc>
          <w:tcPr>
            <w:tcW w:w="1397" w:type="dxa"/>
            <w:tcBorders>
              <w:left w:val="double" w:sz="7" w:space="0" w:color="A0A0A0"/>
              <w:right w:val="double" w:sz="6" w:space="0" w:color="A0A0A0"/>
            </w:tcBorders>
          </w:tcPr>
          <w:p>
            <w:pPr>
              <w:pStyle w:val="TableParagraph"/>
              <w:spacing w:line="162" w:lineRule="exact"/>
              <w:ind w:left="108"/>
              <w:rPr>
                <w:sz w:val="15"/>
              </w:rPr>
            </w:pPr>
            <w:r>
              <w:rPr>
                <w:sz w:val="15"/>
              </w:rPr>
              <w:t>calidad, costos</w:t>
            </w:r>
          </w:p>
        </w:tc>
      </w:tr>
      <w:tr>
        <w:trPr>
          <w:trHeight w:val="2048" w:hRule="exact"/>
        </w:trPr>
        <w:tc>
          <w:tcPr>
            <w:tcW w:w="1256" w:type="dxa"/>
            <w:tcBorders>
              <w:left w:val="double" w:sz="6" w:space="0" w:color="D9D9D9"/>
              <w:right w:val="double" w:sz="7" w:space="0" w:color="A0A0A0"/>
            </w:tcBorders>
          </w:tcPr>
          <w:p>
            <w:pPr>
              <w:pStyle w:val="TableParagraph"/>
              <w:spacing w:before="7"/>
              <w:ind w:left="107" w:right="141"/>
              <w:rPr>
                <w:sz w:val="16"/>
              </w:rPr>
            </w:pPr>
            <w:r>
              <w:rPr>
                <w:sz w:val="16"/>
              </w:rPr>
              <w:t>Análisis de los sistemas de transporte, Vol. 1: conceptos básicos.</w:t>
            </w:r>
          </w:p>
          <w:p>
            <w:pPr>
              <w:pStyle w:val="TableParagraph"/>
              <w:ind w:left="107" w:right="206"/>
              <w:rPr>
                <w:sz w:val="16"/>
              </w:rPr>
            </w:pPr>
            <w:r>
              <w:rPr>
                <w:sz w:val="16"/>
              </w:rPr>
              <w:t>Publicación técnica No. 307, México: Instituto Mexicano del</w:t>
            </w:r>
          </w:p>
        </w:tc>
        <w:tc>
          <w:tcPr>
            <w:tcW w:w="1696" w:type="dxa"/>
            <w:tcBorders>
              <w:left w:val="double" w:sz="7" w:space="0" w:color="A0A0A0"/>
              <w:right w:val="double" w:sz="7" w:space="0" w:color="A0A0A0"/>
            </w:tcBorders>
          </w:tcPr>
          <w:p>
            <w:pPr>
              <w:pStyle w:val="TableParagraph"/>
              <w:spacing w:line="156" w:lineRule="exact"/>
              <w:ind w:left="109" w:right="122"/>
              <w:rPr>
                <w:sz w:val="15"/>
              </w:rPr>
            </w:pPr>
            <w:r>
              <w:rPr>
                <w:sz w:val="15"/>
              </w:rPr>
              <w:t>análisis de sistemas de</w:t>
            </w:r>
          </w:p>
          <w:p>
            <w:pPr>
              <w:pStyle w:val="TableParagraph"/>
              <w:ind w:left="109" w:right="159"/>
              <w:rPr>
                <w:sz w:val="15"/>
              </w:rPr>
            </w:pPr>
            <w:r>
              <w:rPr>
                <w:sz w:val="15"/>
              </w:rPr>
              <w:t>transporte.</w:t>
            </w:r>
          </w:p>
          <w:p>
            <w:pPr>
              <w:pStyle w:val="TableParagraph"/>
              <w:ind w:left="0"/>
              <w:rPr>
                <w:sz w:val="15"/>
              </w:rPr>
            </w:pPr>
          </w:p>
          <w:p>
            <w:pPr>
              <w:pStyle w:val="TableParagraph"/>
              <w:ind w:left="109" w:right="122"/>
              <w:rPr>
                <w:sz w:val="15"/>
              </w:rPr>
            </w:pPr>
            <w:r>
              <w:rPr>
                <w:sz w:val="15"/>
              </w:rPr>
              <w:t>Proporcionar al lector algunas definiciones y conocimientos básicos sobre los sistemas de transportación, su clasificación, atributos, composición e interacción con su medio ambiente.</w:t>
            </w:r>
          </w:p>
        </w:tc>
        <w:tc>
          <w:tcPr>
            <w:tcW w:w="1781" w:type="dxa"/>
            <w:tcBorders>
              <w:left w:val="double" w:sz="7" w:space="0" w:color="A0A0A0"/>
              <w:right w:val="double" w:sz="7" w:space="0" w:color="A0A0A0"/>
            </w:tcBorders>
          </w:tcPr>
          <w:p>
            <w:pPr>
              <w:pStyle w:val="TableParagraph"/>
              <w:spacing w:line="156" w:lineRule="exact"/>
              <w:ind w:left="107" w:right="60"/>
              <w:rPr>
                <w:sz w:val="15"/>
              </w:rPr>
            </w:pPr>
            <w:r>
              <w:rPr>
                <w:sz w:val="15"/>
              </w:rPr>
              <w:t>precisamente como</w:t>
            </w:r>
          </w:p>
          <w:p>
            <w:pPr>
              <w:pStyle w:val="TableParagraph"/>
              <w:ind w:left="107" w:right="60"/>
              <w:rPr>
                <w:sz w:val="15"/>
              </w:rPr>
            </w:pPr>
            <w:r>
              <w:rPr>
                <w:sz w:val="15"/>
              </w:rPr>
              <w:t>sistemas.</w:t>
            </w:r>
          </w:p>
          <w:p>
            <w:pPr>
              <w:pStyle w:val="TableParagraph"/>
              <w:ind w:left="0"/>
              <w:rPr>
                <w:sz w:val="15"/>
              </w:rPr>
            </w:pPr>
          </w:p>
          <w:p>
            <w:pPr>
              <w:pStyle w:val="TableParagraph"/>
              <w:ind w:left="107" w:right="133"/>
              <w:rPr>
                <w:sz w:val="15"/>
              </w:rPr>
            </w:pPr>
            <w:r>
              <w:rPr>
                <w:sz w:val="15"/>
              </w:rPr>
              <w:t>Marco conceptual de los sistemas de transporte.</w:t>
            </w:r>
          </w:p>
          <w:p>
            <w:pPr>
              <w:pStyle w:val="TableParagraph"/>
              <w:ind w:left="0"/>
              <w:rPr>
                <w:sz w:val="15"/>
              </w:rPr>
            </w:pPr>
          </w:p>
          <w:p>
            <w:pPr>
              <w:pStyle w:val="TableParagraph"/>
              <w:ind w:left="107" w:right="133"/>
              <w:rPr>
                <w:sz w:val="15"/>
              </w:rPr>
            </w:pPr>
            <w:r>
              <w:rPr>
                <w:sz w:val="15"/>
              </w:rPr>
              <w:t>Enfoque interdisciplinario que debe aplicarse al estudio de los sistemas de transporte.</w:t>
            </w:r>
          </w:p>
        </w:tc>
        <w:tc>
          <w:tcPr>
            <w:tcW w:w="2020" w:type="dxa"/>
            <w:tcBorders>
              <w:left w:val="double" w:sz="7" w:space="0" w:color="A0A0A0"/>
              <w:right w:val="double" w:sz="7" w:space="0" w:color="A0A0A0"/>
            </w:tcBorders>
          </w:tcPr>
          <w:p>
            <w:pPr>
              <w:pStyle w:val="TableParagraph"/>
              <w:spacing w:line="156" w:lineRule="exact"/>
              <w:ind w:left="107"/>
              <w:rPr>
                <w:sz w:val="15"/>
              </w:rPr>
            </w:pPr>
            <w:r>
              <w:rPr>
                <w:sz w:val="15"/>
              </w:rPr>
              <w:t>transporte, sus componentes</w:t>
            </w:r>
          </w:p>
          <w:p>
            <w:pPr>
              <w:pStyle w:val="TableParagraph"/>
              <w:ind w:left="107"/>
              <w:rPr>
                <w:sz w:val="15"/>
              </w:rPr>
            </w:pPr>
            <w:r>
              <w:rPr>
                <w:sz w:val="15"/>
              </w:rPr>
              <w:t>y atributos.</w:t>
            </w:r>
          </w:p>
          <w:p>
            <w:pPr>
              <w:pStyle w:val="TableParagraph"/>
              <w:ind w:left="0"/>
              <w:rPr>
                <w:sz w:val="15"/>
              </w:rPr>
            </w:pPr>
          </w:p>
          <w:p>
            <w:pPr>
              <w:pStyle w:val="TableParagraph"/>
              <w:ind w:left="107" w:right="131"/>
              <w:rPr>
                <w:sz w:val="15"/>
              </w:rPr>
            </w:pPr>
            <w:r>
              <w:rPr>
                <w:sz w:val="15"/>
              </w:rPr>
              <w:t>Es el analista el que define cómo, porque y cuales componentes, o sea qué divisiones del sistema deben ser considerados.</w:t>
            </w:r>
          </w:p>
        </w:tc>
        <w:tc>
          <w:tcPr>
            <w:tcW w:w="1632" w:type="dxa"/>
            <w:tcBorders>
              <w:left w:val="double" w:sz="7" w:space="0" w:color="A0A0A0"/>
              <w:right w:val="double" w:sz="7" w:space="0" w:color="A0A0A0"/>
            </w:tcBorders>
          </w:tcPr>
          <w:p>
            <w:pPr>
              <w:pStyle w:val="TableParagraph"/>
              <w:spacing w:line="156" w:lineRule="exact"/>
              <w:ind w:left="109" w:right="98"/>
              <w:rPr>
                <w:sz w:val="15"/>
              </w:rPr>
            </w:pPr>
            <w:r>
              <w:rPr>
                <w:sz w:val="15"/>
              </w:rPr>
              <w:t>de los componentes</w:t>
            </w:r>
          </w:p>
          <w:p>
            <w:pPr>
              <w:pStyle w:val="TableParagraph"/>
              <w:ind w:left="109" w:right="354"/>
              <w:rPr>
                <w:sz w:val="15"/>
              </w:rPr>
            </w:pPr>
            <w:r>
              <w:rPr>
                <w:sz w:val="15"/>
              </w:rPr>
              <w:t>que determinan su acción sistémica. (p.36)</w:t>
            </w:r>
          </w:p>
          <w:p>
            <w:pPr>
              <w:pStyle w:val="TableParagraph"/>
              <w:ind w:left="109" w:right="98"/>
              <w:rPr>
                <w:sz w:val="15"/>
              </w:rPr>
            </w:pPr>
            <w:r>
              <w:rPr>
                <w:sz w:val="15"/>
              </w:rPr>
              <w:t>Variable: Entidad matemática de la que se desconoce su magnitud. (p.39)</w:t>
            </w:r>
          </w:p>
          <w:p>
            <w:pPr>
              <w:pStyle w:val="TableParagraph"/>
              <w:ind w:left="0"/>
              <w:rPr>
                <w:sz w:val="15"/>
              </w:rPr>
            </w:pPr>
          </w:p>
          <w:p>
            <w:pPr>
              <w:pStyle w:val="TableParagraph"/>
              <w:ind w:left="109" w:right="137"/>
              <w:jc w:val="both"/>
              <w:rPr>
                <w:sz w:val="15"/>
              </w:rPr>
            </w:pPr>
            <w:r>
              <w:rPr>
                <w:sz w:val="15"/>
              </w:rPr>
              <w:t>Velocidad: capacidad, seguridad, frecuencia, regularidad, facilidad</w:t>
            </w:r>
          </w:p>
        </w:tc>
        <w:tc>
          <w:tcPr>
            <w:tcW w:w="2361" w:type="dxa"/>
            <w:tcBorders>
              <w:left w:val="double" w:sz="7" w:space="0" w:color="A0A0A0"/>
              <w:right w:val="double" w:sz="7" w:space="0" w:color="A0A0A0"/>
            </w:tcBorders>
          </w:tcPr>
          <w:p>
            <w:pPr>
              <w:pStyle w:val="TableParagraph"/>
              <w:spacing w:line="156" w:lineRule="exact"/>
              <w:ind w:left="109" w:right="528"/>
              <w:rPr>
                <w:sz w:val="15"/>
              </w:rPr>
            </w:pPr>
            <w:r>
              <w:rPr>
                <w:sz w:val="15"/>
              </w:rPr>
              <w:t>operativo.</w:t>
            </w:r>
          </w:p>
          <w:p>
            <w:pPr>
              <w:pStyle w:val="TableParagraph"/>
              <w:ind w:left="109" w:right="232"/>
              <w:rPr>
                <w:sz w:val="15"/>
              </w:rPr>
            </w:pPr>
            <w:r>
              <w:rPr>
                <w:sz w:val="15"/>
              </w:rPr>
              <w:t>Con tres clases de componentes: (pp.33 a 35)</w:t>
            </w:r>
          </w:p>
          <w:p>
            <w:pPr>
              <w:pStyle w:val="TableParagraph"/>
              <w:ind w:left="109" w:right="586"/>
              <w:rPr>
                <w:sz w:val="15"/>
              </w:rPr>
            </w:pPr>
            <w:r>
              <w:rPr>
                <w:sz w:val="15"/>
              </w:rPr>
              <w:t>Estructurales, operativos y fluentes.</w:t>
            </w:r>
          </w:p>
          <w:p>
            <w:pPr>
              <w:pStyle w:val="TableParagraph"/>
              <w:ind w:left="109" w:right="107"/>
              <w:rPr>
                <w:sz w:val="15"/>
              </w:rPr>
            </w:pPr>
            <w:r>
              <w:rPr>
                <w:sz w:val="15"/>
              </w:rPr>
              <w:t>Cada uno se subdivide en físicos y no físicos.</w:t>
            </w:r>
          </w:p>
          <w:p>
            <w:pPr>
              <w:pStyle w:val="TableParagraph"/>
              <w:spacing w:line="172" w:lineRule="exact"/>
              <w:ind w:left="109" w:right="528"/>
              <w:rPr>
                <w:sz w:val="15"/>
              </w:rPr>
            </w:pPr>
            <w:r>
              <w:rPr>
                <w:sz w:val="15"/>
              </w:rPr>
              <w:t>Físicos:</w:t>
            </w:r>
          </w:p>
          <w:p>
            <w:pPr>
              <w:pStyle w:val="TableParagraph"/>
              <w:ind w:left="109" w:right="528"/>
              <w:rPr>
                <w:sz w:val="15"/>
              </w:rPr>
            </w:pPr>
            <w:r>
              <w:rPr>
                <w:sz w:val="15"/>
              </w:rPr>
              <w:t>Estructurales: vinculación, protección, localización. Operativos: seres humanos, máquinas.</w:t>
            </w:r>
          </w:p>
        </w:tc>
        <w:tc>
          <w:tcPr>
            <w:tcW w:w="1397" w:type="dxa"/>
            <w:tcBorders>
              <w:left w:val="double" w:sz="7" w:space="0" w:color="A0A0A0"/>
              <w:right w:val="double" w:sz="6" w:space="0" w:color="A0A0A0"/>
            </w:tcBorders>
          </w:tcPr>
          <w:p>
            <w:pPr>
              <w:pStyle w:val="TableParagraph"/>
              <w:spacing w:line="156" w:lineRule="exact"/>
              <w:ind w:left="108"/>
              <w:rPr>
                <w:sz w:val="15"/>
              </w:rPr>
            </w:pPr>
            <w:r>
              <w:rPr>
                <w:sz w:val="15"/>
              </w:rPr>
              <w:t>altos.</w:t>
            </w:r>
          </w:p>
        </w:tc>
      </w:tr>
      <w:tr>
        <w:trPr>
          <w:trHeight w:val="178" w:hRule="exact"/>
        </w:trPr>
        <w:tc>
          <w:tcPr>
            <w:tcW w:w="1256" w:type="dxa"/>
            <w:tcBorders>
              <w:left w:val="double" w:sz="6" w:space="0" w:color="D9D9D9"/>
              <w:right w:val="double" w:sz="7" w:space="0" w:color="A0A0A0"/>
            </w:tcBorders>
          </w:tcPr>
          <w:p>
            <w:pPr>
              <w:pStyle w:val="TableParagraph"/>
              <w:spacing w:line="167" w:lineRule="exact"/>
              <w:ind w:left="107"/>
              <w:rPr>
                <w:sz w:val="16"/>
              </w:rPr>
            </w:pPr>
            <w:r>
              <w:rPr>
                <w:sz w:val="16"/>
              </w:rPr>
              <w:t>transporte.</w:t>
            </w: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Style w:val="TableParagraph"/>
              <w:spacing w:before="6"/>
              <w:ind w:left="107" w:right="60"/>
              <w:rPr>
                <w:sz w:val="15"/>
              </w:rPr>
            </w:pPr>
            <w:r>
              <w:rPr>
                <w:sz w:val="15"/>
              </w:rPr>
              <w:t>Académico.</w:t>
            </w: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Style w:val="TableParagraph"/>
              <w:spacing w:before="6"/>
              <w:ind w:left="109" w:right="98"/>
              <w:rPr>
                <w:sz w:val="15"/>
              </w:rPr>
            </w:pPr>
            <w:r>
              <w:rPr>
                <w:sz w:val="15"/>
              </w:rPr>
              <w:t>de acceso,</w:t>
            </w:r>
          </w:p>
        </w:tc>
        <w:tc>
          <w:tcPr>
            <w:tcW w:w="2361" w:type="dxa"/>
            <w:tcBorders>
              <w:left w:val="double" w:sz="7" w:space="0" w:color="A0A0A0"/>
              <w:right w:val="double" w:sz="7" w:space="0" w:color="A0A0A0"/>
            </w:tcBorders>
          </w:tcPr>
          <w:p>
            <w:pPr>
              <w:pStyle w:val="TableParagraph"/>
              <w:spacing w:before="6"/>
              <w:ind w:left="109" w:right="107"/>
              <w:rPr>
                <w:sz w:val="15"/>
              </w:rPr>
            </w:pPr>
            <w:r>
              <w:rPr>
                <w:sz w:val="15"/>
              </w:rPr>
              <w:t>Fluentes: seres humanos, materia,</w:t>
            </w:r>
          </w:p>
        </w:tc>
        <w:tc>
          <w:tcPr>
            <w:tcW w:w="1397" w:type="dxa"/>
            <w:tcBorders>
              <w:left w:val="double" w:sz="7" w:space="0" w:color="A0A0A0"/>
              <w:right w:val="double" w:sz="6" w:space="0" w:color="A0A0A0"/>
            </w:tcBorders>
          </w:tcPr>
          <w:p>
            <w:pPr/>
          </w:p>
        </w:tc>
      </w:tr>
      <w:tr>
        <w:trPr>
          <w:trHeight w:val="178" w:hRule="exact"/>
        </w:trPr>
        <w:tc>
          <w:tcPr>
            <w:tcW w:w="1256" w:type="dxa"/>
            <w:tcBorders>
              <w:left w:val="double" w:sz="6" w:space="0" w:color="D9D9D9"/>
              <w:right w:val="double" w:sz="7" w:space="0" w:color="A0A0A0"/>
            </w:tcBorders>
          </w:tcPr>
          <w:p>
            <w:pPr>
              <w:pStyle w:val="TableParagraph"/>
              <w:spacing w:line="173" w:lineRule="exact"/>
              <w:ind w:left="107"/>
              <w:rPr>
                <w:sz w:val="16"/>
              </w:rPr>
            </w:pPr>
            <w:r>
              <w:rPr>
                <w:sz w:val="16"/>
              </w:rPr>
              <w:t>SCT.</w:t>
            </w: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Style w:val="TableParagraph"/>
              <w:ind w:left="109" w:right="98"/>
              <w:rPr>
                <w:sz w:val="15"/>
              </w:rPr>
            </w:pPr>
            <w:r>
              <w:rPr>
                <w:sz w:val="15"/>
              </w:rPr>
              <w:t>simplicidad,</w:t>
            </w:r>
          </w:p>
        </w:tc>
        <w:tc>
          <w:tcPr>
            <w:tcW w:w="2361" w:type="dxa"/>
            <w:tcBorders>
              <w:left w:val="double" w:sz="7" w:space="0" w:color="A0A0A0"/>
              <w:right w:val="double" w:sz="7" w:space="0" w:color="A0A0A0"/>
            </w:tcBorders>
          </w:tcPr>
          <w:p>
            <w:pPr>
              <w:pStyle w:val="TableParagraph"/>
              <w:ind w:left="109" w:right="528"/>
              <w:rPr>
                <w:sz w:val="15"/>
              </w:rPr>
            </w:pPr>
            <w:r>
              <w:rPr>
                <w:sz w:val="15"/>
              </w:rPr>
              <w:t>energía.</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Style w:val="TableParagraph"/>
              <w:spacing w:line="168" w:lineRule="exact"/>
              <w:ind w:left="109" w:right="98"/>
              <w:rPr>
                <w:sz w:val="15"/>
              </w:rPr>
            </w:pPr>
            <w:r>
              <w:rPr>
                <w:sz w:val="15"/>
              </w:rPr>
              <w:t>responsabilidad</w:t>
            </w:r>
          </w:p>
        </w:tc>
        <w:tc>
          <w:tcPr>
            <w:tcW w:w="2361" w:type="dxa"/>
            <w:tcBorders>
              <w:left w:val="double" w:sz="7" w:space="0" w:color="A0A0A0"/>
              <w:right w:val="double" w:sz="7" w:space="0" w:color="A0A0A0"/>
            </w:tcBorders>
          </w:tcPr>
          <w:p>
            <w:pPr>
              <w:pStyle w:val="TableParagraph"/>
              <w:spacing w:line="168" w:lineRule="exact"/>
              <w:ind w:left="109" w:right="528"/>
              <w:rPr>
                <w:sz w:val="15"/>
              </w:rPr>
            </w:pPr>
            <w:r>
              <w:rPr>
                <w:sz w:val="15"/>
              </w:rPr>
              <w:t>No físicos</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Style w:val="TableParagraph"/>
              <w:spacing w:line="167" w:lineRule="exact"/>
              <w:ind w:left="109" w:right="98"/>
              <w:rPr>
                <w:sz w:val="15"/>
              </w:rPr>
            </w:pPr>
            <w:r>
              <w:rPr>
                <w:sz w:val="15"/>
              </w:rPr>
              <w:t>cobertura, flexibilidad</w:t>
            </w:r>
          </w:p>
        </w:tc>
        <w:tc>
          <w:tcPr>
            <w:tcW w:w="2361" w:type="dxa"/>
            <w:tcBorders>
              <w:left w:val="double" w:sz="7" w:space="0" w:color="A0A0A0"/>
              <w:right w:val="double" w:sz="7" w:space="0" w:color="A0A0A0"/>
            </w:tcBorders>
          </w:tcPr>
          <w:p>
            <w:pPr>
              <w:pStyle w:val="TableParagraph"/>
              <w:spacing w:line="167" w:lineRule="exact"/>
              <w:ind w:left="109" w:right="528"/>
              <w:rPr>
                <w:sz w:val="15"/>
              </w:rPr>
            </w:pPr>
            <w:r>
              <w:rPr>
                <w:sz w:val="15"/>
              </w:rPr>
              <w:t>Estructurales: vinculación,</w:t>
            </w:r>
          </w:p>
        </w:tc>
        <w:tc>
          <w:tcPr>
            <w:tcW w:w="1397" w:type="dxa"/>
            <w:tcBorders>
              <w:left w:val="double" w:sz="7" w:space="0" w:color="A0A0A0"/>
              <w:right w:val="double" w:sz="6" w:space="0" w:color="A0A0A0"/>
            </w:tcBorders>
          </w:tcPr>
          <w:p>
            <w:pPr/>
          </w:p>
        </w:tc>
      </w:tr>
      <w:tr>
        <w:trPr>
          <w:trHeight w:val="173"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Style w:val="TableParagraph"/>
              <w:spacing w:line="168" w:lineRule="exact"/>
              <w:ind w:left="109" w:right="98"/>
              <w:rPr>
                <w:sz w:val="15"/>
              </w:rPr>
            </w:pPr>
            <w:r>
              <w:rPr>
                <w:sz w:val="15"/>
              </w:rPr>
              <w:t>y economía. (p.46)</w:t>
            </w:r>
          </w:p>
        </w:tc>
        <w:tc>
          <w:tcPr>
            <w:tcW w:w="2361" w:type="dxa"/>
            <w:tcBorders>
              <w:left w:val="double" w:sz="7" w:space="0" w:color="A0A0A0"/>
              <w:right w:val="double" w:sz="7" w:space="0" w:color="A0A0A0"/>
            </w:tcBorders>
          </w:tcPr>
          <w:p>
            <w:pPr>
              <w:pStyle w:val="TableParagraph"/>
              <w:spacing w:line="168" w:lineRule="exact"/>
              <w:ind w:left="109" w:right="528"/>
              <w:rPr>
                <w:sz w:val="15"/>
              </w:rPr>
            </w:pPr>
            <w:r>
              <w:rPr>
                <w:sz w:val="15"/>
              </w:rPr>
              <w:t>protección, localización.</w:t>
            </w:r>
          </w:p>
        </w:tc>
        <w:tc>
          <w:tcPr>
            <w:tcW w:w="1397" w:type="dxa"/>
            <w:tcBorders>
              <w:left w:val="double" w:sz="7" w:space="0" w:color="A0A0A0"/>
              <w:right w:val="double" w:sz="6" w:space="0" w:color="A0A0A0"/>
            </w:tcBorders>
          </w:tcPr>
          <w:p>
            <w:pPr/>
          </w:p>
        </w:tc>
      </w:tr>
      <w:tr>
        <w:trPr>
          <w:trHeight w:val="173"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232"/>
              <w:rPr>
                <w:sz w:val="15"/>
              </w:rPr>
            </w:pPr>
            <w:r>
              <w:rPr>
                <w:sz w:val="15"/>
              </w:rPr>
              <w:t>Operativos: métodos, procesos.</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528"/>
              <w:rPr>
                <w:sz w:val="15"/>
              </w:rPr>
            </w:pPr>
            <w:r>
              <w:rPr>
                <w:sz w:val="15"/>
              </w:rPr>
              <w:t>Fluentes: información.</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7" w:lineRule="exact"/>
              <w:ind w:left="109" w:right="528"/>
              <w:rPr>
                <w:sz w:val="15"/>
              </w:rPr>
            </w:pPr>
            <w:r>
              <w:rPr>
                <w:sz w:val="15"/>
              </w:rPr>
              <w:t>El sistema de transporte se</w:t>
            </w:r>
          </w:p>
        </w:tc>
        <w:tc>
          <w:tcPr>
            <w:tcW w:w="1397" w:type="dxa"/>
            <w:tcBorders>
              <w:left w:val="double" w:sz="7" w:space="0" w:color="A0A0A0"/>
              <w:right w:val="double" w:sz="6" w:space="0" w:color="A0A0A0"/>
            </w:tcBorders>
          </w:tcPr>
          <w:p>
            <w:pPr/>
          </w:p>
        </w:tc>
      </w:tr>
      <w:tr>
        <w:trPr>
          <w:trHeight w:val="173"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232"/>
              <w:rPr>
                <w:sz w:val="15"/>
              </w:rPr>
            </w:pPr>
            <w:r>
              <w:rPr>
                <w:sz w:val="15"/>
              </w:rPr>
              <w:t>representa mediante un modelo</w:t>
            </w:r>
          </w:p>
        </w:tc>
        <w:tc>
          <w:tcPr>
            <w:tcW w:w="1397" w:type="dxa"/>
            <w:tcBorders>
              <w:left w:val="double" w:sz="7" w:space="0" w:color="A0A0A0"/>
              <w:right w:val="double" w:sz="6" w:space="0" w:color="A0A0A0"/>
            </w:tcBorders>
          </w:tcPr>
          <w:p>
            <w:pPr/>
          </w:p>
        </w:tc>
      </w:tr>
      <w:tr>
        <w:trPr>
          <w:trHeight w:val="173"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232"/>
              <w:rPr>
                <w:sz w:val="15"/>
              </w:rPr>
            </w:pPr>
            <w:r>
              <w:rPr>
                <w:sz w:val="15"/>
              </w:rPr>
              <w:t>descriptivo, conceptual, estático</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528"/>
              <w:rPr>
                <w:sz w:val="15"/>
              </w:rPr>
            </w:pPr>
            <w:r>
              <w:rPr>
                <w:sz w:val="15"/>
              </w:rPr>
              <w:t>(pp.40-41)</w:t>
            </w:r>
          </w:p>
        </w:tc>
        <w:tc>
          <w:tcPr>
            <w:tcW w:w="1397" w:type="dxa"/>
            <w:tcBorders>
              <w:left w:val="double" w:sz="7" w:space="0" w:color="A0A0A0"/>
              <w:right w:val="double" w:sz="6" w:space="0" w:color="A0A0A0"/>
            </w:tcBorders>
          </w:tcPr>
          <w:p>
            <w:pPr/>
          </w:p>
        </w:tc>
      </w:tr>
      <w:tr>
        <w:trPr>
          <w:trHeight w:val="172"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7" w:lineRule="exact"/>
              <w:ind w:left="109" w:right="528"/>
              <w:rPr>
                <w:sz w:val="15"/>
              </w:rPr>
            </w:pPr>
            <w:r>
              <w:rPr>
                <w:sz w:val="15"/>
              </w:rPr>
              <w:t>El sistema de transporte se</w:t>
            </w:r>
          </w:p>
        </w:tc>
        <w:tc>
          <w:tcPr>
            <w:tcW w:w="1397" w:type="dxa"/>
            <w:tcBorders>
              <w:left w:val="double" w:sz="7" w:space="0" w:color="A0A0A0"/>
              <w:right w:val="double" w:sz="6" w:space="0" w:color="A0A0A0"/>
            </w:tcBorders>
          </w:tcPr>
          <w:p>
            <w:pPr/>
          </w:p>
        </w:tc>
      </w:tr>
      <w:tr>
        <w:trPr>
          <w:trHeight w:val="173" w:hRule="exact"/>
        </w:trPr>
        <w:tc>
          <w:tcPr>
            <w:tcW w:w="1256" w:type="dxa"/>
            <w:tcBorders>
              <w:left w:val="double" w:sz="6" w:space="0" w:color="D9D9D9"/>
              <w:right w:val="double" w:sz="7" w:space="0" w:color="A0A0A0"/>
            </w:tcBorders>
          </w:tcPr>
          <w:p>
            <w:pPr/>
          </w:p>
        </w:tc>
        <w:tc>
          <w:tcPr>
            <w:tcW w:w="1696" w:type="dxa"/>
            <w:tcBorders>
              <w:left w:val="double" w:sz="7" w:space="0" w:color="A0A0A0"/>
              <w:right w:val="double" w:sz="7" w:space="0" w:color="A0A0A0"/>
            </w:tcBorders>
          </w:tcPr>
          <w:p>
            <w:pPr/>
          </w:p>
        </w:tc>
        <w:tc>
          <w:tcPr>
            <w:tcW w:w="1781" w:type="dxa"/>
            <w:tcBorders>
              <w:left w:val="double" w:sz="7" w:space="0" w:color="A0A0A0"/>
              <w:right w:val="double" w:sz="7" w:space="0" w:color="A0A0A0"/>
            </w:tcBorders>
          </w:tcPr>
          <w:p>
            <w:pPr/>
          </w:p>
        </w:tc>
        <w:tc>
          <w:tcPr>
            <w:tcW w:w="2020" w:type="dxa"/>
            <w:tcBorders>
              <w:left w:val="double" w:sz="7" w:space="0" w:color="A0A0A0"/>
              <w:right w:val="double" w:sz="7" w:space="0" w:color="A0A0A0"/>
            </w:tcBorders>
          </w:tcPr>
          <w:p>
            <w:pPr/>
          </w:p>
        </w:tc>
        <w:tc>
          <w:tcPr>
            <w:tcW w:w="1632" w:type="dxa"/>
            <w:tcBorders>
              <w:left w:val="double" w:sz="7" w:space="0" w:color="A0A0A0"/>
              <w:right w:val="double" w:sz="7" w:space="0" w:color="A0A0A0"/>
            </w:tcBorders>
          </w:tcPr>
          <w:p>
            <w:pPr/>
          </w:p>
        </w:tc>
        <w:tc>
          <w:tcPr>
            <w:tcW w:w="2361" w:type="dxa"/>
            <w:tcBorders>
              <w:left w:val="double" w:sz="7" w:space="0" w:color="A0A0A0"/>
              <w:right w:val="double" w:sz="7" w:space="0" w:color="A0A0A0"/>
            </w:tcBorders>
          </w:tcPr>
          <w:p>
            <w:pPr>
              <w:pStyle w:val="TableParagraph"/>
              <w:spacing w:line="168" w:lineRule="exact"/>
              <w:ind w:left="109" w:right="232"/>
              <w:rPr>
                <w:sz w:val="15"/>
              </w:rPr>
            </w:pPr>
            <w:r>
              <w:rPr>
                <w:sz w:val="15"/>
              </w:rPr>
              <w:t>clasifica como un sistema de</w:t>
            </w:r>
          </w:p>
        </w:tc>
        <w:tc>
          <w:tcPr>
            <w:tcW w:w="1397" w:type="dxa"/>
            <w:tcBorders>
              <w:left w:val="double" w:sz="7" w:space="0" w:color="A0A0A0"/>
              <w:right w:val="double" w:sz="6" w:space="0" w:color="A0A0A0"/>
            </w:tcBorders>
          </w:tcPr>
          <w:p>
            <w:pPr/>
          </w:p>
        </w:tc>
      </w:tr>
      <w:tr>
        <w:trPr>
          <w:trHeight w:val="193" w:hRule="exact"/>
        </w:trPr>
        <w:tc>
          <w:tcPr>
            <w:tcW w:w="1256" w:type="dxa"/>
            <w:tcBorders>
              <w:left w:val="double" w:sz="6" w:space="0" w:color="D9D9D9"/>
              <w:bottom w:val="double" w:sz="7" w:space="0" w:color="A0A0A0"/>
              <w:right w:val="double" w:sz="7" w:space="0" w:color="A0A0A0"/>
            </w:tcBorders>
          </w:tcPr>
          <w:p>
            <w:pPr/>
          </w:p>
        </w:tc>
        <w:tc>
          <w:tcPr>
            <w:tcW w:w="1696" w:type="dxa"/>
            <w:tcBorders>
              <w:left w:val="double" w:sz="7" w:space="0" w:color="A0A0A0"/>
              <w:bottom w:val="double" w:sz="7" w:space="0" w:color="A0A0A0"/>
              <w:right w:val="double" w:sz="7" w:space="0" w:color="A0A0A0"/>
            </w:tcBorders>
          </w:tcPr>
          <w:p>
            <w:pPr/>
          </w:p>
        </w:tc>
        <w:tc>
          <w:tcPr>
            <w:tcW w:w="1781" w:type="dxa"/>
            <w:tcBorders>
              <w:left w:val="double" w:sz="7" w:space="0" w:color="A0A0A0"/>
              <w:bottom w:val="double" w:sz="7" w:space="0" w:color="A0A0A0"/>
              <w:right w:val="double" w:sz="7" w:space="0" w:color="A0A0A0"/>
            </w:tcBorders>
          </w:tcPr>
          <w:p>
            <w:pPr/>
          </w:p>
        </w:tc>
        <w:tc>
          <w:tcPr>
            <w:tcW w:w="2020" w:type="dxa"/>
            <w:tcBorders>
              <w:left w:val="double" w:sz="7" w:space="0" w:color="A0A0A0"/>
              <w:bottom w:val="double" w:sz="7" w:space="0" w:color="A0A0A0"/>
              <w:right w:val="double" w:sz="7" w:space="0" w:color="A0A0A0"/>
            </w:tcBorders>
          </w:tcPr>
          <w:p>
            <w:pPr/>
          </w:p>
        </w:tc>
        <w:tc>
          <w:tcPr>
            <w:tcW w:w="1632" w:type="dxa"/>
            <w:tcBorders>
              <w:left w:val="double" w:sz="7" w:space="0" w:color="A0A0A0"/>
              <w:bottom w:val="double" w:sz="7" w:space="0" w:color="A0A0A0"/>
              <w:right w:val="double" w:sz="7" w:space="0" w:color="A0A0A0"/>
            </w:tcBorders>
          </w:tcPr>
          <w:p>
            <w:pPr/>
          </w:p>
        </w:tc>
        <w:tc>
          <w:tcPr>
            <w:tcW w:w="2361" w:type="dxa"/>
            <w:tcBorders>
              <w:left w:val="double" w:sz="7" w:space="0" w:color="A0A0A0"/>
              <w:bottom w:val="double" w:sz="7" w:space="0" w:color="A0A0A0"/>
              <w:right w:val="double" w:sz="7" w:space="0" w:color="A0A0A0"/>
            </w:tcBorders>
          </w:tcPr>
          <w:p>
            <w:pPr>
              <w:pStyle w:val="TableParagraph"/>
              <w:spacing w:line="168" w:lineRule="exact"/>
              <w:ind w:left="109" w:right="232"/>
              <w:rPr>
                <w:sz w:val="15"/>
              </w:rPr>
            </w:pPr>
            <w:r>
              <w:rPr>
                <w:sz w:val="15"/>
              </w:rPr>
              <w:t>obtención de ideales (p. 38)</w:t>
            </w:r>
          </w:p>
        </w:tc>
        <w:tc>
          <w:tcPr>
            <w:tcW w:w="1397" w:type="dxa"/>
            <w:tcBorders>
              <w:left w:val="double" w:sz="7" w:space="0" w:color="A0A0A0"/>
              <w:bottom w:val="double" w:sz="7" w:space="0" w:color="A0A0A0"/>
              <w:right w:val="double" w:sz="6" w:space="0" w:color="A0A0A0"/>
            </w:tcBorders>
          </w:tcPr>
          <w:p>
            <w:pPr/>
          </w:p>
        </w:tc>
      </w:tr>
    </w:tbl>
    <w:p>
      <w:pPr>
        <w:spacing w:before="0"/>
        <w:ind w:left="788" w:right="0" w:firstLine="0"/>
        <w:jc w:val="left"/>
        <w:rPr>
          <w:sz w:val="14"/>
        </w:rPr>
      </w:pPr>
      <w:r>
        <w:rPr>
          <w:b/>
          <w:sz w:val="14"/>
        </w:rPr>
        <w:t>Fuente: </w:t>
      </w:r>
      <w:r>
        <w:rPr>
          <w:sz w:val="14"/>
        </w:rPr>
        <w:t>Elaboración propia. (cfr. Jiménez, J. 1996; Iracheta, A. 2008; Aguiluz, J. 2012; Seisdedos. G. 2007; Islas, V. 2007).</w:t>
      </w: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4"/>
        <w:rPr>
          <w:sz w:val="3"/>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788"/>
      </w:pPr>
      <w:r>
        <w:rPr/>
        <w:pict>
          <v:group style="position:absolute;margin-left:115.860001pt;margin-top:22.155937pt;width:560.4pt;height:10.3pt;mso-position-horizontal-relative:page;mso-position-vertical-relative:paragraph;z-index:-866920" coordorigin="2317,443" coordsize="11208,206">
            <v:shape style="position:absolute;left:2317;top:443;width:1079;height:205" type="#_x0000_t75" stroked="false">
              <v:imagedata r:id="rId287" o:title=""/>
            </v:shape>
            <v:shape style="position:absolute;left:2425;top:443;width:863;height:184" type="#_x0000_t75" stroked="false">
              <v:imagedata r:id="rId288" o:title=""/>
            </v:shape>
            <v:shape style="position:absolute;left:3445;top:443;width:1604;height:205" type="#_x0000_t75" stroked="false">
              <v:imagedata r:id="rId289" o:title=""/>
            </v:shape>
            <v:shape style="position:absolute;left:3553;top:443;width:1388;height:184" type="#_x0000_t75" stroked="false">
              <v:imagedata r:id="rId290" o:title=""/>
            </v:shape>
            <v:shape style="position:absolute;left:5100;top:443;width:1580;height:205" type="#_x0000_t75" stroked="false">
              <v:imagedata r:id="rId291" o:title=""/>
            </v:shape>
            <v:shape style="position:absolute;left:5208;top:443;width:1364;height:184" type="#_x0000_t75" stroked="false">
              <v:imagedata r:id="rId292" o:title=""/>
            </v:shape>
            <v:shape style="position:absolute;left:6731;top:443;width:2300;height:205" type="#_x0000_t75" stroked="false">
              <v:imagedata r:id="rId293" o:title=""/>
            </v:shape>
            <v:shape style="position:absolute;left:6839;top:443;width:2084;height:184" type="#_x0000_t75" stroked="false">
              <v:imagedata r:id="rId294" o:title=""/>
            </v:shape>
            <v:shape style="position:absolute;left:9082;top:443;width:1513;height:205" type="#_x0000_t75" stroked="false">
              <v:imagedata r:id="rId295" o:title=""/>
            </v:shape>
            <v:shape style="position:absolute;left:9190;top:443;width:1297;height:184" type="#_x0000_t75" stroked="false">
              <v:imagedata r:id="rId296" o:title=""/>
            </v:shape>
            <v:shape style="position:absolute;left:10645;top:443;width:1411;height:205" type="#_x0000_t75" stroked="false">
              <v:imagedata r:id="rId297" o:title=""/>
            </v:shape>
            <v:shape style="position:absolute;left:10753;top:443;width:1195;height:184" type="#_x0000_t75" stroked="false">
              <v:imagedata r:id="rId298" o:title=""/>
            </v:shape>
            <v:shape style="position:absolute;left:12107;top:443;width:1418;height:205" type="#_x0000_t75" stroked="false">
              <v:imagedata r:id="rId299" o:title=""/>
            </v:shape>
            <v:shape style="position:absolute;left:12215;top:443;width:1202;height:184" type="#_x0000_t75" stroked="false">
              <v:imagedata r:id="rId300" o:title=""/>
            </v:shape>
            <w10:wrap type="none"/>
          </v:group>
        </w:pict>
      </w:r>
      <w:bookmarkStart w:name="_bookmark40" w:id="49"/>
      <w:bookmarkEnd w:id="49"/>
      <w:r>
        <w:rPr/>
      </w:r>
      <w:r>
        <w:rPr>
          <w:b/>
          <w:color w:val="373545"/>
        </w:rPr>
        <w:t>Tabla 13. </w:t>
      </w:r>
      <w:r>
        <w:rPr>
          <w:color w:val="373545"/>
        </w:rPr>
        <w:t>Análisis de las propuestas teóricas de los planificadores de transporte urbano Jiménez, Iracheta, Aguiluz, Seisdedos e Islas.</w:t>
      </w:r>
    </w:p>
    <w:p>
      <w:pPr>
        <w:pStyle w:val="BodyText"/>
        <w:spacing w:before="8"/>
        <w:rPr>
          <w:sz w:val="5"/>
        </w:rPr>
      </w:pPr>
    </w:p>
    <w:tbl>
      <w:tblPr>
        <w:tblW w:w="0" w:type="auto"/>
        <w:jc w:val="left"/>
        <w:tblInd w:w="7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7"/>
        <w:gridCol w:w="1654"/>
        <w:gridCol w:w="1631"/>
        <w:gridCol w:w="2351"/>
        <w:gridCol w:w="1562"/>
        <w:gridCol w:w="1462"/>
        <w:gridCol w:w="1468"/>
      </w:tblGrid>
      <w:tr>
        <w:trPr>
          <w:trHeight w:val="256" w:hRule="exact"/>
        </w:trPr>
        <w:tc>
          <w:tcPr>
            <w:tcW w:w="1127" w:type="dxa"/>
            <w:tcBorders>
              <w:top w:val="double" w:sz="7" w:space="0" w:color="A0A0A0"/>
              <w:left w:val="double" w:sz="6" w:space="0" w:color="EFEFEF"/>
              <w:bottom w:val="double" w:sz="7" w:space="0" w:color="A0A0A0"/>
              <w:right w:val="double" w:sz="7" w:space="0" w:color="A0A0A0"/>
            </w:tcBorders>
          </w:tcPr>
          <w:p>
            <w:pPr>
              <w:pStyle w:val="TableParagraph"/>
              <w:spacing w:before="18"/>
              <w:ind w:left="115"/>
              <w:rPr>
                <w:sz w:val="16"/>
              </w:rPr>
            </w:pPr>
            <w:r>
              <w:rPr>
                <w:sz w:val="16"/>
              </w:rPr>
              <w:t>Autor/ Titulo</w:t>
            </w:r>
          </w:p>
        </w:tc>
        <w:tc>
          <w:tcPr>
            <w:tcW w:w="1654" w:type="dxa"/>
            <w:tcBorders>
              <w:top w:val="double" w:sz="7" w:space="0" w:color="A0A0A0"/>
              <w:left w:val="double" w:sz="7" w:space="0" w:color="A0A0A0"/>
              <w:bottom w:val="double" w:sz="7" w:space="0" w:color="A0A0A0"/>
              <w:right w:val="double" w:sz="7" w:space="0" w:color="A0A0A0"/>
            </w:tcBorders>
          </w:tcPr>
          <w:p>
            <w:pPr>
              <w:pStyle w:val="TableParagraph"/>
              <w:spacing w:before="18"/>
              <w:ind w:left="520"/>
              <w:rPr>
                <w:sz w:val="16"/>
              </w:rPr>
            </w:pPr>
            <w:r>
              <w:rPr>
                <w:sz w:val="16"/>
              </w:rPr>
              <w:t>Objetivo</w:t>
            </w:r>
          </w:p>
        </w:tc>
        <w:tc>
          <w:tcPr>
            <w:tcW w:w="1631" w:type="dxa"/>
            <w:tcBorders>
              <w:top w:val="double" w:sz="7" w:space="0" w:color="A0A0A0"/>
              <w:left w:val="double" w:sz="7" w:space="0" w:color="A0A0A0"/>
              <w:bottom w:val="double" w:sz="7" w:space="0" w:color="A0A0A0"/>
              <w:right w:val="double" w:sz="7" w:space="0" w:color="A0A0A0"/>
            </w:tcBorders>
          </w:tcPr>
          <w:p>
            <w:pPr>
              <w:pStyle w:val="TableParagraph"/>
              <w:spacing w:before="18"/>
              <w:ind w:left="519"/>
              <w:rPr>
                <w:sz w:val="16"/>
              </w:rPr>
            </w:pPr>
            <w:r>
              <w:rPr>
                <w:sz w:val="16"/>
              </w:rPr>
              <w:t>Enfoque</w:t>
            </w:r>
          </w:p>
        </w:tc>
        <w:tc>
          <w:tcPr>
            <w:tcW w:w="2351" w:type="dxa"/>
            <w:tcBorders>
              <w:top w:val="double" w:sz="7" w:space="0" w:color="A0A0A0"/>
              <w:left w:val="double" w:sz="7" w:space="0" w:color="A0A0A0"/>
              <w:bottom w:val="double" w:sz="7" w:space="0" w:color="A0A0A0"/>
              <w:right w:val="double" w:sz="7" w:space="0" w:color="A0A0A0"/>
            </w:tcBorders>
          </w:tcPr>
          <w:p>
            <w:pPr>
              <w:pStyle w:val="TableParagraph"/>
              <w:spacing w:before="18"/>
              <w:ind w:left="443"/>
              <w:rPr>
                <w:sz w:val="16"/>
              </w:rPr>
            </w:pPr>
            <w:r>
              <w:rPr>
                <w:sz w:val="16"/>
              </w:rPr>
              <w:t>Dimensión de análisis</w:t>
            </w:r>
          </w:p>
        </w:tc>
        <w:tc>
          <w:tcPr>
            <w:tcW w:w="1562" w:type="dxa"/>
            <w:tcBorders>
              <w:top w:val="double" w:sz="7" w:space="0" w:color="A0A0A0"/>
              <w:left w:val="double" w:sz="7" w:space="0" w:color="A0A0A0"/>
              <w:bottom w:val="double" w:sz="7" w:space="0" w:color="A0A0A0"/>
              <w:right w:val="double" w:sz="7" w:space="0" w:color="A0A0A0"/>
            </w:tcBorders>
          </w:tcPr>
          <w:p>
            <w:pPr>
              <w:pStyle w:val="TableParagraph"/>
              <w:spacing w:before="18"/>
              <w:ind w:left="452" w:right="200"/>
              <w:rPr>
                <w:sz w:val="16"/>
              </w:rPr>
            </w:pPr>
            <w:r>
              <w:rPr>
                <w:sz w:val="16"/>
              </w:rPr>
              <w:t>Atributos</w:t>
            </w:r>
          </w:p>
        </w:tc>
        <w:tc>
          <w:tcPr>
            <w:tcW w:w="1462" w:type="dxa"/>
            <w:tcBorders>
              <w:top w:val="double" w:sz="7" w:space="0" w:color="A0A0A0"/>
              <w:left w:val="double" w:sz="7" w:space="0" w:color="A0A0A0"/>
              <w:bottom w:val="double" w:sz="7" w:space="0" w:color="A0A0A0"/>
              <w:right w:val="double" w:sz="7" w:space="0" w:color="A0A0A0"/>
            </w:tcBorders>
          </w:tcPr>
          <w:p>
            <w:pPr>
              <w:pStyle w:val="TableParagraph"/>
              <w:spacing w:before="18"/>
              <w:ind w:left="457" w:right="174"/>
              <w:rPr>
                <w:sz w:val="16"/>
              </w:rPr>
            </w:pPr>
            <w:r>
              <w:rPr>
                <w:sz w:val="16"/>
              </w:rPr>
              <w:t>Actores</w:t>
            </w:r>
          </w:p>
        </w:tc>
        <w:tc>
          <w:tcPr>
            <w:tcW w:w="1468" w:type="dxa"/>
            <w:tcBorders>
              <w:top w:val="double" w:sz="7" w:space="0" w:color="A0A0A0"/>
              <w:left w:val="double" w:sz="7" w:space="0" w:color="A0A0A0"/>
              <w:bottom w:val="double" w:sz="7" w:space="0" w:color="A0A0A0"/>
              <w:right w:val="double" w:sz="6" w:space="0" w:color="A0A0A0"/>
            </w:tcBorders>
          </w:tcPr>
          <w:p>
            <w:pPr>
              <w:pStyle w:val="TableParagraph"/>
              <w:spacing w:before="18"/>
              <w:ind w:left="438" w:right="95"/>
              <w:rPr>
                <w:sz w:val="16"/>
              </w:rPr>
            </w:pPr>
            <w:r>
              <w:rPr>
                <w:sz w:val="16"/>
              </w:rPr>
              <w:t>Factores</w:t>
            </w:r>
          </w:p>
        </w:tc>
      </w:tr>
      <w:tr>
        <w:trPr>
          <w:trHeight w:val="213" w:hRule="exact"/>
        </w:trPr>
        <w:tc>
          <w:tcPr>
            <w:tcW w:w="1127" w:type="dxa"/>
            <w:tcBorders>
              <w:top w:val="double" w:sz="7" w:space="0" w:color="A0A0A0"/>
              <w:left w:val="double" w:sz="6" w:space="0" w:color="EFEFEF"/>
              <w:right w:val="double" w:sz="7" w:space="0" w:color="A0A0A0"/>
            </w:tcBorders>
          </w:tcPr>
          <w:p>
            <w:pPr/>
          </w:p>
        </w:tc>
        <w:tc>
          <w:tcPr>
            <w:tcW w:w="1654" w:type="dxa"/>
            <w:tcBorders>
              <w:top w:val="double" w:sz="7" w:space="0" w:color="A0A0A0"/>
              <w:left w:val="double" w:sz="7" w:space="0" w:color="A0A0A0"/>
              <w:right w:val="double" w:sz="7" w:space="0" w:color="A0A0A0"/>
            </w:tcBorders>
          </w:tcPr>
          <w:p>
            <w:pPr>
              <w:pStyle w:val="TableParagraph"/>
              <w:spacing w:before="19"/>
              <w:ind w:left="106"/>
              <w:rPr>
                <w:sz w:val="14"/>
              </w:rPr>
            </w:pPr>
            <w:r>
              <w:rPr>
                <w:sz w:val="14"/>
              </w:rPr>
              <w:t>Desarrollo de un modelo</w:t>
            </w:r>
          </w:p>
        </w:tc>
        <w:tc>
          <w:tcPr>
            <w:tcW w:w="1631" w:type="dxa"/>
            <w:tcBorders>
              <w:top w:val="double" w:sz="7" w:space="0" w:color="A0A0A0"/>
              <w:left w:val="double" w:sz="7" w:space="0" w:color="A0A0A0"/>
              <w:right w:val="double" w:sz="7" w:space="0" w:color="A0A0A0"/>
            </w:tcBorders>
          </w:tcPr>
          <w:p>
            <w:pPr>
              <w:pStyle w:val="TableParagraph"/>
              <w:tabs>
                <w:tab w:pos="1403" w:val="left" w:leader="none"/>
              </w:tabs>
              <w:spacing w:before="19"/>
              <w:ind w:left="107"/>
              <w:rPr>
                <w:sz w:val="14"/>
              </w:rPr>
            </w:pPr>
            <w:r>
              <w:rPr>
                <w:sz w:val="14"/>
              </w:rPr>
              <w:t>Productividad</w:t>
              <w:tab/>
              <w:t>y</w:t>
            </w:r>
          </w:p>
        </w:tc>
        <w:tc>
          <w:tcPr>
            <w:tcW w:w="2351" w:type="dxa"/>
            <w:tcBorders>
              <w:top w:val="double" w:sz="7" w:space="0" w:color="A0A0A0"/>
              <w:left w:val="double" w:sz="7" w:space="0" w:color="A0A0A0"/>
              <w:right w:val="double" w:sz="7" w:space="0" w:color="A0A0A0"/>
            </w:tcBorders>
          </w:tcPr>
          <w:p>
            <w:pPr>
              <w:pStyle w:val="TableParagraph"/>
              <w:spacing w:before="19"/>
              <w:ind w:left="107"/>
              <w:rPr>
                <w:sz w:val="14"/>
              </w:rPr>
            </w:pPr>
            <w:r>
              <w:rPr>
                <w:sz w:val="14"/>
              </w:rPr>
              <w:t>Producción. Distribución. Consumo.</w:t>
            </w:r>
          </w:p>
        </w:tc>
        <w:tc>
          <w:tcPr>
            <w:tcW w:w="1562" w:type="dxa"/>
            <w:vMerge w:val="restart"/>
            <w:tcBorders>
              <w:top w:val="double" w:sz="7" w:space="0" w:color="A0A0A0"/>
              <w:left w:val="double" w:sz="7" w:space="0" w:color="A0A0A0"/>
              <w:right w:val="double" w:sz="7" w:space="0" w:color="A0A0A0"/>
            </w:tcBorders>
          </w:tcPr>
          <w:p>
            <w:pPr>
              <w:pStyle w:val="TableParagraph"/>
              <w:spacing w:before="19"/>
              <w:ind w:left="106" w:right="200"/>
              <w:rPr>
                <w:sz w:val="14"/>
              </w:rPr>
            </w:pPr>
            <w:r>
              <w:rPr>
                <w:sz w:val="14"/>
              </w:rPr>
              <w:t>Eficiencia. Efectividad. Calidad. Comunicación.</w:t>
            </w:r>
          </w:p>
          <w:p>
            <w:pPr>
              <w:pStyle w:val="TableParagraph"/>
              <w:ind w:left="106" w:right="597"/>
              <w:jc w:val="both"/>
              <w:rPr>
                <w:sz w:val="14"/>
              </w:rPr>
            </w:pPr>
            <w:r>
              <w:rPr>
                <w:sz w:val="14"/>
              </w:rPr>
              <w:t>Capacidad de movilización. Accesibilidad. Cobertura.</w:t>
            </w:r>
          </w:p>
          <w:p>
            <w:pPr>
              <w:pStyle w:val="TableParagraph"/>
              <w:ind w:left="106" w:right="161"/>
              <w:rPr>
                <w:sz w:val="14"/>
              </w:rPr>
            </w:pPr>
            <w:r>
              <w:rPr>
                <w:sz w:val="14"/>
              </w:rPr>
              <w:t>Responsabilidad ambiental. Economía. Flexibilidad.</w:t>
            </w:r>
          </w:p>
          <w:p>
            <w:pPr>
              <w:pStyle w:val="TableParagraph"/>
              <w:spacing w:before="1"/>
              <w:ind w:left="106" w:right="200"/>
              <w:rPr>
                <w:sz w:val="14"/>
              </w:rPr>
            </w:pPr>
            <w:r>
              <w:rPr>
                <w:sz w:val="14"/>
              </w:rPr>
              <w:t>Seguridad. Comodidad</w:t>
            </w: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2"/>
              <w:ind w:left="0"/>
              <w:rPr>
                <w:sz w:val="18"/>
              </w:rPr>
            </w:pPr>
          </w:p>
          <w:p>
            <w:pPr>
              <w:pStyle w:val="TableParagraph"/>
              <w:spacing w:line="276" w:lineRule="auto"/>
              <w:ind w:left="106" w:right="216" w:firstLine="50"/>
              <w:rPr>
                <w:sz w:val="14"/>
              </w:rPr>
            </w:pPr>
            <w:r>
              <w:rPr>
                <w:sz w:val="14"/>
              </w:rPr>
              <w:t>Dialogo. Programas nacionales sobre asentamientos humanos, previsión del capital y asistencia técnica.</w:t>
            </w: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2"/>
              </w:rPr>
            </w:pPr>
          </w:p>
          <w:p>
            <w:pPr>
              <w:pStyle w:val="TableParagraph"/>
              <w:spacing w:line="276" w:lineRule="auto"/>
              <w:ind w:left="129" w:right="173" w:hanging="23"/>
              <w:rPr>
                <w:sz w:val="14"/>
              </w:rPr>
            </w:pPr>
            <w:r>
              <w:rPr>
                <w:sz w:val="14"/>
              </w:rPr>
              <w:t>Los atributos, se definen como: características de los componentes que determinan su acción sistémica.</w:t>
            </w:r>
          </w:p>
        </w:tc>
        <w:tc>
          <w:tcPr>
            <w:tcW w:w="1462" w:type="dxa"/>
            <w:vMerge w:val="restart"/>
            <w:tcBorders>
              <w:top w:val="double" w:sz="7" w:space="0" w:color="A0A0A0"/>
              <w:left w:val="double" w:sz="7" w:space="0" w:color="A0A0A0"/>
              <w:right w:val="double" w:sz="7" w:space="0" w:color="A0A0A0"/>
            </w:tcBorders>
          </w:tcPr>
          <w:p>
            <w:pPr>
              <w:pStyle w:val="TableParagraph"/>
              <w:spacing w:line="276" w:lineRule="auto" w:before="19"/>
              <w:ind w:left="157" w:right="174"/>
              <w:rPr>
                <w:sz w:val="14"/>
              </w:rPr>
            </w:pPr>
            <w:r>
              <w:rPr>
                <w:sz w:val="14"/>
              </w:rPr>
              <w:t>Sociedad. Usuario. Permisionarios.</w:t>
            </w:r>
          </w:p>
          <w:p>
            <w:pPr>
              <w:pStyle w:val="TableParagraph"/>
              <w:spacing w:line="276" w:lineRule="auto" w:before="1"/>
              <w:ind w:left="107" w:right="113" w:firstLine="49"/>
              <w:rPr>
                <w:sz w:val="14"/>
              </w:rPr>
            </w:pPr>
            <w:r>
              <w:rPr>
                <w:sz w:val="14"/>
              </w:rPr>
              <w:t>Estado (representado por el gobierno federal, estatal y</w:t>
            </w:r>
            <w:r>
              <w:rPr>
                <w:spacing w:val="-7"/>
                <w:sz w:val="14"/>
              </w:rPr>
              <w:t> </w:t>
            </w:r>
            <w:r>
              <w:rPr>
                <w:sz w:val="14"/>
              </w:rPr>
              <w:t>municipal).</w:t>
            </w: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8"/>
              <w:ind w:left="0"/>
              <w:rPr>
                <w:sz w:val="17"/>
              </w:rPr>
            </w:pPr>
          </w:p>
          <w:p>
            <w:pPr>
              <w:pStyle w:val="TableParagraph"/>
              <w:ind w:left="107" w:right="153"/>
              <w:rPr>
                <w:sz w:val="14"/>
              </w:rPr>
            </w:pPr>
            <w:r>
              <w:rPr>
                <w:sz w:val="14"/>
              </w:rPr>
              <w:t>Permisionarios. Gobierno. Usuarios.</w:t>
            </w: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ind w:left="0"/>
              <w:rPr>
                <w:sz w:val="14"/>
              </w:rPr>
            </w:pPr>
          </w:p>
          <w:p>
            <w:pPr>
              <w:pStyle w:val="TableParagraph"/>
              <w:spacing w:line="276" w:lineRule="auto" w:before="119"/>
              <w:ind w:left="157" w:right="174"/>
              <w:rPr>
                <w:sz w:val="14"/>
              </w:rPr>
            </w:pPr>
            <w:r>
              <w:rPr>
                <w:sz w:val="14"/>
              </w:rPr>
              <w:t>Tres componentes: Estructurales, operativos y fluentes.; físicos y no físicos.</w:t>
            </w:r>
          </w:p>
        </w:tc>
        <w:tc>
          <w:tcPr>
            <w:tcW w:w="1468" w:type="dxa"/>
            <w:tcBorders>
              <w:top w:val="double" w:sz="7" w:space="0" w:color="A0A0A0"/>
              <w:left w:val="double" w:sz="7" w:space="0" w:color="A0A0A0"/>
              <w:right w:val="double" w:sz="6" w:space="0" w:color="A0A0A0"/>
            </w:tcBorders>
          </w:tcPr>
          <w:p>
            <w:pPr>
              <w:pStyle w:val="TableParagraph"/>
              <w:spacing w:before="19"/>
              <w:ind w:left="107" w:right="95"/>
              <w:rPr>
                <w:sz w:val="14"/>
              </w:rPr>
            </w:pPr>
            <w:r>
              <w:rPr>
                <w:sz w:val="14"/>
              </w:rPr>
              <w:t>Factores</w:t>
            </w:r>
          </w:p>
        </w:tc>
      </w:tr>
      <w:tr>
        <w:trPr>
          <w:trHeight w:val="161"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54" w:lineRule="exact"/>
              <w:ind w:left="106"/>
              <w:rPr>
                <w:sz w:val="14"/>
              </w:rPr>
            </w:pPr>
            <w:r>
              <w:rPr>
                <w:sz w:val="14"/>
              </w:rPr>
              <w:t>para el análisis de la</w:t>
            </w:r>
          </w:p>
        </w:tc>
        <w:tc>
          <w:tcPr>
            <w:tcW w:w="1631" w:type="dxa"/>
            <w:tcBorders>
              <w:left w:val="double" w:sz="7" w:space="0" w:color="A0A0A0"/>
              <w:right w:val="double" w:sz="7" w:space="0" w:color="A0A0A0"/>
            </w:tcBorders>
          </w:tcPr>
          <w:p>
            <w:pPr>
              <w:pStyle w:val="TableParagraph"/>
              <w:tabs>
                <w:tab w:pos="947" w:val="left" w:leader="none"/>
                <w:tab w:pos="1372" w:val="left" w:leader="none"/>
              </w:tabs>
              <w:spacing w:line="153" w:lineRule="exact"/>
              <w:ind w:left="107"/>
              <w:rPr>
                <w:sz w:val="14"/>
              </w:rPr>
            </w:pPr>
            <w:r>
              <w:rPr>
                <w:sz w:val="14"/>
              </w:rPr>
              <w:t>eficiencia</w:t>
              <w:tab/>
              <w:t>en</w:t>
              <w:tab/>
              <w:t>la</w:t>
            </w:r>
          </w:p>
        </w:tc>
        <w:tc>
          <w:tcPr>
            <w:tcW w:w="2351" w:type="dxa"/>
            <w:tcBorders>
              <w:left w:val="double" w:sz="7" w:space="0" w:color="A0A0A0"/>
              <w:right w:val="double" w:sz="7" w:space="0" w:color="A0A0A0"/>
            </w:tcBorders>
          </w:tcPr>
          <w:p>
            <w:pPr>
              <w:pStyle w:val="TableParagraph"/>
              <w:spacing w:line="153" w:lineRule="exact"/>
              <w:ind w:left="107"/>
              <w:rPr>
                <w:sz w:val="14"/>
              </w:rPr>
            </w:pPr>
            <w:r>
              <w:rPr>
                <w:sz w:val="14"/>
              </w:rPr>
              <w:t>Desarrollo   de   líneas   de    política</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53" w:lineRule="exact"/>
              <w:ind w:left="107" w:right="95"/>
              <w:rPr>
                <w:sz w:val="14"/>
              </w:rPr>
            </w:pPr>
            <w:r>
              <w:rPr>
                <w:sz w:val="14"/>
              </w:rPr>
              <w:t>condicionantes:</w:t>
            </w:r>
          </w:p>
        </w:tc>
      </w:tr>
      <w:tr>
        <w:trPr>
          <w:trHeight w:val="161"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54" w:lineRule="exact"/>
              <w:ind w:left="106"/>
              <w:rPr>
                <w:sz w:val="14"/>
              </w:rPr>
            </w:pPr>
            <w:r>
              <w:rPr>
                <w:sz w:val="14"/>
              </w:rPr>
              <w:t>productividad, para</w:t>
            </w:r>
          </w:p>
        </w:tc>
        <w:tc>
          <w:tcPr>
            <w:tcW w:w="1631" w:type="dxa"/>
            <w:tcBorders>
              <w:left w:val="double" w:sz="7" w:space="0" w:color="A0A0A0"/>
              <w:right w:val="double" w:sz="7" w:space="0" w:color="A0A0A0"/>
            </w:tcBorders>
          </w:tcPr>
          <w:p>
            <w:pPr>
              <w:pStyle w:val="TableParagraph"/>
              <w:spacing w:line="153" w:lineRule="exact"/>
              <w:ind w:left="107"/>
              <w:rPr>
                <w:sz w:val="14"/>
              </w:rPr>
            </w:pPr>
            <w:r>
              <w:rPr>
                <w:sz w:val="14"/>
              </w:rPr>
              <w:t>prestación  del  servicio</w:t>
            </w:r>
          </w:p>
        </w:tc>
        <w:tc>
          <w:tcPr>
            <w:tcW w:w="2351" w:type="dxa"/>
            <w:tcBorders>
              <w:left w:val="double" w:sz="7" w:space="0" w:color="A0A0A0"/>
              <w:right w:val="double" w:sz="7" w:space="0" w:color="A0A0A0"/>
            </w:tcBorders>
          </w:tcPr>
          <w:p>
            <w:pPr>
              <w:pStyle w:val="TableParagraph"/>
              <w:spacing w:line="153" w:lineRule="exact"/>
              <w:ind w:left="107"/>
              <w:rPr>
                <w:sz w:val="14"/>
              </w:rPr>
            </w:pPr>
            <w:r>
              <w:rPr>
                <w:sz w:val="14"/>
              </w:rPr>
              <w:t>nacional de transporte urbano.</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53" w:lineRule="exact"/>
              <w:ind w:left="107" w:right="95"/>
              <w:rPr>
                <w:sz w:val="14"/>
              </w:rPr>
            </w:pPr>
            <w:r>
              <w:rPr>
                <w:sz w:val="14"/>
              </w:rPr>
              <w:t>Papel. Objetivos.</w:t>
            </w:r>
          </w:p>
        </w:tc>
      </w:tr>
      <w:tr>
        <w:trPr>
          <w:trHeight w:val="161"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54" w:lineRule="exact"/>
              <w:ind w:left="106"/>
              <w:rPr>
                <w:sz w:val="14"/>
              </w:rPr>
            </w:pPr>
            <w:r>
              <w:rPr>
                <w:sz w:val="14"/>
              </w:rPr>
              <w:t>planear el diseño del</w:t>
            </w:r>
          </w:p>
        </w:tc>
        <w:tc>
          <w:tcPr>
            <w:tcW w:w="1631" w:type="dxa"/>
            <w:tcBorders>
              <w:left w:val="double" w:sz="7" w:space="0" w:color="A0A0A0"/>
              <w:right w:val="double" w:sz="7" w:space="0" w:color="A0A0A0"/>
            </w:tcBorders>
          </w:tcPr>
          <w:p>
            <w:pPr>
              <w:pStyle w:val="TableParagraph"/>
              <w:spacing w:line="153" w:lineRule="exact"/>
              <w:ind w:left="107"/>
              <w:rPr>
                <w:sz w:val="14"/>
              </w:rPr>
            </w:pPr>
            <w:r>
              <w:rPr>
                <w:sz w:val="14"/>
              </w:rPr>
              <w:t>de autobuses urbanos.</w:t>
            </w:r>
          </w:p>
        </w:tc>
        <w:tc>
          <w:tcPr>
            <w:tcW w:w="2351" w:type="dxa"/>
            <w:tcBorders>
              <w:left w:val="double" w:sz="7" w:space="0" w:color="A0A0A0"/>
              <w:right w:val="double" w:sz="7" w:space="0" w:color="A0A0A0"/>
            </w:tcBorders>
          </w:tcPr>
          <w:p>
            <w:pPr>
              <w:pStyle w:val="TableParagraph"/>
              <w:spacing w:line="153" w:lineRule="exact"/>
              <w:ind w:left="107"/>
              <w:rPr>
                <w:sz w:val="14"/>
              </w:rPr>
            </w:pPr>
            <w:r>
              <w:rPr>
                <w:sz w:val="14"/>
              </w:rPr>
              <w:t>Visión integral del transporte y la</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53" w:lineRule="exact"/>
              <w:ind w:left="107" w:right="95"/>
              <w:rPr>
                <w:sz w:val="14"/>
              </w:rPr>
            </w:pPr>
            <w:r>
              <w:rPr>
                <w:sz w:val="14"/>
              </w:rPr>
              <w:t>Carácter. Varían con</w:t>
            </w:r>
          </w:p>
        </w:tc>
      </w:tr>
      <w:tr>
        <w:trPr>
          <w:trHeight w:val="173"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54" w:lineRule="exact"/>
              <w:ind w:left="106"/>
              <w:rPr>
                <w:sz w:val="14"/>
              </w:rPr>
            </w:pPr>
            <w:r>
              <w:rPr>
                <w:sz w:val="14"/>
              </w:rPr>
              <w:t>servicio. Panorama</w:t>
            </w:r>
          </w:p>
        </w:tc>
        <w:tc>
          <w:tcPr>
            <w:tcW w:w="1631" w:type="dxa"/>
            <w:tcBorders>
              <w:left w:val="double" w:sz="7" w:space="0" w:color="A0A0A0"/>
              <w:right w:val="double" w:sz="7" w:space="0" w:color="A0A0A0"/>
            </w:tcBorders>
          </w:tcPr>
          <w:p>
            <w:pPr>
              <w:pStyle w:val="TableParagraph"/>
              <w:spacing w:line="154" w:lineRule="exact"/>
              <w:ind w:left="107"/>
              <w:rPr>
                <w:sz w:val="14"/>
              </w:rPr>
            </w:pPr>
            <w:r>
              <w:rPr>
                <w:sz w:val="14"/>
              </w:rPr>
              <w:t>Análisis sobre la</w:t>
            </w:r>
          </w:p>
        </w:tc>
        <w:tc>
          <w:tcPr>
            <w:tcW w:w="2351" w:type="dxa"/>
            <w:tcBorders>
              <w:left w:val="double" w:sz="7" w:space="0" w:color="A0A0A0"/>
              <w:right w:val="double" w:sz="7" w:space="0" w:color="A0A0A0"/>
            </w:tcBorders>
          </w:tcPr>
          <w:p>
            <w:pPr>
              <w:pStyle w:val="TableParagraph"/>
              <w:spacing w:before="17"/>
              <w:ind w:left="107"/>
              <w:rPr>
                <w:sz w:val="14"/>
              </w:rPr>
            </w:pPr>
            <w:r>
              <w:rPr>
                <w:sz w:val="14"/>
              </w:rPr>
              <w:t>movilidad.</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54" w:lineRule="exact"/>
              <w:ind w:left="107" w:right="95"/>
              <w:rPr>
                <w:sz w:val="14"/>
              </w:rPr>
            </w:pPr>
            <w:r>
              <w:rPr>
                <w:sz w:val="14"/>
              </w:rPr>
              <w:t>el medio ambiente</w:t>
            </w:r>
          </w:p>
        </w:tc>
      </w:tr>
      <w:tr>
        <w:trPr>
          <w:trHeight w:val="161"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42" w:lineRule="exact"/>
              <w:ind w:left="106"/>
              <w:rPr>
                <w:sz w:val="14"/>
              </w:rPr>
            </w:pPr>
            <w:r>
              <w:rPr>
                <w:sz w:val="14"/>
              </w:rPr>
              <w:t>general sobre la</w:t>
            </w:r>
          </w:p>
        </w:tc>
        <w:tc>
          <w:tcPr>
            <w:tcW w:w="1631" w:type="dxa"/>
            <w:tcBorders>
              <w:left w:val="double" w:sz="7" w:space="0" w:color="A0A0A0"/>
              <w:right w:val="double" w:sz="7" w:space="0" w:color="A0A0A0"/>
            </w:tcBorders>
          </w:tcPr>
          <w:p>
            <w:pPr>
              <w:pStyle w:val="TableParagraph"/>
              <w:spacing w:before="4"/>
              <w:ind w:left="107"/>
              <w:rPr>
                <w:sz w:val="14"/>
              </w:rPr>
            </w:pPr>
            <w:r>
              <w:rPr>
                <w:sz w:val="14"/>
              </w:rPr>
              <w:t>necesidad de crear una</w:t>
            </w: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41" w:lineRule="exact"/>
              <w:ind w:left="107" w:right="95"/>
              <w:rPr>
                <w:sz w:val="14"/>
              </w:rPr>
            </w:pPr>
            <w:r>
              <w:rPr>
                <w:sz w:val="14"/>
              </w:rPr>
              <w:t>económico, social y</w:t>
            </w:r>
          </w:p>
        </w:tc>
      </w:tr>
      <w:tr>
        <w:trPr>
          <w:trHeight w:val="785"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line="141" w:lineRule="exact"/>
              <w:ind w:left="106"/>
              <w:rPr>
                <w:sz w:val="14"/>
              </w:rPr>
            </w:pPr>
            <w:r>
              <w:rPr>
                <w:sz w:val="14"/>
              </w:rPr>
              <w:t>problemática de la</w:t>
            </w:r>
          </w:p>
          <w:p>
            <w:pPr>
              <w:pStyle w:val="TableParagraph"/>
              <w:ind w:left="106" w:right="106"/>
              <w:rPr>
                <w:sz w:val="14"/>
              </w:rPr>
            </w:pPr>
            <w:r>
              <w:rPr>
                <w:sz w:val="14"/>
              </w:rPr>
              <w:t>movilidad de las personas en las ciudades mexicanas.</w:t>
            </w:r>
          </w:p>
          <w:p>
            <w:pPr>
              <w:pStyle w:val="TableParagraph"/>
              <w:spacing w:before="1"/>
              <w:ind w:left="106"/>
              <w:rPr>
                <w:sz w:val="14"/>
              </w:rPr>
            </w:pPr>
            <w:r>
              <w:rPr>
                <w:sz w:val="14"/>
              </w:rPr>
              <w:t>Abordar el fenómeno</w:t>
            </w:r>
          </w:p>
        </w:tc>
        <w:tc>
          <w:tcPr>
            <w:tcW w:w="1631" w:type="dxa"/>
            <w:tcBorders>
              <w:left w:val="double" w:sz="7" w:space="0" w:color="A0A0A0"/>
              <w:right w:val="double" w:sz="7" w:space="0" w:color="A0A0A0"/>
            </w:tcBorders>
          </w:tcPr>
          <w:p>
            <w:pPr>
              <w:pStyle w:val="TableParagraph"/>
              <w:spacing w:line="276" w:lineRule="auto" w:before="28"/>
              <w:ind w:left="107" w:right="109"/>
              <w:rPr>
                <w:sz w:val="14"/>
              </w:rPr>
            </w:pPr>
            <w:r>
              <w:rPr>
                <w:sz w:val="14"/>
              </w:rPr>
              <w:t>política pública para el desarrollo de sistemas integrados de transporte en las grandes ciudades</w:t>
            </w: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41" w:lineRule="exact"/>
              <w:ind w:left="107" w:right="95"/>
              <w:rPr>
                <w:sz w:val="14"/>
              </w:rPr>
            </w:pPr>
            <w:r>
              <w:rPr>
                <w:sz w:val="14"/>
              </w:rPr>
              <w:t>político.</w:t>
            </w:r>
          </w:p>
          <w:p>
            <w:pPr>
              <w:pStyle w:val="TableParagraph"/>
              <w:ind w:left="107" w:right="95"/>
              <w:rPr>
                <w:sz w:val="14"/>
              </w:rPr>
            </w:pPr>
            <w:r>
              <w:rPr>
                <w:sz w:val="14"/>
              </w:rPr>
              <w:t>Accesibilidad a un sistema de transporte urbano deficiente por limitación</w:t>
            </w:r>
          </w:p>
        </w:tc>
      </w:tr>
      <w:tr>
        <w:trPr>
          <w:trHeight w:val="181"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before="25"/>
              <w:ind w:left="106"/>
              <w:rPr>
                <w:sz w:val="14"/>
              </w:rPr>
            </w:pPr>
            <w:r>
              <w:rPr>
                <w:sz w:val="14"/>
              </w:rPr>
              <w:t>del transporte urbano en</w:t>
            </w:r>
          </w:p>
        </w:tc>
        <w:tc>
          <w:tcPr>
            <w:tcW w:w="1631" w:type="dxa"/>
            <w:tcBorders>
              <w:left w:val="double" w:sz="7" w:space="0" w:color="A0A0A0"/>
              <w:right w:val="double" w:sz="7" w:space="0" w:color="A0A0A0"/>
            </w:tcBorders>
          </w:tcPr>
          <w:p>
            <w:pPr>
              <w:pStyle w:val="TableParagraph"/>
              <w:spacing w:line="145" w:lineRule="exact"/>
              <w:ind w:left="107"/>
              <w:rPr>
                <w:sz w:val="14"/>
              </w:rPr>
            </w:pPr>
            <w:r>
              <w:rPr>
                <w:sz w:val="14"/>
              </w:rPr>
              <w:t>mexicanas.</w:t>
            </w: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ind w:left="107" w:right="95"/>
              <w:rPr>
                <w:sz w:val="14"/>
              </w:rPr>
            </w:pPr>
            <w:r>
              <w:rPr>
                <w:sz w:val="14"/>
              </w:rPr>
              <w:t>económica de</w:t>
            </w:r>
          </w:p>
        </w:tc>
      </w:tr>
      <w:tr>
        <w:trPr>
          <w:trHeight w:val="208"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before="28"/>
              <w:ind w:left="106"/>
              <w:rPr>
                <w:sz w:val="14"/>
              </w:rPr>
            </w:pPr>
            <w:r>
              <w:rPr>
                <w:sz w:val="14"/>
              </w:rPr>
              <w:t>México, sus problemas</w:t>
            </w:r>
          </w:p>
        </w:tc>
        <w:tc>
          <w:tcPr>
            <w:tcW w:w="1631" w:type="dxa"/>
            <w:tcBorders>
              <w:left w:val="double" w:sz="7" w:space="0" w:color="A0A0A0"/>
              <w:right w:val="double" w:sz="7" w:space="0" w:color="A0A0A0"/>
            </w:tcBorders>
          </w:tcPr>
          <w:p>
            <w:pP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line="141" w:lineRule="exact"/>
              <w:ind w:left="107" w:right="95"/>
              <w:rPr>
                <w:sz w:val="14"/>
              </w:rPr>
            </w:pPr>
            <w:r>
              <w:rPr>
                <w:sz w:val="14"/>
              </w:rPr>
              <w:t>usuarios.</w:t>
            </w:r>
          </w:p>
        </w:tc>
      </w:tr>
      <w:tr>
        <w:trPr>
          <w:trHeight w:val="359"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before="4"/>
              <w:ind w:left="106"/>
              <w:rPr>
                <w:sz w:val="14"/>
              </w:rPr>
            </w:pPr>
            <w:r>
              <w:rPr>
                <w:sz w:val="14"/>
              </w:rPr>
              <w:t>y perspectivas</w:t>
            </w:r>
          </w:p>
        </w:tc>
        <w:tc>
          <w:tcPr>
            <w:tcW w:w="1631" w:type="dxa"/>
            <w:tcBorders>
              <w:left w:val="double" w:sz="7" w:space="0" w:color="A0A0A0"/>
              <w:right w:val="double" w:sz="7" w:space="0" w:color="A0A0A0"/>
            </w:tcBorders>
          </w:tcPr>
          <w:p>
            <w:pP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
        </w:tc>
      </w:tr>
      <w:tr>
        <w:trPr>
          <w:trHeight w:val="2416" w:hRule="exact"/>
        </w:trPr>
        <w:tc>
          <w:tcPr>
            <w:tcW w:w="1127" w:type="dxa"/>
            <w:tcBorders>
              <w:left w:val="double" w:sz="6" w:space="0" w:color="EFEFEF"/>
              <w:right w:val="double" w:sz="7" w:space="0" w:color="A0A0A0"/>
            </w:tcBorders>
          </w:tcPr>
          <w:p>
            <w:pPr>
              <w:pStyle w:val="TableParagraph"/>
              <w:spacing w:before="4"/>
              <w:ind w:left="0"/>
              <w:rPr>
                <w:sz w:val="15"/>
              </w:rPr>
            </w:pPr>
          </w:p>
          <w:p>
            <w:pPr>
              <w:pStyle w:val="TableParagraph"/>
              <w:ind w:left="108" w:right="88"/>
              <w:rPr>
                <w:sz w:val="16"/>
              </w:rPr>
            </w:pPr>
            <w:r>
              <w:rPr>
                <w:sz w:val="16"/>
              </w:rPr>
              <w:t>Conclusiones Jiménez, Iracheta, Aguiluz, Seisdedos e Islas</w:t>
            </w:r>
          </w:p>
        </w:tc>
        <w:tc>
          <w:tcPr>
            <w:tcW w:w="1654" w:type="dxa"/>
            <w:tcBorders>
              <w:left w:val="double" w:sz="7" w:space="0" w:color="A0A0A0"/>
              <w:right w:val="double" w:sz="7" w:space="0" w:color="A0A0A0"/>
            </w:tcBorders>
          </w:tcPr>
          <w:p>
            <w:pPr>
              <w:pStyle w:val="TableParagraph"/>
              <w:ind w:left="0"/>
              <w:rPr>
                <w:sz w:val="14"/>
              </w:rPr>
            </w:pPr>
          </w:p>
          <w:p>
            <w:pPr>
              <w:pStyle w:val="TableParagraph"/>
              <w:ind w:left="0"/>
              <w:rPr>
                <w:sz w:val="14"/>
              </w:rPr>
            </w:pPr>
          </w:p>
          <w:p>
            <w:pPr>
              <w:pStyle w:val="TableParagraph"/>
              <w:spacing w:line="276" w:lineRule="auto" w:before="105"/>
              <w:ind w:left="106" w:right="98"/>
              <w:rPr>
                <w:sz w:val="14"/>
              </w:rPr>
            </w:pPr>
            <w:r>
              <w:rPr>
                <w:sz w:val="14"/>
              </w:rPr>
              <w:t>Construir un modelo para el análisis de la calidad del sistema de transporte urbano en la zona conurbada próxima a la ciudad de Toluca. Gestionar la evolución de la ciudad.</w:t>
            </w:r>
          </w:p>
        </w:tc>
        <w:tc>
          <w:tcPr>
            <w:tcW w:w="1631" w:type="dxa"/>
            <w:tcBorders>
              <w:left w:val="double" w:sz="7" w:space="0" w:color="A0A0A0"/>
              <w:right w:val="double" w:sz="7" w:space="0" w:color="A0A0A0"/>
            </w:tcBorders>
          </w:tcPr>
          <w:p>
            <w:pPr>
              <w:pStyle w:val="TableParagraph"/>
              <w:ind w:left="0"/>
              <w:rPr>
                <w:sz w:val="14"/>
              </w:rPr>
            </w:pPr>
          </w:p>
          <w:p>
            <w:pPr>
              <w:pStyle w:val="TableParagraph"/>
              <w:spacing w:before="6"/>
              <w:ind w:left="0"/>
              <w:rPr>
                <w:sz w:val="18"/>
              </w:rPr>
            </w:pPr>
          </w:p>
          <w:p>
            <w:pPr>
              <w:pStyle w:val="TableParagraph"/>
              <w:spacing w:line="276" w:lineRule="auto"/>
              <w:ind w:left="116" w:right="109"/>
              <w:rPr>
                <w:sz w:val="14"/>
              </w:rPr>
            </w:pPr>
            <w:r>
              <w:rPr>
                <w:sz w:val="14"/>
              </w:rPr>
              <w:t>Análisis del papel que desempeña el transporte en la competitividad, sustentabilidad y calidad de vida en la  era de la globalización. Proporcionar  un modelo integral de ciudad para una nueva gestión</w:t>
            </w:r>
            <w:r>
              <w:rPr>
                <w:spacing w:val="-3"/>
                <w:sz w:val="14"/>
              </w:rPr>
              <w:t> </w:t>
            </w:r>
            <w:r>
              <w:rPr>
                <w:sz w:val="14"/>
              </w:rPr>
              <w:t>urbana.</w:t>
            </w:r>
          </w:p>
        </w:tc>
        <w:tc>
          <w:tcPr>
            <w:tcW w:w="2351" w:type="dxa"/>
            <w:tcBorders>
              <w:left w:val="double" w:sz="7" w:space="0" w:color="A0A0A0"/>
              <w:right w:val="double" w:sz="7" w:space="0" w:color="A0A0A0"/>
            </w:tcBorders>
          </w:tcPr>
          <w:p>
            <w:pPr>
              <w:pStyle w:val="TableParagraph"/>
              <w:ind w:left="0"/>
              <w:rPr>
                <w:sz w:val="14"/>
              </w:rPr>
            </w:pPr>
          </w:p>
          <w:p>
            <w:pPr>
              <w:pStyle w:val="TableParagraph"/>
              <w:ind w:left="0"/>
              <w:rPr>
                <w:sz w:val="14"/>
              </w:rPr>
            </w:pPr>
          </w:p>
          <w:p>
            <w:pPr>
              <w:pStyle w:val="TableParagraph"/>
              <w:spacing w:line="276" w:lineRule="auto" w:before="104"/>
              <w:ind w:left="108" w:right="214"/>
              <w:rPr>
                <w:sz w:val="14"/>
              </w:rPr>
            </w:pPr>
            <w:r>
              <w:rPr>
                <w:sz w:val="14"/>
              </w:rPr>
              <w:t>Análisis de la competitividad económica en el ámbito nacional e internacional. Modelo de medición del transporte urbano.</w:t>
            </w:r>
          </w:p>
          <w:p>
            <w:pPr>
              <w:pStyle w:val="TableParagraph"/>
              <w:spacing w:line="276" w:lineRule="auto" w:before="2"/>
              <w:ind w:left="108" w:right="202"/>
              <w:rPr>
                <w:sz w:val="14"/>
              </w:rPr>
            </w:pPr>
            <w:r>
              <w:rPr>
                <w:sz w:val="14"/>
              </w:rPr>
              <w:t>Generar conocimiento y nuevos servicios urbanos innovadores para que la ciudad sea medioambientalmente sostenible y socialmente cohesiva.</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ind w:left="0"/>
              <w:rPr>
                <w:sz w:val="14"/>
              </w:rPr>
            </w:pPr>
          </w:p>
          <w:p>
            <w:pPr>
              <w:pStyle w:val="TableParagraph"/>
              <w:spacing w:line="276" w:lineRule="auto" w:before="81"/>
              <w:ind w:left="121" w:right="442"/>
              <w:rPr>
                <w:sz w:val="14"/>
              </w:rPr>
            </w:pPr>
            <w:r>
              <w:rPr>
                <w:sz w:val="14"/>
              </w:rPr>
              <w:t>Proceso de urbanización. Funcionalidad. Calidad.</w:t>
            </w:r>
          </w:p>
          <w:p>
            <w:pPr>
              <w:pStyle w:val="TableParagraph"/>
              <w:spacing w:line="278" w:lineRule="auto"/>
              <w:ind w:left="121" w:right="112"/>
              <w:rPr>
                <w:sz w:val="14"/>
              </w:rPr>
            </w:pPr>
            <w:r>
              <w:rPr>
                <w:sz w:val="14"/>
              </w:rPr>
              <w:t>Concentración. Usos del suelo.</w:t>
            </w:r>
          </w:p>
          <w:p>
            <w:pPr>
              <w:pStyle w:val="TableParagraph"/>
              <w:spacing w:line="159" w:lineRule="exact"/>
              <w:ind w:left="121" w:right="95"/>
              <w:rPr>
                <w:sz w:val="14"/>
              </w:rPr>
            </w:pPr>
            <w:r>
              <w:rPr>
                <w:sz w:val="14"/>
              </w:rPr>
              <w:t>Conectividad.</w:t>
            </w:r>
          </w:p>
        </w:tc>
      </w:tr>
      <w:tr>
        <w:trPr>
          <w:trHeight w:val="935"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Style w:val="TableParagraph"/>
              <w:spacing w:before="3"/>
              <w:ind w:left="0"/>
              <w:rPr>
                <w:sz w:val="17"/>
              </w:rPr>
            </w:pPr>
          </w:p>
          <w:p>
            <w:pPr>
              <w:pStyle w:val="TableParagraph"/>
              <w:ind w:left="106" w:right="214"/>
              <w:rPr>
                <w:sz w:val="14"/>
              </w:rPr>
            </w:pPr>
            <w:r>
              <w:rPr>
                <w:sz w:val="14"/>
              </w:rPr>
              <w:t>Esquema general del análisis de sistemas de transporte</w:t>
            </w:r>
          </w:p>
        </w:tc>
        <w:tc>
          <w:tcPr>
            <w:tcW w:w="1631" w:type="dxa"/>
            <w:tcBorders>
              <w:left w:val="double" w:sz="7" w:space="0" w:color="A0A0A0"/>
              <w:right w:val="double" w:sz="7" w:space="0" w:color="A0A0A0"/>
            </w:tcBorders>
          </w:tcPr>
          <w:p>
            <w:pPr>
              <w:pStyle w:val="TableParagraph"/>
              <w:spacing w:before="3"/>
              <w:ind w:left="0"/>
              <w:rPr>
                <w:sz w:val="17"/>
              </w:rPr>
            </w:pPr>
          </w:p>
          <w:p>
            <w:pPr>
              <w:pStyle w:val="TableParagraph"/>
              <w:spacing w:line="276" w:lineRule="auto"/>
              <w:ind w:left="107" w:right="261"/>
              <w:rPr>
                <w:sz w:val="14"/>
              </w:rPr>
            </w:pPr>
            <w:r>
              <w:rPr>
                <w:sz w:val="14"/>
              </w:rPr>
              <w:t>Marco conceptual de los sistemas de transporte. Enfoque interdisciplinario que</w:t>
            </w:r>
          </w:p>
        </w:tc>
        <w:tc>
          <w:tcPr>
            <w:tcW w:w="2351" w:type="dxa"/>
            <w:tcBorders>
              <w:left w:val="double" w:sz="7" w:space="0" w:color="A0A0A0"/>
              <w:right w:val="double" w:sz="7" w:space="0" w:color="A0A0A0"/>
            </w:tcBorders>
          </w:tcPr>
          <w:p>
            <w:pPr>
              <w:pStyle w:val="TableParagraph"/>
              <w:ind w:left="0"/>
              <w:rPr>
                <w:sz w:val="14"/>
              </w:rPr>
            </w:pPr>
          </w:p>
          <w:p>
            <w:pPr>
              <w:pStyle w:val="TableParagraph"/>
              <w:spacing w:before="8"/>
              <w:ind w:left="0"/>
              <w:rPr>
                <w:sz w:val="14"/>
              </w:rPr>
            </w:pPr>
          </w:p>
          <w:p>
            <w:pPr>
              <w:pStyle w:val="TableParagraph"/>
              <w:spacing w:line="276" w:lineRule="auto" w:before="1"/>
              <w:ind w:left="117" w:right="162"/>
              <w:rPr>
                <w:sz w:val="14"/>
              </w:rPr>
            </w:pPr>
            <w:r>
              <w:rPr>
                <w:sz w:val="14"/>
              </w:rPr>
              <w:t>Conceptos que intentan caracterizar al sistema de transporte, sus componentes y atributos.</w:t>
            </w: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Style w:val="TableParagraph"/>
              <w:spacing w:before="3"/>
              <w:ind w:left="0"/>
              <w:rPr>
                <w:sz w:val="17"/>
              </w:rPr>
            </w:pPr>
          </w:p>
          <w:p>
            <w:pPr>
              <w:pStyle w:val="TableParagraph"/>
              <w:spacing w:line="273" w:lineRule="auto"/>
              <w:ind w:left="107" w:right="410"/>
              <w:jc w:val="both"/>
              <w:rPr>
                <w:sz w:val="14"/>
              </w:rPr>
            </w:pPr>
            <w:r>
              <w:rPr>
                <w:sz w:val="14"/>
              </w:rPr>
              <w:t>Sustentabilidad, competitividad, calidad, costo.</w:t>
            </w:r>
          </w:p>
        </w:tc>
      </w:tr>
      <w:tr>
        <w:trPr>
          <w:trHeight w:val="185"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
        </w:tc>
        <w:tc>
          <w:tcPr>
            <w:tcW w:w="1631" w:type="dxa"/>
            <w:tcBorders>
              <w:left w:val="double" w:sz="7" w:space="0" w:color="A0A0A0"/>
              <w:right w:val="double" w:sz="7" w:space="0" w:color="A0A0A0"/>
            </w:tcBorders>
          </w:tcPr>
          <w:p>
            <w:pPr>
              <w:pStyle w:val="TableParagraph"/>
              <w:spacing w:before="4"/>
              <w:ind w:left="107"/>
              <w:rPr>
                <w:sz w:val="14"/>
              </w:rPr>
            </w:pPr>
            <w:r>
              <w:rPr>
                <w:sz w:val="14"/>
              </w:rPr>
              <w:t>debe aplicarse al</w:t>
            </w: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
        </w:tc>
      </w:tr>
      <w:tr>
        <w:trPr>
          <w:trHeight w:val="185" w:hRule="exact"/>
        </w:trPr>
        <w:tc>
          <w:tcPr>
            <w:tcW w:w="1127" w:type="dxa"/>
            <w:tcBorders>
              <w:left w:val="double" w:sz="6" w:space="0" w:color="EFEFEF"/>
              <w:right w:val="double" w:sz="7" w:space="0" w:color="A0A0A0"/>
            </w:tcBorders>
          </w:tcPr>
          <w:p>
            <w:pPr/>
          </w:p>
        </w:tc>
        <w:tc>
          <w:tcPr>
            <w:tcW w:w="1654" w:type="dxa"/>
            <w:tcBorders>
              <w:left w:val="double" w:sz="7" w:space="0" w:color="A0A0A0"/>
              <w:right w:val="double" w:sz="7" w:space="0" w:color="A0A0A0"/>
            </w:tcBorders>
          </w:tcPr>
          <w:p>
            <w:pPr/>
          </w:p>
        </w:tc>
        <w:tc>
          <w:tcPr>
            <w:tcW w:w="1631" w:type="dxa"/>
            <w:tcBorders>
              <w:left w:val="double" w:sz="7" w:space="0" w:color="A0A0A0"/>
              <w:right w:val="double" w:sz="7" w:space="0" w:color="A0A0A0"/>
            </w:tcBorders>
          </w:tcPr>
          <w:p>
            <w:pPr>
              <w:pStyle w:val="TableParagraph"/>
              <w:spacing w:before="4"/>
              <w:ind w:left="107"/>
              <w:rPr>
                <w:sz w:val="14"/>
              </w:rPr>
            </w:pPr>
            <w:r>
              <w:rPr>
                <w:sz w:val="14"/>
              </w:rPr>
              <w:t>estudio de los sistemas</w:t>
            </w:r>
          </w:p>
        </w:tc>
        <w:tc>
          <w:tcPr>
            <w:tcW w:w="2351" w:type="dxa"/>
            <w:tcBorders>
              <w:left w:val="double" w:sz="7" w:space="0" w:color="A0A0A0"/>
              <w:right w:val="double" w:sz="7" w:space="0" w:color="A0A0A0"/>
            </w:tcBorders>
          </w:tcPr>
          <w:p>
            <w:pPr/>
          </w:p>
        </w:tc>
        <w:tc>
          <w:tcPr>
            <w:tcW w:w="1562" w:type="dxa"/>
            <w:vMerge/>
            <w:tcBorders>
              <w:left w:val="double" w:sz="7" w:space="0" w:color="A0A0A0"/>
              <w:right w:val="double" w:sz="7" w:space="0" w:color="A0A0A0"/>
            </w:tcBorders>
          </w:tcPr>
          <w:p>
            <w:pPr/>
          </w:p>
        </w:tc>
        <w:tc>
          <w:tcPr>
            <w:tcW w:w="1462" w:type="dxa"/>
            <w:vMerge/>
            <w:tcBorders>
              <w:left w:val="double" w:sz="7" w:space="0" w:color="A0A0A0"/>
              <w:right w:val="double" w:sz="7" w:space="0" w:color="A0A0A0"/>
            </w:tcBorders>
          </w:tcPr>
          <w:p>
            <w:pPr/>
          </w:p>
        </w:tc>
        <w:tc>
          <w:tcPr>
            <w:tcW w:w="1468" w:type="dxa"/>
            <w:tcBorders>
              <w:left w:val="double" w:sz="7" w:space="0" w:color="A0A0A0"/>
              <w:right w:val="double" w:sz="6" w:space="0" w:color="A0A0A0"/>
            </w:tcBorders>
          </w:tcPr>
          <w:p>
            <w:pPr/>
          </w:p>
        </w:tc>
      </w:tr>
      <w:tr>
        <w:trPr>
          <w:trHeight w:val="285" w:hRule="exact"/>
        </w:trPr>
        <w:tc>
          <w:tcPr>
            <w:tcW w:w="1127" w:type="dxa"/>
            <w:tcBorders>
              <w:left w:val="double" w:sz="6" w:space="0" w:color="EFEFEF"/>
              <w:bottom w:val="double" w:sz="7" w:space="0" w:color="A0A0A0"/>
              <w:right w:val="double" w:sz="7" w:space="0" w:color="A0A0A0"/>
            </w:tcBorders>
          </w:tcPr>
          <w:p>
            <w:pPr/>
          </w:p>
        </w:tc>
        <w:tc>
          <w:tcPr>
            <w:tcW w:w="1654" w:type="dxa"/>
            <w:tcBorders>
              <w:left w:val="double" w:sz="7" w:space="0" w:color="A0A0A0"/>
              <w:bottom w:val="double" w:sz="7" w:space="0" w:color="A0A0A0"/>
              <w:right w:val="double" w:sz="7" w:space="0" w:color="A0A0A0"/>
            </w:tcBorders>
          </w:tcPr>
          <w:p>
            <w:pPr/>
          </w:p>
        </w:tc>
        <w:tc>
          <w:tcPr>
            <w:tcW w:w="1631" w:type="dxa"/>
            <w:tcBorders>
              <w:left w:val="double" w:sz="7" w:space="0" w:color="A0A0A0"/>
              <w:bottom w:val="double" w:sz="7" w:space="0" w:color="A0A0A0"/>
              <w:right w:val="double" w:sz="7" w:space="0" w:color="A0A0A0"/>
            </w:tcBorders>
          </w:tcPr>
          <w:p>
            <w:pPr>
              <w:pStyle w:val="TableParagraph"/>
              <w:spacing w:before="4"/>
              <w:ind w:left="107"/>
              <w:rPr>
                <w:sz w:val="14"/>
              </w:rPr>
            </w:pPr>
            <w:r>
              <w:rPr>
                <w:sz w:val="14"/>
              </w:rPr>
              <w:t>de transporte.</w:t>
            </w:r>
          </w:p>
        </w:tc>
        <w:tc>
          <w:tcPr>
            <w:tcW w:w="2351" w:type="dxa"/>
            <w:tcBorders>
              <w:left w:val="double" w:sz="7" w:space="0" w:color="A0A0A0"/>
              <w:bottom w:val="double" w:sz="7" w:space="0" w:color="A0A0A0"/>
              <w:right w:val="double" w:sz="7" w:space="0" w:color="A0A0A0"/>
            </w:tcBorders>
          </w:tcPr>
          <w:p>
            <w:pPr/>
          </w:p>
        </w:tc>
        <w:tc>
          <w:tcPr>
            <w:tcW w:w="1562" w:type="dxa"/>
            <w:vMerge/>
            <w:tcBorders>
              <w:left w:val="double" w:sz="7" w:space="0" w:color="A0A0A0"/>
              <w:bottom w:val="double" w:sz="7" w:space="0" w:color="A0A0A0"/>
              <w:right w:val="double" w:sz="7" w:space="0" w:color="A0A0A0"/>
            </w:tcBorders>
          </w:tcPr>
          <w:p>
            <w:pPr/>
          </w:p>
        </w:tc>
        <w:tc>
          <w:tcPr>
            <w:tcW w:w="1462" w:type="dxa"/>
            <w:vMerge/>
            <w:tcBorders>
              <w:left w:val="double" w:sz="7" w:space="0" w:color="A0A0A0"/>
              <w:bottom w:val="double" w:sz="7" w:space="0" w:color="A0A0A0"/>
              <w:right w:val="double" w:sz="7" w:space="0" w:color="A0A0A0"/>
            </w:tcBorders>
          </w:tcPr>
          <w:p>
            <w:pPr/>
          </w:p>
        </w:tc>
        <w:tc>
          <w:tcPr>
            <w:tcW w:w="1468" w:type="dxa"/>
            <w:tcBorders>
              <w:left w:val="double" w:sz="7" w:space="0" w:color="A0A0A0"/>
              <w:bottom w:val="double" w:sz="7" w:space="0" w:color="A0A0A0"/>
              <w:right w:val="double" w:sz="6" w:space="0" w:color="A0A0A0"/>
            </w:tcBorders>
          </w:tcPr>
          <w:p>
            <w:pPr/>
          </w:p>
        </w:tc>
      </w:tr>
    </w:tbl>
    <w:p>
      <w:pPr>
        <w:spacing w:before="28"/>
        <w:ind w:left="788" w:right="0" w:firstLine="0"/>
        <w:jc w:val="left"/>
        <w:rPr>
          <w:sz w:val="14"/>
        </w:rPr>
      </w:pPr>
      <w:r>
        <w:rPr>
          <w:b/>
          <w:sz w:val="14"/>
        </w:rPr>
        <w:t>Fuente: </w:t>
      </w:r>
      <w:r>
        <w:rPr>
          <w:sz w:val="14"/>
        </w:rPr>
        <w:t>Elaboración propia. (cfr. Jiménez, J. 1996; Iracheta, A. 2008; Aguiluz, J. 2012; Seisdedos. G. 2007; Islas, V. 2007).</w:t>
      </w:r>
    </w:p>
    <w:p>
      <w:pPr>
        <w:pStyle w:val="BodyText"/>
      </w:pPr>
    </w:p>
    <w:p>
      <w:pPr>
        <w:pStyle w:val="BodyText"/>
      </w:pPr>
    </w:p>
    <w:p>
      <w:pPr>
        <w:pStyle w:val="BodyText"/>
      </w:pPr>
    </w:p>
    <w:p>
      <w:pPr>
        <w:pStyle w:val="BodyText"/>
      </w:pPr>
    </w:p>
    <w:p>
      <w:pPr>
        <w:pStyle w:val="BodyText"/>
        <w:spacing w:before="6"/>
        <w:rPr>
          <w:sz w:val="22"/>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11"/>
        <w:rPr>
          <w:rFonts w:ascii="Arial"/>
          <w:sz w:val="15"/>
        </w:rPr>
      </w:pPr>
    </w:p>
    <w:p>
      <w:pPr>
        <w:pStyle w:val="Heading4"/>
        <w:numPr>
          <w:ilvl w:val="2"/>
          <w:numId w:val="38"/>
        </w:numPr>
        <w:tabs>
          <w:tab w:pos="2064" w:val="left" w:leader="none"/>
        </w:tabs>
        <w:spacing w:line="240" w:lineRule="auto" w:before="75" w:after="0"/>
        <w:ind w:left="2063" w:right="6686" w:hanging="425"/>
        <w:jc w:val="left"/>
      </w:pPr>
      <w:bookmarkStart w:name="_bookmark41" w:id="50"/>
      <w:bookmarkEnd w:id="50"/>
      <w:r>
        <w:rPr>
          <w:b w:val="0"/>
        </w:rPr>
      </w:r>
      <w:bookmarkStart w:name="_bookmark41" w:id="51"/>
      <w:bookmarkEnd w:id="51"/>
      <w:r>
        <w:rPr/>
        <w:t>Enfoque</w:t>
      </w:r>
      <w:r>
        <w:rPr>
          <w:spacing w:val="-12"/>
        </w:rPr>
        <w:t> </w:t>
      </w:r>
      <w:r>
        <w:rPr/>
        <w:t>del</w:t>
      </w:r>
      <w:r>
        <w:rPr>
          <w:spacing w:val="-13"/>
        </w:rPr>
        <w:t> </w:t>
      </w:r>
      <w:r>
        <w:rPr/>
        <w:t>sistema</w:t>
      </w:r>
      <w:r>
        <w:rPr>
          <w:spacing w:val="-12"/>
        </w:rPr>
        <w:t> </w:t>
      </w:r>
      <w:r>
        <w:rPr/>
        <w:t>de</w:t>
      </w:r>
      <w:r>
        <w:rPr>
          <w:spacing w:val="-13"/>
        </w:rPr>
        <w:t> </w:t>
      </w:r>
      <w:r>
        <w:rPr/>
        <w:t>transporte</w:t>
      </w:r>
      <w:r>
        <w:rPr>
          <w:spacing w:val="-12"/>
        </w:rPr>
        <w:t> </w:t>
      </w:r>
      <w:r>
        <w:rPr/>
        <w:t>urbano</w:t>
      </w:r>
      <w:r>
        <w:rPr>
          <w:spacing w:val="-12"/>
        </w:rPr>
        <w:t> </w:t>
      </w:r>
      <w:r>
        <w:rPr/>
        <w:t>por</w:t>
      </w:r>
      <w:r>
        <w:rPr>
          <w:spacing w:val="-13"/>
        </w:rPr>
        <w:t> </w:t>
      </w:r>
      <w:r>
        <w:rPr/>
        <w:t>organismos internacionales e instituciones</w:t>
      </w:r>
      <w:r>
        <w:rPr>
          <w:spacing w:val="-26"/>
        </w:rPr>
        <w:t> </w:t>
      </w:r>
      <w:r>
        <w:rPr/>
        <w:t>nacionales</w:t>
      </w:r>
    </w:p>
    <w:p>
      <w:pPr>
        <w:pStyle w:val="BodyText"/>
        <w:spacing w:before="8"/>
        <w:rPr>
          <w:b/>
          <w:sz w:val="29"/>
        </w:rPr>
      </w:pPr>
    </w:p>
    <w:p>
      <w:pPr>
        <w:pStyle w:val="BodyText"/>
        <w:spacing w:line="360" w:lineRule="auto" w:before="1"/>
        <w:ind w:left="1638" w:right="6683"/>
        <w:jc w:val="both"/>
      </w:pPr>
      <w:r>
        <w:rPr/>
        <w:t>El análisis del enfoque respecto al trasporte urbano por los organismos internacionales: ONU, ONU-HABITAT, OEA, OCDE,</w:t>
      </w:r>
      <w:r>
        <w:rPr>
          <w:spacing w:val="-8"/>
        </w:rPr>
        <w:t> </w:t>
      </w:r>
      <w:r>
        <w:rPr/>
        <w:t>ITDP,</w:t>
      </w:r>
      <w:r>
        <w:rPr>
          <w:spacing w:val="-9"/>
        </w:rPr>
        <w:t> </w:t>
      </w:r>
      <w:r>
        <w:rPr/>
        <w:t>RIO+20,</w:t>
      </w:r>
      <w:r>
        <w:rPr>
          <w:spacing w:val="-8"/>
        </w:rPr>
        <w:t> </w:t>
      </w:r>
      <w:r>
        <w:rPr/>
        <w:t>Banco</w:t>
      </w:r>
      <w:r>
        <w:rPr>
          <w:spacing w:val="-8"/>
        </w:rPr>
        <w:t> </w:t>
      </w:r>
      <w:r>
        <w:rPr/>
        <w:t>de</w:t>
      </w:r>
      <w:r>
        <w:rPr>
          <w:spacing w:val="-9"/>
        </w:rPr>
        <w:t> </w:t>
      </w:r>
      <w:r>
        <w:rPr/>
        <w:t>Desarrollo</w:t>
      </w:r>
      <w:r>
        <w:rPr>
          <w:spacing w:val="-9"/>
        </w:rPr>
        <w:t> </w:t>
      </w:r>
      <w:r>
        <w:rPr/>
        <w:t>de</w:t>
      </w:r>
      <w:r>
        <w:rPr>
          <w:spacing w:val="-8"/>
        </w:rPr>
        <w:t> </w:t>
      </w:r>
      <w:r>
        <w:rPr/>
        <w:t>América</w:t>
      </w:r>
      <w:r>
        <w:rPr>
          <w:spacing w:val="-8"/>
        </w:rPr>
        <w:t> </w:t>
      </w:r>
      <w:r>
        <w:rPr/>
        <w:t>Latina.</w:t>
      </w:r>
      <w:r>
        <w:rPr>
          <w:spacing w:val="-8"/>
        </w:rPr>
        <w:t> </w:t>
      </w:r>
      <w:r>
        <w:rPr/>
        <w:t>Y las instituciones nacionales, IMT Méx., SCT Méx., Centro Mario Molina, CTSEMBARQMÉXICO, SHCP Méx., El Poder del Consumidor se presentan en las tablas 14 a</w:t>
      </w:r>
      <w:r>
        <w:rPr>
          <w:spacing w:val="-17"/>
        </w:rPr>
        <w:t> </w:t>
      </w:r>
      <w:r>
        <w:rPr/>
        <w:t>19.</w:t>
      </w:r>
    </w:p>
    <w:p>
      <w:pPr>
        <w:pStyle w:val="BodyText"/>
      </w:pPr>
    </w:p>
    <w:p>
      <w:pPr>
        <w:pStyle w:val="BodyText"/>
        <w:spacing w:line="360" w:lineRule="auto" w:before="119"/>
        <w:ind w:left="1638" w:right="6683"/>
        <w:jc w:val="both"/>
      </w:pPr>
      <w:r>
        <w:rPr/>
        <w:t>Cada una de las propuestas teóricas y de estudios similares del sistema de transporte urbano posee una visión particular, se refieren parcialmente a los componentes. Los denominan de diversa manera, exponen la multiplicidad de factores, enfatizan la interrelación e interdependencia. Destacan la necesidad de integrarse y establecer directrices de funcionamiento. El análisis permitió identificar permitió identificar los componentes y clasificarlos en tres categorías: actores, dimensiones y factores.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r>
        <w:rPr/>
        <w:pict>
          <v:shape style="position:absolute;margin-left:92.279999pt;margin-top:120.720009pt;width:653.25pt;height:378.9pt;mso-position-horizontal-relative:page;mso-position-vertical-relative:page;z-index:16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4"/>
                    <w:gridCol w:w="2555"/>
                    <w:gridCol w:w="1559"/>
                    <w:gridCol w:w="1559"/>
                    <w:gridCol w:w="1702"/>
                    <w:gridCol w:w="3119"/>
                    <w:gridCol w:w="1277"/>
                  </w:tblGrid>
                  <w:tr>
                    <w:trPr>
                      <w:trHeight w:val="234" w:hRule="exact"/>
                    </w:trPr>
                    <w:tc>
                      <w:tcPr>
                        <w:tcW w:w="1224" w:type="dxa"/>
                        <w:tcBorders>
                          <w:top w:val="double" w:sz="7" w:space="0" w:color="A0A0A0"/>
                          <w:left w:val="double" w:sz="6" w:space="0" w:color="EFEFEF"/>
                          <w:bottom w:val="double" w:sz="7" w:space="0" w:color="A0A0A0"/>
                          <w:right w:val="double" w:sz="7" w:space="0" w:color="A0A0A0"/>
                        </w:tcBorders>
                      </w:tcPr>
                      <w:p>
                        <w:pPr>
                          <w:pStyle w:val="TableParagraph"/>
                          <w:spacing w:before="17"/>
                          <w:ind w:left="254" w:right="96"/>
                          <w:rPr>
                            <w:sz w:val="16"/>
                          </w:rPr>
                        </w:pPr>
                        <w:r>
                          <w:rPr>
                            <w:sz w:val="16"/>
                          </w:rPr>
                          <w:t>Organismo</w:t>
                        </w:r>
                      </w:p>
                    </w:tc>
                    <w:tc>
                      <w:tcPr>
                        <w:tcW w:w="2555" w:type="dxa"/>
                        <w:tcBorders>
                          <w:top w:val="double" w:sz="7" w:space="0" w:color="A0A0A0"/>
                          <w:left w:val="double" w:sz="7" w:space="0" w:color="A0A0A0"/>
                          <w:bottom w:val="double" w:sz="7" w:space="0" w:color="A0A0A0"/>
                          <w:right w:val="double" w:sz="7" w:space="0" w:color="A0A0A0"/>
                        </w:tcBorders>
                      </w:tcPr>
                      <w:p>
                        <w:pPr>
                          <w:pStyle w:val="TableParagraph"/>
                          <w:spacing w:before="17"/>
                          <w:ind w:left="974" w:right="930"/>
                          <w:jc w:val="center"/>
                          <w:rPr>
                            <w:sz w:val="16"/>
                          </w:rPr>
                        </w:pPr>
                        <w:r>
                          <w:rPr>
                            <w:sz w:val="16"/>
                          </w:rPr>
                          <w:t>Objetivo</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7"/>
                          <w:ind w:left="505" w:right="281"/>
                          <w:rPr>
                            <w:sz w:val="16"/>
                          </w:rPr>
                        </w:pPr>
                        <w:r>
                          <w:rPr>
                            <w:sz w:val="16"/>
                          </w:rPr>
                          <w:t>Enfoque</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8"/>
                          <w:ind w:left="158" w:right="67"/>
                          <w:rPr>
                            <w:sz w:val="14"/>
                          </w:rPr>
                        </w:pPr>
                        <w:r>
                          <w:rPr>
                            <w:sz w:val="14"/>
                          </w:rPr>
                          <w:t>Dimensión de análisis</w:t>
                        </w:r>
                      </w:p>
                    </w:tc>
                    <w:tc>
                      <w:tcPr>
                        <w:tcW w:w="1702" w:type="dxa"/>
                        <w:tcBorders>
                          <w:top w:val="double" w:sz="7" w:space="0" w:color="A0A0A0"/>
                          <w:left w:val="double" w:sz="7" w:space="0" w:color="A0A0A0"/>
                          <w:bottom w:val="double" w:sz="7" w:space="0" w:color="A0A0A0"/>
                          <w:right w:val="double" w:sz="7" w:space="0" w:color="A0A0A0"/>
                        </w:tcBorders>
                      </w:tcPr>
                      <w:p>
                        <w:pPr>
                          <w:pStyle w:val="TableParagraph"/>
                          <w:spacing w:before="17"/>
                          <w:ind w:left="545" w:right="235"/>
                          <w:rPr>
                            <w:sz w:val="16"/>
                          </w:rPr>
                        </w:pPr>
                        <w:r>
                          <w:rPr>
                            <w:sz w:val="16"/>
                          </w:rPr>
                          <w:t>Atributos</w:t>
                        </w:r>
                      </w:p>
                    </w:tc>
                    <w:tc>
                      <w:tcPr>
                        <w:tcW w:w="3119" w:type="dxa"/>
                        <w:tcBorders>
                          <w:top w:val="double" w:sz="7" w:space="0" w:color="A0A0A0"/>
                          <w:left w:val="double" w:sz="7" w:space="0" w:color="A0A0A0"/>
                          <w:bottom w:val="double" w:sz="7" w:space="0" w:color="A0A0A0"/>
                          <w:right w:val="double" w:sz="7" w:space="0" w:color="A0A0A0"/>
                        </w:tcBorders>
                      </w:tcPr>
                      <w:p>
                        <w:pPr>
                          <w:pStyle w:val="TableParagraph"/>
                          <w:spacing w:before="17"/>
                          <w:ind w:left="1286" w:right="1244"/>
                          <w:jc w:val="center"/>
                          <w:rPr>
                            <w:sz w:val="16"/>
                          </w:rPr>
                        </w:pPr>
                        <w:r>
                          <w:rPr>
                            <w:sz w:val="16"/>
                          </w:rPr>
                          <w:t>Actores</w:t>
                        </w:r>
                      </w:p>
                    </w:tc>
                    <w:tc>
                      <w:tcPr>
                        <w:tcW w:w="1277" w:type="dxa"/>
                        <w:tcBorders>
                          <w:top w:val="double" w:sz="7" w:space="0" w:color="A0A0A0"/>
                          <w:left w:val="double" w:sz="7" w:space="0" w:color="A0A0A0"/>
                          <w:bottom w:val="double" w:sz="7" w:space="0" w:color="A0A0A0"/>
                          <w:right w:val="double" w:sz="6" w:space="0" w:color="A0A0A0"/>
                        </w:tcBorders>
                      </w:tcPr>
                      <w:p>
                        <w:pPr>
                          <w:pStyle w:val="TableParagraph"/>
                          <w:spacing w:before="17"/>
                          <w:ind w:left="354" w:right="162"/>
                          <w:rPr>
                            <w:sz w:val="16"/>
                          </w:rPr>
                        </w:pPr>
                        <w:r>
                          <w:rPr>
                            <w:sz w:val="16"/>
                          </w:rPr>
                          <w:t>Factores</w:t>
                        </w:r>
                      </w:p>
                    </w:tc>
                  </w:tr>
                  <w:tr>
                    <w:trPr>
                      <w:trHeight w:val="1602" w:hRule="exact"/>
                    </w:trPr>
                    <w:tc>
                      <w:tcPr>
                        <w:tcW w:w="1224" w:type="dxa"/>
                        <w:tcBorders>
                          <w:top w:val="double" w:sz="7" w:space="0" w:color="A0A0A0"/>
                          <w:left w:val="double" w:sz="6" w:space="0" w:color="EFEFEF"/>
                          <w:bottom w:val="double" w:sz="7" w:space="0" w:color="A0A0A0"/>
                          <w:right w:val="double" w:sz="7" w:space="0" w:color="A0A0A0"/>
                        </w:tcBorders>
                      </w:tcPr>
                      <w:p>
                        <w:pPr>
                          <w:pStyle w:val="TableParagraph"/>
                          <w:spacing w:before="17"/>
                          <w:ind w:left="129" w:right="96"/>
                          <w:rPr>
                            <w:sz w:val="15"/>
                          </w:rPr>
                        </w:pPr>
                        <w:r>
                          <w:rPr>
                            <w:sz w:val="15"/>
                          </w:rPr>
                          <w:t>ONU-</w:t>
                        </w:r>
                      </w:p>
                      <w:p>
                        <w:pPr>
                          <w:pStyle w:val="TableParagraph"/>
                          <w:ind w:left="129" w:right="96"/>
                          <w:rPr>
                            <w:sz w:val="15"/>
                          </w:rPr>
                        </w:pPr>
                        <w:r>
                          <w:rPr>
                            <w:sz w:val="15"/>
                          </w:rPr>
                          <w:t>Organización de las Naciones Unidas</w:t>
                        </w:r>
                      </w:p>
                    </w:tc>
                    <w:tc>
                      <w:tcPr>
                        <w:tcW w:w="2555" w:type="dxa"/>
                        <w:tcBorders>
                          <w:top w:val="double" w:sz="7" w:space="0" w:color="A0A0A0"/>
                          <w:left w:val="double" w:sz="7" w:space="0" w:color="A0A0A0"/>
                          <w:bottom w:val="double" w:sz="7" w:space="0" w:color="A0A0A0"/>
                          <w:right w:val="double" w:sz="7" w:space="0" w:color="A0A0A0"/>
                        </w:tcBorders>
                      </w:tcPr>
                      <w:p>
                        <w:pPr>
                          <w:pStyle w:val="TableParagraph"/>
                          <w:spacing w:before="17"/>
                          <w:ind w:right="322"/>
                          <w:rPr>
                            <w:sz w:val="15"/>
                          </w:rPr>
                        </w:pPr>
                        <w:r>
                          <w:rPr>
                            <w:sz w:val="15"/>
                          </w:rPr>
                          <w:t>Facilita la cooperación en asuntos como:</w:t>
                        </w:r>
                      </w:p>
                      <w:p>
                        <w:pPr>
                          <w:pStyle w:val="TableParagraph"/>
                          <w:numPr>
                            <w:ilvl w:val="0"/>
                            <w:numId w:val="54"/>
                          </w:numPr>
                          <w:tabs>
                            <w:tab w:pos="243" w:val="left" w:leader="none"/>
                          </w:tabs>
                          <w:spacing w:line="240" w:lineRule="auto" w:before="0" w:after="0"/>
                          <w:ind w:left="130" w:right="0" w:firstLine="0"/>
                          <w:jc w:val="left"/>
                          <w:rPr>
                            <w:sz w:val="15"/>
                          </w:rPr>
                        </w:pPr>
                        <w:r>
                          <w:rPr>
                            <w:sz w:val="15"/>
                          </w:rPr>
                          <w:t>El Derecho</w:t>
                        </w:r>
                        <w:r>
                          <w:rPr>
                            <w:spacing w:val="-10"/>
                            <w:sz w:val="15"/>
                          </w:rPr>
                          <w:t> </w:t>
                        </w:r>
                        <w:r>
                          <w:rPr>
                            <w:sz w:val="15"/>
                          </w:rPr>
                          <w:t>internacional,</w:t>
                        </w:r>
                      </w:p>
                      <w:p>
                        <w:pPr>
                          <w:pStyle w:val="TableParagraph"/>
                          <w:numPr>
                            <w:ilvl w:val="0"/>
                            <w:numId w:val="54"/>
                          </w:numPr>
                          <w:tabs>
                            <w:tab w:pos="243" w:val="left" w:leader="none"/>
                          </w:tabs>
                          <w:spacing w:line="172" w:lineRule="exact" w:before="0" w:after="0"/>
                          <w:ind w:left="242" w:right="0" w:hanging="112"/>
                          <w:jc w:val="left"/>
                          <w:rPr>
                            <w:sz w:val="15"/>
                          </w:rPr>
                        </w:pPr>
                        <w:r>
                          <w:rPr>
                            <w:sz w:val="15"/>
                          </w:rPr>
                          <w:t>La paz y Seguridad</w:t>
                        </w:r>
                        <w:r>
                          <w:rPr>
                            <w:spacing w:val="-11"/>
                            <w:sz w:val="15"/>
                          </w:rPr>
                          <w:t> </w:t>
                        </w:r>
                        <w:r>
                          <w:rPr>
                            <w:sz w:val="15"/>
                          </w:rPr>
                          <w:t>internacional,</w:t>
                        </w:r>
                      </w:p>
                      <w:p>
                        <w:pPr>
                          <w:pStyle w:val="TableParagraph"/>
                          <w:numPr>
                            <w:ilvl w:val="0"/>
                            <w:numId w:val="54"/>
                          </w:numPr>
                          <w:tabs>
                            <w:tab w:pos="243" w:val="left" w:leader="none"/>
                          </w:tabs>
                          <w:spacing w:line="172" w:lineRule="exact" w:before="0" w:after="0"/>
                          <w:ind w:left="243" w:right="0" w:hanging="113"/>
                          <w:jc w:val="left"/>
                          <w:rPr>
                            <w:sz w:val="15"/>
                          </w:rPr>
                        </w:pPr>
                        <w:r>
                          <w:rPr>
                            <w:sz w:val="15"/>
                          </w:rPr>
                          <w:t>El desarrollo económico y</w:t>
                        </w:r>
                        <w:r>
                          <w:rPr>
                            <w:spacing w:val="-13"/>
                            <w:sz w:val="15"/>
                          </w:rPr>
                          <w:t> </w:t>
                        </w:r>
                        <w:r>
                          <w:rPr>
                            <w:sz w:val="15"/>
                          </w:rPr>
                          <w:t>social,</w:t>
                        </w:r>
                      </w:p>
                      <w:p>
                        <w:pPr>
                          <w:pStyle w:val="TableParagraph"/>
                          <w:numPr>
                            <w:ilvl w:val="0"/>
                            <w:numId w:val="54"/>
                          </w:numPr>
                          <w:tabs>
                            <w:tab w:pos="243" w:val="left" w:leader="none"/>
                          </w:tabs>
                          <w:spacing w:line="240" w:lineRule="auto" w:before="0" w:after="0"/>
                          <w:ind w:left="130" w:right="367" w:firstLine="0"/>
                          <w:jc w:val="left"/>
                          <w:rPr>
                            <w:sz w:val="15"/>
                          </w:rPr>
                        </w:pPr>
                        <w:r>
                          <w:rPr>
                            <w:sz w:val="15"/>
                          </w:rPr>
                          <w:t>Los asuntos Humanitarios y los Derechos</w:t>
                        </w:r>
                        <w:r>
                          <w:rPr>
                            <w:spacing w:val="-8"/>
                            <w:sz w:val="15"/>
                          </w:rPr>
                          <w:t> </w:t>
                        </w:r>
                        <w:r>
                          <w:rPr>
                            <w:sz w:val="15"/>
                          </w:rPr>
                          <w:t>Humanos.</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7"/>
                          <w:ind w:right="92"/>
                          <w:rPr>
                            <w:sz w:val="15"/>
                          </w:rPr>
                        </w:pPr>
                        <w:r>
                          <w:rPr>
                            <w:sz w:val="15"/>
                          </w:rPr>
                          <w:t>Deliberan y deciden acerca de temas significativos y administrativos en reuniones periódicas celebradas durante el año.</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7"/>
                          <w:ind w:right="183"/>
                          <w:rPr>
                            <w:sz w:val="15"/>
                          </w:rPr>
                        </w:pPr>
                        <w:r>
                          <w:rPr>
                            <w:sz w:val="15"/>
                          </w:rPr>
                          <w:t>Mediante un foro para que sus miembros puedan expresar su opinión</w:t>
                        </w:r>
                      </w:p>
                    </w:tc>
                    <w:tc>
                      <w:tcPr>
                        <w:tcW w:w="1702" w:type="dxa"/>
                        <w:tcBorders>
                          <w:top w:val="double" w:sz="7" w:space="0" w:color="A0A0A0"/>
                          <w:left w:val="double" w:sz="7" w:space="0" w:color="A0A0A0"/>
                          <w:bottom w:val="double" w:sz="7" w:space="0" w:color="A0A0A0"/>
                          <w:right w:val="double" w:sz="7" w:space="0" w:color="A0A0A0"/>
                        </w:tcBorders>
                      </w:tcPr>
                      <w:p>
                        <w:pPr>
                          <w:pStyle w:val="TableParagraph"/>
                          <w:spacing w:before="17"/>
                          <w:ind w:right="235"/>
                          <w:rPr>
                            <w:sz w:val="15"/>
                          </w:rPr>
                        </w:pPr>
                        <w:r>
                          <w:rPr>
                            <w:sz w:val="15"/>
                          </w:rPr>
                          <w:t>Diálogo entre sus miembros, Conferencias, Reuniones y Eventos</w:t>
                        </w:r>
                      </w:p>
                    </w:tc>
                    <w:tc>
                      <w:tcPr>
                        <w:tcW w:w="3119" w:type="dxa"/>
                        <w:tcBorders>
                          <w:top w:val="double" w:sz="7" w:space="0" w:color="A0A0A0"/>
                          <w:left w:val="double" w:sz="7" w:space="0" w:color="A0A0A0"/>
                          <w:bottom w:val="double" w:sz="7" w:space="0" w:color="A0A0A0"/>
                          <w:right w:val="double" w:sz="7" w:space="0" w:color="A0A0A0"/>
                        </w:tcBorders>
                      </w:tcPr>
                      <w:p>
                        <w:pPr>
                          <w:pStyle w:val="TableParagraph"/>
                          <w:spacing w:before="17"/>
                          <w:ind w:right="1565"/>
                          <w:rPr>
                            <w:sz w:val="15"/>
                          </w:rPr>
                        </w:pPr>
                        <w:r>
                          <w:rPr>
                            <w:sz w:val="15"/>
                          </w:rPr>
                          <w:t>Asamblea General, Consejo de Seguridad,</w:t>
                        </w:r>
                      </w:p>
                      <w:p>
                        <w:pPr>
                          <w:pStyle w:val="TableParagraph"/>
                          <w:ind w:right="1144"/>
                          <w:rPr>
                            <w:sz w:val="15"/>
                          </w:rPr>
                        </w:pPr>
                        <w:r>
                          <w:rPr>
                            <w:sz w:val="15"/>
                          </w:rPr>
                          <w:t>Consejo Económico y Social, Secretaría General,</w:t>
                        </w:r>
                      </w:p>
                      <w:p>
                        <w:pPr>
                          <w:pStyle w:val="TableParagraph"/>
                          <w:ind w:right="519"/>
                          <w:rPr>
                            <w:sz w:val="15"/>
                          </w:rPr>
                        </w:pPr>
                        <w:r>
                          <w:rPr>
                            <w:sz w:val="15"/>
                          </w:rPr>
                          <w:t>Consejo de Administración Fiduciaria y la Corte Internacional de Justicia.</w:t>
                        </w:r>
                      </w:p>
                    </w:tc>
                    <w:tc>
                      <w:tcPr>
                        <w:tcW w:w="1277" w:type="dxa"/>
                        <w:tcBorders>
                          <w:top w:val="double" w:sz="7" w:space="0" w:color="A0A0A0"/>
                          <w:left w:val="double" w:sz="7" w:space="0" w:color="A0A0A0"/>
                          <w:bottom w:val="double" w:sz="7" w:space="0" w:color="A0A0A0"/>
                          <w:right w:val="double" w:sz="6" w:space="0" w:color="A0A0A0"/>
                        </w:tcBorders>
                      </w:tcPr>
                      <w:p>
                        <w:pPr>
                          <w:pStyle w:val="TableParagraph"/>
                          <w:spacing w:before="17"/>
                          <w:ind w:right="162"/>
                          <w:rPr>
                            <w:sz w:val="15"/>
                          </w:rPr>
                        </w:pPr>
                        <w:r>
                          <w:rPr>
                            <w:sz w:val="15"/>
                          </w:rPr>
                          <w:t>Mantenimiento de la Paz Desarrollo Derechos Humanos Derecho Internacional Asuntos Humanitarios</w:t>
                        </w:r>
                      </w:p>
                    </w:tc>
                  </w:tr>
                  <w:tr>
                    <w:trPr>
                      <w:trHeight w:val="1429" w:hRule="exact"/>
                    </w:trPr>
                    <w:tc>
                      <w:tcPr>
                        <w:tcW w:w="1224" w:type="dxa"/>
                        <w:tcBorders>
                          <w:top w:val="double" w:sz="7" w:space="0" w:color="A0A0A0"/>
                          <w:left w:val="double" w:sz="6" w:space="0" w:color="EFEFEF"/>
                          <w:bottom w:val="double" w:sz="7" w:space="0" w:color="A0A0A0"/>
                          <w:right w:val="double" w:sz="7" w:space="0" w:color="A0A0A0"/>
                        </w:tcBorders>
                      </w:tcPr>
                      <w:p>
                        <w:pPr>
                          <w:pStyle w:val="TableParagraph"/>
                          <w:spacing w:before="18"/>
                          <w:ind w:left="129" w:right="368"/>
                          <w:rPr>
                            <w:sz w:val="15"/>
                          </w:rPr>
                        </w:pPr>
                        <w:r>
                          <w:rPr>
                            <w:sz w:val="15"/>
                          </w:rPr>
                          <w:t>ONU HABITAT</w:t>
                        </w:r>
                      </w:p>
                    </w:tc>
                    <w:tc>
                      <w:tcPr>
                        <w:tcW w:w="2555" w:type="dxa"/>
                        <w:tcBorders>
                          <w:top w:val="double" w:sz="7" w:space="0" w:color="A0A0A0"/>
                          <w:left w:val="double" w:sz="7" w:space="0" w:color="A0A0A0"/>
                          <w:bottom w:val="double" w:sz="7" w:space="0" w:color="A0A0A0"/>
                          <w:right w:val="double" w:sz="7" w:space="0" w:color="A0A0A0"/>
                        </w:tcBorders>
                      </w:tcPr>
                      <w:p>
                        <w:pPr>
                          <w:pStyle w:val="TableParagraph"/>
                          <w:spacing w:before="18"/>
                          <w:ind w:right="118"/>
                          <w:rPr>
                            <w:sz w:val="15"/>
                          </w:rPr>
                        </w:pPr>
                        <w:r>
                          <w:rPr>
                            <w:sz w:val="15"/>
                          </w:rPr>
                          <w:t>Promover el desarrollo de asentamientos humanos sostenibles del punto de vista social y medioambiental y proporcionar vivienda adecuada para todos y todas</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8"/>
                          <w:ind w:right="67"/>
                          <w:rPr>
                            <w:sz w:val="15"/>
                          </w:rPr>
                        </w:pPr>
                        <w:r>
                          <w:rPr>
                            <w:sz w:val="15"/>
                          </w:rPr>
                          <w:t>Asumir un liderazgo natural y una función catalizadora en temas urbanos.</w:t>
                        </w:r>
                      </w:p>
                    </w:tc>
                    <w:tc>
                      <w:tcPr>
                        <w:tcW w:w="1559" w:type="dxa"/>
                        <w:tcBorders>
                          <w:top w:val="double" w:sz="7" w:space="0" w:color="A0A0A0"/>
                          <w:left w:val="double" w:sz="7" w:space="0" w:color="A0A0A0"/>
                          <w:bottom w:val="double" w:sz="7" w:space="0" w:color="A0A0A0"/>
                          <w:right w:val="double" w:sz="7" w:space="0" w:color="A0A0A0"/>
                        </w:tcBorders>
                      </w:tcPr>
                      <w:p>
                        <w:pPr>
                          <w:pStyle w:val="TableParagraph"/>
                          <w:spacing w:before="18"/>
                          <w:ind w:right="86"/>
                          <w:rPr>
                            <w:sz w:val="15"/>
                          </w:rPr>
                        </w:pPr>
                        <w:r>
                          <w:rPr>
                            <w:sz w:val="15"/>
                          </w:rPr>
                          <w:t>Asentamientos humanos en todo el mundo centrado en construir un futuro mejor para comunidades rurales, pueblos y ciudades de todos los</w:t>
                        </w:r>
                        <w:r>
                          <w:rPr>
                            <w:spacing w:val="-8"/>
                            <w:sz w:val="15"/>
                          </w:rPr>
                          <w:t> </w:t>
                        </w:r>
                        <w:r>
                          <w:rPr>
                            <w:sz w:val="15"/>
                          </w:rPr>
                          <w:t>tamaños.</w:t>
                        </w:r>
                      </w:p>
                    </w:tc>
                    <w:tc>
                      <w:tcPr>
                        <w:tcW w:w="1702" w:type="dxa"/>
                        <w:tcBorders>
                          <w:top w:val="double" w:sz="7" w:space="0" w:color="A0A0A0"/>
                          <w:left w:val="double" w:sz="7" w:space="0" w:color="A0A0A0"/>
                          <w:bottom w:val="double" w:sz="7" w:space="0" w:color="A0A0A0"/>
                          <w:right w:val="double" w:sz="7" w:space="0" w:color="A0A0A0"/>
                        </w:tcBorders>
                      </w:tcPr>
                      <w:p>
                        <w:pPr>
                          <w:pStyle w:val="TableParagraph"/>
                          <w:spacing w:before="18"/>
                          <w:ind w:right="131"/>
                          <w:rPr>
                            <w:sz w:val="15"/>
                          </w:rPr>
                        </w:pPr>
                        <w:r>
                          <w:rPr>
                            <w:sz w:val="15"/>
                          </w:rPr>
                          <w:t>Programas nacionales sobre asentamientos humanos mediante la provisión de capital y asistencia técnica, en particular en los países en vías en desarrollo</w:t>
                        </w:r>
                      </w:p>
                    </w:tc>
                    <w:tc>
                      <w:tcPr>
                        <w:tcW w:w="3119" w:type="dxa"/>
                        <w:tcBorders>
                          <w:top w:val="double" w:sz="7" w:space="0" w:color="A0A0A0"/>
                          <w:left w:val="double" w:sz="7" w:space="0" w:color="A0A0A0"/>
                          <w:bottom w:val="double" w:sz="7" w:space="0" w:color="A0A0A0"/>
                          <w:right w:val="double" w:sz="7" w:space="0" w:color="A0A0A0"/>
                        </w:tcBorders>
                      </w:tcPr>
                      <w:p>
                        <w:pPr>
                          <w:pStyle w:val="TableParagraph"/>
                          <w:spacing w:before="18"/>
                          <w:ind w:right="1144"/>
                          <w:rPr>
                            <w:sz w:val="15"/>
                          </w:rPr>
                        </w:pPr>
                        <w:r>
                          <w:rPr>
                            <w:sz w:val="15"/>
                          </w:rPr>
                          <w:t>Ciudades y sus habitantes.</w:t>
                        </w:r>
                      </w:p>
                    </w:tc>
                    <w:tc>
                      <w:tcPr>
                        <w:tcW w:w="1277" w:type="dxa"/>
                        <w:tcBorders>
                          <w:top w:val="double" w:sz="7" w:space="0" w:color="A0A0A0"/>
                          <w:left w:val="double" w:sz="7" w:space="0" w:color="A0A0A0"/>
                          <w:bottom w:val="double" w:sz="7" w:space="0" w:color="A0A0A0"/>
                          <w:right w:val="double" w:sz="6" w:space="0" w:color="A0A0A0"/>
                        </w:tcBorders>
                      </w:tcPr>
                      <w:p>
                        <w:pPr>
                          <w:pStyle w:val="TableParagraph"/>
                          <w:spacing w:before="18"/>
                          <w:ind w:right="283"/>
                          <w:rPr>
                            <w:sz w:val="15"/>
                          </w:rPr>
                        </w:pPr>
                        <w:r>
                          <w:rPr>
                            <w:sz w:val="15"/>
                          </w:rPr>
                          <w:t>Respuestas y soluciones alcanzables a los desafíos actuales que nuestras ciudades enfrentan.</w:t>
                        </w:r>
                      </w:p>
                    </w:tc>
                  </w:tr>
                  <w:tr>
                    <w:trPr>
                      <w:trHeight w:val="224" w:hRule="exact"/>
                    </w:trPr>
                    <w:tc>
                      <w:tcPr>
                        <w:tcW w:w="1224" w:type="dxa"/>
                        <w:tcBorders>
                          <w:top w:val="double" w:sz="7" w:space="0" w:color="A0A0A0"/>
                          <w:left w:val="double" w:sz="6" w:space="0" w:color="EFEFEF"/>
                          <w:right w:val="double" w:sz="7" w:space="0" w:color="A0A0A0"/>
                        </w:tcBorders>
                      </w:tcPr>
                      <w:p>
                        <w:pPr>
                          <w:pStyle w:val="TableParagraph"/>
                          <w:spacing w:before="18"/>
                          <w:ind w:left="129" w:right="96"/>
                          <w:rPr>
                            <w:sz w:val="15"/>
                          </w:rPr>
                        </w:pPr>
                        <w:r>
                          <w:rPr>
                            <w:sz w:val="15"/>
                          </w:rPr>
                          <w:t>OEA -</w:t>
                        </w:r>
                      </w:p>
                    </w:tc>
                    <w:tc>
                      <w:tcPr>
                        <w:tcW w:w="2555" w:type="dxa"/>
                        <w:tcBorders>
                          <w:top w:val="double" w:sz="7" w:space="0" w:color="A0A0A0"/>
                          <w:left w:val="double" w:sz="7" w:space="0" w:color="A0A0A0"/>
                          <w:right w:val="double" w:sz="7" w:space="0" w:color="A0A0A0"/>
                        </w:tcBorders>
                      </w:tcPr>
                      <w:p>
                        <w:pPr>
                          <w:pStyle w:val="TableParagraph"/>
                          <w:spacing w:before="18"/>
                          <w:ind w:right="118"/>
                          <w:rPr>
                            <w:sz w:val="15"/>
                          </w:rPr>
                        </w:pPr>
                        <w:r>
                          <w:rPr>
                            <w:sz w:val="15"/>
                          </w:rPr>
                          <w:t>* Afianzar la paz y la seguridad del</w:t>
                        </w:r>
                      </w:p>
                    </w:tc>
                    <w:tc>
                      <w:tcPr>
                        <w:tcW w:w="1559" w:type="dxa"/>
                        <w:tcBorders>
                          <w:top w:val="double" w:sz="7" w:space="0" w:color="A0A0A0"/>
                          <w:left w:val="double" w:sz="7" w:space="0" w:color="A0A0A0"/>
                          <w:right w:val="double" w:sz="7" w:space="0" w:color="A0A0A0"/>
                        </w:tcBorders>
                      </w:tcPr>
                      <w:p>
                        <w:pPr>
                          <w:pStyle w:val="TableParagraph"/>
                          <w:spacing w:before="18"/>
                          <w:ind w:right="102"/>
                          <w:rPr>
                            <w:sz w:val="15"/>
                          </w:rPr>
                        </w:pPr>
                        <w:r>
                          <w:rPr>
                            <w:sz w:val="15"/>
                          </w:rPr>
                          <w:t>Diálogo político, la</w:t>
                        </w:r>
                      </w:p>
                    </w:tc>
                    <w:tc>
                      <w:tcPr>
                        <w:tcW w:w="1559" w:type="dxa"/>
                        <w:tcBorders>
                          <w:top w:val="double" w:sz="7" w:space="0" w:color="A0A0A0"/>
                          <w:left w:val="double" w:sz="7" w:space="0" w:color="A0A0A0"/>
                          <w:right w:val="double" w:sz="7" w:space="0" w:color="A0A0A0"/>
                        </w:tcBorders>
                      </w:tcPr>
                      <w:p>
                        <w:pPr>
                          <w:pStyle w:val="TableParagraph"/>
                          <w:spacing w:before="18"/>
                          <w:ind w:right="281"/>
                          <w:rPr>
                            <w:sz w:val="15"/>
                          </w:rPr>
                        </w:pPr>
                        <w:r>
                          <w:rPr>
                            <w:sz w:val="15"/>
                          </w:rPr>
                          <w:t>Paz,</w:t>
                        </w:r>
                      </w:p>
                    </w:tc>
                    <w:tc>
                      <w:tcPr>
                        <w:tcW w:w="1702" w:type="dxa"/>
                        <w:tcBorders>
                          <w:top w:val="double" w:sz="7" w:space="0" w:color="A0A0A0"/>
                          <w:left w:val="double" w:sz="7" w:space="0" w:color="A0A0A0"/>
                          <w:right w:val="double" w:sz="7" w:space="0" w:color="A0A0A0"/>
                        </w:tcBorders>
                      </w:tcPr>
                      <w:p>
                        <w:pPr>
                          <w:pStyle w:val="TableParagraph"/>
                          <w:spacing w:before="18"/>
                          <w:ind w:right="235"/>
                          <w:rPr>
                            <w:sz w:val="15"/>
                          </w:rPr>
                        </w:pPr>
                        <w:r>
                          <w:rPr>
                            <w:sz w:val="15"/>
                          </w:rPr>
                          <w:t>* Metas comunes</w:t>
                        </w:r>
                      </w:p>
                    </w:tc>
                    <w:tc>
                      <w:tcPr>
                        <w:tcW w:w="3119" w:type="dxa"/>
                        <w:tcBorders>
                          <w:top w:val="double" w:sz="7" w:space="0" w:color="A0A0A0"/>
                          <w:left w:val="double" w:sz="7" w:space="0" w:color="A0A0A0"/>
                          <w:right w:val="double" w:sz="7" w:space="0" w:color="A0A0A0"/>
                        </w:tcBorders>
                      </w:tcPr>
                      <w:p>
                        <w:pPr>
                          <w:pStyle w:val="TableParagraph"/>
                          <w:spacing w:before="18"/>
                          <w:ind w:right="519"/>
                          <w:rPr>
                            <w:sz w:val="15"/>
                          </w:rPr>
                        </w:pPr>
                        <w:r>
                          <w:rPr>
                            <w:sz w:val="15"/>
                          </w:rPr>
                          <w:t>* Observadores Permanentes.</w:t>
                        </w:r>
                      </w:p>
                    </w:tc>
                    <w:tc>
                      <w:tcPr>
                        <w:tcW w:w="1277" w:type="dxa"/>
                        <w:tcBorders>
                          <w:top w:val="double" w:sz="7" w:space="0" w:color="A0A0A0"/>
                          <w:left w:val="double" w:sz="7" w:space="0" w:color="A0A0A0"/>
                          <w:right w:val="double" w:sz="6" w:space="0" w:color="A0A0A0"/>
                        </w:tcBorders>
                      </w:tcPr>
                      <w:p>
                        <w:pPr>
                          <w:pStyle w:val="TableParagraph"/>
                          <w:spacing w:before="18"/>
                          <w:rPr>
                            <w:sz w:val="15"/>
                          </w:rPr>
                        </w:pPr>
                        <w:r>
                          <w:rPr>
                            <w:sz w:val="15"/>
                          </w:rPr>
                          <w:t>* Lineamientos</w:t>
                        </w:r>
                      </w:p>
                    </w:tc>
                  </w:tr>
                  <w:tr>
                    <w:trPr>
                      <w:trHeight w:val="173" w:hRule="exact"/>
                    </w:trPr>
                    <w:tc>
                      <w:tcPr>
                        <w:tcW w:w="1224" w:type="dxa"/>
                        <w:tcBorders>
                          <w:left w:val="double" w:sz="6" w:space="0" w:color="EFEFEF"/>
                          <w:right w:val="double" w:sz="7" w:space="0" w:color="A0A0A0"/>
                        </w:tcBorders>
                      </w:tcPr>
                      <w:p>
                        <w:pPr>
                          <w:pStyle w:val="TableParagraph"/>
                          <w:spacing w:line="165" w:lineRule="exact"/>
                          <w:ind w:left="129" w:right="96"/>
                          <w:rPr>
                            <w:sz w:val="15"/>
                          </w:rPr>
                        </w:pPr>
                        <w:r>
                          <w:rPr>
                            <w:sz w:val="15"/>
                          </w:rPr>
                          <w:t>Organización</w:t>
                        </w: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Continente;</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inclusión, la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Seguridad,</w:t>
                        </w:r>
                      </w:p>
                    </w:tc>
                    <w:tc>
                      <w:tcPr>
                        <w:tcW w:w="1702" w:type="dxa"/>
                        <w:tcBorders>
                          <w:left w:val="double" w:sz="7" w:space="0" w:color="A0A0A0"/>
                          <w:right w:val="double" w:sz="7" w:space="0" w:color="A0A0A0"/>
                        </w:tcBorders>
                      </w:tcPr>
                      <w:p>
                        <w:pPr>
                          <w:pStyle w:val="TableParagraph"/>
                          <w:spacing w:line="165" w:lineRule="exact"/>
                          <w:ind w:right="235"/>
                          <w:rPr>
                            <w:sz w:val="15"/>
                          </w:rPr>
                        </w:pPr>
                        <w:r>
                          <w:rPr>
                            <w:sz w:val="15"/>
                          </w:rPr>
                          <w:t>* Respeto por la</w:t>
                        </w: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 Sociedad Civil.</w:t>
                        </w:r>
                      </w:p>
                    </w:tc>
                    <w:tc>
                      <w:tcPr>
                        <w:tcW w:w="1277" w:type="dxa"/>
                        <w:tcBorders>
                          <w:left w:val="double" w:sz="7" w:space="0" w:color="A0A0A0"/>
                          <w:right w:val="double" w:sz="6" w:space="0" w:color="A0A0A0"/>
                        </w:tcBorders>
                      </w:tcPr>
                      <w:p>
                        <w:pPr>
                          <w:pStyle w:val="TableParagraph"/>
                          <w:spacing w:line="165" w:lineRule="exact"/>
                          <w:ind w:right="162"/>
                          <w:rPr>
                            <w:sz w:val="15"/>
                          </w:rPr>
                        </w:pPr>
                        <w:r>
                          <w:rPr>
                            <w:sz w:val="15"/>
                          </w:rPr>
                          <w:t>sobre políticas</w:t>
                        </w:r>
                      </w:p>
                    </w:tc>
                  </w:tr>
                  <w:tr>
                    <w:trPr>
                      <w:trHeight w:val="173" w:hRule="exact"/>
                    </w:trPr>
                    <w:tc>
                      <w:tcPr>
                        <w:tcW w:w="1224" w:type="dxa"/>
                        <w:tcBorders>
                          <w:left w:val="double" w:sz="6" w:space="0" w:color="EFEFEF"/>
                          <w:right w:val="double" w:sz="7" w:space="0" w:color="A0A0A0"/>
                        </w:tcBorders>
                      </w:tcPr>
                      <w:p>
                        <w:pPr>
                          <w:pStyle w:val="TableParagraph"/>
                          <w:spacing w:line="165" w:lineRule="exact"/>
                          <w:ind w:left="129" w:right="96"/>
                          <w:rPr>
                            <w:sz w:val="15"/>
                          </w:rPr>
                        </w:pPr>
                        <w:r>
                          <w:rPr>
                            <w:sz w:val="15"/>
                          </w:rPr>
                          <w:t>de los Estados</w:t>
                        </w: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 Promover y consolidar la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cooperación e</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Consolidar la</w:t>
                        </w:r>
                      </w:p>
                    </w:tc>
                    <w:tc>
                      <w:tcPr>
                        <w:tcW w:w="1702" w:type="dxa"/>
                        <w:tcBorders>
                          <w:left w:val="double" w:sz="7" w:space="0" w:color="A0A0A0"/>
                          <w:right w:val="double" w:sz="7" w:space="0" w:color="A0A0A0"/>
                        </w:tcBorders>
                      </w:tcPr>
                      <w:p>
                        <w:pPr>
                          <w:pStyle w:val="TableParagraph"/>
                          <w:spacing w:line="165" w:lineRule="exact"/>
                          <w:rPr>
                            <w:sz w:val="15"/>
                          </w:rPr>
                        </w:pPr>
                        <w:r>
                          <w:rPr>
                            <w:sz w:val="15"/>
                          </w:rPr>
                          <w:t>soberanía de cada uno.</w:t>
                        </w:r>
                      </w:p>
                    </w:tc>
                    <w:tc>
                      <w:tcPr>
                        <w:tcW w:w="3119" w:type="dxa"/>
                        <w:tcBorders>
                          <w:left w:val="double" w:sz="7" w:space="0" w:color="A0A0A0"/>
                          <w:right w:val="double" w:sz="7" w:space="0" w:color="A0A0A0"/>
                        </w:tcBorders>
                      </w:tcPr>
                      <w:p>
                        <w:pPr>
                          <w:pStyle w:val="TableParagraph"/>
                          <w:spacing w:line="165" w:lineRule="exact"/>
                          <w:ind w:right="519"/>
                          <w:rPr>
                            <w:sz w:val="15"/>
                          </w:rPr>
                        </w:pPr>
                        <w:r>
                          <w:rPr>
                            <w:sz w:val="15"/>
                          </w:rPr>
                          <w:t>* Organizaciones internacionales.</w:t>
                        </w:r>
                      </w:p>
                    </w:tc>
                    <w:tc>
                      <w:tcPr>
                        <w:tcW w:w="1277" w:type="dxa"/>
                        <w:tcBorders>
                          <w:left w:val="double" w:sz="7" w:space="0" w:color="A0A0A0"/>
                          <w:right w:val="double" w:sz="6" w:space="0" w:color="A0A0A0"/>
                        </w:tcBorders>
                      </w:tcPr>
                      <w:p>
                        <w:pPr>
                          <w:pStyle w:val="TableParagraph"/>
                          <w:spacing w:line="165" w:lineRule="exact"/>
                          <w:ind w:right="162"/>
                          <w:rPr>
                            <w:sz w:val="15"/>
                          </w:rPr>
                        </w:pPr>
                        <w:r>
                          <w:rPr>
                            <w:sz w:val="15"/>
                          </w:rPr>
                          <w:t>* Acciones</w:t>
                        </w:r>
                      </w:p>
                    </w:tc>
                  </w:tr>
                  <w:tr>
                    <w:trPr>
                      <w:trHeight w:val="172" w:hRule="exact"/>
                    </w:trPr>
                    <w:tc>
                      <w:tcPr>
                        <w:tcW w:w="1224" w:type="dxa"/>
                        <w:tcBorders>
                          <w:left w:val="double" w:sz="6" w:space="0" w:color="EFEFEF"/>
                          <w:right w:val="double" w:sz="7" w:space="0" w:color="A0A0A0"/>
                        </w:tcBorders>
                      </w:tcPr>
                      <w:p>
                        <w:pPr>
                          <w:pStyle w:val="TableParagraph"/>
                          <w:spacing w:line="165" w:lineRule="exact"/>
                          <w:ind w:left="129" w:right="96"/>
                          <w:rPr>
                            <w:sz w:val="15"/>
                          </w:rPr>
                        </w:pPr>
                        <w:r>
                          <w:rPr>
                            <w:sz w:val="15"/>
                          </w:rPr>
                          <w:t>Americanos</w:t>
                        </w: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democracia;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instrumentos</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democracia,</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 Asamblea General;</w:t>
                        </w:r>
                      </w:p>
                    </w:tc>
                    <w:tc>
                      <w:tcPr>
                        <w:tcW w:w="1277" w:type="dxa"/>
                        <w:tcBorders>
                          <w:left w:val="double" w:sz="7" w:space="0" w:color="A0A0A0"/>
                          <w:right w:val="double" w:sz="6" w:space="0" w:color="A0A0A0"/>
                        </w:tcBorders>
                      </w:tcPr>
                      <w:p>
                        <w:pPr>
                          <w:pStyle w:val="TableParagraph"/>
                          <w:spacing w:line="165" w:lineRule="exact"/>
                          <w:ind w:right="162"/>
                          <w:rPr>
                            <w:sz w:val="15"/>
                          </w:rPr>
                        </w:pPr>
                        <w:r>
                          <w:rPr>
                            <w:sz w:val="15"/>
                          </w:rPr>
                          <w:t>vigentes</w:t>
                        </w: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4" w:lineRule="exact"/>
                          <w:ind w:right="322"/>
                          <w:rPr>
                            <w:sz w:val="15"/>
                          </w:rPr>
                        </w:pPr>
                        <w:r>
                          <w:rPr>
                            <w:sz w:val="15"/>
                          </w:rPr>
                          <w:t>* Prevenir las posibles causas de</w:t>
                        </w: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jurídicos y de</w:t>
                        </w: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Promover los</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4" w:lineRule="exact"/>
                          <w:ind w:right="519"/>
                          <w:rPr>
                            <w:sz w:val="15"/>
                          </w:rPr>
                        </w:pPr>
                        <w:r>
                          <w:rPr>
                            <w:sz w:val="15"/>
                          </w:rPr>
                          <w:t>* Ministros de Relaciones Exteriores;</w:t>
                        </w:r>
                      </w:p>
                    </w:tc>
                    <w:tc>
                      <w:tcPr>
                        <w:tcW w:w="1277" w:type="dxa"/>
                        <w:tcBorders>
                          <w:left w:val="double" w:sz="7" w:space="0" w:color="A0A0A0"/>
                          <w:right w:val="double" w:sz="6" w:space="0" w:color="A0A0A0"/>
                        </w:tcBorders>
                      </w:tcPr>
                      <w:p>
                        <w:pP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118"/>
                          <w:rPr>
                            <w:sz w:val="15"/>
                          </w:rPr>
                        </w:pPr>
                        <w:r>
                          <w:rPr>
                            <w:sz w:val="15"/>
                          </w:rPr>
                          <w:t>dificultades y asegurar la solución</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seguimiento</w:t>
                        </w:r>
                      </w:p>
                    </w:tc>
                    <w:tc>
                      <w:tcPr>
                        <w:tcW w:w="1559" w:type="dxa"/>
                        <w:tcBorders>
                          <w:left w:val="double" w:sz="7" w:space="0" w:color="A0A0A0"/>
                          <w:right w:val="double" w:sz="7" w:space="0" w:color="A0A0A0"/>
                        </w:tcBorders>
                      </w:tcPr>
                      <w:p>
                        <w:pPr>
                          <w:pStyle w:val="TableParagraph"/>
                          <w:spacing w:line="165" w:lineRule="exact"/>
                          <w:ind w:right="176"/>
                          <w:rPr>
                            <w:sz w:val="15"/>
                          </w:rPr>
                        </w:pPr>
                        <w:r>
                          <w:rPr>
                            <w:sz w:val="15"/>
                          </w:rPr>
                          <w:t>derechos humanos,</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 Consejos;</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118"/>
                          <w:rPr>
                            <w:sz w:val="15"/>
                          </w:rPr>
                        </w:pPr>
                        <w:r>
                          <w:rPr>
                            <w:sz w:val="15"/>
                          </w:rPr>
                          <w:t>pacífica de controversias que surjan</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102"/>
                          <w:rPr>
                            <w:sz w:val="15"/>
                          </w:rPr>
                        </w:pPr>
                        <w:r>
                          <w:rPr>
                            <w:sz w:val="15"/>
                          </w:rPr>
                          <w:t>Apoyar el desarrollo</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519"/>
                          <w:rPr>
                            <w:sz w:val="15"/>
                          </w:rPr>
                        </w:pPr>
                        <w:r>
                          <w:rPr>
                            <w:sz w:val="15"/>
                          </w:rPr>
                          <w:t>* Comité Jurídico Interamericano;</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4" w:lineRule="exact"/>
                          <w:ind w:right="322"/>
                          <w:rPr>
                            <w:sz w:val="15"/>
                          </w:rPr>
                        </w:pPr>
                        <w:r>
                          <w:rPr>
                            <w:sz w:val="15"/>
                          </w:rPr>
                          <w:t>entre los Estados miembros;</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4" w:lineRule="exact"/>
                          <w:ind w:right="176"/>
                          <w:rPr>
                            <w:sz w:val="15"/>
                          </w:rPr>
                        </w:pPr>
                        <w:r>
                          <w:rPr>
                            <w:sz w:val="15"/>
                          </w:rPr>
                          <w:t>social y económico</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4" w:lineRule="exact"/>
                          <w:rPr>
                            <w:sz w:val="15"/>
                          </w:rPr>
                        </w:pPr>
                        <w:r>
                          <w:rPr>
                            <w:sz w:val="15"/>
                          </w:rPr>
                          <w:t>* Comisión Interamericana de Derechos</w:t>
                        </w:r>
                      </w:p>
                    </w:tc>
                    <w:tc>
                      <w:tcPr>
                        <w:tcW w:w="1277" w:type="dxa"/>
                        <w:tcBorders>
                          <w:left w:val="double" w:sz="7" w:space="0" w:color="A0A0A0"/>
                          <w:right w:val="double" w:sz="6" w:space="0" w:color="A0A0A0"/>
                        </w:tcBorders>
                      </w:tcPr>
                      <w:p>
                        <w:pP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 Organizar la acción solidaria;</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Favoreciendo el</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Humanos;</w:t>
                        </w:r>
                      </w:p>
                    </w:tc>
                    <w:tc>
                      <w:tcPr>
                        <w:tcW w:w="1277" w:type="dxa"/>
                        <w:tcBorders>
                          <w:left w:val="double" w:sz="7" w:space="0" w:color="A0A0A0"/>
                          <w:right w:val="double" w:sz="6" w:space="0" w:color="A0A0A0"/>
                        </w:tcBorders>
                      </w:tcPr>
                      <w:p>
                        <w:pP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 Procurar la solución de los</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crecimiento</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 Secretaría General;</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problemas políticos, jurídicos y</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sostenible en</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519"/>
                          <w:rPr>
                            <w:sz w:val="15"/>
                          </w:rPr>
                        </w:pPr>
                        <w:r>
                          <w:rPr>
                            <w:sz w:val="15"/>
                          </w:rPr>
                          <w:t>* Organismos Especializados,</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4" w:lineRule="exact"/>
                          <w:ind w:right="322"/>
                          <w:rPr>
                            <w:sz w:val="15"/>
                          </w:rPr>
                        </w:pPr>
                        <w:r>
                          <w:rPr>
                            <w:sz w:val="15"/>
                          </w:rPr>
                          <w:t>económicos;</w:t>
                        </w:r>
                      </w:p>
                    </w:tc>
                    <w:tc>
                      <w:tcPr>
                        <w:tcW w:w="1559"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América</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4" w:lineRule="exact"/>
                          <w:ind w:right="1565"/>
                          <w:rPr>
                            <w:sz w:val="15"/>
                          </w:rPr>
                        </w:pPr>
                        <w:r>
                          <w:rPr>
                            <w:sz w:val="15"/>
                          </w:rPr>
                          <w:t>* Otras entidades)</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bottom w:val="double" w:sz="7" w:space="0" w:color="A0A0A0"/>
                          <w:right w:val="double" w:sz="7" w:space="0" w:color="A0A0A0"/>
                        </w:tcBorders>
                      </w:tcPr>
                      <w:p>
                        <w:pPr/>
                      </w:p>
                    </w:tc>
                    <w:tc>
                      <w:tcPr>
                        <w:tcW w:w="2555" w:type="dxa"/>
                        <w:tcBorders>
                          <w:left w:val="double" w:sz="7" w:space="0" w:color="A0A0A0"/>
                          <w:bottom w:val="double" w:sz="7" w:space="0" w:color="A0A0A0"/>
                          <w:right w:val="double" w:sz="7" w:space="0" w:color="A0A0A0"/>
                        </w:tcBorders>
                      </w:tcPr>
                      <w:p>
                        <w:pPr>
                          <w:pStyle w:val="TableParagraph"/>
                          <w:spacing w:line="165" w:lineRule="exact"/>
                          <w:ind w:right="322"/>
                          <w:rPr>
                            <w:sz w:val="15"/>
                          </w:rPr>
                        </w:pPr>
                        <w:r>
                          <w:rPr>
                            <w:sz w:val="15"/>
                          </w:rPr>
                          <w:t>*Erradicar la pobreza crítica.</w:t>
                        </w:r>
                      </w:p>
                    </w:tc>
                    <w:tc>
                      <w:tcPr>
                        <w:tcW w:w="1559" w:type="dxa"/>
                        <w:tcBorders>
                          <w:left w:val="double" w:sz="7" w:space="0" w:color="A0A0A0"/>
                          <w:bottom w:val="double" w:sz="7" w:space="0" w:color="A0A0A0"/>
                          <w:right w:val="double" w:sz="7" w:space="0" w:color="A0A0A0"/>
                        </w:tcBorders>
                      </w:tcPr>
                      <w:p>
                        <w:pPr/>
                      </w:p>
                    </w:tc>
                    <w:tc>
                      <w:tcPr>
                        <w:tcW w:w="1559" w:type="dxa"/>
                        <w:tcBorders>
                          <w:left w:val="double" w:sz="7" w:space="0" w:color="A0A0A0"/>
                          <w:bottom w:val="double" w:sz="7" w:space="0" w:color="A0A0A0"/>
                          <w:right w:val="double" w:sz="7" w:space="0" w:color="A0A0A0"/>
                        </w:tcBorders>
                      </w:tcPr>
                      <w:p>
                        <w:pPr/>
                      </w:p>
                    </w:tc>
                    <w:tc>
                      <w:tcPr>
                        <w:tcW w:w="1702" w:type="dxa"/>
                        <w:tcBorders>
                          <w:left w:val="double" w:sz="7" w:space="0" w:color="A0A0A0"/>
                          <w:bottom w:val="double" w:sz="7" w:space="0" w:color="A0A0A0"/>
                          <w:right w:val="double" w:sz="7" w:space="0" w:color="A0A0A0"/>
                        </w:tcBorders>
                      </w:tcPr>
                      <w:p>
                        <w:pPr/>
                      </w:p>
                    </w:tc>
                    <w:tc>
                      <w:tcPr>
                        <w:tcW w:w="3119" w:type="dxa"/>
                        <w:tcBorders>
                          <w:left w:val="double" w:sz="7" w:space="0" w:color="A0A0A0"/>
                          <w:bottom w:val="double" w:sz="7" w:space="0" w:color="A0A0A0"/>
                          <w:right w:val="double" w:sz="7" w:space="0" w:color="A0A0A0"/>
                        </w:tcBorders>
                      </w:tcPr>
                      <w:p>
                        <w:pPr/>
                      </w:p>
                    </w:tc>
                    <w:tc>
                      <w:tcPr>
                        <w:tcW w:w="1277" w:type="dxa"/>
                        <w:tcBorders>
                          <w:left w:val="double" w:sz="7" w:space="0" w:color="A0A0A0"/>
                          <w:bottom w:val="double" w:sz="7" w:space="0" w:color="A0A0A0"/>
                          <w:right w:val="double" w:sz="6" w:space="0" w:color="A0A0A0"/>
                        </w:tcBorders>
                      </w:tcPr>
                      <w:p>
                        <w:pPr/>
                      </w:p>
                    </w:tc>
                  </w:tr>
                  <w:tr>
                    <w:trPr>
                      <w:trHeight w:val="224" w:hRule="exact"/>
                    </w:trPr>
                    <w:tc>
                      <w:tcPr>
                        <w:tcW w:w="1224" w:type="dxa"/>
                        <w:tcBorders>
                          <w:top w:val="double" w:sz="7" w:space="0" w:color="A0A0A0"/>
                          <w:left w:val="double" w:sz="6" w:space="0" w:color="EFEFEF"/>
                          <w:right w:val="double" w:sz="7" w:space="0" w:color="A0A0A0"/>
                        </w:tcBorders>
                      </w:tcPr>
                      <w:p>
                        <w:pPr>
                          <w:pStyle w:val="TableParagraph"/>
                          <w:spacing w:before="18"/>
                          <w:ind w:left="129" w:right="96"/>
                          <w:rPr>
                            <w:sz w:val="15"/>
                          </w:rPr>
                        </w:pPr>
                        <w:r>
                          <w:rPr>
                            <w:sz w:val="15"/>
                          </w:rPr>
                          <w:t>BM - Banco</w:t>
                        </w:r>
                      </w:p>
                    </w:tc>
                    <w:tc>
                      <w:tcPr>
                        <w:tcW w:w="2555" w:type="dxa"/>
                        <w:tcBorders>
                          <w:top w:val="double" w:sz="7" w:space="0" w:color="A0A0A0"/>
                          <w:left w:val="double" w:sz="7" w:space="0" w:color="A0A0A0"/>
                          <w:right w:val="double" w:sz="7" w:space="0" w:color="A0A0A0"/>
                        </w:tcBorders>
                      </w:tcPr>
                      <w:p>
                        <w:pPr>
                          <w:pStyle w:val="TableParagraph"/>
                          <w:spacing w:before="18"/>
                          <w:ind w:right="322"/>
                          <w:rPr>
                            <w:sz w:val="15"/>
                          </w:rPr>
                        </w:pPr>
                        <w:r>
                          <w:rPr>
                            <w:sz w:val="15"/>
                          </w:rPr>
                          <w:t>* Soluciones Integrales y</w:t>
                        </w:r>
                      </w:p>
                    </w:tc>
                    <w:tc>
                      <w:tcPr>
                        <w:tcW w:w="1559" w:type="dxa"/>
                        <w:tcBorders>
                          <w:top w:val="double" w:sz="7" w:space="0" w:color="A0A0A0"/>
                          <w:left w:val="double" w:sz="7" w:space="0" w:color="A0A0A0"/>
                          <w:right w:val="double" w:sz="7" w:space="0" w:color="A0A0A0"/>
                        </w:tcBorders>
                      </w:tcPr>
                      <w:p>
                        <w:pPr>
                          <w:pStyle w:val="TableParagraph"/>
                          <w:spacing w:before="18"/>
                          <w:ind w:right="281"/>
                          <w:rPr>
                            <w:sz w:val="15"/>
                          </w:rPr>
                        </w:pPr>
                        <w:r>
                          <w:rPr>
                            <w:sz w:val="15"/>
                          </w:rPr>
                          <w:t>*Impulsar la</w:t>
                        </w:r>
                      </w:p>
                    </w:tc>
                    <w:tc>
                      <w:tcPr>
                        <w:tcW w:w="1559" w:type="dxa"/>
                        <w:tcBorders>
                          <w:top w:val="double" w:sz="7" w:space="0" w:color="A0A0A0"/>
                          <w:left w:val="double" w:sz="7" w:space="0" w:color="A0A0A0"/>
                          <w:right w:val="double" w:sz="7" w:space="0" w:color="A0A0A0"/>
                        </w:tcBorders>
                      </w:tcPr>
                      <w:p>
                        <w:pPr>
                          <w:pStyle w:val="TableParagraph"/>
                          <w:spacing w:before="18"/>
                          <w:ind w:right="67"/>
                          <w:rPr>
                            <w:sz w:val="15"/>
                          </w:rPr>
                        </w:pPr>
                        <w:r>
                          <w:rPr>
                            <w:sz w:val="15"/>
                          </w:rPr>
                          <w:t>El Banco Mundial es</w:t>
                        </w:r>
                      </w:p>
                    </w:tc>
                    <w:tc>
                      <w:tcPr>
                        <w:tcW w:w="1702" w:type="dxa"/>
                        <w:tcBorders>
                          <w:top w:val="double" w:sz="7" w:space="0" w:color="A0A0A0"/>
                          <w:left w:val="double" w:sz="7" w:space="0" w:color="A0A0A0"/>
                          <w:right w:val="double" w:sz="7" w:space="0" w:color="A0A0A0"/>
                        </w:tcBorders>
                      </w:tcPr>
                      <w:p>
                        <w:pPr>
                          <w:pStyle w:val="TableParagraph"/>
                          <w:spacing w:before="18"/>
                          <w:rPr>
                            <w:sz w:val="15"/>
                          </w:rPr>
                        </w:pPr>
                        <w:r>
                          <w:rPr>
                            <w:sz w:val="15"/>
                          </w:rPr>
                          <w:t>* Reducir la Pobreza y</w:t>
                        </w:r>
                      </w:p>
                    </w:tc>
                    <w:tc>
                      <w:tcPr>
                        <w:tcW w:w="3119" w:type="dxa"/>
                        <w:tcBorders>
                          <w:top w:val="double" w:sz="7" w:space="0" w:color="A0A0A0"/>
                          <w:left w:val="double" w:sz="7" w:space="0" w:color="A0A0A0"/>
                          <w:right w:val="double" w:sz="7" w:space="0" w:color="A0A0A0"/>
                        </w:tcBorders>
                      </w:tcPr>
                      <w:p>
                        <w:pPr>
                          <w:pStyle w:val="TableParagraph"/>
                          <w:spacing w:before="18"/>
                          <w:ind w:right="519"/>
                          <w:rPr>
                            <w:sz w:val="15"/>
                          </w:rPr>
                        </w:pPr>
                        <w:r>
                          <w:rPr>
                            <w:sz w:val="15"/>
                          </w:rPr>
                          <w:t>Cinco instituciones: Un Grupo</w:t>
                        </w:r>
                      </w:p>
                    </w:tc>
                    <w:tc>
                      <w:tcPr>
                        <w:tcW w:w="1277" w:type="dxa"/>
                        <w:tcBorders>
                          <w:top w:val="double" w:sz="7" w:space="0" w:color="A0A0A0"/>
                          <w:left w:val="double" w:sz="7" w:space="0" w:color="A0A0A0"/>
                          <w:right w:val="double" w:sz="6" w:space="0" w:color="A0A0A0"/>
                        </w:tcBorders>
                      </w:tcPr>
                      <w:p>
                        <w:pPr>
                          <w:pStyle w:val="TableParagraph"/>
                          <w:spacing w:before="18"/>
                          <w:ind w:right="162"/>
                          <w:rPr>
                            <w:sz w:val="15"/>
                          </w:rPr>
                        </w:pPr>
                        <w:r>
                          <w:rPr>
                            <w:sz w:val="15"/>
                          </w:rPr>
                          <w:t>* Países</w:t>
                        </w:r>
                      </w:p>
                    </w:tc>
                  </w:tr>
                  <w:tr>
                    <w:trPr>
                      <w:trHeight w:val="172" w:hRule="exact"/>
                    </w:trPr>
                    <w:tc>
                      <w:tcPr>
                        <w:tcW w:w="1224" w:type="dxa"/>
                        <w:tcBorders>
                          <w:left w:val="double" w:sz="6" w:space="0" w:color="EFEFEF"/>
                          <w:right w:val="double" w:sz="7" w:space="0" w:color="A0A0A0"/>
                        </w:tcBorders>
                      </w:tcPr>
                      <w:p>
                        <w:pPr>
                          <w:pStyle w:val="TableParagraph"/>
                          <w:spacing w:line="164" w:lineRule="exact"/>
                          <w:ind w:left="129" w:right="96"/>
                          <w:rPr>
                            <w:sz w:val="15"/>
                          </w:rPr>
                        </w:pPr>
                        <w:r>
                          <w:rPr>
                            <w:sz w:val="15"/>
                          </w:rPr>
                          <w:t>Mundial</w:t>
                        </w:r>
                      </w:p>
                    </w:tc>
                    <w:tc>
                      <w:tcPr>
                        <w:tcW w:w="2555" w:type="dxa"/>
                        <w:tcBorders>
                          <w:left w:val="double" w:sz="7" w:space="0" w:color="A0A0A0"/>
                          <w:right w:val="double" w:sz="7" w:space="0" w:color="A0A0A0"/>
                        </w:tcBorders>
                      </w:tcPr>
                      <w:p>
                        <w:pPr>
                          <w:pStyle w:val="TableParagraph"/>
                          <w:spacing w:line="164" w:lineRule="exact"/>
                          <w:ind w:right="322"/>
                          <w:rPr>
                            <w:sz w:val="15"/>
                          </w:rPr>
                        </w:pPr>
                        <w:r>
                          <w:rPr>
                            <w:sz w:val="15"/>
                          </w:rPr>
                          <w:t>personalizadas</w:t>
                        </w: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Productividad;</w:t>
                        </w: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una fuente</w:t>
                        </w:r>
                      </w:p>
                    </w:tc>
                    <w:tc>
                      <w:tcPr>
                        <w:tcW w:w="1702" w:type="dxa"/>
                        <w:tcBorders>
                          <w:left w:val="double" w:sz="7" w:space="0" w:color="A0A0A0"/>
                          <w:right w:val="double" w:sz="7" w:space="0" w:color="A0A0A0"/>
                        </w:tcBorders>
                      </w:tcPr>
                      <w:p>
                        <w:pPr>
                          <w:pStyle w:val="TableParagraph"/>
                          <w:spacing w:line="164" w:lineRule="exact"/>
                          <w:ind w:right="131"/>
                          <w:rPr>
                            <w:sz w:val="15"/>
                          </w:rPr>
                        </w:pPr>
                        <w:r>
                          <w:rPr>
                            <w:sz w:val="15"/>
                          </w:rPr>
                          <w:t>Apoyar el Desarrollo.</w:t>
                        </w:r>
                      </w:p>
                    </w:tc>
                    <w:tc>
                      <w:tcPr>
                        <w:tcW w:w="3119" w:type="dxa"/>
                        <w:tcBorders>
                          <w:left w:val="double" w:sz="7" w:space="0" w:color="A0A0A0"/>
                          <w:right w:val="double" w:sz="7" w:space="0" w:color="A0A0A0"/>
                        </w:tcBorders>
                      </w:tcPr>
                      <w:p>
                        <w:pPr>
                          <w:pStyle w:val="TableParagraph"/>
                          <w:spacing w:line="164" w:lineRule="exact"/>
                          <w:rPr>
                            <w:sz w:val="15"/>
                          </w:rPr>
                        </w:pPr>
                        <w:r>
                          <w:rPr>
                            <w:sz w:val="15"/>
                          </w:rPr>
                          <w:t>* El Banco Internacional de Reconstrucción y</w:t>
                        </w:r>
                      </w:p>
                    </w:tc>
                    <w:tc>
                      <w:tcPr>
                        <w:tcW w:w="1277" w:type="dxa"/>
                        <w:tcBorders>
                          <w:left w:val="double" w:sz="7" w:space="0" w:color="A0A0A0"/>
                          <w:right w:val="double" w:sz="6" w:space="0" w:color="A0A0A0"/>
                        </w:tcBorders>
                      </w:tcPr>
                      <w:p>
                        <w:pPr>
                          <w:pStyle w:val="TableParagraph"/>
                          <w:spacing w:line="164" w:lineRule="exact"/>
                          <w:ind w:right="162"/>
                          <w:rPr>
                            <w:sz w:val="15"/>
                          </w:rPr>
                        </w:pPr>
                        <w:r>
                          <w:rPr>
                            <w:sz w:val="15"/>
                          </w:rPr>
                          <w:t>* Indicadores</w:t>
                        </w: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118"/>
                          <w:rPr>
                            <w:sz w:val="15"/>
                          </w:rPr>
                        </w:pPr>
                        <w:r>
                          <w:rPr>
                            <w:sz w:val="15"/>
                          </w:rPr>
                          <w:t>* Mantener una Política Monetaria,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 Aumentar la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fundamental de</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Fomento.</w:t>
                        </w:r>
                      </w:p>
                    </w:tc>
                    <w:tc>
                      <w:tcPr>
                        <w:tcW w:w="1277" w:type="dxa"/>
                        <w:tcBorders>
                          <w:left w:val="double" w:sz="7" w:space="0" w:color="A0A0A0"/>
                          <w:right w:val="double" w:sz="6" w:space="0" w:color="A0A0A0"/>
                        </w:tcBorders>
                      </w:tcPr>
                      <w:p>
                        <w:pPr>
                          <w:pStyle w:val="TableParagraph"/>
                          <w:spacing w:line="165" w:lineRule="exact"/>
                          <w:ind w:right="162"/>
                          <w:rPr>
                            <w:sz w:val="15"/>
                          </w:rPr>
                        </w:pPr>
                        <w:r>
                          <w:rPr>
                            <w:sz w:val="15"/>
                          </w:rPr>
                          <w:t>* Temas</w:t>
                        </w: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Style w:val="TableParagraph"/>
                          <w:spacing w:line="165" w:lineRule="exact"/>
                          <w:ind w:right="322"/>
                          <w:rPr>
                            <w:sz w:val="15"/>
                          </w:rPr>
                        </w:pPr>
                        <w:r>
                          <w:rPr>
                            <w:sz w:val="15"/>
                          </w:rPr>
                          <w:t>Financiera y Fiscal Prudente</w:t>
                        </w:r>
                      </w:p>
                    </w:tc>
                    <w:tc>
                      <w:tcPr>
                        <w:tcW w:w="1559" w:type="dxa"/>
                        <w:tcBorders>
                          <w:left w:val="double" w:sz="7" w:space="0" w:color="A0A0A0"/>
                          <w:right w:val="double" w:sz="7" w:space="0" w:color="A0A0A0"/>
                        </w:tcBorders>
                      </w:tcPr>
                      <w:p>
                        <w:pPr>
                          <w:pStyle w:val="TableParagraph"/>
                          <w:spacing w:line="165" w:lineRule="exact"/>
                          <w:ind w:right="102"/>
                          <w:rPr>
                            <w:sz w:val="15"/>
                          </w:rPr>
                        </w:pPr>
                        <w:r>
                          <w:rPr>
                            <w:sz w:val="15"/>
                          </w:rPr>
                          <w:t>Prosperidad Social;</w:t>
                        </w:r>
                      </w:p>
                    </w:tc>
                    <w:tc>
                      <w:tcPr>
                        <w:tcW w:w="1559" w:type="dxa"/>
                        <w:tcBorders>
                          <w:left w:val="double" w:sz="7" w:space="0" w:color="A0A0A0"/>
                          <w:right w:val="double" w:sz="7" w:space="0" w:color="A0A0A0"/>
                        </w:tcBorders>
                      </w:tcPr>
                      <w:p>
                        <w:pPr>
                          <w:pStyle w:val="TableParagraph"/>
                          <w:spacing w:line="165" w:lineRule="exact"/>
                          <w:ind w:right="102"/>
                          <w:rPr>
                            <w:sz w:val="15"/>
                          </w:rPr>
                        </w:pPr>
                        <w:r>
                          <w:rPr>
                            <w:sz w:val="15"/>
                          </w:rPr>
                          <w:t>asistencia financiera</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rPr>
                            <w:sz w:val="15"/>
                          </w:rPr>
                        </w:pPr>
                        <w:r>
                          <w:rPr>
                            <w:sz w:val="15"/>
                          </w:rPr>
                          <w:t>* La Asociación Internacional de Fomento.</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 Fortalecer las</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y técnica para los</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rPr>
                            <w:sz w:val="15"/>
                          </w:rPr>
                        </w:pPr>
                        <w:r>
                          <w:rPr>
                            <w:sz w:val="15"/>
                          </w:rPr>
                          <w:t>* La Corporación Financiera Internacional</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4" w:lineRule="exact"/>
                          <w:ind w:right="102"/>
                          <w:rPr>
                            <w:sz w:val="15"/>
                          </w:rPr>
                        </w:pPr>
                        <w:r>
                          <w:rPr>
                            <w:sz w:val="15"/>
                          </w:rPr>
                          <w:t>Finanzas Públicas y</w:t>
                        </w:r>
                      </w:p>
                    </w:tc>
                    <w:tc>
                      <w:tcPr>
                        <w:tcW w:w="1559" w:type="dxa"/>
                        <w:tcBorders>
                          <w:left w:val="double" w:sz="7" w:space="0" w:color="A0A0A0"/>
                          <w:right w:val="double" w:sz="7" w:space="0" w:color="A0A0A0"/>
                        </w:tcBorders>
                      </w:tcPr>
                      <w:p>
                        <w:pPr>
                          <w:pStyle w:val="TableParagraph"/>
                          <w:spacing w:line="164" w:lineRule="exact"/>
                          <w:ind w:right="102"/>
                          <w:rPr>
                            <w:sz w:val="15"/>
                          </w:rPr>
                        </w:pPr>
                        <w:r>
                          <w:rPr>
                            <w:sz w:val="15"/>
                          </w:rPr>
                          <w:t>países en desarrollo</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4" w:lineRule="exact"/>
                          <w:rPr>
                            <w:sz w:val="15"/>
                          </w:rPr>
                        </w:pPr>
                        <w:r>
                          <w:rPr>
                            <w:sz w:val="15"/>
                          </w:rPr>
                          <w:t>* El Organismo Multilateral de Garantía de</w:t>
                        </w:r>
                      </w:p>
                    </w:tc>
                    <w:tc>
                      <w:tcPr>
                        <w:tcW w:w="1277" w:type="dxa"/>
                        <w:tcBorders>
                          <w:left w:val="double" w:sz="7" w:space="0" w:color="A0A0A0"/>
                          <w:right w:val="double" w:sz="6" w:space="0" w:color="A0A0A0"/>
                        </w:tcBorders>
                      </w:tcPr>
                      <w:p>
                        <w:pP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la Eficiencia</w:t>
                        </w: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de todo el mundo</w:t>
                        </w: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ind w:right="1565"/>
                          <w:rPr>
                            <w:sz w:val="15"/>
                          </w:rPr>
                        </w:pPr>
                        <w:r>
                          <w:rPr>
                            <w:sz w:val="15"/>
                          </w:rPr>
                          <w:t>Inversiones.</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281"/>
                          <w:rPr>
                            <w:sz w:val="15"/>
                          </w:rPr>
                        </w:pPr>
                        <w:r>
                          <w:rPr>
                            <w:sz w:val="15"/>
                          </w:rPr>
                          <w:t>Gubernamental.</w:t>
                        </w:r>
                      </w:p>
                    </w:tc>
                    <w:tc>
                      <w:tcPr>
                        <w:tcW w:w="1559" w:type="dxa"/>
                        <w:tcBorders>
                          <w:left w:val="double" w:sz="7" w:space="0" w:color="A0A0A0"/>
                          <w:right w:val="double" w:sz="7" w:space="0" w:color="A0A0A0"/>
                        </w:tcBorders>
                      </w:tcPr>
                      <w:p>
                        <w:pP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rPr>
                            <w:sz w:val="15"/>
                          </w:rPr>
                        </w:pPr>
                        <w:r>
                          <w:rPr>
                            <w:sz w:val="15"/>
                          </w:rPr>
                          <w:t>* El Centro Internacional de Arreglo de</w:t>
                        </w:r>
                      </w:p>
                    </w:tc>
                    <w:tc>
                      <w:tcPr>
                        <w:tcW w:w="1277" w:type="dxa"/>
                        <w:tcBorders>
                          <w:left w:val="double" w:sz="7" w:space="0" w:color="A0A0A0"/>
                          <w:right w:val="double" w:sz="6" w:space="0" w:color="A0A0A0"/>
                        </w:tcBorders>
                      </w:tcPr>
                      <w:p>
                        <w:pPr/>
                      </w:p>
                    </w:tc>
                  </w:tr>
                  <w:tr>
                    <w:trPr>
                      <w:trHeight w:val="172"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4" w:lineRule="exact"/>
                          <w:ind w:right="281"/>
                          <w:rPr>
                            <w:sz w:val="15"/>
                          </w:rPr>
                        </w:pPr>
                        <w:r>
                          <w:rPr>
                            <w:sz w:val="15"/>
                          </w:rPr>
                          <w:t>* Promover el</w:t>
                        </w:r>
                      </w:p>
                    </w:tc>
                    <w:tc>
                      <w:tcPr>
                        <w:tcW w:w="1559" w:type="dxa"/>
                        <w:tcBorders>
                          <w:left w:val="double" w:sz="7" w:space="0" w:color="A0A0A0"/>
                          <w:right w:val="double" w:sz="7" w:space="0" w:color="A0A0A0"/>
                        </w:tcBorders>
                      </w:tcPr>
                      <w:p>
                        <w:pP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4" w:lineRule="exact"/>
                          <w:ind w:right="519"/>
                          <w:rPr>
                            <w:sz w:val="15"/>
                          </w:rPr>
                        </w:pPr>
                        <w:r>
                          <w:rPr>
                            <w:sz w:val="15"/>
                          </w:rPr>
                          <w:t>Diferencias Relativas a Inversiones.</w:t>
                        </w:r>
                      </w:p>
                    </w:tc>
                    <w:tc>
                      <w:tcPr>
                        <w:tcW w:w="1277" w:type="dxa"/>
                        <w:tcBorders>
                          <w:left w:val="double" w:sz="7" w:space="0" w:color="A0A0A0"/>
                          <w:right w:val="double" w:sz="6" w:space="0" w:color="A0A0A0"/>
                        </w:tcBorders>
                      </w:tcPr>
                      <w:p>
                        <w:pPr/>
                      </w:p>
                    </w:tc>
                  </w:tr>
                  <w:tr>
                    <w:trPr>
                      <w:trHeight w:val="173" w:hRule="exact"/>
                    </w:trPr>
                    <w:tc>
                      <w:tcPr>
                        <w:tcW w:w="1224" w:type="dxa"/>
                        <w:tcBorders>
                          <w:left w:val="double" w:sz="6" w:space="0" w:color="EFEFEF"/>
                          <w:right w:val="double" w:sz="7" w:space="0" w:color="A0A0A0"/>
                        </w:tcBorders>
                      </w:tcPr>
                      <w:p>
                        <w:pPr/>
                      </w:p>
                    </w:tc>
                    <w:tc>
                      <w:tcPr>
                        <w:tcW w:w="2555" w:type="dxa"/>
                        <w:tcBorders>
                          <w:left w:val="double" w:sz="7" w:space="0" w:color="A0A0A0"/>
                          <w:right w:val="double" w:sz="7" w:space="0" w:color="A0A0A0"/>
                        </w:tcBorders>
                      </w:tcPr>
                      <w:p>
                        <w:pPr/>
                      </w:p>
                    </w:tc>
                    <w:tc>
                      <w:tcPr>
                        <w:tcW w:w="1559" w:type="dxa"/>
                        <w:tcBorders>
                          <w:left w:val="double" w:sz="7" w:space="0" w:color="A0A0A0"/>
                          <w:right w:val="double" w:sz="7" w:space="0" w:color="A0A0A0"/>
                        </w:tcBorders>
                      </w:tcPr>
                      <w:p>
                        <w:pPr>
                          <w:pStyle w:val="TableParagraph"/>
                          <w:spacing w:line="165" w:lineRule="exact"/>
                          <w:ind w:right="102"/>
                          <w:rPr>
                            <w:sz w:val="15"/>
                          </w:rPr>
                        </w:pPr>
                        <w:r>
                          <w:rPr>
                            <w:sz w:val="15"/>
                          </w:rPr>
                          <w:t>crecimiento verde e</w:t>
                        </w:r>
                      </w:p>
                    </w:tc>
                    <w:tc>
                      <w:tcPr>
                        <w:tcW w:w="1559" w:type="dxa"/>
                        <w:tcBorders>
                          <w:left w:val="double" w:sz="7" w:space="0" w:color="A0A0A0"/>
                          <w:right w:val="double" w:sz="7" w:space="0" w:color="A0A0A0"/>
                        </w:tcBorders>
                      </w:tcPr>
                      <w:p>
                        <w:pPr/>
                      </w:p>
                    </w:tc>
                    <w:tc>
                      <w:tcPr>
                        <w:tcW w:w="1702" w:type="dxa"/>
                        <w:tcBorders>
                          <w:left w:val="double" w:sz="7" w:space="0" w:color="A0A0A0"/>
                          <w:right w:val="double" w:sz="7" w:space="0" w:color="A0A0A0"/>
                        </w:tcBorders>
                      </w:tcPr>
                      <w:p>
                        <w:pPr/>
                      </w:p>
                    </w:tc>
                    <w:tc>
                      <w:tcPr>
                        <w:tcW w:w="3119" w:type="dxa"/>
                        <w:tcBorders>
                          <w:left w:val="double" w:sz="7" w:space="0" w:color="A0A0A0"/>
                          <w:right w:val="double" w:sz="7" w:space="0" w:color="A0A0A0"/>
                        </w:tcBorders>
                      </w:tcPr>
                      <w:p>
                        <w:pPr>
                          <w:pStyle w:val="TableParagraph"/>
                          <w:spacing w:line="165" w:lineRule="exact"/>
                          <w:rPr>
                            <w:sz w:val="15"/>
                          </w:rPr>
                        </w:pPr>
                        <w:r>
                          <w:rPr>
                            <w:sz w:val="15"/>
                          </w:rPr>
                          <w:t>Población de todos los países (Gobierno,</w:t>
                        </w:r>
                      </w:p>
                    </w:tc>
                    <w:tc>
                      <w:tcPr>
                        <w:tcW w:w="1277" w:type="dxa"/>
                        <w:tcBorders>
                          <w:left w:val="double" w:sz="7" w:space="0" w:color="A0A0A0"/>
                          <w:right w:val="double" w:sz="6" w:space="0" w:color="A0A0A0"/>
                        </w:tcBorders>
                      </w:tcPr>
                      <w:p>
                        <w:pPr/>
                      </w:p>
                    </w:tc>
                  </w:tr>
                  <w:tr>
                    <w:trPr>
                      <w:trHeight w:val="193" w:hRule="exact"/>
                    </w:trPr>
                    <w:tc>
                      <w:tcPr>
                        <w:tcW w:w="1224" w:type="dxa"/>
                        <w:tcBorders>
                          <w:left w:val="double" w:sz="6" w:space="0" w:color="EFEFEF"/>
                          <w:bottom w:val="double" w:sz="7" w:space="0" w:color="A0A0A0"/>
                          <w:right w:val="double" w:sz="7" w:space="0" w:color="A0A0A0"/>
                        </w:tcBorders>
                      </w:tcPr>
                      <w:p>
                        <w:pPr/>
                      </w:p>
                    </w:tc>
                    <w:tc>
                      <w:tcPr>
                        <w:tcW w:w="2555" w:type="dxa"/>
                        <w:tcBorders>
                          <w:left w:val="double" w:sz="7" w:space="0" w:color="A0A0A0"/>
                          <w:bottom w:val="double" w:sz="7" w:space="0" w:color="A0A0A0"/>
                          <w:right w:val="double" w:sz="7" w:space="0" w:color="A0A0A0"/>
                        </w:tcBorders>
                      </w:tcPr>
                      <w:p>
                        <w:pPr/>
                      </w:p>
                    </w:tc>
                    <w:tc>
                      <w:tcPr>
                        <w:tcW w:w="1559" w:type="dxa"/>
                        <w:tcBorders>
                          <w:left w:val="double" w:sz="7" w:space="0" w:color="A0A0A0"/>
                          <w:bottom w:val="double" w:sz="7" w:space="0" w:color="A0A0A0"/>
                          <w:right w:val="double" w:sz="7" w:space="0" w:color="A0A0A0"/>
                        </w:tcBorders>
                      </w:tcPr>
                      <w:p>
                        <w:pPr>
                          <w:pStyle w:val="TableParagraph"/>
                          <w:spacing w:line="165" w:lineRule="exact"/>
                          <w:ind w:right="281"/>
                          <w:rPr>
                            <w:sz w:val="15"/>
                          </w:rPr>
                        </w:pPr>
                        <w:r>
                          <w:rPr>
                            <w:sz w:val="15"/>
                          </w:rPr>
                          <w:t>inclusivo.</w:t>
                        </w:r>
                      </w:p>
                    </w:tc>
                    <w:tc>
                      <w:tcPr>
                        <w:tcW w:w="1559" w:type="dxa"/>
                        <w:tcBorders>
                          <w:left w:val="double" w:sz="7" w:space="0" w:color="A0A0A0"/>
                          <w:bottom w:val="double" w:sz="7" w:space="0" w:color="A0A0A0"/>
                          <w:right w:val="double" w:sz="7" w:space="0" w:color="A0A0A0"/>
                        </w:tcBorders>
                      </w:tcPr>
                      <w:p>
                        <w:pPr/>
                      </w:p>
                    </w:tc>
                    <w:tc>
                      <w:tcPr>
                        <w:tcW w:w="1702" w:type="dxa"/>
                        <w:tcBorders>
                          <w:left w:val="double" w:sz="7" w:space="0" w:color="A0A0A0"/>
                          <w:bottom w:val="double" w:sz="7" w:space="0" w:color="A0A0A0"/>
                          <w:right w:val="double" w:sz="7" w:space="0" w:color="A0A0A0"/>
                        </w:tcBorders>
                      </w:tcPr>
                      <w:p>
                        <w:pPr/>
                      </w:p>
                    </w:tc>
                    <w:tc>
                      <w:tcPr>
                        <w:tcW w:w="3119" w:type="dxa"/>
                        <w:tcBorders>
                          <w:left w:val="double" w:sz="7" w:space="0" w:color="A0A0A0"/>
                          <w:bottom w:val="double" w:sz="7" w:space="0" w:color="A0A0A0"/>
                          <w:right w:val="double" w:sz="7" w:space="0" w:color="A0A0A0"/>
                        </w:tcBorders>
                      </w:tcPr>
                      <w:p>
                        <w:pPr>
                          <w:pStyle w:val="TableParagraph"/>
                          <w:spacing w:line="165" w:lineRule="exact"/>
                          <w:ind w:right="1565"/>
                          <w:rPr>
                            <w:sz w:val="15"/>
                          </w:rPr>
                        </w:pPr>
                        <w:r>
                          <w:rPr>
                            <w:sz w:val="15"/>
                          </w:rPr>
                          <w:t>Instituciones, etc.).</w:t>
                        </w:r>
                      </w:p>
                    </w:tc>
                    <w:tc>
                      <w:tcPr>
                        <w:tcW w:w="1277" w:type="dxa"/>
                        <w:tcBorders>
                          <w:left w:val="double" w:sz="7" w:space="0" w:color="A0A0A0"/>
                          <w:bottom w:val="double" w:sz="7" w:space="0" w:color="A0A0A0"/>
                          <w:right w:val="double" w:sz="6" w:space="0" w:color="A0A0A0"/>
                        </w:tcBorders>
                      </w:tcPr>
                      <w:p>
                        <w:pPr/>
                      </w:p>
                    </w:tc>
                  </w:tr>
                </w:tbl>
                <w:p>
                  <w:pPr>
                    <w:pStyle w:val="BodyText"/>
                  </w:pPr>
                </w:p>
              </w:txbxContent>
            </v:textbox>
            <w10:wrap type="none"/>
          </v:shape>
        </w:pict>
      </w:r>
    </w:p>
    <w:p>
      <w:pPr>
        <w:pStyle w:val="BodyText"/>
        <w:spacing w:before="74"/>
        <w:ind w:left="363" w:right="693" w:firstLine="50"/>
      </w:pPr>
      <w:r>
        <w:rPr/>
        <w:pict>
          <v:group style="position:absolute;margin-left:95.760002pt;margin-top:29.355938pt;width:646.3pt;height:9.25pt;mso-position-horizontal-relative:page;mso-position-vertical-relative:paragraph;z-index:1576;mso-wrap-distance-left:0;mso-wrap-distance-right:0" coordorigin="1915,587" coordsize="12926,185">
            <v:shape style="position:absolute;left:1915;top:587;width:1176;height:185" type="#_x0000_t75" stroked="false">
              <v:imagedata r:id="rId301" o:title=""/>
            </v:shape>
            <v:shape style="position:absolute;left:2023;top:587;width:960;height:185" type="#_x0000_t75" stroked="false">
              <v:imagedata r:id="rId302" o:title=""/>
            </v:shape>
            <v:shape style="position:absolute;left:3142;top:587;width:2504;height:185" type="#_x0000_t75" stroked="false">
              <v:imagedata r:id="rId303" o:title=""/>
            </v:shape>
            <v:shape style="position:absolute;left:3248;top:587;width:2290;height:185" type="#_x0000_t75" stroked="false">
              <v:imagedata r:id="rId304" o:title=""/>
            </v:shape>
            <v:shape style="position:absolute;left:5696;top:587;width:1508;height:185" type="#_x0000_t75" stroked="false">
              <v:imagedata r:id="rId305" o:title=""/>
            </v:shape>
            <v:shape style="position:absolute;left:5804;top:587;width:1292;height:185" type="#_x0000_t75" stroked="false">
              <v:imagedata r:id="rId306" o:title=""/>
            </v:shape>
            <v:shape style="position:absolute;left:7255;top:587;width:1508;height:185" type="#_x0000_t75" stroked="false">
              <v:imagedata r:id="rId307" o:title=""/>
            </v:shape>
            <v:shape style="position:absolute;left:7363;top:587;width:1292;height:162" type="#_x0000_t75" stroked="false">
              <v:imagedata r:id="rId308" o:title=""/>
            </v:shape>
            <v:shape style="position:absolute;left:8814;top:587;width:1651;height:185" type="#_x0000_t75" stroked="false">
              <v:imagedata r:id="rId309" o:title=""/>
            </v:shape>
            <v:shape style="position:absolute;left:8922;top:587;width:1435;height:185" type="#_x0000_t75" stroked="false">
              <v:imagedata r:id="rId310" o:title=""/>
            </v:shape>
            <v:shape style="position:absolute;left:10516;top:587;width:3068;height:185" type="#_x0000_t75" stroked="false">
              <v:imagedata r:id="rId311" o:title=""/>
            </v:shape>
            <v:shape style="position:absolute;left:10622;top:587;width:2854;height:185" type="#_x0000_t75" stroked="false">
              <v:imagedata r:id="rId312" o:title=""/>
            </v:shape>
            <v:shape style="position:absolute;left:13634;top:587;width:1206;height:185" type="#_x0000_t75" stroked="false">
              <v:imagedata r:id="rId313" o:title=""/>
            </v:shape>
            <v:shape style="position:absolute;left:13742;top:587;width:990;height:185" type="#_x0000_t75" stroked="false">
              <v:imagedata r:id="rId314" o:title=""/>
            </v:shape>
            <w10:wrap type="topAndBottom"/>
          </v:group>
        </w:pict>
      </w:r>
      <w:bookmarkStart w:name="_bookmark42" w:id="52"/>
      <w:bookmarkEnd w:id="52"/>
      <w:r>
        <w:rPr/>
      </w:r>
      <w:r>
        <w:rPr>
          <w:b/>
          <w:color w:val="373545"/>
        </w:rPr>
        <w:t>Tabla 14. </w:t>
      </w:r>
      <w:r>
        <w:rPr>
          <w:color w:val="373545"/>
        </w:rPr>
        <w:t>Análisis del enfoque respecto al transporte urbano por los organismos internacionales ONU, ONU HABITAT, OEA, BM, OCDE, ITDP, RIO+20 y Banco de Desarrollo de América Latina.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7"/>
        </w:rPr>
      </w:pPr>
    </w:p>
    <w:p>
      <w:pPr>
        <w:spacing w:before="83"/>
        <w:ind w:left="363" w:right="0" w:firstLine="0"/>
        <w:jc w:val="left"/>
        <w:rPr>
          <w:sz w:val="14"/>
        </w:rPr>
      </w:pPr>
      <w:r>
        <w:rPr>
          <w:b/>
          <w:sz w:val="14"/>
        </w:rPr>
        <w:t>Fuente: </w:t>
      </w:r>
      <w:r>
        <w:rPr>
          <w:sz w:val="14"/>
        </w:rPr>
        <w:t>Elaboración propia. (cfr. ONU. 2015; ONU-HABITAT. 2015; OEA. 2011; BANCO MUNDIAL. 2015).</w:t>
      </w: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3"/>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before="74"/>
        <w:ind w:left="363" w:right="693" w:firstLine="50"/>
      </w:pPr>
      <w:r>
        <w:rPr/>
        <w:pict>
          <v:group style="position:absolute;margin-left:95.760002pt;margin-top:40.875938pt;width:623.050pt;height:8.65pt;mso-position-horizontal-relative:page;mso-position-vertical-relative:paragraph;z-index:-866848" coordorigin="1915,818" coordsize="12461,173">
            <v:shape style="position:absolute;left:1915;top:818;width:1537;height:173" type="#_x0000_t75" stroked="false">
              <v:imagedata r:id="rId315" o:title=""/>
            </v:shape>
            <v:shape style="position:absolute;left:2023;top:818;width:1321;height:173" type="#_x0000_t75" stroked="false">
              <v:imagedata r:id="rId316" o:title=""/>
            </v:shape>
            <v:shape style="position:absolute;left:3502;top:818;width:1614;height:173" type="#_x0000_t75" stroked="false">
              <v:imagedata r:id="rId317" o:title=""/>
            </v:shape>
            <v:shape style="position:absolute;left:3610;top:818;width:1398;height:173" type="#_x0000_t75" stroked="false">
              <v:imagedata r:id="rId318" o:title=""/>
            </v:shape>
            <v:shape style="position:absolute;left:5165;top:818;width:1860;height:173" type="#_x0000_t75" stroked="false">
              <v:imagedata r:id="rId319" o:title=""/>
            </v:shape>
            <v:shape style="position:absolute;left:5273;top:818;width:1644;height:173" type="#_x0000_t75" stroked="false">
              <v:imagedata r:id="rId320" o:title=""/>
            </v:shape>
            <v:shape style="position:absolute;left:7075;top:818;width:2606;height:173" type="#_x0000_t75" stroked="false">
              <v:imagedata r:id="rId321" o:title=""/>
            </v:shape>
            <v:shape style="position:absolute;left:7183;top:818;width:2389;height:173" type="#_x0000_t75" stroked="false">
              <v:imagedata r:id="rId322" o:title=""/>
            </v:shape>
            <v:shape style="position:absolute;left:9731;top:818;width:1678;height:173" type="#_x0000_t75" stroked="false">
              <v:imagedata r:id="rId323" o:title=""/>
            </v:shape>
            <v:shape style="position:absolute;left:9839;top:818;width:1463;height:173" type="#_x0000_t75" stroked="false">
              <v:imagedata r:id="rId324" o:title=""/>
            </v:shape>
            <v:shape style="position:absolute;left:11459;top:818;width:1144;height:173" type="#_x0000_t75" stroked="false">
              <v:imagedata r:id="rId325" o:title=""/>
            </v:shape>
            <v:shape style="position:absolute;left:11567;top:818;width:928;height:173" type="#_x0000_t75" stroked="false">
              <v:imagedata r:id="rId326" o:title=""/>
            </v:shape>
            <v:shape style="position:absolute;left:12653;top:818;width:1723;height:173" type="#_x0000_t75" stroked="false">
              <v:imagedata r:id="rId327" o:title=""/>
            </v:shape>
            <v:shape style="position:absolute;left:12761;top:818;width:1507;height:173" type="#_x0000_t75" stroked="false">
              <v:imagedata r:id="rId328" o:title=""/>
            </v:shape>
            <w10:wrap type="none"/>
          </v:group>
        </w:pict>
      </w:r>
      <w:bookmarkStart w:name="_bookmark43" w:id="53"/>
      <w:bookmarkEnd w:id="53"/>
      <w:r>
        <w:rPr/>
      </w:r>
      <w:r>
        <w:rPr>
          <w:b/>
          <w:color w:val="373545"/>
        </w:rPr>
        <w:t>Tabla 15. </w:t>
      </w:r>
      <w:r>
        <w:rPr>
          <w:color w:val="373545"/>
        </w:rPr>
        <w:t>Análisis del enfoque respecto al transporte urbano por los organismos internacionales ONU, ONU HABITAT, OEA, BM, OCDE, ITDP, RIO+20 y Banco de Desarrollo de América Latina.</w:t>
      </w:r>
    </w:p>
    <w:p>
      <w:pPr>
        <w:pStyle w:val="BodyText"/>
        <w:spacing w:before="2" w:after="1"/>
        <w:rPr>
          <w:sz w:val="18"/>
        </w:rPr>
      </w:pPr>
    </w:p>
    <w:tbl>
      <w:tblPr>
        <w:tblW w:w="0" w:type="auto"/>
        <w:jc w:val="left"/>
        <w:tblInd w:w="365" w:type="dxa"/>
        <w:tblBorders>
          <w:top w:val="double" w:sz="7" w:space="0" w:color="A0A0A0"/>
          <w:left w:val="double" w:sz="7" w:space="0" w:color="A0A0A0"/>
          <w:bottom w:val="double" w:sz="7" w:space="0" w:color="A0A0A0"/>
          <w:right w:val="double" w:sz="7" w:space="0" w:color="A0A0A0"/>
          <w:insideH w:val="double" w:sz="7" w:space="0" w:color="A0A0A0"/>
          <w:insideV w:val="double" w:sz="7" w:space="0" w:color="A0A0A0"/>
        </w:tblBorders>
        <w:tblLayout w:type="fixed"/>
        <w:tblCellMar>
          <w:top w:w="0" w:type="dxa"/>
          <w:left w:w="0" w:type="dxa"/>
          <w:bottom w:w="0" w:type="dxa"/>
          <w:right w:w="0" w:type="dxa"/>
        </w:tblCellMar>
        <w:tblLook w:val="01E0"/>
      </w:tblPr>
      <w:tblGrid>
        <w:gridCol w:w="1585"/>
        <w:gridCol w:w="1662"/>
        <w:gridCol w:w="1910"/>
        <w:gridCol w:w="2656"/>
        <w:gridCol w:w="1728"/>
        <w:gridCol w:w="1194"/>
        <w:gridCol w:w="1795"/>
      </w:tblGrid>
      <w:tr>
        <w:trPr>
          <w:trHeight w:val="223" w:hRule="exact"/>
        </w:trPr>
        <w:tc>
          <w:tcPr>
            <w:tcW w:w="1585" w:type="dxa"/>
            <w:tcBorders>
              <w:left w:val="double" w:sz="6" w:space="0" w:color="D9D9D9"/>
              <w:right w:val="double" w:sz="7" w:space="0" w:color="A0A0A0"/>
            </w:tcBorders>
          </w:tcPr>
          <w:p>
            <w:pPr>
              <w:pStyle w:val="TableParagraph"/>
              <w:spacing w:before="18"/>
              <w:ind w:left="457" w:right="138"/>
              <w:rPr>
                <w:sz w:val="15"/>
              </w:rPr>
            </w:pPr>
            <w:r>
              <w:rPr>
                <w:sz w:val="15"/>
              </w:rPr>
              <w:t>Organismo</w:t>
            </w:r>
          </w:p>
        </w:tc>
        <w:tc>
          <w:tcPr>
            <w:tcW w:w="1662" w:type="dxa"/>
            <w:tcBorders>
              <w:left w:val="double" w:sz="7" w:space="0" w:color="A0A0A0"/>
            </w:tcBorders>
          </w:tcPr>
          <w:p>
            <w:pPr>
              <w:pStyle w:val="TableParagraph"/>
              <w:spacing w:before="18"/>
              <w:ind w:left="565" w:right="70"/>
              <w:rPr>
                <w:sz w:val="15"/>
              </w:rPr>
            </w:pPr>
            <w:r>
              <w:rPr>
                <w:sz w:val="15"/>
              </w:rPr>
              <w:t>Objetivo</w:t>
            </w:r>
          </w:p>
        </w:tc>
        <w:tc>
          <w:tcPr>
            <w:tcW w:w="1910" w:type="dxa"/>
          </w:tcPr>
          <w:p>
            <w:pPr>
              <w:pStyle w:val="TableParagraph"/>
              <w:spacing w:before="18"/>
              <w:ind w:left="678" w:right="632"/>
              <w:jc w:val="center"/>
              <w:rPr>
                <w:sz w:val="15"/>
              </w:rPr>
            </w:pPr>
            <w:r>
              <w:rPr>
                <w:sz w:val="15"/>
              </w:rPr>
              <w:t>Enfoque</w:t>
            </w:r>
          </w:p>
        </w:tc>
        <w:tc>
          <w:tcPr>
            <w:tcW w:w="2656" w:type="dxa"/>
          </w:tcPr>
          <w:p>
            <w:pPr>
              <w:pStyle w:val="TableParagraph"/>
              <w:spacing w:before="18"/>
              <w:ind w:left="663" w:right="401"/>
              <w:rPr>
                <w:sz w:val="15"/>
              </w:rPr>
            </w:pPr>
            <w:r>
              <w:rPr>
                <w:sz w:val="15"/>
              </w:rPr>
              <w:t>Dimensión de análisis</w:t>
            </w:r>
          </w:p>
        </w:tc>
        <w:tc>
          <w:tcPr>
            <w:tcW w:w="1728" w:type="dxa"/>
          </w:tcPr>
          <w:p>
            <w:pPr>
              <w:pStyle w:val="TableParagraph"/>
              <w:spacing w:before="18"/>
              <w:ind w:left="578" w:right="344"/>
              <w:rPr>
                <w:sz w:val="15"/>
              </w:rPr>
            </w:pPr>
            <w:r>
              <w:rPr>
                <w:sz w:val="15"/>
              </w:rPr>
              <w:t>Atributos</w:t>
            </w:r>
          </w:p>
        </w:tc>
        <w:tc>
          <w:tcPr>
            <w:tcW w:w="1194" w:type="dxa"/>
          </w:tcPr>
          <w:p>
            <w:pPr>
              <w:pStyle w:val="TableParagraph"/>
              <w:spacing w:before="18"/>
              <w:ind w:left="361" w:right="68"/>
              <w:rPr>
                <w:sz w:val="15"/>
              </w:rPr>
            </w:pPr>
            <w:r>
              <w:rPr>
                <w:sz w:val="15"/>
              </w:rPr>
              <w:t>Actores</w:t>
            </w:r>
          </w:p>
        </w:tc>
        <w:tc>
          <w:tcPr>
            <w:tcW w:w="1795" w:type="dxa"/>
            <w:tcBorders>
              <w:right w:val="double" w:sz="6" w:space="0" w:color="A0A0A0"/>
            </w:tcBorders>
          </w:tcPr>
          <w:p>
            <w:pPr>
              <w:pStyle w:val="TableParagraph"/>
              <w:spacing w:before="18"/>
              <w:ind w:left="609" w:right="588"/>
              <w:jc w:val="center"/>
              <w:rPr>
                <w:sz w:val="15"/>
              </w:rPr>
            </w:pPr>
            <w:r>
              <w:rPr>
                <w:sz w:val="15"/>
              </w:rPr>
              <w:t>Factores</w:t>
            </w:r>
          </w:p>
        </w:tc>
      </w:tr>
      <w:tr>
        <w:trPr>
          <w:trHeight w:val="3155" w:hRule="exact"/>
        </w:trPr>
        <w:tc>
          <w:tcPr>
            <w:tcW w:w="1585" w:type="dxa"/>
            <w:tcBorders>
              <w:left w:val="double" w:sz="6" w:space="0" w:color="D9D9D9"/>
              <w:right w:val="double" w:sz="7" w:space="0" w:color="A0A0A0"/>
            </w:tcBorders>
          </w:tcPr>
          <w:p>
            <w:pPr>
              <w:pStyle w:val="TableParagraph"/>
              <w:spacing w:line="172" w:lineRule="exact" w:before="18"/>
              <w:ind w:left="129" w:right="138"/>
              <w:rPr>
                <w:sz w:val="15"/>
              </w:rPr>
            </w:pPr>
            <w:r>
              <w:rPr>
                <w:sz w:val="15"/>
              </w:rPr>
              <w:t>OCDE -</w:t>
            </w:r>
          </w:p>
          <w:p>
            <w:pPr>
              <w:pStyle w:val="TableParagraph"/>
              <w:ind w:left="129" w:right="138"/>
              <w:rPr>
                <w:sz w:val="15"/>
              </w:rPr>
            </w:pPr>
            <w:r>
              <w:rPr>
                <w:sz w:val="15"/>
              </w:rPr>
              <w:t>Organización para la Cooperación y Desarrollo Económicos</w:t>
            </w:r>
          </w:p>
        </w:tc>
        <w:tc>
          <w:tcPr>
            <w:tcW w:w="1662" w:type="dxa"/>
            <w:tcBorders>
              <w:left w:val="double" w:sz="7" w:space="0" w:color="A0A0A0"/>
            </w:tcBorders>
          </w:tcPr>
          <w:p>
            <w:pPr>
              <w:pStyle w:val="TableParagraph"/>
              <w:spacing w:before="18"/>
              <w:ind w:right="70"/>
              <w:rPr>
                <w:sz w:val="15"/>
              </w:rPr>
            </w:pPr>
            <w:r>
              <w:rPr>
                <w:sz w:val="15"/>
              </w:rPr>
              <w:t>Promover políticas que mejoren el bienestar económico y social de las personas alrededor del mundo</w:t>
            </w:r>
          </w:p>
        </w:tc>
        <w:tc>
          <w:tcPr>
            <w:tcW w:w="1910" w:type="dxa"/>
          </w:tcPr>
          <w:p>
            <w:pPr>
              <w:pStyle w:val="TableParagraph"/>
              <w:numPr>
                <w:ilvl w:val="0"/>
                <w:numId w:val="55"/>
              </w:numPr>
              <w:tabs>
                <w:tab w:pos="244" w:val="left" w:leader="none"/>
              </w:tabs>
              <w:spacing w:line="240" w:lineRule="auto" w:before="18" w:after="0"/>
              <w:ind w:left="130" w:right="309" w:firstLine="0"/>
              <w:jc w:val="left"/>
              <w:rPr>
                <w:sz w:val="15"/>
              </w:rPr>
            </w:pPr>
            <w:r>
              <w:rPr>
                <w:sz w:val="15"/>
              </w:rPr>
              <w:t>Analizamos y comparamos datos para realizar pronósticos de tendencias.</w:t>
            </w:r>
          </w:p>
          <w:p>
            <w:pPr>
              <w:pStyle w:val="TableParagraph"/>
              <w:numPr>
                <w:ilvl w:val="0"/>
                <w:numId w:val="55"/>
              </w:numPr>
              <w:tabs>
                <w:tab w:pos="244" w:val="left" w:leader="none"/>
              </w:tabs>
              <w:spacing w:line="240" w:lineRule="auto" w:before="0" w:after="0"/>
              <w:ind w:left="130" w:right="178" w:firstLine="0"/>
              <w:jc w:val="left"/>
              <w:rPr>
                <w:sz w:val="15"/>
              </w:rPr>
            </w:pPr>
            <w:r>
              <w:rPr>
                <w:sz w:val="15"/>
              </w:rPr>
              <w:t>Fijamos estándares internacionales dentro de un amplio rango de temas de políticas</w:t>
            </w:r>
            <w:r>
              <w:rPr>
                <w:spacing w:val="-8"/>
                <w:sz w:val="15"/>
              </w:rPr>
              <w:t> </w:t>
            </w:r>
            <w:r>
              <w:rPr>
                <w:sz w:val="15"/>
              </w:rPr>
              <w:t>públicas</w:t>
            </w:r>
          </w:p>
        </w:tc>
        <w:tc>
          <w:tcPr>
            <w:tcW w:w="2656" w:type="dxa"/>
          </w:tcPr>
          <w:p>
            <w:pPr>
              <w:pStyle w:val="TableParagraph"/>
              <w:numPr>
                <w:ilvl w:val="0"/>
                <w:numId w:val="56"/>
              </w:numPr>
              <w:tabs>
                <w:tab w:pos="244" w:val="left" w:leader="none"/>
              </w:tabs>
              <w:spacing w:line="172" w:lineRule="exact" w:before="18" w:after="0"/>
              <w:ind w:left="130" w:right="0" w:firstLine="0"/>
              <w:jc w:val="left"/>
              <w:rPr>
                <w:sz w:val="15"/>
              </w:rPr>
            </w:pPr>
            <w:r>
              <w:rPr>
                <w:sz w:val="15"/>
              </w:rPr>
              <w:t>Compartir</w:t>
            </w:r>
            <w:r>
              <w:rPr>
                <w:spacing w:val="-9"/>
                <w:sz w:val="15"/>
              </w:rPr>
              <w:t> </w:t>
            </w:r>
            <w:r>
              <w:rPr>
                <w:sz w:val="15"/>
              </w:rPr>
              <w:t>experiencias.</w:t>
            </w:r>
          </w:p>
          <w:p>
            <w:pPr>
              <w:pStyle w:val="TableParagraph"/>
              <w:numPr>
                <w:ilvl w:val="0"/>
                <w:numId w:val="56"/>
              </w:numPr>
              <w:tabs>
                <w:tab w:pos="244" w:val="left" w:leader="none"/>
              </w:tabs>
              <w:spacing w:line="240" w:lineRule="auto" w:before="0" w:after="0"/>
              <w:ind w:left="130" w:right="294" w:firstLine="0"/>
              <w:jc w:val="left"/>
              <w:rPr>
                <w:sz w:val="15"/>
              </w:rPr>
            </w:pPr>
            <w:r>
              <w:rPr>
                <w:sz w:val="15"/>
              </w:rPr>
              <w:t>Buscar soluciones a los</w:t>
            </w:r>
            <w:r>
              <w:rPr>
                <w:spacing w:val="-13"/>
                <w:sz w:val="15"/>
              </w:rPr>
              <w:t> </w:t>
            </w:r>
            <w:r>
              <w:rPr>
                <w:sz w:val="15"/>
              </w:rPr>
              <w:t>problemas comunes</w:t>
            </w:r>
          </w:p>
        </w:tc>
        <w:tc>
          <w:tcPr>
            <w:tcW w:w="1728" w:type="dxa"/>
          </w:tcPr>
          <w:p>
            <w:pPr>
              <w:pStyle w:val="TableParagraph"/>
              <w:spacing w:before="18"/>
              <w:ind w:right="191"/>
              <w:jc w:val="both"/>
              <w:rPr>
                <w:sz w:val="15"/>
              </w:rPr>
            </w:pPr>
            <w:r>
              <w:rPr>
                <w:sz w:val="15"/>
              </w:rPr>
              <w:t>* Promover el Trabajo y las actividades de la OCDE</w:t>
            </w:r>
          </w:p>
        </w:tc>
        <w:tc>
          <w:tcPr>
            <w:tcW w:w="1194" w:type="dxa"/>
          </w:tcPr>
          <w:p>
            <w:pPr>
              <w:pStyle w:val="TableParagraph"/>
              <w:numPr>
                <w:ilvl w:val="0"/>
                <w:numId w:val="57"/>
              </w:numPr>
              <w:tabs>
                <w:tab w:pos="244" w:val="left" w:leader="none"/>
              </w:tabs>
              <w:spacing w:line="240" w:lineRule="auto" w:before="18" w:after="0"/>
              <w:ind w:left="130" w:right="85" w:firstLine="0"/>
              <w:jc w:val="left"/>
              <w:rPr>
                <w:sz w:val="15"/>
              </w:rPr>
            </w:pPr>
            <w:r>
              <w:rPr>
                <w:sz w:val="15"/>
              </w:rPr>
              <w:t>Países miembros de la OCDE</w:t>
            </w:r>
          </w:p>
          <w:p>
            <w:pPr>
              <w:pStyle w:val="TableParagraph"/>
              <w:numPr>
                <w:ilvl w:val="0"/>
                <w:numId w:val="57"/>
              </w:numPr>
              <w:tabs>
                <w:tab w:pos="244" w:val="left" w:leader="none"/>
              </w:tabs>
              <w:spacing w:line="240" w:lineRule="auto" w:before="0" w:after="0"/>
              <w:ind w:left="130" w:right="435" w:firstLine="0"/>
              <w:jc w:val="left"/>
              <w:rPr>
                <w:sz w:val="15"/>
              </w:rPr>
            </w:pPr>
            <w:r>
              <w:rPr>
                <w:sz w:val="15"/>
              </w:rPr>
              <w:t>Países Adhesión</w:t>
            </w:r>
          </w:p>
          <w:p>
            <w:pPr>
              <w:pStyle w:val="TableParagraph"/>
              <w:numPr>
                <w:ilvl w:val="0"/>
                <w:numId w:val="57"/>
              </w:numPr>
              <w:tabs>
                <w:tab w:pos="244" w:val="left" w:leader="none"/>
              </w:tabs>
              <w:spacing w:line="240" w:lineRule="auto" w:before="0" w:after="0"/>
              <w:ind w:left="243" w:right="0" w:hanging="113"/>
              <w:jc w:val="left"/>
              <w:rPr>
                <w:sz w:val="15"/>
              </w:rPr>
            </w:pPr>
            <w:r>
              <w:rPr>
                <w:sz w:val="15"/>
              </w:rPr>
              <w:t>Socios</w:t>
            </w:r>
            <w:r>
              <w:rPr>
                <w:spacing w:val="-5"/>
                <w:sz w:val="15"/>
              </w:rPr>
              <w:t> </w:t>
            </w:r>
            <w:r>
              <w:rPr>
                <w:sz w:val="15"/>
              </w:rPr>
              <w:t>Clave</w:t>
            </w:r>
          </w:p>
        </w:tc>
        <w:tc>
          <w:tcPr>
            <w:tcW w:w="1795" w:type="dxa"/>
            <w:tcBorders>
              <w:right w:val="double" w:sz="6" w:space="0" w:color="A0A0A0"/>
            </w:tcBorders>
          </w:tcPr>
          <w:p>
            <w:pPr>
              <w:pStyle w:val="TableParagraph"/>
              <w:numPr>
                <w:ilvl w:val="0"/>
                <w:numId w:val="58"/>
              </w:numPr>
              <w:tabs>
                <w:tab w:pos="244" w:val="left" w:leader="none"/>
              </w:tabs>
              <w:spacing w:line="172" w:lineRule="exact" w:before="18" w:after="0"/>
              <w:ind w:left="130" w:right="0" w:firstLine="0"/>
              <w:jc w:val="left"/>
              <w:rPr>
                <w:sz w:val="15"/>
              </w:rPr>
            </w:pPr>
            <w:r>
              <w:rPr>
                <w:sz w:val="15"/>
              </w:rPr>
              <w:t>Agricultura y</w:t>
            </w:r>
            <w:r>
              <w:rPr>
                <w:spacing w:val="-8"/>
                <w:sz w:val="15"/>
              </w:rPr>
              <w:t> </w:t>
            </w:r>
            <w:r>
              <w:rPr>
                <w:sz w:val="15"/>
              </w:rPr>
              <w:t>Pesca</w:t>
            </w:r>
          </w:p>
          <w:p>
            <w:pPr>
              <w:pStyle w:val="TableParagraph"/>
              <w:numPr>
                <w:ilvl w:val="0"/>
                <w:numId w:val="58"/>
              </w:numPr>
              <w:tabs>
                <w:tab w:pos="244" w:val="left" w:leader="none"/>
              </w:tabs>
              <w:spacing w:line="172" w:lineRule="exact" w:before="0" w:after="0"/>
              <w:ind w:left="243" w:right="0" w:hanging="113"/>
              <w:jc w:val="left"/>
              <w:rPr>
                <w:sz w:val="15"/>
              </w:rPr>
            </w:pPr>
            <w:r>
              <w:rPr>
                <w:sz w:val="15"/>
              </w:rPr>
              <w:t>Economía</w:t>
            </w:r>
          </w:p>
          <w:p>
            <w:pPr>
              <w:pStyle w:val="TableParagraph"/>
              <w:numPr>
                <w:ilvl w:val="0"/>
                <w:numId w:val="58"/>
              </w:numPr>
              <w:tabs>
                <w:tab w:pos="244" w:val="left" w:leader="none"/>
              </w:tabs>
              <w:spacing w:line="240" w:lineRule="auto" w:before="0" w:after="0"/>
              <w:ind w:left="130" w:right="201" w:firstLine="0"/>
              <w:jc w:val="left"/>
              <w:rPr>
                <w:sz w:val="15"/>
              </w:rPr>
            </w:pPr>
            <w:r>
              <w:rPr>
                <w:sz w:val="15"/>
              </w:rPr>
              <w:t>Finanzas, Inversiones y</w:t>
            </w:r>
            <w:r>
              <w:rPr>
                <w:spacing w:val="-5"/>
                <w:sz w:val="15"/>
              </w:rPr>
              <w:t> </w:t>
            </w:r>
            <w:r>
              <w:rPr>
                <w:sz w:val="15"/>
              </w:rPr>
              <w:t>Fiscal</w:t>
            </w:r>
          </w:p>
          <w:p>
            <w:pPr>
              <w:pStyle w:val="TableParagraph"/>
              <w:numPr>
                <w:ilvl w:val="0"/>
                <w:numId w:val="58"/>
              </w:numPr>
              <w:tabs>
                <w:tab w:pos="244" w:val="left" w:leader="none"/>
              </w:tabs>
              <w:spacing w:line="240" w:lineRule="auto" w:before="0" w:after="0"/>
              <w:ind w:left="130" w:right="179" w:firstLine="0"/>
              <w:jc w:val="left"/>
              <w:rPr>
                <w:sz w:val="15"/>
              </w:rPr>
            </w:pPr>
            <w:r>
              <w:rPr>
                <w:sz w:val="15"/>
              </w:rPr>
              <w:t>Asuntos Sociales y de Bienestar</w:t>
            </w:r>
          </w:p>
          <w:p>
            <w:pPr>
              <w:pStyle w:val="TableParagraph"/>
              <w:numPr>
                <w:ilvl w:val="0"/>
                <w:numId w:val="58"/>
              </w:numPr>
              <w:tabs>
                <w:tab w:pos="244" w:val="left" w:leader="none"/>
              </w:tabs>
              <w:spacing w:line="240" w:lineRule="auto" w:before="0" w:after="0"/>
              <w:ind w:left="243" w:right="0" w:hanging="113"/>
              <w:jc w:val="left"/>
              <w:rPr>
                <w:sz w:val="15"/>
              </w:rPr>
            </w:pPr>
            <w:r>
              <w:rPr>
                <w:sz w:val="15"/>
              </w:rPr>
              <w:t>Educación</w:t>
            </w:r>
          </w:p>
          <w:p>
            <w:pPr>
              <w:pStyle w:val="TableParagraph"/>
              <w:numPr>
                <w:ilvl w:val="0"/>
                <w:numId w:val="58"/>
              </w:numPr>
              <w:tabs>
                <w:tab w:pos="244" w:val="left" w:leader="none"/>
              </w:tabs>
              <w:spacing w:line="240" w:lineRule="auto" w:before="0" w:after="0"/>
              <w:ind w:left="130" w:right="288" w:firstLine="0"/>
              <w:jc w:val="left"/>
              <w:rPr>
                <w:sz w:val="15"/>
              </w:rPr>
            </w:pPr>
            <w:r>
              <w:rPr>
                <w:sz w:val="15"/>
              </w:rPr>
              <w:t>Dirección de Gobernanza Pública y Desarrollo</w:t>
            </w:r>
            <w:r>
              <w:rPr>
                <w:spacing w:val="-10"/>
                <w:sz w:val="15"/>
              </w:rPr>
              <w:t> </w:t>
            </w:r>
            <w:r>
              <w:rPr>
                <w:sz w:val="15"/>
              </w:rPr>
              <w:t>Territorial</w:t>
            </w:r>
          </w:p>
          <w:p>
            <w:pPr>
              <w:pStyle w:val="TableParagraph"/>
              <w:numPr>
                <w:ilvl w:val="0"/>
                <w:numId w:val="58"/>
              </w:numPr>
              <w:tabs>
                <w:tab w:pos="244" w:val="left" w:leader="none"/>
              </w:tabs>
              <w:spacing w:line="240" w:lineRule="auto" w:before="0" w:after="0"/>
              <w:ind w:left="243" w:right="0" w:hanging="113"/>
              <w:jc w:val="left"/>
              <w:rPr>
                <w:sz w:val="15"/>
              </w:rPr>
            </w:pPr>
            <w:r>
              <w:rPr>
                <w:sz w:val="15"/>
              </w:rPr>
              <w:t>Ciencia e</w:t>
            </w:r>
            <w:r>
              <w:rPr>
                <w:spacing w:val="-7"/>
                <w:sz w:val="15"/>
              </w:rPr>
              <w:t> </w:t>
            </w:r>
            <w:r>
              <w:rPr>
                <w:sz w:val="15"/>
              </w:rPr>
              <w:t>Innovación</w:t>
            </w:r>
          </w:p>
          <w:p>
            <w:pPr>
              <w:pStyle w:val="TableParagraph"/>
              <w:numPr>
                <w:ilvl w:val="0"/>
                <w:numId w:val="58"/>
              </w:numPr>
              <w:tabs>
                <w:tab w:pos="244" w:val="left" w:leader="none"/>
              </w:tabs>
              <w:spacing w:line="172" w:lineRule="exact" w:before="0" w:after="0"/>
              <w:ind w:left="243" w:right="0" w:hanging="113"/>
              <w:jc w:val="left"/>
              <w:rPr>
                <w:sz w:val="15"/>
              </w:rPr>
            </w:pPr>
            <w:r>
              <w:rPr>
                <w:sz w:val="15"/>
              </w:rPr>
              <w:t>Empleo</w:t>
            </w:r>
          </w:p>
          <w:p>
            <w:pPr>
              <w:pStyle w:val="TableParagraph"/>
              <w:numPr>
                <w:ilvl w:val="0"/>
                <w:numId w:val="58"/>
              </w:numPr>
              <w:tabs>
                <w:tab w:pos="244" w:val="left" w:leader="none"/>
              </w:tabs>
              <w:spacing w:line="240" w:lineRule="auto" w:before="0" w:after="0"/>
              <w:ind w:left="130" w:right="188" w:firstLine="0"/>
              <w:jc w:val="left"/>
              <w:rPr>
                <w:sz w:val="15"/>
              </w:rPr>
            </w:pPr>
            <w:r>
              <w:rPr>
                <w:sz w:val="15"/>
              </w:rPr>
              <w:t>Industria, Comercio y Turismo</w:t>
            </w:r>
          </w:p>
          <w:p>
            <w:pPr>
              <w:pStyle w:val="TableParagraph"/>
              <w:numPr>
                <w:ilvl w:val="0"/>
                <w:numId w:val="58"/>
              </w:numPr>
              <w:tabs>
                <w:tab w:pos="244" w:val="left" w:leader="none"/>
              </w:tabs>
              <w:spacing w:line="240" w:lineRule="auto" w:before="0" w:after="0"/>
              <w:ind w:left="130" w:right="202" w:firstLine="0"/>
              <w:jc w:val="left"/>
              <w:rPr>
                <w:sz w:val="15"/>
              </w:rPr>
            </w:pPr>
            <w:r>
              <w:rPr>
                <w:sz w:val="15"/>
              </w:rPr>
              <w:t>Desarrollo y Economías</w:t>
            </w:r>
            <w:r>
              <w:rPr>
                <w:spacing w:val="-9"/>
                <w:sz w:val="15"/>
              </w:rPr>
              <w:t> </w:t>
            </w:r>
            <w:r>
              <w:rPr>
                <w:sz w:val="15"/>
              </w:rPr>
              <w:t>Emergentes</w:t>
            </w:r>
          </w:p>
          <w:p>
            <w:pPr>
              <w:pStyle w:val="TableParagraph"/>
              <w:numPr>
                <w:ilvl w:val="0"/>
                <w:numId w:val="58"/>
              </w:numPr>
              <w:tabs>
                <w:tab w:pos="244" w:val="left" w:leader="none"/>
              </w:tabs>
              <w:spacing w:line="172" w:lineRule="exact" w:before="0" w:after="0"/>
              <w:ind w:left="243" w:right="0" w:hanging="113"/>
              <w:jc w:val="left"/>
              <w:rPr>
                <w:sz w:val="15"/>
              </w:rPr>
            </w:pPr>
            <w:r>
              <w:rPr>
                <w:sz w:val="15"/>
              </w:rPr>
              <w:t>Energía y</w:t>
            </w:r>
            <w:r>
              <w:rPr>
                <w:spacing w:val="-7"/>
                <w:sz w:val="15"/>
              </w:rPr>
              <w:t> </w:t>
            </w:r>
            <w:r>
              <w:rPr>
                <w:sz w:val="15"/>
              </w:rPr>
              <w:t>Transporte</w:t>
            </w:r>
          </w:p>
          <w:p>
            <w:pPr>
              <w:pStyle w:val="TableParagraph"/>
              <w:numPr>
                <w:ilvl w:val="0"/>
                <w:numId w:val="58"/>
              </w:numPr>
              <w:tabs>
                <w:tab w:pos="244" w:val="left" w:leader="none"/>
              </w:tabs>
              <w:spacing w:line="240" w:lineRule="auto" w:before="0" w:after="0"/>
              <w:ind w:left="243" w:right="0" w:hanging="113"/>
              <w:jc w:val="left"/>
              <w:rPr>
                <w:sz w:val="15"/>
              </w:rPr>
            </w:pPr>
            <w:r>
              <w:rPr>
                <w:sz w:val="15"/>
              </w:rPr>
              <w:t>Desarrollo</w:t>
            </w:r>
            <w:r>
              <w:rPr>
                <w:spacing w:val="-8"/>
                <w:sz w:val="15"/>
              </w:rPr>
              <w:t> </w:t>
            </w:r>
            <w:r>
              <w:rPr>
                <w:sz w:val="15"/>
              </w:rPr>
              <w:t>Sostenible</w:t>
            </w:r>
          </w:p>
        </w:tc>
      </w:tr>
      <w:tr>
        <w:trPr>
          <w:trHeight w:val="1602" w:hRule="exact"/>
        </w:trPr>
        <w:tc>
          <w:tcPr>
            <w:tcW w:w="1585" w:type="dxa"/>
            <w:tcBorders>
              <w:left w:val="double" w:sz="6" w:space="0" w:color="D9D9D9"/>
              <w:right w:val="double" w:sz="7" w:space="0" w:color="A0A0A0"/>
            </w:tcBorders>
          </w:tcPr>
          <w:p>
            <w:pPr>
              <w:pStyle w:val="TableParagraph"/>
              <w:spacing w:before="17"/>
              <w:ind w:left="129" w:right="287"/>
              <w:rPr>
                <w:sz w:val="15"/>
              </w:rPr>
            </w:pPr>
            <w:r>
              <w:rPr>
                <w:sz w:val="15"/>
              </w:rPr>
              <w:t>ITDP -Instituto de Políticas para el Transporte y el Desarrollo</w:t>
            </w:r>
          </w:p>
        </w:tc>
        <w:tc>
          <w:tcPr>
            <w:tcW w:w="1662" w:type="dxa"/>
            <w:tcBorders>
              <w:left w:val="double" w:sz="7" w:space="0" w:color="A0A0A0"/>
            </w:tcBorders>
          </w:tcPr>
          <w:p>
            <w:pPr>
              <w:pStyle w:val="TableParagraph"/>
              <w:spacing w:before="17"/>
              <w:ind w:right="103"/>
              <w:rPr>
                <w:sz w:val="15"/>
              </w:rPr>
            </w:pPr>
            <w:r>
              <w:rPr>
                <w:sz w:val="15"/>
              </w:rPr>
              <w:t>Promover el transporte sustentable y equitativo a nivel global.</w:t>
            </w:r>
          </w:p>
        </w:tc>
        <w:tc>
          <w:tcPr>
            <w:tcW w:w="1910" w:type="dxa"/>
          </w:tcPr>
          <w:p>
            <w:pPr>
              <w:pStyle w:val="TableParagraph"/>
              <w:spacing w:before="17"/>
              <w:ind w:right="331"/>
              <w:rPr>
                <w:sz w:val="15"/>
              </w:rPr>
            </w:pPr>
            <w:r>
              <w:rPr>
                <w:sz w:val="15"/>
              </w:rPr>
              <w:t>Priorizar a peatones, ciclistas y al transporte público dentro de las políticas públicas</w:t>
            </w:r>
          </w:p>
        </w:tc>
        <w:tc>
          <w:tcPr>
            <w:tcW w:w="2656" w:type="dxa"/>
          </w:tcPr>
          <w:p>
            <w:pPr>
              <w:pStyle w:val="TableParagraph"/>
              <w:spacing w:before="17"/>
              <w:ind w:right="401"/>
              <w:rPr>
                <w:sz w:val="15"/>
              </w:rPr>
            </w:pPr>
            <w:r>
              <w:rPr>
                <w:sz w:val="15"/>
              </w:rPr>
              <w:t>Plan de movilidad con un enfoque sustentable y participativo.</w:t>
            </w:r>
          </w:p>
        </w:tc>
        <w:tc>
          <w:tcPr>
            <w:tcW w:w="1728" w:type="dxa"/>
          </w:tcPr>
          <w:p>
            <w:pPr>
              <w:pStyle w:val="TableParagraph"/>
              <w:spacing w:before="17"/>
              <w:ind w:right="344"/>
              <w:rPr>
                <w:sz w:val="15"/>
              </w:rPr>
            </w:pPr>
            <w:r>
              <w:rPr>
                <w:sz w:val="15"/>
              </w:rPr>
              <w:t>Solidez Técnica y Legitimidad Social.</w:t>
            </w:r>
          </w:p>
        </w:tc>
        <w:tc>
          <w:tcPr>
            <w:tcW w:w="1194" w:type="dxa"/>
          </w:tcPr>
          <w:p>
            <w:pPr>
              <w:pStyle w:val="TableParagraph"/>
              <w:spacing w:before="17"/>
              <w:ind w:right="90"/>
              <w:rPr>
                <w:sz w:val="15"/>
              </w:rPr>
            </w:pPr>
            <w:r>
              <w:rPr>
                <w:sz w:val="15"/>
              </w:rPr>
              <w:t>Sociedad como primer rubro Gobierno como  eje rector iniciativa privada, academia, Vecinos.</w:t>
            </w:r>
          </w:p>
        </w:tc>
        <w:tc>
          <w:tcPr>
            <w:tcW w:w="1795" w:type="dxa"/>
            <w:tcBorders>
              <w:right w:val="double" w:sz="6" w:space="0" w:color="A0A0A0"/>
            </w:tcBorders>
          </w:tcPr>
          <w:p>
            <w:pPr>
              <w:pStyle w:val="TableParagraph"/>
              <w:spacing w:before="17"/>
              <w:ind w:right="196"/>
              <w:rPr>
                <w:sz w:val="15"/>
              </w:rPr>
            </w:pPr>
            <w:r>
              <w:rPr>
                <w:sz w:val="15"/>
              </w:rPr>
              <w:t>Mantener las políticas actuales, y planear las políticas futuras.(construir sobre lo construido)</w:t>
            </w:r>
          </w:p>
        </w:tc>
      </w:tr>
      <w:tr>
        <w:trPr>
          <w:trHeight w:val="1258" w:hRule="exact"/>
        </w:trPr>
        <w:tc>
          <w:tcPr>
            <w:tcW w:w="1585" w:type="dxa"/>
            <w:tcBorders>
              <w:left w:val="double" w:sz="6" w:space="0" w:color="D9D9D9"/>
              <w:right w:val="double" w:sz="7" w:space="0" w:color="A0A0A0"/>
            </w:tcBorders>
          </w:tcPr>
          <w:p>
            <w:pPr>
              <w:pStyle w:val="TableParagraph"/>
              <w:spacing w:before="18"/>
              <w:ind w:left="129" w:right="138"/>
              <w:rPr>
                <w:sz w:val="15"/>
              </w:rPr>
            </w:pPr>
            <w:r>
              <w:rPr>
                <w:sz w:val="15"/>
              </w:rPr>
              <w:t>RIO+20</w:t>
            </w:r>
          </w:p>
        </w:tc>
        <w:tc>
          <w:tcPr>
            <w:tcW w:w="1662" w:type="dxa"/>
            <w:tcBorders>
              <w:left w:val="double" w:sz="7" w:space="0" w:color="A0A0A0"/>
            </w:tcBorders>
          </w:tcPr>
          <w:p>
            <w:pPr>
              <w:pStyle w:val="TableParagraph"/>
              <w:spacing w:before="18"/>
              <w:ind w:right="342" w:hanging="1"/>
              <w:rPr>
                <w:sz w:val="15"/>
              </w:rPr>
            </w:pPr>
            <w:r>
              <w:rPr>
                <w:sz w:val="15"/>
              </w:rPr>
              <w:t>Desarrollo Urbano Sostenible</w:t>
            </w:r>
          </w:p>
        </w:tc>
        <w:tc>
          <w:tcPr>
            <w:tcW w:w="1910" w:type="dxa"/>
          </w:tcPr>
          <w:p>
            <w:pPr>
              <w:pStyle w:val="TableParagraph"/>
              <w:spacing w:before="18"/>
              <w:ind w:right="168"/>
              <w:rPr>
                <w:sz w:val="15"/>
              </w:rPr>
            </w:pPr>
            <w:r>
              <w:rPr>
                <w:sz w:val="15"/>
              </w:rPr>
              <w:t>Planificación y construcción de Ciudades Sostenibles.</w:t>
            </w:r>
          </w:p>
        </w:tc>
        <w:tc>
          <w:tcPr>
            <w:tcW w:w="2656" w:type="dxa"/>
          </w:tcPr>
          <w:p>
            <w:pPr>
              <w:pStyle w:val="TableParagraph"/>
              <w:spacing w:before="18"/>
              <w:ind w:right="85"/>
              <w:rPr>
                <w:sz w:val="15"/>
              </w:rPr>
            </w:pPr>
            <w:r>
              <w:rPr>
                <w:sz w:val="15"/>
              </w:rPr>
              <w:t>Edificios más respetuosos del medio ambiente, asentamientos humanos eficientes con sistemas de suministro eficaces, mejor calidad del aire y del agua, preparación para desastres y respuesta a los desastres y aumento de la resiliencia frente al cambio climático</w:t>
            </w:r>
          </w:p>
        </w:tc>
        <w:tc>
          <w:tcPr>
            <w:tcW w:w="1728" w:type="dxa"/>
          </w:tcPr>
          <w:p>
            <w:pPr>
              <w:pStyle w:val="TableParagraph"/>
              <w:spacing w:before="18"/>
              <w:ind w:right="103"/>
              <w:rPr>
                <w:sz w:val="15"/>
              </w:rPr>
            </w:pPr>
            <w:r>
              <w:rPr>
                <w:sz w:val="15"/>
              </w:rPr>
              <w:t>Se espera que Alcaldes, Autoridades asuman compromisos y presenten soluciones prácticas, a los problemas urbanos.</w:t>
            </w:r>
          </w:p>
        </w:tc>
        <w:tc>
          <w:tcPr>
            <w:tcW w:w="1194" w:type="dxa"/>
          </w:tcPr>
          <w:p>
            <w:pPr>
              <w:pStyle w:val="TableParagraph"/>
              <w:numPr>
                <w:ilvl w:val="0"/>
                <w:numId w:val="59"/>
              </w:numPr>
              <w:tabs>
                <w:tab w:pos="244" w:val="left" w:leader="none"/>
              </w:tabs>
              <w:spacing w:line="172" w:lineRule="exact" w:before="18" w:after="0"/>
              <w:ind w:left="130" w:right="0" w:firstLine="0"/>
              <w:jc w:val="left"/>
              <w:rPr>
                <w:sz w:val="15"/>
              </w:rPr>
            </w:pPr>
            <w:r>
              <w:rPr>
                <w:sz w:val="15"/>
              </w:rPr>
              <w:t>Gobierno</w:t>
            </w:r>
          </w:p>
          <w:p>
            <w:pPr>
              <w:pStyle w:val="TableParagraph"/>
              <w:numPr>
                <w:ilvl w:val="0"/>
                <w:numId w:val="59"/>
              </w:numPr>
              <w:tabs>
                <w:tab w:pos="244" w:val="left" w:leader="none"/>
              </w:tabs>
              <w:spacing w:line="240" w:lineRule="auto" w:before="0" w:after="0"/>
              <w:ind w:left="130" w:right="330" w:firstLine="0"/>
              <w:jc w:val="left"/>
              <w:rPr>
                <w:sz w:val="15"/>
              </w:rPr>
            </w:pPr>
            <w:r>
              <w:rPr>
                <w:sz w:val="15"/>
              </w:rPr>
              <w:t>Iniciativa Privada</w:t>
            </w:r>
          </w:p>
          <w:p>
            <w:pPr>
              <w:pStyle w:val="TableParagraph"/>
              <w:numPr>
                <w:ilvl w:val="0"/>
                <w:numId w:val="59"/>
              </w:numPr>
              <w:tabs>
                <w:tab w:pos="244" w:val="left" w:leader="none"/>
              </w:tabs>
              <w:spacing w:line="240" w:lineRule="auto" w:before="0" w:after="0"/>
              <w:ind w:left="243" w:right="0" w:hanging="113"/>
              <w:jc w:val="left"/>
              <w:rPr>
                <w:sz w:val="15"/>
              </w:rPr>
            </w:pPr>
            <w:r>
              <w:rPr>
                <w:sz w:val="15"/>
              </w:rPr>
              <w:t>Sociedad</w:t>
            </w:r>
          </w:p>
        </w:tc>
        <w:tc>
          <w:tcPr>
            <w:tcW w:w="1795" w:type="dxa"/>
            <w:tcBorders>
              <w:right w:val="double" w:sz="6" w:space="0" w:color="A0A0A0"/>
            </w:tcBorders>
          </w:tcPr>
          <w:p>
            <w:pPr>
              <w:pStyle w:val="TableParagraph"/>
              <w:spacing w:before="18"/>
              <w:ind w:right="209"/>
              <w:rPr>
                <w:sz w:val="15"/>
              </w:rPr>
            </w:pPr>
            <w:r>
              <w:rPr>
                <w:sz w:val="15"/>
              </w:rPr>
              <w:t>Proponer y poner en práctica el reciclado de los desechos y su reutilización</w:t>
            </w:r>
          </w:p>
        </w:tc>
      </w:tr>
      <w:tr>
        <w:trPr>
          <w:trHeight w:val="1108" w:hRule="exact"/>
        </w:trPr>
        <w:tc>
          <w:tcPr>
            <w:tcW w:w="1585" w:type="dxa"/>
            <w:tcBorders>
              <w:left w:val="double" w:sz="6" w:space="0" w:color="D9D9D9"/>
              <w:right w:val="double" w:sz="7" w:space="0" w:color="A0A0A0"/>
            </w:tcBorders>
          </w:tcPr>
          <w:p>
            <w:pPr>
              <w:pStyle w:val="TableParagraph"/>
              <w:spacing w:before="18"/>
              <w:ind w:left="129" w:right="100"/>
              <w:rPr>
                <w:sz w:val="15"/>
              </w:rPr>
            </w:pPr>
            <w:r>
              <w:rPr>
                <w:sz w:val="15"/>
              </w:rPr>
              <w:t>BANCO DE DESARROLLO DE AMERICA LATINA</w:t>
            </w:r>
          </w:p>
        </w:tc>
        <w:tc>
          <w:tcPr>
            <w:tcW w:w="1662" w:type="dxa"/>
            <w:tcBorders>
              <w:left w:val="double" w:sz="7" w:space="0" w:color="A0A0A0"/>
            </w:tcBorders>
          </w:tcPr>
          <w:p>
            <w:pPr>
              <w:pStyle w:val="TableParagraph"/>
              <w:spacing w:before="18"/>
              <w:ind w:right="137"/>
              <w:rPr>
                <w:sz w:val="15"/>
              </w:rPr>
            </w:pPr>
            <w:r>
              <w:rPr>
                <w:sz w:val="15"/>
              </w:rPr>
              <w:t>Habitabilidad, sostenibilidad ambiental, la equidad, la inclusión social.</w:t>
            </w:r>
          </w:p>
        </w:tc>
        <w:tc>
          <w:tcPr>
            <w:tcW w:w="1910" w:type="dxa"/>
          </w:tcPr>
          <w:p>
            <w:pPr>
              <w:pStyle w:val="TableParagraph"/>
              <w:spacing w:before="18"/>
              <w:ind w:right="256"/>
              <w:rPr>
                <w:sz w:val="15"/>
              </w:rPr>
            </w:pPr>
            <w:r>
              <w:rPr>
                <w:sz w:val="15"/>
              </w:rPr>
              <w:t>Reducir la pobreza, Promover la Equidad Social y Garantizar la Protección del Medio Ambiente; para llegar al futuro que queremos.</w:t>
            </w:r>
          </w:p>
        </w:tc>
        <w:tc>
          <w:tcPr>
            <w:tcW w:w="2656" w:type="dxa"/>
          </w:tcPr>
          <w:p>
            <w:pPr>
              <w:pStyle w:val="TableParagraph"/>
              <w:spacing w:before="18"/>
              <w:ind w:right="68"/>
              <w:rPr>
                <w:sz w:val="15"/>
              </w:rPr>
            </w:pPr>
            <w:r>
              <w:rPr>
                <w:sz w:val="15"/>
              </w:rPr>
              <w:t>A través del Observatorio de Movilidad Urbana (OMU)</w:t>
            </w:r>
          </w:p>
        </w:tc>
        <w:tc>
          <w:tcPr>
            <w:tcW w:w="1728" w:type="dxa"/>
          </w:tcPr>
          <w:p>
            <w:pPr>
              <w:pStyle w:val="TableParagraph"/>
              <w:spacing w:before="18"/>
              <w:ind w:right="161"/>
              <w:rPr>
                <w:sz w:val="15"/>
              </w:rPr>
            </w:pPr>
            <w:r>
              <w:rPr>
                <w:sz w:val="15"/>
              </w:rPr>
              <w:t>Economía Verde en el Contexto de la Erradicación de la Pobreza; El Desarrollo Sostenible.</w:t>
            </w:r>
          </w:p>
        </w:tc>
        <w:tc>
          <w:tcPr>
            <w:tcW w:w="1194" w:type="dxa"/>
          </w:tcPr>
          <w:p>
            <w:pPr>
              <w:pStyle w:val="TableParagraph"/>
              <w:spacing w:before="18"/>
              <w:ind w:right="68"/>
              <w:rPr>
                <w:sz w:val="15"/>
              </w:rPr>
            </w:pPr>
            <w:r>
              <w:rPr>
                <w:sz w:val="15"/>
              </w:rPr>
              <w:t>Gobiernos, Sector Privado, Las ONG y Otros Grupos</w:t>
            </w:r>
          </w:p>
        </w:tc>
        <w:tc>
          <w:tcPr>
            <w:tcW w:w="1795" w:type="dxa"/>
            <w:tcBorders>
              <w:right w:val="double" w:sz="6" w:space="0" w:color="A0A0A0"/>
            </w:tcBorders>
          </w:tcPr>
          <w:p>
            <w:pPr>
              <w:pStyle w:val="TableParagraph"/>
              <w:spacing w:before="18"/>
              <w:ind w:right="133"/>
              <w:rPr>
                <w:sz w:val="15"/>
              </w:rPr>
            </w:pPr>
            <w:r>
              <w:rPr>
                <w:sz w:val="15"/>
              </w:rPr>
              <w:t>Evolución Histórica y la situación actual</w:t>
            </w:r>
          </w:p>
        </w:tc>
      </w:tr>
    </w:tbl>
    <w:p>
      <w:pPr>
        <w:spacing w:line="157" w:lineRule="exact" w:before="0"/>
        <w:ind w:left="363" w:right="0" w:firstLine="0"/>
        <w:jc w:val="left"/>
        <w:rPr>
          <w:sz w:val="14"/>
        </w:rPr>
      </w:pPr>
      <w:r>
        <w:rPr>
          <w:b/>
          <w:sz w:val="14"/>
        </w:rPr>
        <w:t>Fuente: </w:t>
      </w:r>
      <w:r>
        <w:rPr>
          <w:sz w:val="14"/>
        </w:rPr>
        <w:t>Elaboración propia. (cfr. OCDE. 2016; The Institute for Transportation and Development Policy. 2014; NACIONES UNIDAS. 2012; Banco de Desarrollo de América Latina. 2011).</w:t>
      </w:r>
    </w:p>
    <w:p>
      <w:pPr>
        <w:pStyle w:val="BodyText"/>
        <w:spacing w:before="4"/>
        <w:rPr>
          <w:sz w:val="2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9"/>
        <w:rPr>
          <w:rFonts w:ascii="Arial"/>
          <w:sz w:val="15"/>
        </w:rPr>
      </w:pPr>
    </w:p>
    <w:p>
      <w:pPr>
        <w:pStyle w:val="BodyText"/>
        <w:spacing w:line="360" w:lineRule="auto" w:before="74"/>
        <w:ind w:left="363" w:right="751"/>
      </w:pPr>
      <w:r>
        <w:rPr/>
        <w:pict>
          <v:group style="position:absolute;margin-left:95.760002pt;margin-top:40.875938pt;width:654.450pt;height:9.2pt;mso-position-horizontal-relative:page;mso-position-vertical-relative:paragraph;z-index:1648;mso-wrap-distance-left:0;mso-wrap-distance-right:0" coordorigin="1915,818" coordsize="13089,184">
            <v:shape style="position:absolute;left:1915;top:818;width:1823;height:184" type="#_x0000_t75" stroked="false">
              <v:imagedata r:id="rId329" o:title=""/>
            </v:shape>
            <v:shape style="position:absolute;left:2023;top:818;width:1607;height:184" type="#_x0000_t75" stroked="false">
              <v:imagedata r:id="rId330" o:title=""/>
            </v:shape>
            <v:shape style="position:absolute;left:3788;top:818;width:1573;height:184" type="#_x0000_t75" stroked="false">
              <v:imagedata r:id="rId331" o:title=""/>
            </v:shape>
            <v:shape style="position:absolute;left:3896;top:818;width:1357;height:184" type="#_x0000_t75" stroked="false">
              <v:imagedata r:id="rId332" o:title=""/>
            </v:shape>
            <v:shape style="position:absolute;left:5412;top:818;width:2077;height:184" type="#_x0000_t75" stroked="false">
              <v:imagedata r:id="rId333" o:title=""/>
            </v:shape>
            <v:shape style="position:absolute;left:5520;top:818;width:1861;height:184" type="#_x0000_t75" stroked="false">
              <v:imagedata r:id="rId334" o:title=""/>
            </v:shape>
            <v:shape style="position:absolute;left:7538;top:818;width:2219;height:184" type="#_x0000_t75" stroked="false">
              <v:imagedata r:id="rId335" o:title=""/>
            </v:shape>
            <v:shape style="position:absolute;left:7646;top:818;width:2003;height:184" type="#_x0000_t75" stroked="false">
              <v:imagedata r:id="rId336" o:title=""/>
            </v:shape>
            <v:shape style="position:absolute;left:9808;top:818;width:1488;height:184" type="#_x0000_t75" stroked="false">
              <v:imagedata r:id="rId337" o:title=""/>
            </v:shape>
            <v:shape style="position:absolute;left:9916;top:818;width:1272;height:184" type="#_x0000_t75" stroked="false">
              <v:imagedata r:id="rId338" o:title=""/>
            </v:shape>
            <v:shape style="position:absolute;left:11346;top:818;width:1246;height:184" type="#_x0000_t75" stroked="false">
              <v:imagedata r:id="rId339" o:title=""/>
            </v:shape>
            <v:shape style="position:absolute;left:11454;top:818;width:1030;height:184" type="#_x0000_t75" stroked="false">
              <v:imagedata r:id="rId340" o:title=""/>
            </v:shape>
            <v:shape style="position:absolute;left:12642;top:818;width:2362;height:184" type="#_x0000_t75" stroked="false">
              <v:imagedata r:id="rId341" o:title=""/>
            </v:shape>
            <v:shape style="position:absolute;left:12750;top:818;width:2146;height:184" type="#_x0000_t75" stroked="false">
              <v:imagedata r:id="rId342" o:title=""/>
            </v:shape>
            <w10:wrap type="topAndBottom"/>
          </v:group>
        </w:pict>
      </w:r>
      <w:r>
        <w:rPr/>
        <w:pict>
          <v:shape style="position:absolute;margin-left:93.360001pt;margin-top:37.215939pt;width:660.4pt;height:276.6pt;mso-position-horizontal-relative:page;mso-position-vertical-relative:paragraph;z-index:16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72"/>
                    <w:gridCol w:w="1624"/>
                    <w:gridCol w:w="2127"/>
                    <w:gridCol w:w="2268"/>
                    <w:gridCol w:w="1539"/>
                    <w:gridCol w:w="1296"/>
                    <w:gridCol w:w="2410"/>
                  </w:tblGrid>
                  <w:tr>
                    <w:trPr>
                      <w:trHeight w:val="234" w:hRule="exact"/>
                    </w:trPr>
                    <w:tc>
                      <w:tcPr>
                        <w:tcW w:w="1872" w:type="dxa"/>
                        <w:tcBorders>
                          <w:top w:val="double" w:sz="7" w:space="0" w:color="A0A0A0"/>
                          <w:left w:val="double" w:sz="6" w:space="0" w:color="D9D9D9"/>
                          <w:bottom w:val="double" w:sz="7" w:space="0" w:color="A0A0A0"/>
                          <w:right w:val="double" w:sz="7" w:space="0" w:color="A0A0A0"/>
                        </w:tcBorders>
                      </w:tcPr>
                      <w:p>
                        <w:pPr>
                          <w:pStyle w:val="TableParagraph"/>
                          <w:spacing w:before="18"/>
                          <w:ind w:left="555"/>
                          <w:rPr>
                            <w:sz w:val="16"/>
                          </w:rPr>
                        </w:pPr>
                        <w:r>
                          <w:rPr>
                            <w:sz w:val="16"/>
                          </w:rPr>
                          <w:t>Organismo</w:t>
                        </w:r>
                      </w:p>
                    </w:tc>
                    <w:tc>
                      <w:tcPr>
                        <w:tcW w:w="1624" w:type="dxa"/>
                        <w:tcBorders>
                          <w:top w:val="double" w:sz="7" w:space="0" w:color="A0A0A0"/>
                          <w:left w:val="double" w:sz="7" w:space="0" w:color="A0A0A0"/>
                          <w:bottom w:val="double" w:sz="7" w:space="0" w:color="A0A0A0"/>
                          <w:right w:val="double" w:sz="7" w:space="0" w:color="A0A0A0"/>
                        </w:tcBorders>
                      </w:tcPr>
                      <w:p>
                        <w:pPr>
                          <w:pStyle w:val="TableParagraph"/>
                          <w:spacing w:before="18"/>
                          <w:ind w:left="506" w:right="96"/>
                          <w:rPr>
                            <w:sz w:val="16"/>
                          </w:rPr>
                        </w:pPr>
                        <w:r>
                          <w:rPr>
                            <w:sz w:val="16"/>
                          </w:rPr>
                          <w:t>Objetivo</w:t>
                        </w:r>
                      </w:p>
                    </w:tc>
                    <w:tc>
                      <w:tcPr>
                        <w:tcW w:w="2127" w:type="dxa"/>
                        <w:tcBorders>
                          <w:top w:val="double" w:sz="7" w:space="0" w:color="A0A0A0"/>
                          <w:left w:val="double" w:sz="7" w:space="0" w:color="A0A0A0"/>
                          <w:bottom w:val="double" w:sz="7" w:space="0" w:color="A0A0A0"/>
                          <w:right w:val="double" w:sz="7" w:space="0" w:color="A0A0A0"/>
                        </w:tcBorders>
                      </w:tcPr>
                      <w:p>
                        <w:pPr>
                          <w:pStyle w:val="TableParagraph"/>
                          <w:spacing w:before="18"/>
                          <w:ind w:left="747" w:right="747"/>
                          <w:jc w:val="center"/>
                          <w:rPr>
                            <w:sz w:val="16"/>
                          </w:rPr>
                        </w:pPr>
                        <w:r>
                          <w:rPr>
                            <w:sz w:val="16"/>
                          </w:rPr>
                          <w:t>Enfoque</w:t>
                        </w:r>
                      </w:p>
                    </w:tc>
                    <w:tc>
                      <w:tcPr>
                        <w:tcW w:w="2268" w:type="dxa"/>
                        <w:tcBorders>
                          <w:top w:val="double" w:sz="7" w:space="0" w:color="A0A0A0"/>
                          <w:left w:val="double" w:sz="7" w:space="0" w:color="A0A0A0"/>
                          <w:bottom w:val="double" w:sz="7" w:space="0" w:color="A0A0A0"/>
                          <w:right w:val="double" w:sz="7" w:space="0" w:color="A0A0A0"/>
                        </w:tcBorders>
                      </w:tcPr>
                      <w:p>
                        <w:pPr>
                          <w:pStyle w:val="TableParagraph"/>
                          <w:spacing w:before="18"/>
                          <w:ind w:left="401" w:right="146"/>
                          <w:rPr>
                            <w:sz w:val="16"/>
                          </w:rPr>
                        </w:pPr>
                        <w:r>
                          <w:rPr>
                            <w:sz w:val="16"/>
                          </w:rPr>
                          <w:t>Dimensión de análisis</w:t>
                        </w:r>
                      </w:p>
                    </w:tc>
                    <w:tc>
                      <w:tcPr>
                        <w:tcW w:w="1539" w:type="dxa"/>
                        <w:tcBorders>
                          <w:top w:val="double" w:sz="7" w:space="0" w:color="A0A0A0"/>
                          <w:left w:val="double" w:sz="7" w:space="0" w:color="A0A0A0"/>
                          <w:bottom w:val="double" w:sz="7" w:space="0" w:color="A0A0A0"/>
                          <w:right w:val="double" w:sz="7" w:space="0" w:color="A0A0A0"/>
                        </w:tcBorders>
                      </w:tcPr>
                      <w:p>
                        <w:pPr>
                          <w:pStyle w:val="TableParagraph"/>
                          <w:spacing w:before="18"/>
                          <w:ind w:left="442"/>
                          <w:rPr>
                            <w:sz w:val="16"/>
                          </w:rPr>
                        </w:pPr>
                        <w:r>
                          <w:rPr>
                            <w:sz w:val="16"/>
                          </w:rPr>
                          <w:t>Atributos</w:t>
                        </w:r>
                      </w:p>
                    </w:tc>
                    <w:tc>
                      <w:tcPr>
                        <w:tcW w:w="1296" w:type="dxa"/>
                        <w:tcBorders>
                          <w:top w:val="double" w:sz="7" w:space="0" w:color="A0A0A0"/>
                          <w:left w:val="double" w:sz="7" w:space="0" w:color="A0A0A0"/>
                          <w:bottom w:val="double" w:sz="7" w:space="0" w:color="A0A0A0"/>
                          <w:right w:val="double" w:sz="7" w:space="0" w:color="A0A0A0"/>
                        </w:tcBorders>
                      </w:tcPr>
                      <w:p>
                        <w:pPr>
                          <w:pStyle w:val="TableParagraph"/>
                          <w:spacing w:before="18"/>
                          <w:ind w:left="373"/>
                          <w:rPr>
                            <w:sz w:val="16"/>
                          </w:rPr>
                        </w:pPr>
                        <w:r>
                          <w:rPr>
                            <w:sz w:val="16"/>
                          </w:rPr>
                          <w:t>Actores</w:t>
                        </w:r>
                      </w:p>
                    </w:tc>
                    <w:tc>
                      <w:tcPr>
                        <w:tcW w:w="2410" w:type="dxa"/>
                        <w:tcBorders>
                          <w:top w:val="double" w:sz="7" w:space="0" w:color="A0A0A0"/>
                          <w:left w:val="double" w:sz="7" w:space="0" w:color="A0A0A0"/>
                          <w:bottom w:val="double" w:sz="7" w:space="0" w:color="A0A0A0"/>
                          <w:right w:val="double" w:sz="6" w:space="0" w:color="A0A0A0"/>
                        </w:tcBorders>
                      </w:tcPr>
                      <w:p>
                        <w:pPr>
                          <w:pStyle w:val="TableParagraph"/>
                          <w:spacing w:before="18"/>
                          <w:ind w:left="889" w:right="889"/>
                          <w:jc w:val="center"/>
                          <w:rPr>
                            <w:sz w:val="16"/>
                          </w:rPr>
                        </w:pPr>
                        <w:r>
                          <w:rPr>
                            <w:sz w:val="16"/>
                          </w:rPr>
                          <w:t>Factores</w:t>
                        </w:r>
                      </w:p>
                    </w:tc>
                  </w:tr>
                  <w:tr>
                    <w:trPr>
                      <w:trHeight w:val="224" w:hRule="exact"/>
                    </w:trPr>
                    <w:tc>
                      <w:tcPr>
                        <w:tcW w:w="1872" w:type="dxa"/>
                        <w:tcBorders>
                          <w:top w:val="double" w:sz="7" w:space="0" w:color="A0A0A0"/>
                          <w:left w:val="double" w:sz="6" w:space="0" w:color="D9D9D9"/>
                          <w:right w:val="double" w:sz="7" w:space="0" w:color="A0A0A0"/>
                        </w:tcBorders>
                      </w:tcPr>
                      <w:p>
                        <w:pPr/>
                      </w:p>
                    </w:tc>
                    <w:tc>
                      <w:tcPr>
                        <w:tcW w:w="1624" w:type="dxa"/>
                        <w:tcBorders>
                          <w:top w:val="double" w:sz="7" w:space="0" w:color="A0A0A0"/>
                          <w:left w:val="double" w:sz="7" w:space="0" w:color="A0A0A0"/>
                          <w:right w:val="double" w:sz="7" w:space="0" w:color="A0A0A0"/>
                        </w:tcBorders>
                      </w:tcPr>
                      <w:p>
                        <w:pPr>
                          <w:pStyle w:val="TableParagraph"/>
                          <w:spacing w:before="18"/>
                          <w:ind w:left="107" w:right="96"/>
                          <w:rPr>
                            <w:sz w:val="15"/>
                          </w:rPr>
                        </w:pPr>
                        <w:r>
                          <w:rPr>
                            <w:sz w:val="15"/>
                          </w:rPr>
                          <w:t>Facilitar la</w:t>
                        </w:r>
                      </w:p>
                    </w:tc>
                    <w:tc>
                      <w:tcPr>
                        <w:tcW w:w="2127" w:type="dxa"/>
                        <w:tcBorders>
                          <w:top w:val="double" w:sz="7" w:space="0" w:color="A0A0A0"/>
                          <w:left w:val="double" w:sz="7" w:space="0" w:color="A0A0A0"/>
                          <w:right w:val="double" w:sz="7" w:space="0" w:color="A0A0A0"/>
                        </w:tcBorders>
                      </w:tcPr>
                      <w:p>
                        <w:pPr>
                          <w:pStyle w:val="TableParagraph"/>
                          <w:spacing w:before="18"/>
                          <w:ind w:left="107" w:right="142"/>
                          <w:rPr>
                            <w:sz w:val="15"/>
                          </w:rPr>
                        </w:pPr>
                        <w:r>
                          <w:rPr>
                            <w:sz w:val="15"/>
                          </w:rPr>
                          <w:t>Deliberar y decidir sobre los</w:t>
                        </w:r>
                      </w:p>
                    </w:tc>
                    <w:tc>
                      <w:tcPr>
                        <w:tcW w:w="2268" w:type="dxa"/>
                        <w:tcBorders>
                          <w:top w:val="double" w:sz="7" w:space="0" w:color="A0A0A0"/>
                          <w:left w:val="double" w:sz="7" w:space="0" w:color="A0A0A0"/>
                          <w:right w:val="double" w:sz="7" w:space="0" w:color="A0A0A0"/>
                        </w:tcBorders>
                      </w:tcPr>
                      <w:p>
                        <w:pPr>
                          <w:pStyle w:val="TableParagraph"/>
                          <w:spacing w:before="18"/>
                          <w:ind w:left="107" w:right="146"/>
                          <w:rPr>
                            <w:sz w:val="15"/>
                          </w:rPr>
                        </w:pPr>
                        <w:r>
                          <w:rPr>
                            <w:sz w:val="15"/>
                          </w:rPr>
                          <w:t>Mediante foros de análisis.</w:t>
                        </w:r>
                      </w:p>
                    </w:tc>
                    <w:tc>
                      <w:tcPr>
                        <w:tcW w:w="1539" w:type="dxa"/>
                        <w:tcBorders>
                          <w:top w:val="double" w:sz="7" w:space="0" w:color="A0A0A0"/>
                          <w:left w:val="double" w:sz="7" w:space="0" w:color="A0A0A0"/>
                          <w:right w:val="double" w:sz="7" w:space="0" w:color="A0A0A0"/>
                        </w:tcBorders>
                      </w:tcPr>
                      <w:p>
                        <w:pPr>
                          <w:pStyle w:val="TableParagraph"/>
                          <w:spacing w:before="18"/>
                          <w:ind w:left="109"/>
                          <w:rPr>
                            <w:sz w:val="15"/>
                          </w:rPr>
                        </w:pPr>
                        <w:r>
                          <w:rPr>
                            <w:sz w:val="15"/>
                          </w:rPr>
                          <w:t>Dialogo. Programas</w:t>
                        </w:r>
                      </w:p>
                    </w:tc>
                    <w:tc>
                      <w:tcPr>
                        <w:tcW w:w="1296" w:type="dxa"/>
                        <w:tcBorders>
                          <w:top w:val="double" w:sz="7" w:space="0" w:color="A0A0A0"/>
                          <w:left w:val="double" w:sz="7" w:space="0" w:color="A0A0A0"/>
                          <w:right w:val="double" w:sz="7" w:space="0" w:color="A0A0A0"/>
                        </w:tcBorders>
                      </w:tcPr>
                      <w:p>
                        <w:pPr>
                          <w:pStyle w:val="TableParagraph"/>
                          <w:spacing w:before="18"/>
                          <w:ind w:left="108"/>
                          <w:rPr>
                            <w:sz w:val="15"/>
                          </w:rPr>
                        </w:pPr>
                        <w:r>
                          <w:rPr>
                            <w:sz w:val="15"/>
                          </w:rPr>
                          <w:t>Dialogo.</w:t>
                        </w:r>
                      </w:p>
                    </w:tc>
                    <w:tc>
                      <w:tcPr>
                        <w:tcW w:w="2410" w:type="dxa"/>
                        <w:tcBorders>
                          <w:top w:val="double" w:sz="7" w:space="0" w:color="A0A0A0"/>
                          <w:left w:val="double" w:sz="7" w:space="0" w:color="A0A0A0"/>
                          <w:right w:val="double" w:sz="6" w:space="0" w:color="A0A0A0"/>
                        </w:tcBorders>
                      </w:tcPr>
                      <w:p>
                        <w:pPr>
                          <w:pStyle w:val="TableParagraph"/>
                          <w:spacing w:before="18"/>
                          <w:ind w:left="108"/>
                          <w:rPr>
                            <w:sz w:val="15"/>
                          </w:rPr>
                        </w:pPr>
                        <w:r>
                          <w:rPr>
                            <w:sz w:val="15"/>
                          </w:rPr>
                          <w:t>Lineamientos sobre políticas.</w:t>
                        </w:r>
                      </w:p>
                    </w:tc>
                  </w:tr>
                  <w:tr>
                    <w:trPr>
                      <w:trHeight w:val="173"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5" w:lineRule="exact"/>
                          <w:ind w:left="107" w:right="96"/>
                          <w:rPr>
                            <w:sz w:val="15"/>
                          </w:rPr>
                        </w:pPr>
                        <w:r>
                          <w:rPr>
                            <w:sz w:val="15"/>
                          </w:rPr>
                          <w:t>cooperación en</w:t>
                        </w:r>
                      </w:p>
                    </w:tc>
                    <w:tc>
                      <w:tcPr>
                        <w:tcW w:w="2127" w:type="dxa"/>
                        <w:tcBorders>
                          <w:left w:val="double" w:sz="7" w:space="0" w:color="A0A0A0"/>
                          <w:right w:val="double" w:sz="7" w:space="0" w:color="A0A0A0"/>
                        </w:tcBorders>
                      </w:tcPr>
                      <w:p>
                        <w:pPr>
                          <w:pStyle w:val="TableParagraph"/>
                          <w:spacing w:line="165" w:lineRule="exact"/>
                          <w:ind w:left="107" w:right="142"/>
                          <w:rPr>
                            <w:sz w:val="15"/>
                          </w:rPr>
                        </w:pPr>
                        <w:r>
                          <w:rPr>
                            <w:sz w:val="15"/>
                          </w:rPr>
                          <w:t>asuntos de interés. Asumir</w:t>
                        </w:r>
                      </w:p>
                    </w:tc>
                    <w:tc>
                      <w:tcPr>
                        <w:tcW w:w="2268" w:type="dxa"/>
                        <w:tcBorders>
                          <w:left w:val="double" w:sz="7" w:space="0" w:color="A0A0A0"/>
                          <w:right w:val="double" w:sz="7" w:space="0" w:color="A0A0A0"/>
                        </w:tcBorders>
                      </w:tcPr>
                      <w:p>
                        <w:pPr>
                          <w:pStyle w:val="TableParagraph"/>
                          <w:spacing w:line="165" w:lineRule="exact"/>
                          <w:ind w:left="107" w:right="146"/>
                          <w:rPr>
                            <w:sz w:val="15"/>
                          </w:rPr>
                        </w:pPr>
                        <w:r>
                          <w:rPr>
                            <w:sz w:val="15"/>
                          </w:rPr>
                          <w:t>Promoción del desarrollo social</w:t>
                        </w: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nacionales sobre</w:t>
                        </w:r>
                      </w:p>
                    </w:tc>
                    <w:tc>
                      <w:tcPr>
                        <w:tcW w:w="1296" w:type="dxa"/>
                        <w:tcBorders>
                          <w:left w:val="double" w:sz="7" w:space="0" w:color="A0A0A0"/>
                          <w:right w:val="double" w:sz="7" w:space="0" w:color="A0A0A0"/>
                        </w:tcBorders>
                      </w:tcPr>
                      <w:p>
                        <w:pPr>
                          <w:pStyle w:val="TableParagraph"/>
                          <w:spacing w:line="165" w:lineRule="exact"/>
                          <w:ind w:left="108"/>
                          <w:rPr>
                            <w:sz w:val="15"/>
                          </w:rPr>
                        </w:pPr>
                        <w:r>
                          <w:rPr>
                            <w:sz w:val="15"/>
                          </w:rPr>
                          <w:t>Programas</w:t>
                        </w:r>
                      </w:p>
                    </w:tc>
                    <w:tc>
                      <w:tcPr>
                        <w:tcW w:w="2410" w:type="dxa"/>
                        <w:tcBorders>
                          <w:left w:val="double" w:sz="7" w:space="0" w:color="A0A0A0"/>
                          <w:right w:val="double" w:sz="6" w:space="0" w:color="A0A0A0"/>
                        </w:tcBorders>
                      </w:tcPr>
                      <w:p>
                        <w:pPr>
                          <w:pStyle w:val="TableParagraph"/>
                          <w:spacing w:line="165" w:lineRule="exact"/>
                          <w:ind w:left="108"/>
                          <w:rPr>
                            <w:sz w:val="15"/>
                          </w:rPr>
                        </w:pPr>
                        <w:r>
                          <w:rPr>
                            <w:sz w:val="15"/>
                          </w:rPr>
                          <w:t>Respuestas y soluciones</w:t>
                        </w:r>
                      </w:p>
                    </w:tc>
                  </w:tr>
                  <w:tr>
                    <w:trPr>
                      <w:trHeight w:val="172"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5" w:lineRule="exact"/>
                          <w:ind w:left="107" w:right="96"/>
                          <w:rPr>
                            <w:sz w:val="15"/>
                          </w:rPr>
                        </w:pPr>
                        <w:r>
                          <w:rPr>
                            <w:sz w:val="15"/>
                          </w:rPr>
                          <w:t>asuntos de interés</w:t>
                        </w:r>
                      </w:p>
                    </w:tc>
                    <w:tc>
                      <w:tcPr>
                        <w:tcW w:w="2127" w:type="dxa"/>
                        <w:tcBorders>
                          <w:left w:val="double" w:sz="7" w:space="0" w:color="A0A0A0"/>
                          <w:right w:val="double" w:sz="7" w:space="0" w:color="A0A0A0"/>
                        </w:tcBorders>
                      </w:tcPr>
                      <w:p>
                        <w:pPr>
                          <w:pStyle w:val="TableParagraph"/>
                          <w:spacing w:line="165" w:lineRule="exact"/>
                          <w:ind w:left="107" w:right="142"/>
                          <w:rPr>
                            <w:sz w:val="15"/>
                          </w:rPr>
                        </w:pPr>
                        <w:r>
                          <w:rPr>
                            <w:sz w:val="15"/>
                          </w:rPr>
                          <w:t>liderazgo natural y función</w:t>
                        </w:r>
                      </w:p>
                    </w:tc>
                    <w:tc>
                      <w:tcPr>
                        <w:tcW w:w="2268" w:type="dxa"/>
                        <w:tcBorders>
                          <w:left w:val="double" w:sz="7" w:space="0" w:color="A0A0A0"/>
                          <w:right w:val="double" w:sz="7" w:space="0" w:color="A0A0A0"/>
                        </w:tcBorders>
                      </w:tcPr>
                      <w:p>
                        <w:pPr>
                          <w:pStyle w:val="TableParagraph"/>
                          <w:spacing w:line="165" w:lineRule="exact"/>
                          <w:ind w:left="107" w:right="146"/>
                          <w:rPr>
                            <w:sz w:val="15"/>
                          </w:rPr>
                        </w:pPr>
                        <w:r>
                          <w:rPr>
                            <w:sz w:val="15"/>
                          </w:rPr>
                          <w:t>y económico sostenible.</w:t>
                        </w: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asentamientos</w:t>
                        </w:r>
                      </w:p>
                    </w:tc>
                    <w:tc>
                      <w:tcPr>
                        <w:tcW w:w="1296" w:type="dxa"/>
                        <w:tcBorders>
                          <w:left w:val="double" w:sz="7" w:space="0" w:color="A0A0A0"/>
                          <w:right w:val="double" w:sz="7" w:space="0" w:color="A0A0A0"/>
                        </w:tcBorders>
                      </w:tcPr>
                      <w:p>
                        <w:pPr>
                          <w:pStyle w:val="TableParagraph"/>
                          <w:spacing w:line="165" w:lineRule="exact"/>
                          <w:ind w:left="108"/>
                          <w:rPr>
                            <w:sz w:val="15"/>
                          </w:rPr>
                        </w:pPr>
                        <w:r>
                          <w:rPr>
                            <w:sz w:val="15"/>
                          </w:rPr>
                          <w:t>nacionales sobre</w:t>
                        </w:r>
                      </w:p>
                    </w:tc>
                    <w:tc>
                      <w:tcPr>
                        <w:tcW w:w="2410" w:type="dxa"/>
                        <w:tcBorders>
                          <w:left w:val="double" w:sz="7" w:space="0" w:color="A0A0A0"/>
                          <w:right w:val="double" w:sz="6" w:space="0" w:color="A0A0A0"/>
                        </w:tcBorders>
                      </w:tcPr>
                      <w:p>
                        <w:pPr>
                          <w:pStyle w:val="TableParagraph"/>
                          <w:spacing w:line="165" w:lineRule="exact"/>
                          <w:ind w:left="108"/>
                          <w:rPr>
                            <w:sz w:val="15"/>
                          </w:rPr>
                        </w:pPr>
                        <w:r>
                          <w:rPr>
                            <w:sz w:val="15"/>
                          </w:rPr>
                          <w:t>alcanzables. Desarrollo integral de</w:t>
                        </w:r>
                      </w:p>
                    </w:tc>
                  </w:tr>
                  <w:tr>
                    <w:trPr>
                      <w:trHeight w:val="172"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4" w:lineRule="exact"/>
                          <w:ind w:left="107" w:right="96"/>
                          <w:rPr>
                            <w:sz w:val="15"/>
                          </w:rPr>
                        </w:pPr>
                        <w:r>
                          <w:rPr>
                            <w:sz w:val="15"/>
                          </w:rPr>
                          <w:t>mundial económicos,</w:t>
                        </w:r>
                      </w:p>
                    </w:tc>
                    <w:tc>
                      <w:tcPr>
                        <w:tcW w:w="2127" w:type="dxa"/>
                        <w:tcBorders>
                          <w:left w:val="double" w:sz="7" w:space="0" w:color="A0A0A0"/>
                          <w:right w:val="double" w:sz="7" w:space="0" w:color="A0A0A0"/>
                        </w:tcBorders>
                      </w:tcPr>
                      <w:p>
                        <w:pPr>
                          <w:pStyle w:val="TableParagraph"/>
                          <w:spacing w:line="164" w:lineRule="exact"/>
                          <w:ind w:left="107" w:right="142"/>
                          <w:rPr>
                            <w:sz w:val="15"/>
                          </w:rPr>
                        </w:pPr>
                        <w:r>
                          <w:rPr>
                            <w:sz w:val="15"/>
                          </w:rPr>
                          <w:t>catalizadora. Dialogo político</w:t>
                        </w:r>
                      </w:p>
                    </w:tc>
                    <w:tc>
                      <w:tcPr>
                        <w:tcW w:w="2268" w:type="dxa"/>
                        <w:tcBorders>
                          <w:left w:val="double" w:sz="7" w:space="0" w:color="A0A0A0"/>
                          <w:right w:val="double" w:sz="7" w:space="0" w:color="A0A0A0"/>
                        </w:tcBorders>
                      </w:tcPr>
                      <w:p>
                        <w:pPr>
                          <w:pStyle w:val="TableParagraph"/>
                          <w:spacing w:line="164" w:lineRule="exact"/>
                          <w:ind w:left="107" w:right="146"/>
                          <w:rPr>
                            <w:sz w:val="15"/>
                          </w:rPr>
                        </w:pPr>
                        <w:r>
                          <w:rPr>
                            <w:sz w:val="15"/>
                          </w:rPr>
                          <w:t>Consolidar la democracia,</w:t>
                        </w:r>
                      </w:p>
                    </w:tc>
                    <w:tc>
                      <w:tcPr>
                        <w:tcW w:w="1539" w:type="dxa"/>
                        <w:tcBorders>
                          <w:left w:val="double" w:sz="7" w:space="0" w:color="A0A0A0"/>
                          <w:right w:val="double" w:sz="7" w:space="0" w:color="A0A0A0"/>
                        </w:tcBorders>
                      </w:tcPr>
                      <w:p>
                        <w:pPr>
                          <w:pStyle w:val="TableParagraph"/>
                          <w:spacing w:line="164" w:lineRule="exact"/>
                          <w:ind w:left="109"/>
                          <w:rPr>
                            <w:sz w:val="15"/>
                          </w:rPr>
                        </w:pPr>
                        <w:r>
                          <w:rPr>
                            <w:sz w:val="15"/>
                          </w:rPr>
                          <w:t>humanos, previsión</w:t>
                        </w:r>
                      </w:p>
                    </w:tc>
                    <w:tc>
                      <w:tcPr>
                        <w:tcW w:w="1296" w:type="dxa"/>
                        <w:tcBorders>
                          <w:left w:val="double" w:sz="7" w:space="0" w:color="A0A0A0"/>
                          <w:right w:val="double" w:sz="7" w:space="0" w:color="A0A0A0"/>
                        </w:tcBorders>
                      </w:tcPr>
                      <w:p>
                        <w:pPr>
                          <w:pStyle w:val="TableParagraph"/>
                          <w:spacing w:line="164" w:lineRule="exact"/>
                          <w:ind w:left="108"/>
                          <w:rPr>
                            <w:sz w:val="15"/>
                          </w:rPr>
                        </w:pPr>
                        <w:r>
                          <w:rPr>
                            <w:sz w:val="15"/>
                          </w:rPr>
                          <w:t>asentamientos</w:t>
                        </w:r>
                      </w:p>
                    </w:tc>
                    <w:tc>
                      <w:tcPr>
                        <w:tcW w:w="2410" w:type="dxa"/>
                        <w:tcBorders>
                          <w:left w:val="double" w:sz="7" w:space="0" w:color="A0A0A0"/>
                          <w:right w:val="double" w:sz="6" w:space="0" w:color="A0A0A0"/>
                        </w:tcBorders>
                      </w:tcPr>
                      <w:p>
                        <w:pPr>
                          <w:pStyle w:val="TableParagraph"/>
                          <w:spacing w:line="164" w:lineRule="exact"/>
                          <w:ind w:left="108"/>
                          <w:rPr>
                            <w:sz w:val="15"/>
                          </w:rPr>
                        </w:pPr>
                        <w:r>
                          <w:rPr>
                            <w:sz w:val="15"/>
                          </w:rPr>
                          <w:t>los pueblos.</w:t>
                        </w:r>
                      </w:p>
                    </w:tc>
                  </w:tr>
                  <w:tr>
                    <w:trPr>
                      <w:trHeight w:val="173"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5" w:lineRule="exact"/>
                          <w:ind w:left="107" w:right="96"/>
                          <w:rPr>
                            <w:sz w:val="15"/>
                          </w:rPr>
                        </w:pPr>
                        <w:r>
                          <w:rPr>
                            <w:sz w:val="15"/>
                          </w:rPr>
                          <w:t>sociales y políticos.</w:t>
                        </w:r>
                      </w:p>
                    </w:tc>
                    <w:tc>
                      <w:tcPr>
                        <w:tcW w:w="2127" w:type="dxa"/>
                        <w:tcBorders>
                          <w:left w:val="double" w:sz="7" w:space="0" w:color="A0A0A0"/>
                          <w:right w:val="double" w:sz="7" w:space="0" w:color="A0A0A0"/>
                        </w:tcBorders>
                      </w:tcPr>
                      <w:p>
                        <w:pPr>
                          <w:pStyle w:val="TableParagraph"/>
                          <w:spacing w:line="165" w:lineRule="exact"/>
                          <w:ind w:left="107" w:right="142"/>
                          <w:rPr>
                            <w:sz w:val="15"/>
                          </w:rPr>
                        </w:pPr>
                        <w:r>
                          <w:rPr>
                            <w:sz w:val="15"/>
                          </w:rPr>
                          <w:t>incluyente y cooperativo.</w:t>
                        </w:r>
                      </w:p>
                    </w:tc>
                    <w:tc>
                      <w:tcPr>
                        <w:tcW w:w="2268" w:type="dxa"/>
                        <w:tcBorders>
                          <w:left w:val="double" w:sz="7" w:space="0" w:color="A0A0A0"/>
                          <w:right w:val="double" w:sz="7" w:space="0" w:color="A0A0A0"/>
                        </w:tcBorders>
                      </w:tcPr>
                      <w:p>
                        <w:pPr>
                          <w:pStyle w:val="TableParagraph"/>
                          <w:spacing w:line="165" w:lineRule="exact"/>
                          <w:ind w:left="107" w:right="146"/>
                          <w:rPr>
                            <w:sz w:val="15"/>
                          </w:rPr>
                        </w:pPr>
                        <w:r>
                          <w:rPr>
                            <w:sz w:val="15"/>
                          </w:rPr>
                          <w:t>seguridad, paz.</w:t>
                        </w: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del capital y</w:t>
                        </w:r>
                      </w:p>
                    </w:tc>
                    <w:tc>
                      <w:tcPr>
                        <w:tcW w:w="1296" w:type="dxa"/>
                        <w:tcBorders>
                          <w:left w:val="double" w:sz="7" w:space="0" w:color="A0A0A0"/>
                          <w:right w:val="double" w:sz="7" w:space="0" w:color="A0A0A0"/>
                        </w:tcBorders>
                      </w:tcPr>
                      <w:p>
                        <w:pPr>
                          <w:pStyle w:val="TableParagraph"/>
                          <w:spacing w:line="165" w:lineRule="exact"/>
                          <w:ind w:left="108"/>
                          <w:rPr>
                            <w:sz w:val="15"/>
                          </w:rPr>
                        </w:pPr>
                        <w:r>
                          <w:rPr>
                            <w:sz w:val="15"/>
                          </w:rPr>
                          <w:t>humanos,</w:t>
                        </w:r>
                      </w:p>
                    </w:tc>
                    <w:tc>
                      <w:tcPr>
                        <w:tcW w:w="2410" w:type="dxa"/>
                        <w:tcBorders>
                          <w:left w:val="double" w:sz="7" w:space="0" w:color="A0A0A0"/>
                          <w:right w:val="double" w:sz="6" w:space="0" w:color="A0A0A0"/>
                        </w:tcBorders>
                      </w:tcPr>
                      <w:p>
                        <w:pPr/>
                      </w:p>
                    </w:tc>
                  </w:tr>
                  <w:tr>
                    <w:trPr>
                      <w:trHeight w:val="345" w:hRule="exact"/>
                    </w:trPr>
                    <w:tc>
                      <w:tcPr>
                        <w:tcW w:w="1872" w:type="dxa"/>
                        <w:tcBorders>
                          <w:left w:val="double" w:sz="6" w:space="0" w:color="D9D9D9"/>
                          <w:right w:val="double" w:sz="7" w:space="0" w:color="A0A0A0"/>
                        </w:tcBorders>
                      </w:tcPr>
                      <w:p>
                        <w:pPr>
                          <w:pStyle w:val="TableParagraph"/>
                          <w:spacing w:before="129"/>
                          <w:ind w:left="108"/>
                          <w:rPr>
                            <w:sz w:val="18"/>
                          </w:rPr>
                        </w:pPr>
                        <w:r>
                          <w:rPr>
                            <w:sz w:val="18"/>
                          </w:rPr>
                          <w:t>Conclusiones</w:t>
                        </w:r>
                      </w:p>
                    </w:tc>
                    <w:tc>
                      <w:tcPr>
                        <w:tcW w:w="1624" w:type="dxa"/>
                        <w:tcBorders>
                          <w:left w:val="double" w:sz="7" w:space="0" w:color="A0A0A0"/>
                          <w:right w:val="double" w:sz="7" w:space="0" w:color="A0A0A0"/>
                        </w:tcBorders>
                      </w:tcPr>
                      <w:p>
                        <w:pPr>
                          <w:pStyle w:val="TableParagraph"/>
                          <w:ind w:left="107" w:right="667"/>
                          <w:rPr>
                            <w:sz w:val="15"/>
                          </w:rPr>
                        </w:pPr>
                        <w:r>
                          <w:rPr>
                            <w:sz w:val="15"/>
                          </w:rPr>
                          <w:t>Promover el desarrollo de</w:t>
                        </w: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asistencia técnica.</w:t>
                        </w:r>
                      </w:p>
                    </w:tc>
                    <w:tc>
                      <w:tcPr>
                        <w:tcW w:w="1296" w:type="dxa"/>
                        <w:tcBorders>
                          <w:left w:val="double" w:sz="7" w:space="0" w:color="A0A0A0"/>
                          <w:right w:val="double" w:sz="7" w:space="0" w:color="A0A0A0"/>
                        </w:tcBorders>
                      </w:tcPr>
                      <w:p>
                        <w:pPr>
                          <w:pStyle w:val="TableParagraph"/>
                          <w:ind w:left="108" w:right="338"/>
                          <w:rPr>
                            <w:sz w:val="15"/>
                          </w:rPr>
                        </w:pPr>
                        <w:r>
                          <w:rPr>
                            <w:sz w:val="15"/>
                          </w:rPr>
                          <w:t>previsión del capital y</w:t>
                        </w:r>
                      </w:p>
                    </w:tc>
                    <w:tc>
                      <w:tcPr>
                        <w:tcW w:w="2410" w:type="dxa"/>
                        <w:tcBorders>
                          <w:left w:val="double" w:sz="7" w:space="0" w:color="A0A0A0"/>
                          <w:right w:val="double" w:sz="6" w:space="0" w:color="A0A0A0"/>
                        </w:tcBorders>
                      </w:tcPr>
                      <w:p>
                        <w:pPr/>
                      </w:p>
                    </w:tc>
                  </w:tr>
                  <w:tr>
                    <w:trPr>
                      <w:trHeight w:val="172"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4" w:lineRule="exact"/>
                          <w:ind w:left="107" w:right="96"/>
                          <w:rPr>
                            <w:sz w:val="15"/>
                          </w:rPr>
                        </w:pPr>
                        <w:r>
                          <w:rPr>
                            <w:sz w:val="15"/>
                          </w:rPr>
                          <w:t>asentamientos</w:t>
                        </w: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
                    </w:tc>
                    <w:tc>
                      <w:tcPr>
                        <w:tcW w:w="1296" w:type="dxa"/>
                        <w:tcBorders>
                          <w:left w:val="double" w:sz="7" w:space="0" w:color="A0A0A0"/>
                          <w:right w:val="double" w:sz="7" w:space="0" w:color="A0A0A0"/>
                        </w:tcBorders>
                      </w:tcPr>
                      <w:p>
                        <w:pPr>
                          <w:pStyle w:val="TableParagraph"/>
                          <w:spacing w:line="164" w:lineRule="exact"/>
                          <w:ind w:left="108"/>
                          <w:rPr>
                            <w:sz w:val="15"/>
                          </w:rPr>
                        </w:pPr>
                        <w:r>
                          <w:rPr>
                            <w:sz w:val="15"/>
                          </w:rPr>
                          <w:t>asistencia</w:t>
                        </w:r>
                      </w:p>
                    </w:tc>
                    <w:tc>
                      <w:tcPr>
                        <w:tcW w:w="2410" w:type="dxa"/>
                        <w:tcBorders>
                          <w:left w:val="double" w:sz="7" w:space="0" w:color="A0A0A0"/>
                          <w:right w:val="double" w:sz="6" w:space="0" w:color="A0A0A0"/>
                        </w:tcBorders>
                      </w:tcPr>
                      <w:p>
                        <w:pPr/>
                      </w:p>
                    </w:tc>
                  </w:tr>
                  <w:tr>
                    <w:trPr>
                      <w:trHeight w:val="268" w:hRule="exact"/>
                    </w:trPr>
                    <w:tc>
                      <w:tcPr>
                        <w:tcW w:w="1872" w:type="dxa"/>
                        <w:tcBorders>
                          <w:left w:val="double" w:sz="6" w:space="0" w:color="D9D9D9"/>
                          <w:right w:val="double" w:sz="7" w:space="0" w:color="A0A0A0"/>
                        </w:tcBorders>
                      </w:tcPr>
                      <w:p>
                        <w:pPr>
                          <w:pStyle w:val="TableParagraph"/>
                          <w:spacing w:before="28"/>
                          <w:ind w:left="108"/>
                          <w:rPr>
                            <w:sz w:val="20"/>
                          </w:rPr>
                        </w:pPr>
                        <w:r>
                          <w:rPr>
                            <w:sz w:val="20"/>
                          </w:rPr>
                          <w:t>ONU,</w:t>
                        </w:r>
                      </w:p>
                    </w:tc>
                    <w:tc>
                      <w:tcPr>
                        <w:tcW w:w="1624" w:type="dxa"/>
                        <w:tcBorders>
                          <w:left w:val="double" w:sz="7" w:space="0" w:color="A0A0A0"/>
                          <w:right w:val="double" w:sz="7" w:space="0" w:color="A0A0A0"/>
                        </w:tcBorders>
                      </w:tcPr>
                      <w:p>
                        <w:pPr>
                          <w:pStyle w:val="TableParagraph"/>
                          <w:spacing w:line="165" w:lineRule="exact"/>
                          <w:ind w:left="107" w:right="96"/>
                          <w:rPr>
                            <w:sz w:val="15"/>
                          </w:rPr>
                        </w:pPr>
                        <w:r>
                          <w:rPr>
                            <w:sz w:val="15"/>
                          </w:rPr>
                          <w:t>humanos sostenibles.</w:t>
                        </w: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
                    </w:tc>
                    <w:tc>
                      <w:tcPr>
                        <w:tcW w:w="1296" w:type="dxa"/>
                        <w:tcBorders>
                          <w:left w:val="double" w:sz="7" w:space="0" w:color="A0A0A0"/>
                          <w:right w:val="double" w:sz="7" w:space="0" w:color="A0A0A0"/>
                        </w:tcBorders>
                      </w:tcPr>
                      <w:p>
                        <w:pPr>
                          <w:pStyle w:val="TableParagraph"/>
                          <w:spacing w:line="165" w:lineRule="exact"/>
                          <w:ind w:left="108"/>
                          <w:rPr>
                            <w:sz w:val="15"/>
                          </w:rPr>
                        </w:pPr>
                        <w:r>
                          <w:rPr>
                            <w:sz w:val="15"/>
                          </w:rPr>
                          <w:t>técnica.</w:t>
                        </w:r>
                      </w:p>
                    </w:tc>
                    <w:tc>
                      <w:tcPr>
                        <w:tcW w:w="2410" w:type="dxa"/>
                        <w:tcBorders>
                          <w:left w:val="double" w:sz="7" w:space="0" w:color="A0A0A0"/>
                          <w:right w:val="double" w:sz="6" w:space="0" w:color="A0A0A0"/>
                        </w:tcBorders>
                      </w:tcPr>
                      <w:p>
                        <w:pPr/>
                      </w:p>
                    </w:tc>
                  </w:tr>
                  <w:tr>
                    <w:trPr>
                      <w:trHeight w:val="241" w:hRule="exact"/>
                    </w:trPr>
                    <w:tc>
                      <w:tcPr>
                        <w:tcW w:w="1872" w:type="dxa"/>
                        <w:tcBorders>
                          <w:left w:val="double" w:sz="6" w:space="0" w:color="D9D9D9"/>
                          <w:right w:val="double" w:sz="7" w:space="0" w:color="A0A0A0"/>
                        </w:tcBorders>
                      </w:tcPr>
                      <w:p>
                        <w:pPr>
                          <w:pStyle w:val="TableParagraph"/>
                          <w:tabs>
                            <w:tab w:pos="786" w:val="left" w:leader="none"/>
                          </w:tabs>
                          <w:spacing w:line="219" w:lineRule="exact"/>
                          <w:ind w:left="108"/>
                          <w:rPr>
                            <w:sz w:val="20"/>
                          </w:rPr>
                        </w:pPr>
                        <w:r>
                          <w:rPr>
                            <w:sz w:val="20"/>
                          </w:rPr>
                          <w:t>ONU</w:t>
                          <w:tab/>
                          <w:t>HABITAT,</w:t>
                        </w:r>
                      </w:p>
                    </w:tc>
                    <w:tc>
                      <w:tcPr>
                        <w:tcW w:w="1624" w:type="dxa"/>
                        <w:tcBorders>
                          <w:left w:val="double" w:sz="7" w:space="0" w:color="A0A0A0"/>
                          <w:right w:val="double" w:sz="7" w:space="0" w:color="A0A0A0"/>
                        </w:tcBorders>
                      </w:tcPr>
                      <w:p>
                        <w:pPr>
                          <w:pStyle w:val="TableParagraph"/>
                          <w:spacing w:before="68"/>
                          <w:ind w:left="107" w:right="96"/>
                          <w:rPr>
                            <w:sz w:val="15"/>
                          </w:rPr>
                        </w:pPr>
                        <w:r>
                          <w:rPr>
                            <w:sz w:val="15"/>
                          </w:rPr>
                          <w:t>Promover políticas</w:t>
                        </w:r>
                      </w:p>
                    </w:tc>
                    <w:tc>
                      <w:tcPr>
                        <w:tcW w:w="2127" w:type="dxa"/>
                        <w:tcBorders>
                          <w:left w:val="double" w:sz="7" w:space="0" w:color="A0A0A0"/>
                          <w:right w:val="double" w:sz="7" w:space="0" w:color="A0A0A0"/>
                        </w:tcBorders>
                      </w:tcPr>
                      <w:p>
                        <w:pPr>
                          <w:pStyle w:val="TableParagraph"/>
                          <w:spacing w:before="68"/>
                          <w:ind w:left="107" w:right="142"/>
                          <w:rPr>
                            <w:sz w:val="15"/>
                          </w:rPr>
                        </w:pPr>
                        <w:r>
                          <w:rPr>
                            <w:sz w:val="15"/>
                          </w:rPr>
                          <w:t>Aumentar la prosperidad</w:t>
                        </w:r>
                      </w:p>
                    </w:tc>
                    <w:tc>
                      <w:tcPr>
                        <w:tcW w:w="2268" w:type="dxa"/>
                        <w:tcBorders>
                          <w:left w:val="double" w:sz="7" w:space="0" w:color="A0A0A0"/>
                          <w:right w:val="double" w:sz="7" w:space="0" w:color="A0A0A0"/>
                        </w:tcBorders>
                      </w:tcPr>
                      <w:p>
                        <w:pPr>
                          <w:pStyle w:val="TableParagraph"/>
                          <w:spacing w:before="68"/>
                          <w:ind w:left="107" w:right="146"/>
                          <w:rPr>
                            <w:sz w:val="15"/>
                          </w:rPr>
                        </w:pPr>
                        <w:r>
                          <w:rPr>
                            <w:sz w:val="15"/>
                          </w:rPr>
                          <w:t>Asistencia financiera y técnica</w:t>
                        </w:r>
                      </w:p>
                    </w:tc>
                    <w:tc>
                      <w:tcPr>
                        <w:tcW w:w="1539" w:type="dxa"/>
                        <w:tcBorders>
                          <w:left w:val="double" w:sz="7" w:space="0" w:color="A0A0A0"/>
                          <w:right w:val="double" w:sz="7" w:space="0" w:color="A0A0A0"/>
                        </w:tcBorders>
                      </w:tcPr>
                      <w:p>
                        <w:pPr>
                          <w:pStyle w:val="TableParagraph"/>
                          <w:spacing w:before="68"/>
                          <w:ind w:left="109"/>
                          <w:rPr>
                            <w:sz w:val="15"/>
                          </w:rPr>
                        </w:pPr>
                        <w:r>
                          <w:rPr>
                            <w:sz w:val="15"/>
                          </w:rPr>
                          <w:t>Reducir la pobreza y</w:t>
                        </w:r>
                      </w:p>
                    </w:tc>
                    <w:tc>
                      <w:tcPr>
                        <w:tcW w:w="1296" w:type="dxa"/>
                        <w:tcBorders>
                          <w:left w:val="double" w:sz="7" w:space="0" w:color="A0A0A0"/>
                          <w:right w:val="double" w:sz="7" w:space="0" w:color="A0A0A0"/>
                        </w:tcBorders>
                      </w:tcPr>
                      <w:p>
                        <w:pPr>
                          <w:pStyle w:val="TableParagraph"/>
                          <w:spacing w:before="68"/>
                          <w:ind w:left="108"/>
                          <w:rPr>
                            <w:sz w:val="15"/>
                          </w:rPr>
                        </w:pPr>
                        <w:r>
                          <w:rPr>
                            <w:sz w:val="15"/>
                          </w:rPr>
                          <w:t>Gobiernos.</w:t>
                        </w:r>
                      </w:p>
                    </w:tc>
                    <w:tc>
                      <w:tcPr>
                        <w:tcW w:w="2410" w:type="dxa"/>
                        <w:tcBorders>
                          <w:left w:val="double" w:sz="7" w:space="0" w:color="A0A0A0"/>
                          <w:right w:val="double" w:sz="6" w:space="0" w:color="A0A0A0"/>
                        </w:tcBorders>
                      </w:tcPr>
                      <w:p>
                        <w:pPr>
                          <w:pStyle w:val="TableParagraph"/>
                          <w:spacing w:before="68"/>
                          <w:ind w:left="108"/>
                          <w:rPr>
                            <w:sz w:val="15"/>
                          </w:rPr>
                        </w:pPr>
                        <w:r>
                          <w:rPr>
                            <w:sz w:val="15"/>
                          </w:rPr>
                          <w:t>Indicadores. Economía. Políticas</w:t>
                        </w:r>
                      </w:p>
                    </w:tc>
                  </w:tr>
                  <w:tr>
                    <w:trPr>
                      <w:trHeight w:val="690" w:hRule="exact"/>
                    </w:trPr>
                    <w:tc>
                      <w:tcPr>
                        <w:tcW w:w="1872" w:type="dxa"/>
                        <w:tcBorders>
                          <w:left w:val="double" w:sz="6" w:space="0" w:color="D9D9D9"/>
                          <w:right w:val="double" w:sz="7" w:space="0" w:color="A0A0A0"/>
                        </w:tcBorders>
                      </w:tcPr>
                      <w:p>
                        <w:pPr>
                          <w:pStyle w:val="TableParagraph"/>
                          <w:spacing w:line="208" w:lineRule="exact"/>
                          <w:ind w:left="108"/>
                          <w:rPr>
                            <w:sz w:val="20"/>
                          </w:rPr>
                        </w:pPr>
                        <w:r>
                          <w:rPr>
                            <w:sz w:val="20"/>
                          </w:rPr>
                          <w:t>OEA,</w:t>
                        </w:r>
                      </w:p>
                      <w:p>
                        <w:pPr>
                          <w:pStyle w:val="TableParagraph"/>
                          <w:ind w:left="108" w:right="1100"/>
                          <w:rPr>
                            <w:sz w:val="20"/>
                          </w:rPr>
                        </w:pPr>
                        <w:r>
                          <w:rPr>
                            <w:sz w:val="20"/>
                          </w:rPr>
                          <w:t>BM, OCDE,</w:t>
                        </w:r>
                      </w:p>
                    </w:tc>
                    <w:tc>
                      <w:tcPr>
                        <w:tcW w:w="1624" w:type="dxa"/>
                        <w:tcBorders>
                          <w:left w:val="double" w:sz="7" w:space="0" w:color="A0A0A0"/>
                          <w:right w:val="double" w:sz="7" w:space="0" w:color="A0A0A0"/>
                        </w:tcBorders>
                      </w:tcPr>
                      <w:p>
                        <w:pPr>
                          <w:pStyle w:val="TableParagraph"/>
                          <w:ind w:left="107" w:right="96"/>
                          <w:rPr>
                            <w:sz w:val="15"/>
                          </w:rPr>
                        </w:pPr>
                        <w:r>
                          <w:rPr>
                            <w:sz w:val="15"/>
                          </w:rPr>
                          <w:t>que mejoren el bienestar económico y social.</w:t>
                        </w:r>
                      </w:p>
                    </w:tc>
                    <w:tc>
                      <w:tcPr>
                        <w:tcW w:w="2127" w:type="dxa"/>
                        <w:tcBorders>
                          <w:left w:val="double" w:sz="7" w:space="0" w:color="A0A0A0"/>
                          <w:right w:val="double" w:sz="7" w:space="0" w:color="A0A0A0"/>
                        </w:tcBorders>
                      </w:tcPr>
                      <w:p>
                        <w:pPr>
                          <w:pStyle w:val="TableParagraph"/>
                          <w:ind w:left="107" w:right="142"/>
                          <w:rPr>
                            <w:sz w:val="15"/>
                          </w:rPr>
                        </w:pPr>
                        <w:r>
                          <w:rPr>
                            <w:sz w:val="15"/>
                          </w:rPr>
                          <w:t>social. Fortalecer la eficiencia Gubernamental. Promover el crecimiento verde e inclusivo.</w:t>
                        </w:r>
                      </w:p>
                    </w:tc>
                    <w:tc>
                      <w:tcPr>
                        <w:tcW w:w="2268" w:type="dxa"/>
                        <w:tcBorders>
                          <w:left w:val="double" w:sz="7" w:space="0" w:color="A0A0A0"/>
                          <w:right w:val="double" w:sz="7" w:space="0" w:color="A0A0A0"/>
                        </w:tcBorders>
                      </w:tcPr>
                      <w:p>
                        <w:pPr>
                          <w:pStyle w:val="TableParagraph"/>
                          <w:ind w:left="107" w:right="146"/>
                          <w:rPr>
                            <w:sz w:val="15"/>
                          </w:rPr>
                        </w:pPr>
                        <w:r>
                          <w:rPr>
                            <w:sz w:val="15"/>
                          </w:rPr>
                          <w:t>para países en desarrollo. Compartir experiencias y buscar soluciones a problemas comunes.</w:t>
                        </w:r>
                      </w:p>
                    </w:tc>
                    <w:tc>
                      <w:tcPr>
                        <w:tcW w:w="1539" w:type="dxa"/>
                        <w:tcBorders>
                          <w:left w:val="double" w:sz="7" w:space="0" w:color="A0A0A0"/>
                          <w:right w:val="double" w:sz="7" w:space="0" w:color="A0A0A0"/>
                        </w:tcBorders>
                      </w:tcPr>
                      <w:p>
                        <w:pPr>
                          <w:pStyle w:val="TableParagraph"/>
                          <w:spacing w:line="172" w:lineRule="exact"/>
                          <w:ind w:left="109"/>
                          <w:rPr>
                            <w:sz w:val="15"/>
                          </w:rPr>
                        </w:pPr>
                        <w:r>
                          <w:rPr>
                            <w:sz w:val="15"/>
                          </w:rPr>
                          <w:t>apoyar el desarrollo.</w:t>
                        </w:r>
                      </w:p>
                    </w:tc>
                    <w:tc>
                      <w:tcPr>
                        <w:tcW w:w="1296" w:type="dxa"/>
                        <w:tcBorders>
                          <w:left w:val="double" w:sz="7" w:space="0" w:color="A0A0A0"/>
                          <w:right w:val="double" w:sz="7" w:space="0" w:color="A0A0A0"/>
                        </w:tcBorders>
                      </w:tcPr>
                      <w:p>
                        <w:pPr>
                          <w:pStyle w:val="TableParagraph"/>
                          <w:ind w:left="108" w:right="172"/>
                          <w:rPr>
                            <w:sz w:val="15"/>
                          </w:rPr>
                        </w:pPr>
                        <w:r>
                          <w:rPr>
                            <w:sz w:val="15"/>
                          </w:rPr>
                          <w:t>Organismos internacionales.</w:t>
                        </w:r>
                      </w:p>
                    </w:tc>
                    <w:tc>
                      <w:tcPr>
                        <w:tcW w:w="2410" w:type="dxa"/>
                        <w:tcBorders>
                          <w:left w:val="double" w:sz="7" w:space="0" w:color="A0A0A0"/>
                          <w:right w:val="double" w:sz="6" w:space="0" w:color="A0A0A0"/>
                        </w:tcBorders>
                      </w:tcPr>
                      <w:p>
                        <w:pPr>
                          <w:pStyle w:val="TableParagraph"/>
                          <w:ind w:left="108" w:right="341"/>
                          <w:rPr>
                            <w:sz w:val="15"/>
                          </w:rPr>
                        </w:pPr>
                        <w:r>
                          <w:rPr>
                            <w:sz w:val="15"/>
                          </w:rPr>
                          <w:t>públicas. Desarrollo sostenible. Energía y desarrollo sostenible.</w:t>
                        </w:r>
                      </w:p>
                    </w:tc>
                  </w:tr>
                  <w:tr>
                    <w:trPr>
                      <w:trHeight w:val="690" w:hRule="exact"/>
                    </w:trPr>
                    <w:tc>
                      <w:tcPr>
                        <w:tcW w:w="1872" w:type="dxa"/>
                        <w:tcBorders>
                          <w:left w:val="double" w:sz="6" w:space="0" w:color="D9D9D9"/>
                          <w:right w:val="double" w:sz="7" w:space="0" w:color="A0A0A0"/>
                        </w:tcBorders>
                      </w:tcPr>
                      <w:p>
                        <w:pPr>
                          <w:pStyle w:val="TableParagraph"/>
                          <w:spacing w:line="208" w:lineRule="exact"/>
                          <w:ind w:left="108"/>
                          <w:rPr>
                            <w:sz w:val="20"/>
                          </w:rPr>
                        </w:pPr>
                        <w:r>
                          <w:rPr>
                            <w:sz w:val="20"/>
                          </w:rPr>
                          <w:t>ITDP,</w:t>
                        </w:r>
                      </w:p>
                      <w:p>
                        <w:pPr>
                          <w:pStyle w:val="TableParagraph"/>
                          <w:spacing w:line="230" w:lineRule="exact"/>
                          <w:ind w:left="108"/>
                          <w:rPr>
                            <w:sz w:val="20"/>
                          </w:rPr>
                        </w:pPr>
                        <w:r>
                          <w:rPr>
                            <w:sz w:val="20"/>
                          </w:rPr>
                          <w:t>RIO+20 y</w:t>
                        </w:r>
                      </w:p>
                      <w:p>
                        <w:pPr>
                          <w:pStyle w:val="TableParagraph"/>
                          <w:spacing w:line="230" w:lineRule="exact"/>
                          <w:ind w:left="108"/>
                          <w:rPr>
                            <w:sz w:val="20"/>
                          </w:rPr>
                        </w:pPr>
                        <w:r>
                          <w:rPr>
                            <w:sz w:val="20"/>
                          </w:rPr>
                          <w:t>Banco</w:t>
                        </w:r>
                      </w:p>
                    </w:tc>
                    <w:tc>
                      <w:tcPr>
                        <w:tcW w:w="1624" w:type="dxa"/>
                        <w:tcBorders>
                          <w:left w:val="double" w:sz="7" w:space="0" w:color="A0A0A0"/>
                          <w:right w:val="double" w:sz="7" w:space="0" w:color="A0A0A0"/>
                        </w:tcBorders>
                      </w:tcPr>
                      <w:p>
                        <w:pPr/>
                      </w:p>
                    </w:tc>
                    <w:tc>
                      <w:tcPr>
                        <w:tcW w:w="2127" w:type="dxa"/>
                        <w:tcBorders>
                          <w:left w:val="double" w:sz="7" w:space="0" w:color="A0A0A0"/>
                          <w:right w:val="double" w:sz="7" w:space="0" w:color="A0A0A0"/>
                        </w:tcBorders>
                      </w:tcPr>
                      <w:p>
                        <w:pPr>
                          <w:pStyle w:val="TableParagraph"/>
                          <w:ind w:left="107" w:right="221"/>
                          <w:rPr>
                            <w:sz w:val="15"/>
                          </w:rPr>
                        </w:pPr>
                        <w:r>
                          <w:rPr>
                            <w:sz w:val="15"/>
                          </w:rPr>
                          <w:t>Fijar estándares internacionales de un amplio rango de temas de políticas públicas.</w:t>
                        </w: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
                    </w:tc>
                    <w:tc>
                      <w:tcPr>
                        <w:tcW w:w="1296" w:type="dxa"/>
                        <w:tcBorders>
                          <w:left w:val="double" w:sz="7" w:space="0" w:color="A0A0A0"/>
                          <w:right w:val="double" w:sz="7" w:space="0" w:color="A0A0A0"/>
                        </w:tcBorders>
                      </w:tcPr>
                      <w:p>
                        <w:pPr/>
                      </w:p>
                    </w:tc>
                    <w:tc>
                      <w:tcPr>
                        <w:tcW w:w="2410" w:type="dxa"/>
                        <w:tcBorders>
                          <w:left w:val="double" w:sz="7" w:space="0" w:color="A0A0A0"/>
                          <w:right w:val="double" w:sz="6" w:space="0" w:color="A0A0A0"/>
                        </w:tcBorders>
                      </w:tcPr>
                      <w:p>
                        <w:pPr/>
                      </w:p>
                    </w:tc>
                  </w:tr>
                  <w:tr>
                    <w:trPr>
                      <w:trHeight w:val="219" w:hRule="exact"/>
                    </w:trPr>
                    <w:tc>
                      <w:tcPr>
                        <w:tcW w:w="1872" w:type="dxa"/>
                        <w:tcBorders>
                          <w:left w:val="double" w:sz="6" w:space="0" w:color="D9D9D9"/>
                          <w:right w:val="double" w:sz="7" w:space="0" w:color="A0A0A0"/>
                        </w:tcBorders>
                      </w:tcPr>
                      <w:p>
                        <w:pPr>
                          <w:pStyle w:val="TableParagraph"/>
                          <w:spacing w:line="208" w:lineRule="exact"/>
                          <w:ind w:left="108"/>
                          <w:rPr>
                            <w:sz w:val="20"/>
                          </w:rPr>
                        </w:pPr>
                        <w:r>
                          <w:rPr>
                            <w:sz w:val="20"/>
                          </w:rPr>
                          <w:t>de</w:t>
                        </w:r>
                      </w:p>
                    </w:tc>
                    <w:tc>
                      <w:tcPr>
                        <w:tcW w:w="1624" w:type="dxa"/>
                        <w:tcBorders>
                          <w:left w:val="double" w:sz="7" w:space="0" w:color="A0A0A0"/>
                          <w:right w:val="double" w:sz="7" w:space="0" w:color="A0A0A0"/>
                        </w:tcBorders>
                      </w:tcPr>
                      <w:p>
                        <w:pP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
                    </w:tc>
                    <w:tc>
                      <w:tcPr>
                        <w:tcW w:w="1296" w:type="dxa"/>
                        <w:tcBorders>
                          <w:left w:val="double" w:sz="7" w:space="0" w:color="A0A0A0"/>
                          <w:right w:val="double" w:sz="7" w:space="0" w:color="A0A0A0"/>
                        </w:tcBorders>
                      </w:tcPr>
                      <w:p>
                        <w:pPr/>
                      </w:p>
                    </w:tc>
                    <w:tc>
                      <w:tcPr>
                        <w:tcW w:w="2410" w:type="dxa"/>
                        <w:tcBorders>
                          <w:left w:val="double" w:sz="7" w:space="0" w:color="A0A0A0"/>
                          <w:right w:val="double" w:sz="6" w:space="0" w:color="A0A0A0"/>
                        </w:tcBorders>
                      </w:tcPr>
                      <w:p>
                        <w:pPr/>
                      </w:p>
                    </w:tc>
                  </w:tr>
                  <w:tr>
                    <w:trPr>
                      <w:trHeight w:val="471" w:hRule="exact"/>
                    </w:trPr>
                    <w:tc>
                      <w:tcPr>
                        <w:tcW w:w="1872" w:type="dxa"/>
                        <w:tcBorders>
                          <w:left w:val="double" w:sz="6" w:space="0" w:color="D9D9D9"/>
                          <w:right w:val="double" w:sz="7" w:space="0" w:color="A0A0A0"/>
                        </w:tcBorders>
                      </w:tcPr>
                      <w:p>
                        <w:pPr>
                          <w:pStyle w:val="TableParagraph"/>
                          <w:ind w:left="108" w:right="850"/>
                          <w:rPr>
                            <w:sz w:val="20"/>
                          </w:rPr>
                        </w:pPr>
                        <w:r>
                          <w:rPr>
                            <w:sz w:val="20"/>
                          </w:rPr>
                          <w:t>Desarrollo de</w:t>
                        </w:r>
                      </w:p>
                    </w:tc>
                    <w:tc>
                      <w:tcPr>
                        <w:tcW w:w="1624" w:type="dxa"/>
                        <w:tcBorders>
                          <w:left w:val="double" w:sz="7" w:space="0" w:color="A0A0A0"/>
                          <w:right w:val="double" w:sz="7" w:space="0" w:color="A0A0A0"/>
                        </w:tcBorders>
                      </w:tcPr>
                      <w:p>
                        <w:pPr>
                          <w:pStyle w:val="TableParagraph"/>
                          <w:spacing w:before="11"/>
                          <w:ind w:left="0"/>
                          <w:rPr>
                            <w:rFonts w:ascii="Arial"/>
                            <w:sz w:val="10"/>
                          </w:rPr>
                        </w:pPr>
                      </w:p>
                      <w:p>
                        <w:pPr>
                          <w:pStyle w:val="TableParagraph"/>
                          <w:ind w:left="107" w:right="122"/>
                          <w:rPr>
                            <w:sz w:val="15"/>
                          </w:rPr>
                        </w:pPr>
                        <w:r>
                          <w:rPr>
                            <w:sz w:val="15"/>
                          </w:rPr>
                          <w:t>Promover el transporte</w:t>
                        </w:r>
                        <w:r>
                          <w:rPr>
                            <w:spacing w:val="-10"/>
                            <w:sz w:val="15"/>
                          </w:rPr>
                          <w:t> </w:t>
                        </w:r>
                        <w:r>
                          <w:rPr>
                            <w:sz w:val="15"/>
                          </w:rPr>
                          <w:t>sustentable.</w:t>
                        </w:r>
                      </w:p>
                    </w:tc>
                    <w:tc>
                      <w:tcPr>
                        <w:tcW w:w="2127" w:type="dxa"/>
                        <w:tcBorders>
                          <w:left w:val="double" w:sz="7" w:space="0" w:color="A0A0A0"/>
                          <w:right w:val="double" w:sz="7" w:space="0" w:color="A0A0A0"/>
                        </w:tcBorders>
                      </w:tcPr>
                      <w:p>
                        <w:pPr>
                          <w:pStyle w:val="TableParagraph"/>
                          <w:spacing w:before="11"/>
                          <w:ind w:left="0"/>
                          <w:rPr>
                            <w:rFonts w:ascii="Arial"/>
                            <w:sz w:val="10"/>
                          </w:rPr>
                        </w:pPr>
                      </w:p>
                      <w:p>
                        <w:pPr>
                          <w:pStyle w:val="TableParagraph"/>
                          <w:ind w:left="107" w:right="138"/>
                          <w:rPr>
                            <w:sz w:val="15"/>
                          </w:rPr>
                        </w:pPr>
                        <w:r>
                          <w:rPr>
                            <w:sz w:val="15"/>
                          </w:rPr>
                          <w:t>Priorizar las políticas públicas para caminata, ciclistas,</w:t>
                        </w:r>
                      </w:p>
                    </w:tc>
                    <w:tc>
                      <w:tcPr>
                        <w:tcW w:w="2268" w:type="dxa"/>
                        <w:tcBorders>
                          <w:left w:val="double" w:sz="7" w:space="0" w:color="A0A0A0"/>
                          <w:right w:val="double" w:sz="7" w:space="0" w:color="A0A0A0"/>
                        </w:tcBorders>
                      </w:tcPr>
                      <w:p>
                        <w:pPr>
                          <w:pStyle w:val="TableParagraph"/>
                          <w:spacing w:before="11"/>
                          <w:ind w:left="0"/>
                          <w:rPr>
                            <w:rFonts w:ascii="Arial"/>
                            <w:sz w:val="10"/>
                          </w:rPr>
                        </w:pPr>
                      </w:p>
                      <w:p>
                        <w:pPr>
                          <w:pStyle w:val="TableParagraph"/>
                          <w:ind w:left="107" w:right="171"/>
                          <w:rPr>
                            <w:sz w:val="15"/>
                          </w:rPr>
                        </w:pPr>
                        <w:r>
                          <w:rPr>
                            <w:sz w:val="15"/>
                          </w:rPr>
                          <w:t>Plan de movilidad sustentable y participativo. Desarrollo urbano</w:t>
                        </w:r>
                      </w:p>
                    </w:tc>
                    <w:tc>
                      <w:tcPr>
                        <w:tcW w:w="1539" w:type="dxa"/>
                        <w:tcBorders>
                          <w:left w:val="double" w:sz="7" w:space="0" w:color="A0A0A0"/>
                          <w:right w:val="double" w:sz="7" w:space="0" w:color="A0A0A0"/>
                        </w:tcBorders>
                      </w:tcPr>
                      <w:p>
                        <w:pPr>
                          <w:pStyle w:val="TableParagraph"/>
                          <w:spacing w:before="11"/>
                          <w:ind w:left="0"/>
                          <w:rPr>
                            <w:rFonts w:ascii="Arial"/>
                            <w:sz w:val="10"/>
                          </w:rPr>
                        </w:pPr>
                      </w:p>
                      <w:p>
                        <w:pPr>
                          <w:pStyle w:val="TableParagraph"/>
                          <w:ind w:left="109" w:right="202"/>
                          <w:rPr>
                            <w:sz w:val="15"/>
                          </w:rPr>
                        </w:pPr>
                        <w:r>
                          <w:rPr>
                            <w:sz w:val="15"/>
                          </w:rPr>
                          <w:t>Solidez técnica. Legitimidad social.</w:t>
                        </w:r>
                      </w:p>
                    </w:tc>
                    <w:tc>
                      <w:tcPr>
                        <w:tcW w:w="1296" w:type="dxa"/>
                        <w:tcBorders>
                          <w:left w:val="double" w:sz="7" w:space="0" w:color="A0A0A0"/>
                          <w:right w:val="double" w:sz="7" w:space="0" w:color="A0A0A0"/>
                        </w:tcBorders>
                      </w:tcPr>
                      <w:p>
                        <w:pPr>
                          <w:pStyle w:val="TableParagraph"/>
                          <w:spacing w:before="11"/>
                          <w:ind w:left="0"/>
                          <w:rPr>
                            <w:rFonts w:ascii="Arial"/>
                            <w:sz w:val="10"/>
                          </w:rPr>
                        </w:pPr>
                      </w:p>
                      <w:p>
                        <w:pPr>
                          <w:pStyle w:val="TableParagraph"/>
                          <w:ind w:left="108" w:right="180"/>
                          <w:rPr>
                            <w:sz w:val="15"/>
                          </w:rPr>
                        </w:pPr>
                        <w:r>
                          <w:rPr>
                            <w:sz w:val="15"/>
                          </w:rPr>
                          <w:t>Gobierno como eje rector.</w:t>
                        </w:r>
                      </w:p>
                    </w:tc>
                    <w:tc>
                      <w:tcPr>
                        <w:tcW w:w="2410" w:type="dxa"/>
                        <w:tcBorders>
                          <w:left w:val="double" w:sz="7" w:space="0" w:color="A0A0A0"/>
                          <w:right w:val="double" w:sz="6" w:space="0" w:color="A0A0A0"/>
                        </w:tcBorders>
                      </w:tcPr>
                      <w:p>
                        <w:pPr>
                          <w:pStyle w:val="TableParagraph"/>
                          <w:spacing w:before="11"/>
                          <w:ind w:left="0"/>
                          <w:rPr>
                            <w:rFonts w:ascii="Arial"/>
                            <w:sz w:val="10"/>
                          </w:rPr>
                        </w:pPr>
                      </w:p>
                      <w:p>
                        <w:pPr>
                          <w:pStyle w:val="TableParagraph"/>
                          <w:ind w:left="108" w:right="274"/>
                          <w:rPr>
                            <w:sz w:val="15"/>
                          </w:rPr>
                        </w:pPr>
                        <w:r>
                          <w:rPr>
                            <w:sz w:val="15"/>
                          </w:rPr>
                          <w:t>Mantener las políticas actuales y planear las futuras. Promover el</w:t>
                        </w:r>
                      </w:p>
                    </w:tc>
                  </w:tr>
                  <w:tr>
                    <w:trPr>
                      <w:trHeight w:val="353" w:hRule="exact"/>
                    </w:trPr>
                    <w:tc>
                      <w:tcPr>
                        <w:tcW w:w="1872" w:type="dxa"/>
                        <w:tcBorders>
                          <w:left w:val="double" w:sz="6" w:space="0" w:color="D9D9D9"/>
                          <w:right w:val="double" w:sz="7" w:space="0" w:color="A0A0A0"/>
                        </w:tcBorders>
                      </w:tcPr>
                      <w:p>
                        <w:pPr>
                          <w:pStyle w:val="TableParagraph"/>
                          <w:spacing w:line="208" w:lineRule="exact"/>
                          <w:ind w:left="108"/>
                          <w:rPr>
                            <w:sz w:val="20"/>
                          </w:rPr>
                        </w:pPr>
                        <w:r>
                          <w:rPr>
                            <w:sz w:val="20"/>
                          </w:rPr>
                          <w:t>América Latina</w:t>
                        </w:r>
                      </w:p>
                    </w:tc>
                    <w:tc>
                      <w:tcPr>
                        <w:tcW w:w="1624" w:type="dxa"/>
                        <w:tcBorders>
                          <w:left w:val="double" w:sz="7" w:space="0" w:color="A0A0A0"/>
                          <w:right w:val="double" w:sz="7" w:space="0" w:color="A0A0A0"/>
                        </w:tcBorders>
                      </w:tcPr>
                      <w:p>
                        <w:pPr>
                          <w:pStyle w:val="TableParagraph"/>
                          <w:ind w:left="107" w:right="167"/>
                          <w:rPr>
                            <w:sz w:val="15"/>
                          </w:rPr>
                        </w:pPr>
                        <w:r>
                          <w:rPr>
                            <w:sz w:val="15"/>
                          </w:rPr>
                          <w:t>Desarrollo urbano sostenible. Equidad e</w:t>
                        </w:r>
                      </w:p>
                    </w:tc>
                    <w:tc>
                      <w:tcPr>
                        <w:tcW w:w="2127" w:type="dxa"/>
                        <w:tcBorders>
                          <w:left w:val="double" w:sz="7" w:space="0" w:color="A0A0A0"/>
                          <w:right w:val="double" w:sz="7" w:space="0" w:color="A0A0A0"/>
                        </w:tcBorders>
                      </w:tcPr>
                      <w:p>
                        <w:pPr>
                          <w:pStyle w:val="TableParagraph"/>
                          <w:ind w:left="107" w:right="242"/>
                          <w:rPr>
                            <w:sz w:val="15"/>
                          </w:rPr>
                        </w:pPr>
                        <w:r>
                          <w:rPr>
                            <w:sz w:val="15"/>
                          </w:rPr>
                          <w:t>transporte público, equidad. Planificación y construcción</w:t>
                        </w:r>
                      </w:p>
                    </w:tc>
                    <w:tc>
                      <w:tcPr>
                        <w:tcW w:w="2268" w:type="dxa"/>
                        <w:tcBorders>
                          <w:left w:val="double" w:sz="7" w:space="0" w:color="A0A0A0"/>
                          <w:right w:val="double" w:sz="7" w:space="0" w:color="A0A0A0"/>
                        </w:tcBorders>
                      </w:tcPr>
                      <w:p>
                        <w:pPr>
                          <w:pStyle w:val="TableParagraph"/>
                          <w:ind w:left="107" w:right="146"/>
                          <w:rPr>
                            <w:sz w:val="15"/>
                          </w:rPr>
                        </w:pPr>
                        <w:r>
                          <w:rPr>
                            <w:sz w:val="15"/>
                          </w:rPr>
                          <w:t>inteligente. Observatorio de movilidad urbana.</w:t>
                        </w:r>
                      </w:p>
                    </w:tc>
                    <w:tc>
                      <w:tcPr>
                        <w:tcW w:w="1539" w:type="dxa"/>
                        <w:tcBorders>
                          <w:left w:val="double" w:sz="7" w:space="0" w:color="A0A0A0"/>
                          <w:right w:val="double" w:sz="7" w:space="0" w:color="A0A0A0"/>
                        </w:tcBorders>
                      </w:tcPr>
                      <w:p>
                        <w:pPr>
                          <w:pStyle w:val="TableParagraph"/>
                          <w:ind w:left="109" w:right="139"/>
                          <w:rPr>
                            <w:sz w:val="15"/>
                          </w:rPr>
                        </w:pPr>
                        <w:r>
                          <w:rPr>
                            <w:sz w:val="15"/>
                          </w:rPr>
                          <w:t>Autoridades comprometidas para</w:t>
                        </w:r>
                      </w:p>
                    </w:tc>
                    <w:tc>
                      <w:tcPr>
                        <w:tcW w:w="1296" w:type="dxa"/>
                        <w:tcBorders>
                          <w:left w:val="double" w:sz="7" w:space="0" w:color="A0A0A0"/>
                          <w:right w:val="double" w:sz="7" w:space="0" w:color="A0A0A0"/>
                        </w:tcBorders>
                      </w:tcPr>
                      <w:p>
                        <w:pPr>
                          <w:pStyle w:val="TableParagraph"/>
                          <w:ind w:left="108" w:right="551"/>
                          <w:rPr>
                            <w:sz w:val="15"/>
                          </w:rPr>
                        </w:pPr>
                        <w:r>
                          <w:rPr>
                            <w:sz w:val="15"/>
                          </w:rPr>
                          <w:t>Iniciativa privada.</w:t>
                        </w:r>
                      </w:p>
                    </w:tc>
                    <w:tc>
                      <w:tcPr>
                        <w:tcW w:w="2410" w:type="dxa"/>
                        <w:tcBorders>
                          <w:left w:val="double" w:sz="7" w:space="0" w:color="A0A0A0"/>
                          <w:right w:val="double" w:sz="6" w:space="0" w:color="A0A0A0"/>
                        </w:tcBorders>
                      </w:tcPr>
                      <w:p>
                        <w:pPr>
                          <w:pStyle w:val="TableParagraph"/>
                          <w:spacing w:line="172" w:lineRule="exact"/>
                          <w:ind w:left="108"/>
                          <w:rPr>
                            <w:sz w:val="15"/>
                          </w:rPr>
                        </w:pPr>
                        <w:r>
                          <w:rPr>
                            <w:sz w:val="15"/>
                          </w:rPr>
                          <w:t>reciclaje. Aprovechar la historia.</w:t>
                        </w:r>
                      </w:p>
                    </w:tc>
                  </w:tr>
                  <w:tr>
                    <w:trPr>
                      <w:trHeight w:val="172"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Style w:val="TableParagraph"/>
                          <w:spacing w:line="165" w:lineRule="exact"/>
                          <w:ind w:left="107" w:right="96"/>
                          <w:rPr>
                            <w:sz w:val="15"/>
                          </w:rPr>
                        </w:pPr>
                        <w:r>
                          <w:rPr>
                            <w:sz w:val="15"/>
                          </w:rPr>
                          <w:t>inclusión social.</w:t>
                        </w:r>
                      </w:p>
                    </w:tc>
                    <w:tc>
                      <w:tcPr>
                        <w:tcW w:w="2127" w:type="dxa"/>
                        <w:tcBorders>
                          <w:left w:val="double" w:sz="7" w:space="0" w:color="A0A0A0"/>
                          <w:right w:val="double" w:sz="7" w:space="0" w:color="A0A0A0"/>
                        </w:tcBorders>
                      </w:tcPr>
                      <w:p>
                        <w:pPr>
                          <w:pStyle w:val="TableParagraph"/>
                          <w:spacing w:line="165" w:lineRule="exact"/>
                          <w:ind w:left="107" w:right="142"/>
                          <w:rPr>
                            <w:sz w:val="15"/>
                          </w:rPr>
                        </w:pPr>
                        <w:r>
                          <w:rPr>
                            <w:sz w:val="15"/>
                          </w:rPr>
                          <w:t>de ciudades sostenibles.</w:t>
                        </w: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resolver la</w:t>
                        </w:r>
                      </w:p>
                    </w:tc>
                    <w:tc>
                      <w:tcPr>
                        <w:tcW w:w="1296" w:type="dxa"/>
                        <w:tcBorders>
                          <w:left w:val="double" w:sz="7" w:space="0" w:color="A0A0A0"/>
                          <w:right w:val="double" w:sz="7" w:space="0" w:color="A0A0A0"/>
                        </w:tcBorders>
                      </w:tcPr>
                      <w:p>
                        <w:pPr>
                          <w:pStyle w:val="TableParagraph"/>
                          <w:spacing w:line="165" w:lineRule="exact"/>
                          <w:ind w:left="108"/>
                          <w:rPr>
                            <w:sz w:val="15"/>
                          </w:rPr>
                        </w:pPr>
                        <w:r>
                          <w:rPr>
                            <w:sz w:val="15"/>
                          </w:rPr>
                          <w:t>Sociedad.</w:t>
                        </w:r>
                      </w:p>
                    </w:tc>
                    <w:tc>
                      <w:tcPr>
                        <w:tcW w:w="2410" w:type="dxa"/>
                        <w:tcBorders>
                          <w:left w:val="double" w:sz="7" w:space="0" w:color="A0A0A0"/>
                          <w:right w:val="double" w:sz="6" w:space="0" w:color="A0A0A0"/>
                        </w:tcBorders>
                      </w:tcPr>
                      <w:p>
                        <w:pPr/>
                      </w:p>
                    </w:tc>
                  </w:tr>
                  <w:tr>
                    <w:trPr>
                      <w:trHeight w:val="172"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Style w:val="TableParagraph"/>
                          <w:spacing w:line="164" w:lineRule="exact"/>
                          <w:ind w:left="109"/>
                          <w:rPr>
                            <w:sz w:val="15"/>
                          </w:rPr>
                        </w:pPr>
                        <w:r>
                          <w:rPr>
                            <w:sz w:val="15"/>
                          </w:rPr>
                          <w:t>problemática.</w:t>
                        </w:r>
                      </w:p>
                    </w:tc>
                    <w:tc>
                      <w:tcPr>
                        <w:tcW w:w="1296" w:type="dxa"/>
                        <w:tcBorders>
                          <w:left w:val="double" w:sz="7" w:space="0" w:color="A0A0A0"/>
                          <w:right w:val="double" w:sz="7" w:space="0" w:color="A0A0A0"/>
                        </w:tcBorders>
                      </w:tcPr>
                      <w:p>
                        <w:pPr>
                          <w:pStyle w:val="TableParagraph"/>
                          <w:spacing w:line="164" w:lineRule="exact"/>
                          <w:ind w:left="108"/>
                          <w:rPr>
                            <w:sz w:val="15"/>
                          </w:rPr>
                        </w:pPr>
                        <w:r>
                          <w:rPr>
                            <w:sz w:val="15"/>
                          </w:rPr>
                          <w:t>ONG’s</w:t>
                        </w:r>
                      </w:p>
                    </w:tc>
                    <w:tc>
                      <w:tcPr>
                        <w:tcW w:w="2410" w:type="dxa"/>
                        <w:tcBorders>
                          <w:left w:val="double" w:sz="7" w:space="0" w:color="A0A0A0"/>
                          <w:right w:val="double" w:sz="6" w:space="0" w:color="A0A0A0"/>
                        </w:tcBorders>
                      </w:tcPr>
                      <w:p>
                        <w:pPr/>
                      </w:p>
                    </w:tc>
                  </w:tr>
                  <w:tr>
                    <w:trPr>
                      <w:trHeight w:val="173" w:hRule="exact"/>
                    </w:trPr>
                    <w:tc>
                      <w:tcPr>
                        <w:tcW w:w="1872" w:type="dxa"/>
                        <w:tcBorders>
                          <w:left w:val="double" w:sz="6" w:space="0" w:color="D9D9D9"/>
                          <w:right w:val="double" w:sz="7" w:space="0" w:color="A0A0A0"/>
                        </w:tcBorders>
                      </w:tcPr>
                      <w:p>
                        <w:pPr/>
                      </w:p>
                    </w:tc>
                    <w:tc>
                      <w:tcPr>
                        <w:tcW w:w="1624" w:type="dxa"/>
                        <w:tcBorders>
                          <w:left w:val="double" w:sz="7" w:space="0" w:color="A0A0A0"/>
                          <w:right w:val="double" w:sz="7" w:space="0" w:color="A0A0A0"/>
                        </w:tcBorders>
                      </w:tcPr>
                      <w:p>
                        <w:pPr/>
                      </w:p>
                    </w:tc>
                    <w:tc>
                      <w:tcPr>
                        <w:tcW w:w="2127" w:type="dxa"/>
                        <w:tcBorders>
                          <w:left w:val="double" w:sz="7" w:space="0" w:color="A0A0A0"/>
                          <w:right w:val="double" w:sz="7" w:space="0" w:color="A0A0A0"/>
                        </w:tcBorders>
                      </w:tcPr>
                      <w:p>
                        <w:pPr/>
                      </w:p>
                    </w:tc>
                    <w:tc>
                      <w:tcPr>
                        <w:tcW w:w="2268" w:type="dxa"/>
                        <w:tcBorders>
                          <w:left w:val="double" w:sz="7" w:space="0" w:color="A0A0A0"/>
                          <w:right w:val="double" w:sz="7" w:space="0" w:color="A0A0A0"/>
                        </w:tcBorders>
                      </w:tcPr>
                      <w:p>
                        <w:pPr/>
                      </w:p>
                    </w:tc>
                    <w:tc>
                      <w:tcPr>
                        <w:tcW w:w="1539" w:type="dxa"/>
                        <w:tcBorders>
                          <w:left w:val="double" w:sz="7" w:space="0" w:color="A0A0A0"/>
                          <w:right w:val="double" w:sz="7" w:space="0" w:color="A0A0A0"/>
                        </w:tcBorders>
                      </w:tcPr>
                      <w:p>
                        <w:pPr>
                          <w:pStyle w:val="TableParagraph"/>
                          <w:spacing w:line="165" w:lineRule="exact"/>
                          <w:ind w:left="109"/>
                          <w:rPr>
                            <w:sz w:val="15"/>
                          </w:rPr>
                        </w:pPr>
                        <w:r>
                          <w:rPr>
                            <w:sz w:val="15"/>
                          </w:rPr>
                          <w:t>Desarrollo</w:t>
                        </w:r>
                      </w:p>
                    </w:tc>
                    <w:tc>
                      <w:tcPr>
                        <w:tcW w:w="1296" w:type="dxa"/>
                        <w:tcBorders>
                          <w:left w:val="double" w:sz="7" w:space="0" w:color="A0A0A0"/>
                          <w:right w:val="double" w:sz="7" w:space="0" w:color="A0A0A0"/>
                        </w:tcBorders>
                      </w:tcPr>
                      <w:p>
                        <w:pPr/>
                      </w:p>
                    </w:tc>
                    <w:tc>
                      <w:tcPr>
                        <w:tcW w:w="2410" w:type="dxa"/>
                        <w:tcBorders>
                          <w:left w:val="double" w:sz="7" w:space="0" w:color="A0A0A0"/>
                          <w:right w:val="double" w:sz="6" w:space="0" w:color="A0A0A0"/>
                        </w:tcBorders>
                      </w:tcPr>
                      <w:p>
                        <w:pPr/>
                      </w:p>
                    </w:tc>
                  </w:tr>
                  <w:tr>
                    <w:trPr>
                      <w:trHeight w:val="366" w:hRule="exact"/>
                    </w:trPr>
                    <w:tc>
                      <w:tcPr>
                        <w:tcW w:w="1872" w:type="dxa"/>
                        <w:tcBorders>
                          <w:left w:val="double" w:sz="6" w:space="0" w:color="D9D9D9"/>
                          <w:bottom w:val="double" w:sz="7" w:space="0" w:color="A0A0A0"/>
                          <w:right w:val="double" w:sz="7" w:space="0" w:color="A0A0A0"/>
                        </w:tcBorders>
                      </w:tcPr>
                      <w:p>
                        <w:pPr/>
                      </w:p>
                    </w:tc>
                    <w:tc>
                      <w:tcPr>
                        <w:tcW w:w="1624" w:type="dxa"/>
                        <w:tcBorders>
                          <w:left w:val="double" w:sz="7" w:space="0" w:color="A0A0A0"/>
                          <w:bottom w:val="double" w:sz="7" w:space="0" w:color="A0A0A0"/>
                          <w:right w:val="double" w:sz="7" w:space="0" w:color="A0A0A0"/>
                        </w:tcBorders>
                      </w:tcPr>
                      <w:p>
                        <w:pPr/>
                      </w:p>
                    </w:tc>
                    <w:tc>
                      <w:tcPr>
                        <w:tcW w:w="2127" w:type="dxa"/>
                        <w:tcBorders>
                          <w:left w:val="double" w:sz="7" w:space="0" w:color="A0A0A0"/>
                          <w:bottom w:val="double" w:sz="7" w:space="0" w:color="A0A0A0"/>
                          <w:right w:val="double" w:sz="7" w:space="0" w:color="A0A0A0"/>
                        </w:tcBorders>
                      </w:tcPr>
                      <w:p>
                        <w:pPr/>
                      </w:p>
                    </w:tc>
                    <w:tc>
                      <w:tcPr>
                        <w:tcW w:w="2268" w:type="dxa"/>
                        <w:tcBorders>
                          <w:left w:val="double" w:sz="7" w:space="0" w:color="A0A0A0"/>
                          <w:bottom w:val="double" w:sz="7" w:space="0" w:color="A0A0A0"/>
                          <w:right w:val="double" w:sz="7" w:space="0" w:color="A0A0A0"/>
                        </w:tcBorders>
                      </w:tcPr>
                      <w:p>
                        <w:pPr/>
                      </w:p>
                    </w:tc>
                    <w:tc>
                      <w:tcPr>
                        <w:tcW w:w="1539" w:type="dxa"/>
                        <w:tcBorders>
                          <w:left w:val="double" w:sz="7" w:space="0" w:color="A0A0A0"/>
                          <w:bottom w:val="double" w:sz="7" w:space="0" w:color="A0A0A0"/>
                          <w:right w:val="double" w:sz="7" w:space="0" w:color="A0A0A0"/>
                        </w:tcBorders>
                      </w:tcPr>
                      <w:p>
                        <w:pPr>
                          <w:pStyle w:val="TableParagraph"/>
                          <w:spacing w:line="165" w:lineRule="exact"/>
                          <w:ind w:left="109"/>
                          <w:rPr>
                            <w:sz w:val="15"/>
                          </w:rPr>
                        </w:pPr>
                        <w:r>
                          <w:rPr>
                            <w:sz w:val="15"/>
                          </w:rPr>
                          <w:t>sostenible.</w:t>
                        </w:r>
                      </w:p>
                    </w:tc>
                    <w:tc>
                      <w:tcPr>
                        <w:tcW w:w="1296" w:type="dxa"/>
                        <w:tcBorders>
                          <w:left w:val="double" w:sz="7" w:space="0" w:color="A0A0A0"/>
                          <w:bottom w:val="double" w:sz="7" w:space="0" w:color="A0A0A0"/>
                          <w:right w:val="double" w:sz="7" w:space="0" w:color="A0A0A0"/>
                        </w:tcBorders>
                      </w:tcPr>
                      <w:p>
                        <w:pPr/>
                      </w:p>
                    </w:tc>
                    <w:tc>
                      <w:tcPr>
                        <w:tcW w:w="2410" w:type="dxa"/>
                        <w:tcBorders>
                          <w:left w:val="double" w:sz="7" w:space="0" w:color="A0A0A0"/>
                          <w:bottom w:val="double" w:sz="7" w:space="0" w:color="A0A0A0"/>
                          <w:right w:val="double" w:sz="6" w:space="0" w:color="A0A0A0"/>
                        </w:tcBorders>
                      </w:tcPr>
                      <w:p>
                        <w:pPr/>
                      </w:p>
                    </w:tc>
                  </w:tr>
                </w:tbl>
                <w:p>
                  <w:pPr>
                    <w:pStyle w:val="BodyText"/>
                  </w:pPr>
                </w:p>
              </w:txbxContent>
            </v:textbox>
            <w10:wrap type="none"/>
          </v:shape>
        </w:pict>
      </w:r>
      <w:bookmarkStart w:name="_bookmark44" w:id="54"/>
      <w:bookmarkEnd w:id="54"/>
      <w:r>
        <w:rPr/>
      </w:r>
      <w:r>
        <w:rPr>
          <w:b/>
          <w:color w:val="373545"/>
        </w:rPr>
        <w:t>Tabla 16. </w:t>
      </w:r>
      <w:r>
        <w:rPr>
          <w:color w:val="373545"/>
        </w:rPr>
        <w:t>Análisis del enfoque respecto al transporte urbano por los organismos internacionales ONU, ONU HABITAT, OEA, BM, OCDE, ITDP, RIO+20 y Banco de Desarrollo de América Latina.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9"/>
        </w:rPr>
      </w:pPr>
    </w:p>
    <w:p>
      <w:pPr>
        <w:spacing w:before="82"/>
        <w:ind w:left="363" w:right="897" w:firstLine="0"/>
        <w:jc w:val="left"/>
        <w:rPr>
          <w:sz w:val="14"/>
        </w:rPr>
      </w:pPr>
      <w:r>
        <w:rPr>
          <w:b/>
          <w:sz w:val="14"/>
        </w:rPr>
        <w:t>Fuente: </w:t>
      </w:r>
      <w:r>
        <w:rPr>
          <w:sz w:val="14"/>
        </w:rPr>
        <w:t>Elaboración propia. (cfr. ONU, 2015; ONU-HABITAT. 2015; OEA. 2011; BANCO MUNDIAL. 2015; OCDE. 2016; The Institute for Transportation and Development Policy. 2014; NACIONES UNIDAS. 2012; Banco de Desarrollo de América Latina. 2011).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3"/>
        <w:rPr>
          <w:sz w:val="4"/>
        </w:rPr>
      </w:pPr>
    </w:p>
    <w:p>
      <w:pPr>
        <w:tabs>
          <w:tab w:pos="660" w:val="left" w:leader="none"/>
          <w:tab w:pos="1638" w:val="left" w:leader="none"/>
        </w:tabs>
        <w:spacing w:before="0"/>
        <w:ind w:left="366" w:right="751"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660"/>
        </w:sectPr>
      </w:pPr>
    </w:p>
    <w:p>
      <w:pPr>
        <w:pStyle w:val="BodyText"/>
        <w:spacing w:before="5"/>
        <w:rPr>
          <w:rFonts w:ascii="Arial"/>
          <w:sz w:val="16"/>
        </w:rPr>
      </w:pPr>
    </w:p>
    <w:p>
      <w:pPr>
        <w:pStyle w:val="BodyText"/>
        <w:spacing w:line="360" w:lineRule="auto" w:before="75"/>
        <w:ind w:left="363" w:right="625" w:hanging="1"/>
      </w:pPr>
      <w:r>
        <w:rPr/>
        <w:pict>
          <v:group style="position:absolute;margin-left:95.760002pt;margin-top:40.925922pt;width:646.3pt;height:15.4pt;mso-position-horizontal-relative:page;mso-position-vertical-relative:paragraph;z-index:1696;mso-wrap-distance-left:0;mso-wrap-distance-right:0" coordorigin="1915,819" coordsize="12926,308">
            <v:shape style="position:absolute;left:1915;top:819;width:1837;height:307" type="#_x0000_t75" stroked="false">
              <v:imagedata r:id="rId343" o:title=""/>
            </v:shape>
            <v:shape style="position:absolute;left:2023;top:819;width:1622;height:184" type="#_x0000_t75" stroked="false">
              <v:imagedata r:id="rId344" o:title=""/>
            </v:shape>
            <v:shape style="position:absolute;left:3803;top:819;width:1824;height:307" type="#_x0000_t75" stroked="false">
              <v:imagedata r:id="rId345" o:title=""/>
            </v:shape>
            <v:shape style="position:absolute;left:3911;top:819;width:1608;height:184" type="#_x0000_t75" stroked="false">
              <v:imagedata r:id="rId346" o:title=""/>
            </v:shape>
            <v:shape style="position:absolute;left:5677;top:819;width:1824;height:307" type="#_x0000_t75" stroked="false">
              <v:imagedata r:id="rId347" o:title=""/>
            </v:shape>
            <v:shape style="position:absolute;left:5785;top:819;width:1608;height:184" type="#_x0000_t75" stroked="false">
              <v:imagedata r:id="rId348" o:title=""/>
            </v:shape>
            <v:shape style="position:absolute;left:7552;top:819;width:1829;height:307" type="#_x0000_t75" stroked="false">
              <v:imagedata r:id="rId349" o:title=""/>
            </v:shape>
            <v:shape style="position:absolute;left:7658;top:819;width:1614;height:184" type="#_x0000_t75" stroked="false">
              <v:imagedata r:id="rId350" o:title=""/>
            </v:shape>
            <v:shape style="position:absolute;left:9430;top:819;width:1826;height:307" type="#_x0000_t75" stroked="false">
              <v:imagedata r:id="rId351" o:title=""/>
            </v:shape>
            <v:shape style="position:absolute;left:9538;top:819;width:1610;height:184" type="#_x0000_t75" stroked="false">
              <v:imagedata r:id="rId352" o:title=""/>
            </v:shape>
            <v:shape style="position:absolute;left:11306;top:819;width:1568;height:307" type="#_x0000_t75" stroked="false">
              <v:imagedata r:id="rId353" o:title=""/>
            </v:shape>
            <v:shape style="position:absolute;left:11414;top:819;width:1352;height:184" type="#_x0000_t75" stroked="false">
              <v:imagedata r:id="rId354" o:title=""/>
            </v:shape>
            <v:shape style="position:absolute;left:12925;top:819;width:1915;height:307" type="#_x0000_t75" stroked="false">
              <v:imagedata r:id="rId355" o:title=""/>
            </v:shape>
            <v:shape style="position:absolute;left:13033;top:819;width:1699;height:184" type="#_x0000_t75" stroked="false">
              <v:imagedata r:id="rId356" o:title=""/>
            </v:shape>
            <w10:wrap type="topAndBottom"/>
          </v:group>
        </w:pict>
      </w:r>
      <w:r>
        <w:rPr/>
        <w:pict>
          <v:shape style="position:absolute;margin-left:92.279999pt;margin-top:37.265923pt;width:653.25pt;height:284.1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5"/>
                    <w:gridCol w:w="1874"/>
                    <w:gridCol w:w="1874"/>
                    <w:gridCol w:w="1879"/>
                    <w:gridCol w:w="1876"/>
                    <w:gridCol w:w="1619"/>
                    <w:gridCol w:w="1987"/>
                  </w:tblGrid>
                  <w:tr>
                    <w:trPr>
                      <w:trHeight w:val="356" w:hRule="exact"/>
                    </w:trPr>
                    <w:tc>
                      <w:tcPr>
                        <w:tcW w:w="1885" w:type="dxa"/>
                        <w:tcBorders>
                          <w:top w:val="double" w:sz="7" w:space="0" w:color="A0A0A0"/>
                          <w:left w:val="double" w:sz="6" w:space="0" w:color="EFEFEF"/>
                          <w:bottom w:val="double" w:sz="7" w:space="0" w:color="A0A0A0"/>
                          <w:right w:val="double" w:sz="7" w:space="0" w:color="A0A0A0"/>
                        </w:tcBorders>
                      </w:tcPr>
                      <w:p>
                        <w:pPr>
                          <w:pStyle w:val="TableParagraph"/>
                          <w:spacing w:before="18"/>
                          <w:ind w:left="585"/>
                          <w:rPr>
                            <w:sz w:val="16"/>
                          </w:rPr>
                        </w:pPr>
                        <w:r>
                          <w:rPr>
                            <w:sz w:val="16"/>
                          </w:rPr>
                          <w:t>Organismo</w:t>
                        </w:r>
                      </w:p>
                    </w:tc>
                    <w:tc>
                      <w:tcPr>
                        <w:tcW w:w="1874" w:type="dxa"/>
                        <w:tcBorders>
                          <w:top w:val="double" w:sz="7" w:space="0" w:color="A0A0A0"/>
                          <w:left w:val="double" w:sz="7" w:space="0" w:color="A0A0A0"/>
                          <w:bottom w:val="double" w:sz="7" w:space="0" w:color="A0A0A0"/>
                          <w:right w:val="double" w:sz="7" w:space="0" w:color="A0A0A0"/>
                        </w:tcBorders>
                      </w:tcPr>
                      <w:p>
                        <w:pPr>
                          <w:pStyle w:val="TableParagraph"/>
                          <w:spacing w:before="18"/>
                          <w:ind w:left="634" w:right="590"/>
                          <w:jc w:val="center"/>
                          <w:rPr>
                            <w:sz w:val="16"/>
                          </w:rPr>
                        </w:pPr>
                        <w:r>
                          <w:rPr>
                            <w:sz w:val="16"/>
                          </w:rPr>
                          <w:t>Objetivo</w:t>
                        </w:r>
                      </w:p>
                    </w:tc>
                    <w:tc>
                      <w:tcPr>
                        <w:tcW w:w="1874" w:type="dxa"/>
                        <w:tcBorders>
                          <w:top w:val="double" w:sz="7" w:space="0" w:color="A0A0A0"/>
                          <w:left w:val="double" w:sz="7" w:space="0" w:color="A0A0A0"/>
                          <w:bottom w:val="double" w:sz="7" w:space="0" w:color="A0A0A0"/>
                          <w:right w:val="double" w:sz="7" w:space="0" w:color="A0A0A0"/>
                        </w:tcBorders>
                      </w:tcPr>
                      <w:p>
                        <w:pPr>
                          <w:pStyle w:val="TableParagraph"/>
                          <w:spacing w:before="18"/>
                          <w:ind w:left="643" w:right="598"/>
                          <w:jc w:val="center"/>
                          <w:rPr>
                            <w:sz w:val="16"/>
                          </w:rPr>
                        </w:pPr>
                        <w:r>
                          <w:rPr>
                            <w:sz w:val="16"/>
                          </w:rPr>
                          <w:t>Enfoque</w:t>
                        </w:r>
                      </w:p>
                    </w:tc>
                    <w:tc>
                      <w:tcPr>
                        <w:tcW w:w="1879" w:type="dxa"/>
                        <w:tcBorders>
                          <w:top w:val="double" w:sz="7" w:space="0" w:color="A0A0A0"/>
                          <w:left w:val="double" w:sz="7" w:space="0" w:color="A0A0A0"/>
                          <w:bottom w:val="double" w:sz="7" w:space="0" w:color="A0A0A0"/>
                          <w:right w:val="double" w:sz="7" w:space="0" w:color="A0A0A0"/>
                        </w:tcBorders>
                      </w:tcPr>
                      <w:p>
                        <w:pPr>
                          <w:pStyle w:val="TableParagraph"/>
                          <w:spacing w:before="18"/>
                          <w:ind w:left="229"/>
                          <w:rPr>
                            <w:sz w:val="16"/>
                          </w:rPr>
                        </w:pPr>
                        <w:r>
                          <w:rPr>
                            <w:sz w:val="16"/>
                          </w:rPr>
                          <w:t>Dimensión de análisis</w:t>
                        </w:r>
                      </w:p>
                    </w:tc>
                    <w:tc>
                      <w:tcPr>
                        <w:tcW w:w="1876" w:type="dxa"/>
                        <w:tcBorders>
                          <w:top w:val="double" w:sz="7" w:space="0" w:color="A0A0A0"/>
                          <w:left w:val="double" w:sz="7" w:space="0" w:color="A0A0A0"/>
                          <w:bottom w:val="double" w:sz="7" w:space="0" w:color="A0A0A0"/>
                          <w:right w:val="double" w:sz="7" w:space="0" w:color="A0A0A0"/>
                        </w:tcBorders>
                      </w:tcPr>
                      <w:p>
                        <w:pPr>
                          <w:pStyle w:val="TableParagraph"/>
                          <w:spacing w:before="18"/>
                          <w:ind w:left="632"/>
                          <w:rPr>
                            <w:sz w:val="16"/>
                          </w:rPr>
                        </w:pPr>
                        <w:r>
                          <w:rPr>
                            <w:sz w:val="16"/>
                          </w:rPr>
                          <w:t>Atributos</w:t>
                        </w:r>
                      </w:p>
                    </w:tc>
                    <w:tc>
                      <w:tcPr>
                        <w:tcW w:w="1619" w:type="dxa"/>
                        <w:tcBorders>
                          <w:top w:val="double" w:sz="7" w:space="0" w:color="A0A0A0"/>
                          <w:left w:val="double" w:sz="7" w:space="0" w:color="A0A0A0"/>
                          <w:bottom w:val="double" w:sz="7" w:space="0" w:color="A0A0A0"/>
                          <w:right w:val="double" w:sz="7" w:space="0" w:color="A0A0A0"/>
                        </w:tcBorders>
                      </w:tcPr>
                      <w:p>
                        <w:pPr>
                          <w:pStyle w:val="TableParagraph"/>
                          <w:spacing w:before="18"/>
                          <w:ind w:left="558"/>
                          <w:rPr>
                            <w:sz w:val="16"/>
                          </w:rPr>
                        </w:pPr>
                        <w:r>
                          <w:rPr>
                            <w:sz w:val="16"/>
                          </w:rPr>
                          <w:t>Actores</w:t>
                        </w:r>
                      </w:p>
                    </w:tc>
                    <w:tc>
                      <w:tcPr>
                        <w:tcW w:w="1987" w:type="dxa"/>
                        <w:tcBorders>
                          <w:top w:val="double" w:sz="7" w:space="0" w:color="A0A0A0"/>
                          <w:left w:val="double" w:sz="7" w:space="0" w:color="A0A0A0"/>
                          <w:bottom w:val="double" w:sz="7" w:space="0" w:color="A0A0A0"/>
                          <w:right w:val="double" w:sz="6" w:space="0" w:color="A0A0A0"/>
                        </w:tcBorders>
                      </w:tcPr>
                      <w:p>
                        <w:pPr>
                          <w:pStyle w:val="TableParagraph"/>
                          <w:spacing w:before="18"/>
                          <w:ind w:left="353" w:right="135"/>
                          <w:rPr>
                            <w:sz w:val="16"/>
                          </w:rPr>
                        </w:pPr>
                        <w:r>
                          <w:rPr>
                            <w:sz w:val="16"/>
                          </w:rPr>
                          <w:t>Factores de análisis</w:t>
                        </w:r>
                      </w:p>
                    </w:tc>
                  </w:tr>
                  <w:tr>
                    <w:trPr>
                      <w:trHeight w:val="237" w:hRule="exact"/>
                    </w:trPr>
                    <w:tc>
                      <w:tcPr>
                        <w:tcW w:w="1885" w:type="dxa"/>
                        <w:tcBorders>
                          <w:top w:val="double" w:sz="7" w:space="0" w:color="A0A0A0"/>
                          <w:left w:val="double" w:sz="6" w:space="0" w:color="EFEFEF"/>
                          <w:right w:val="double" w:sz="7" w:space="0" w:color="A0A0A0"/>
                        </w:tcBorders>
                      </w:tcPr>
                      <w:p>
                        <w:pPr>
                          <w:pStyle w:val="TableParagraph"/>
                          <w:spacing w:before="18"/>
                          <w:ind w:left="129"/>
                          <w:rPr>
                            <w:sz w:val="16"/>
                          </w:rPr>
                        </w:pPr>
                        <w:r>
                          <w:rPr>
                            <w:sz w:val="16"/>
                          </w:rPr>
                          <w:t>IMT / México - Instituto</w:t>
                        </w:r>
                      </w:p>
                    </w:tc>
                    <w:tc>
                      <w:tcPr>
                        <w:tcW w:w="1874" w:type="dxa"/>
                        <w:tcBorders>
                          <w:top w:val="double" w:sz="7" w:space="0" w:color="A0A0A0"/>
                          <w:left w:val="double" w:sz="7" w:space="0" w:color="A0A0A0"/>
                          <w:right w:val="double" w:sz="7" w:space="0" w:color="A0A0A0"/>
                        </w:tcBorders>
                      </w:tcPr>
                      <w:p>
                        <w:pPr>
                          <w:pStyle w:val="TableParagraph"/>
                          <w:spacing w:before="18"/>
                          <w:rPr>
                            <w:sz w:val="16"/>
                          </w:rPr>
                        </w:pPr>
                        <w:r>
                          <w:rPr>
                            <w:sz w:val="16"/>
                          </w:rPr>
                          <w:t>* Calidad de la</w:t>
                        </w:r>
                      </w:p>
                    </w:tc>
                    <w:tc>
                      <w:tcPr>
                        <w:tcW w:w="1874" w:type="dxa"/>
                        <w:tcBorders>
                          <w:top w:val="double" w:sz="7" w:space="0" w:color="A0A0A0"/>
                          <w:left w:val="double" w:sz="7" w:space="0" w:color="A0A0A0"/>
                          <w:right w:val="double" w:sz="7" w:space="0" w:color="A0A0A0"/>
                        </w:tcBorders>
                      </w:tcPr>
                      <w:p>
                        <w:pPr>
                          <w:pStyle w:val="TableParagraph"/>
                          <w:spacing w:before="18"/>
                          <w:rPr>
                            <w:sz w:val="16"/>
                          </w:rPr>
                        </w:pPr>
                        <w:r>
                          <w:rPr>
                            <w:sz w:val="16"/>
                          </w:rPr>
                          <w:t>* Normas.</w:t>
                        </w:r>
                      </w:p>
                    </w:tc>
                    <w:tc>
                      <w:tcPr>
                        <w:tcW w:w="1879" w:type="dxa"/>
                        <w:tcBorders>
                          <w:top w:val="double" w:sz="7" w:space="0" w:color="A0A0A0"/>
                          <w:left w:val="double" w:sz="7" w:space="0" w:color="A0A0A0"/>
                          <w:right w:val="double" w:sz="7" w:space="0" w:color="A0A0A0"/>
                        </w:tcBorders>
                      </w:tcPr>
                      <w:p>
                        <w:pPr>
                          <w:pStyle w:val="TableParagraph"/>
                          <w:spacing w:before="18"/>
                          <w:rPr>
                            <w:sz w:val="16"/>
                          </w:rPr>
                        </w:pPr>
                        <w:r>
                          <w:rPr>
                            <w:sz w:val="16"/>
                          </w:rPr>
                          <w:t>* Investigación aplicada.</w:t>
                        </w:r>
                      </w:p>
                    </w:tc>
                    <w:tc>
                      <w:tcPr>
                        <w:tcW w:w="1876" w:type="dxa"/>
                        <w:tcBorders>
                          <w:top w:val="double" w:sz="7" w:space="0" w:color="A0A0A0"/>
                          <w:left w:val="double" w:sz="7" w:space="0" w:color="A0A0A0"/>
                          <w:right w:val="double" w:sz="7" w:space="0" w:color="A0A0A0"/>
                        </w:tcBorders>
                      </w:tcPr>
                      <w:p>
                        <w:pPr>
                          <w:pStyle w:val="TableParagraph"/>
                          <w:spacing w:before="18"/>
                          <w:rPr>
                            <w:sz w:val="16"/>
                          </w:rPr>
                        </w:pPr>
                        <w:r>
                          <w:rPr>
                            <w:sz w:val="16"/>
                          </w:rPr>
                          <w:t>* Elaboración de</w:t>
                        </w:r>
                      </w:p>
                    </w:tc>
                    <w:tc>
                      <w:tcPr>
                        <w:tcW w:w="1619" w:type="dxa"/>
                        <w:tcBorders>
                          <w:top w:val="double" w:sz="7" w:space="0" w:color="A0A0A0"/>
                          <w:left w:val="double" w:sz="7" w:space="0" w:color="A0A0A0"/>
                          <w:right w:val="double" w:sz="7" w:space="0" w:color="A0A0A0"/>
                        </w:tcBorders>
                      </w:tcPr>
                      <w:p>
                        <w:pPr>
                          <w:pStyle w:val="TableParagraph"/>
                          <w:spacing w:before="18"/>
                          <w:rPr>
                            <w:sz w:val="16"/>
                          </w:rPr>
                        </w:pPr>
                        <w:r>
                          <w:rPr>
                            <w:sz w:val="16"/>
                          </w:rPr>
                          <w:t>* Servidoras y</w:t>
                        </w:r>
                      </w:p>
                    </w:tc>
                    <w:tc>
                      <w:tcPr>
                        <w:tcW w:w="1987" w:type="dxa"/>
                        <w:tcBorders>
                          <w:top w:val="double" w:sz="7" w:space="0" w:color="A0A0A0"/>
                          <w:left w:val="double" w:sz="7" w:space="0" w:color="A0A0A0"/>
                          <w:right w:val="double" w:sz="6" w:space="0" w:color="A0A0A0"/>
                        </w:tcBorders>
                      </w:tcPr>
                      <w:p>
                        <w:pPr>
                          <w:pStyle w:val="TableParagraph"/>
                          <w:spacing w:before="18"/>
                          <w:ind w:right="135"/>
                          <w:rPr>
                            <w:sz w:val="16"/>
                          </w:rPr>
                        </w:pPr>
                        <w:r>
                          <w:rPr>
                            <w:sz w:val="16"/>
                          </w:rPr>
                          <w:t>* Economía del</w:t>
                        </w:r>
                      </w:p>
                    </w:tc>
                  </w:tr>
                  <w:tr>
                    <w:trPr>
                      <w:trHeight w:val="184" w:hRule="exact"/>
                    </w:trPr>
                    <w:tc>
                      <w:tcPr>
                        <w:tcW w:w="1885" w:type="dxa"/>
                        <w:tcBorders>
                          <w:left w:val="double" w:sz="6" w:space="0" w:color="EFEFEF"/>
                          <w:right w:val="double" w:sz="7" w:space="0" w:color="A0A0A0"/>
                        </w:tcBorders>
                      </w:tcPr>
                      <w:p>
                        <w:pPr>
                          <w:pStyle w:val="TableParagraph"/>
                          <w:spacing w:line="176" w:lineRule="exact"/>
                          <w:ind w:left="129"/>
                          <w:rPr>
                            <w:sz w:val="16"/>
                          </w:rPr>
                        </w:pPr>
                        <w:r>
                          <w:rPr>
                            <w:sz w:val="16"/>
                          </w:rPr>
                          <w:t>Mexicano del Transporte</w:t>
                        </w:r>
                      </w:p>
                    </w:tc>
                    <w:tc>
                      <w:tcPr>
                        <w:tcW w:w="1874" w:type="dxa"/>
                        <w:tcBorders>
                          <w:left w:val="double" w:sz="7" w:space="0" w:color="A0A0A0"/>
                          <w:right w:val="double" w:sz="7" w:space="0" w:color="A0A0A0"/>
                        </w:tcBorders>
                      </w:tcPr>
                      <w:p>
                        <w:pPr>
                          <w:pStyle w:val="TableParagraph"/>
                          <w:spacing w:line="176" w:lineRule="exact"/>
                          <w:rPr>
                            <w:sz w:val="16"/>
                          </w:rPr>
                        </w:pPr>
                        <w:r>
                          <w:rPr>
                            <w:sz w:val="16"/>
                          </w:rPr>
                          <w:t>Infraestructura.</w:t>
                        </w:r>
                      </w:p>
                    </w:tc>
                    <w:tc>
                      <w:tcPr>
                        <w:tcW w:w="1874" w:type="dxa"/>
                        <w:tcBorders>
                          <w:left w:val="double" w:sz="7" w:space="0" w:color="A0A0A0"/>
                          <w:right w:val="double" w:sz="7" w:space="0" w:color="A0A0A0"/>
                        </w:tcBorders>
                      </w:tcPr>
                      <w:p>
                        <w:pPr>
                          <w:pStyle w:val="TableParagraph"/>
                          <w:spacing w:line="176" w:lineRule="exact"/>
                          <w:rPr>
                            <w:sz w:val="16"/>
                          </w:rPr>
                        </w:pPr>
                        <w:r>
                          <w:rPr>
                            <w:sz w:val="16"/>
                          </w:rPr>
                          <w:t>* Especificaciones.</w:t>
                        </w:r>
                      </w:p>
                    </w:tc>
                    <w:tc>
                      <w:tcPr>
                        <w:tcW w:w="1879" w:type="dxa"/>
                        <w:tcBorders>
                          <w:left w:val="double" w:sz="7" w:space="0" w:color="A0A0A0"/>
                          <w:right w:val="double" w:sz="7" w:space="0" w:color="A0A0A0"/>
                        </w:tcBorders>
                      </w:tcPr>
                      <w:p>
                        <w:pPr>
                          <w:pStyle w:val="TableParagraph"/>
                          <w:spacing w:line="176" w:lineRule="exact"/>
                          <w:rPr>
                            <w:sz w:val="16"/>
                          </w:rPr>
                        </w:pPr>
                        <w:r>
                          <w:rPr>
                            <w:sz w:val="16"/>
                          </w:rPr>
                          <w:t>* Desarrollo</w:t>
                        </w:r>
                      </w:p>
                    </w:tc>
                    <w:tc>
                      <w:tcPr>
                        <w:tcW w:w="1876" w:type="dxa"/>
                        <w:tcBorders>
                          <w:left w:val="double" w:sz="7" w:space="0" w:color="A0A0A0"/>
                          <w:right w:val="double" w:sz="7" w:space="0" w:color="A0A0A0"/>
                        </w:tcBorders>
                      </w:tcPr>
                      <w:p>
                        <w:pPr>
                          <w:pStyle w:val="TableParagraph"/>
                          <w:spacing w:line="176" w:lineRule="exact"/>
                          <w:rPr>
                            <w:sz w:val="16"/>
                          </w:rPr>
                        </w:pPr>
                        <w:r>
                          <w:rPr>
                            <w:sz w:val="16"/>
                          </w:rPr>
                          <w:t>normativa para el</w:t>
                        </w:r>
                      </w:p>
                    </w:tc>
                    <w:tc>
                      <w:tcPr>
                        <w:tcW w:w="1619" w:type="dxa"/>
                        <w:tcBorders>
                          <w:left w:val="double" w:sz="7" w:space="0" w:color="A0A0A0"/>
                          <w:right w:val="double" w:sz="7" w:space="0" w:color="A0A0A0"/>
                        </w:tcBorders>
                      </w:tcPr>
                      <w:p>
                        <w:pPr>
                          <w:pStyle w:val="TableParagraph"/>
                          <w:spacing w:line="176" w:lineRule="exact"/>
                          <w:rPr>
                            <w:sz w:val="16"/>
                          </w:rPr>
                        </w:pPr>
                        <w:r>
                          <w:rPr>
                            <w:sz w:val="16"/>
                          </w:rPr>
                          <w:t>Servidores Públicos.</w:t>
                        </w:r>
                      </w:p>
                    </w:tc>
                    <w:tc>
                      <w:tcPr>
                        <w:tcW w:w="1987" w:type="dxa"/>
                        <w:tcBorders>
                          <w:left w:val="double" w:sz="7" w:space="0" w:color="A0A0A0"/>
                          <w:right w:val="double" w:sz="6" w:space="0" w:color="A0A0A0"/>
                        </w:tcBorders>
                      </w:tcPr>
                      <w:p>
                        <w:pPr>
                          <w:pStyle w:val="TableParagraph"/>
                          <w:spacing w:line="176" w:lineRule="exact"/>
                          <w:ind w:right="135"/>
                          <w:rPr>
                            <w:sz w:val="16"/>
                          </w:rPr>
                        </w:pPr>
                        <w:r>
                          <w:rPr>
                            <w:sz w:val="16"/>
                          </w:rPr>
                          <w:t>Transporte y Desarrollo</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Style w:val="TableParagraph"/>
                          <w:spacing w:line="175" w:lineRule="exact"/>
                          <w:rPr>
                            <w:sz w:val="16"/>
                          </w:rPr>
                        </w:pPr>
                        <w:r>
                          <w:rPr>
                            <w:sz w:val="16"/>
                          </w:rPr>
                          <w:t>* Seguridad del</w:t>
                        </w:r>
                      </w:p>
                    </w:tc>
                    <w:tc>
                      <w:tcPr>
                        <w:tcW w:w="1874" w:type="dxa"/>
                        <w:tcBorders>
                          <w:left w:val="double" w:sz="7" w:space="0" w:color="A0A0A0"/>
                          <w:right w:val="double" w:sz="7" w:space="0" w:color="A0A0A0"/>
                        </w:tcBorders>
                      </w:tcPr>
                      <w:p>
                        <w:pPr>
                          <w:pStyle w:val="TableParagraph"/>
                          <w:spacing w:line="175" w:lineRule="exact"/>
                          <w:rPr>
                            <w:sz w:val="16"/>
                          </w:rPr>
                        </w:pPr>
                        <w:r>
                          <w:rPr>
                            <w:sz w:val="16"/>
                          </w:rPr>
                          <w:t>* Manuales.</w:t>
                        </w:r>
                      </w:p>
                    </w:tc>
                    <w:tc>
                      <w:tcPr>
                        <w:tcW w:w="1879" w:type="dxa"/>
                        <w:tcBorders>
                          <w:left w:val="double" w:sz="7" w:space="0" w:color="A0A0A0"/>
                          <w:right w:val="double" w:sz="7" w:space="0" w:color="A0A0A0"/>
                        </w:tcBorders>
                      </w:tcPr>
                      <w:p>
                        <w:pPr>
                          <w:pStyle w:val="TableParagraph"/>
                          <w:spacing w:line="175" w:lineRule="exact"/>
                          <w:rPr>
                            <w:sz w:val="16"/>
                          </w:rPr>
                        </w:pPr>
                        <w:r>
                          <w:rPr>
                            <w:sz w:val="16"/>
                          </w:rPr>
                          <w:t>tecnológico.</w:t>
                        </w:r>
                      </w:p>
                    </w:tc>
                    <w:tc>
                      <w:tcPr>
                        <w:tcW w:w="1876" w:type="dxa"/>
                        <w:tcBorders>
                          <w:left w:val="double" w:sz="7" w:space="0" w:color="A0A0A0"/>
                          <w:right w:val="double" w:sz="7" w:space="0" w:color="A0A0A0"/>
                        </w:tcBorders>
                      </w:tcPr>
                      <w:p>
                        <w:pPr>
                          <w:pStyle w:val="TableParagraph"/>
                          <w:spacing w:line="175" w:lineRule="exact"/>
                          <w:rPr>
                            <w:sz w:val="16"/>
                          </w:rPr>
                        </w:pPr>
                        <w:r>
                          <w:rPr>
                            <w:sz w:val="16"/>
                          </w:rPr>
                          <w:t>transporte.</w:t>
                        </w:r>
                      </w:p>
                    </w:tc>
                    <w:tc>
                      <w:tcPr>
                        <w:tcW w:w="1619" w:type="dxa"/>
                        <w:tcBorders>
                          <w:left w:val="double" w:sz="7" w:space="0" w:color="A0A0A0"/>
                          <w:right w:val="double" w:sz="7" w:space="0" w:color="A0A0A0"/>
                        </w:tcBorders>
                      </w:tcPr>
                      <w:p>
                        <w:pPr>
                          <w:pStyle w:val="TableParagraph"/>
                          <w:spacing w:line="175" w:lineRule="exact"/>
                          <w:rPr>
                            <w:sz w:val="16"/>
                          </w:rPr>
                        </w:pPr>
                        <w:r>
                          <w:rPr>
                            <w:sz w:val="16"/>
                          </w:rPr>
                          <w:t>* Sociedad.</w:t>
                        </w: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Regional.</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Style w:val="TableParagraph"/>
                          <w:spacing w:line="175" w:lineRule="exact"/>
                          <w:rPr>
                            <w:sz w:val="16"/>
                          </w:rPr>
                        </w:pPr>
                        <w:r>
                          <w:rPr>
                            <w:sz w:val="16"/>
                          </w:rPr>
                          <w:t>Transporte.</w:t>
                        </w: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 Normativa para el</w:t>
                        </w:r>
                      </w:p>
                    </w:tc>
                    <w:tc>
                      <w:tcPr>
                        <w:tcW w:w="1876" w:type="dxa"/>
                        <w:tcBorders>
                          <w:left w:val="double" w:sz="7" w:space="0" w:color="A0A0A0"/>
                          <w:right w:val="double" w:sz="7" w:space="0" w:color="A0A0A0"/>
                        </w:tcBorders>
                      </w:tcPr>
                      <w:p>
                        <w:pPr>
                          <w:pStyle w:val="TableParagraph"/>
                          <w:spacing w:line="175" w:lineRule="exact"/>
                          <w:rPr>
                            <w:sz w:val="16"/>
                          </w:rPr>
                        </w:pPr>
                        <w:r>
                          <w:rPr>
                            <w:sz w:val="16"/>
                          </w:rPr>
                          <w:t>* Pruebas de laboratorio.</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 Seguridad y Operación</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Style w:val="TableParagraph"/>
                          <w:spacing w:line="176" w:lineRule="exact"/>
                          <w:rPr>
                            <w:sz w:val="16"/>
                          </w:rPr>
                        </w:pPr>
                        <w:r>
                          <w:rPr>
                            <w:sz w:val="16"/>
                          </w:rPr>
                          <w:t>* Planeación y Políticas</w:t>
                        </w: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6" w:lineRule="exact"/>
                          <w:rPr>
                            <w:sz w:val="16"/>
                          </w:rPr>
                        </w:pPr>
                        <w:r>
                          <w:rPr>
                            <w:sz w:val="16"/>
                          </w:rPr>
                          <w:t>transporte.</w:t>
                        </w:r>
                      </w:p>
                    </w:tc>
                    <w:tc>
                      <w:tcPr>
                        <w:tcW w:w="1876" w:type="dxa"/>
                        <w:tcBorders>
                          <w:left w:val="double" w:sz="7" w:space="0" w:color="A0A0A0"/>
                          <w:right w:val="double" w:sz="7" w:space="0" w:color="A0A0A0"/>
                        </w:tcBorders>
                      </w:tcPr>
                      <w:p>
                        <w:pPr>
                          <w:pStyle w:val="TableParagraph"/>
                          <w:spacing w:line="176" w:lineRule="exact"/>
                          <w:rPr>
                            <w:sz w:val="16"/>
                          </w:rPr>
                        </w:pPr>
                        <w:r>
                          <w:rPr>
                            <w:sz w:val="16"/>
                          </w:rPr>
                          <w:t>* Proyectos de</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6" w:lineRule="exact"/>
                          <w:ind w:right="135"/>
                          <w:rPr>
                            <w:sz w:val="16"/>
                          </w:rPr>
                        </w:pPr>
                        <w:r>
                          <w:rPr>
                            <w:sz w:val="16"/>
                          </w:rPr>
                          <w:t>del Transporte.</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Style w:val="TableParagraph"/>
                          <w:spacing w:line="175" w:lineRule="exact"/>
                          <w:rPr>
                            <w:sz w:val="16"/>
                          </w:rPr>
                        </w:pPr>
                        <w:r>
                          <w:rPr>
                            <w:sz w:val="16"/>
                          </w:rPr>
                          <w:t>Públicas.</w:t>
                        </w: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 Servicios</w:t>
                        </w:r>
                      </w:p>
                    </w:tc>
                    <w:tc>
                      <w:tcPr>
                        <w:tcW w:w="1876" w:type="dxa"/>
                        <w:tcBorders>
                          <w:left w:val="double" w:sz="7" w:space="0" w:color="A0A0A0"/>
                          <w:right w:val="double" w:sz="7" w:space="0" w:color="A0A0A0"/>
                        </w:tcBorders>
                      </w:tcPr>
                      <w:p>
                        <w:pPr>
                          <w:pStyle w:val="TableParagraph"/>
                          <w:spacing w:line="175" w:lineRule="exact"/>
                          <w:rPr>
                            <w:sz w:val="16"/>
                          </w:rPr>
                        </w:pPr>
                        <w:r>
                          <w:rPr>
                            <w:sz w:val="16"/>
                          </w:rPr>
                          <w:t>investigación de</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 Infraestructura.</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especializados.</w:t>
                        </w:r>
                      </w:p>
                    </w:tc>
                    <w:tc>
                      <w:tcPr>
                        <w:tcW w:w="1876" w:type="dxa"/>
                        <w:tcBorders>
                          <w:left w:val="double" w:sz="7" w:space="0" w:color="A0A0A0"/>
                          <w:right w:val="double" w:sz="7" w:space="0" w:color="A0A0A0"/>
                        </w:tcBorders>
                      </w:tcPr>
                      <w:p>
                        <w:pPr>
                          <w:pStyle w:val="TableParagraph"/>
                          <w:spacing w:line="175" w:lineRule="exact"/>
                          <w:rPr>
                            <w:sz w:val="16"/>
                          </w:rPr>
                        </w:pPr>
                        <w:r>
                          <w:rPr>
                            <w:sz w:val="16"/>
                          </w:rPr>
                          <w:t>iniciativa interna.</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 Administración y</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6" w:lineRule="exact"/>
                          <w:rPr>
                            <w:sz w:val="16"/>
                          </w:rPr>
                        </w:pPr>
                        <w:r>
                          <w:rPr>
                            <w:sz w:val="16"/>
                          </w:rPr>
                          <w:t>* Formación post</w:t>
                        </w:r>
                      </w:p>
                    </w:tc>
                    <w:tc>
                      <w:tcPr>
                        <w:tcW w:w="1876" w:type="dxa"/>
                        <w:tcBorders>
                          <w:left w:val="double" w:sz="7" w:space="0" w:color="A0A0A0"/>
                          <w:right w:val="double" w:sz="7" w:space="0" w:color="A0A0A0"/>
                        </w:tcBorders>
                      </w:tcPr>
                      <w:p>
                        <w:pPr>
                          <w:pStyle w:val="TableParagraph"/>
                          <w:spacing w:line="176" w:lineRule="exact"/>
                          <w:rPr>
                            <w:sz w:val="16"/>
                          </w:rPr>
                        </w:pPr>
                        <w:r>
                          <w:rPr>
                            <w:sz w:val="16"/>
                          </w:rPr>
                          <w:t>* Proyectos de</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6" w:lineRule="exact"/>
                          <w:ind w:right="135"/>
                          <w:rPr>
                            <w:sz w:val="16"/>
                          </w:rPr>
                        </w:pPr>
                        <w:r>
                          <w:rPr>
                            <w:sz w:val="16"/>
                          </w:rPr>
                          <w:t>Finanzas</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profesional.</w:t>
                        </w:r>
                      </w:p>
                    </w:tc>
                    <w:tc>
                      <w:tcPr>
                        <w:tcW w:w="1876" w:type="dxa"/>
                        <w:tcBorders>
                          <w:left w:val="double" w:sz="7" w:space="0" w:color="A0A0A0"/>
                          <w:right w:val="double" w:sz="7" w:space="0" w:color="A0A0A0"/>
                        </w:tcBorders>
                      </w:tcPr>
                      <w:p>
                        <w:pPr>
                          <w:pStyle w:val="TableParagraph"/>
                          <w:spacing w:line="175" w:lineRule="exact"/>
                          <w:rPr>
                            <w:sz w:val="16"/>
                          </w:rPr>
                        </w:pPr>
                        <w:r>
                          <w:rPr>
                            <w:sz w:val="16"/>
                          </w:rPr>
                          <w:t>investigación de</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 Difusión de</w:t>
                        </w:r>
                      </w:p>
                    </w:tc>
                    <w:tc>
                      <w:tcPr>
                        <w:tcW w:w="1876" w:type="dxa"/>
                        <w:tcBorders>
                          <w:left w:val="double" w:sz="7" w:space="0" w:color="A0A0A0"/>
                          <w:right w:val="double" w:sz="7" w:space="0" w:color="A0A0A0"/>
                        </w:tcBorders>
                      </w:tcPr>
                      <w:p>
                        <w:pPr>
                          <w:pStyle w:val="TableParagraph"/>
                          <w:spacing w:line="175" w:lineRule="exact"/>
                          <w:rPr>
                            <w:sz w:val="16"/>
                          </w:rPr>
                        </w:pPr>
                        <w:r>
                          <w:rPr>
                            <w:sz w:val="16"/>
                          </w:rPr>
                          <w:t>iniciativa externa.</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conocimientos y</w:t>
                        </w:r>
                      </w:p>
                    </w:tc>
                    <w:tc>
                      <w:tcPr>
                        <w:tcW w:w="1876" w:type="dxa"/>
                        <w:tcBorders>
                          <w:left w:val="double" w:sz="7" w:space="0" w:color="A0A0A0"/>
                          <w:right w:val="double" w:sz="7" w:space="0" w:color="A0A0A0"/>
                        </w:tcBorders>
                      </w:tcPr>
                      <w:p>
                        <w:pP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6" w:lineRule="exact"/>
                          <w:rPr>
                            <w:sz w:val="16"/>
                          </w:rPr>
                        </w:pPr>
                        <w:r>
                          <w:rPr>
                            <w:sz w:val="16"/>
                          </w:rPr>
                          <w:t>tecnologías.</w:t>
                        </w:r>
                      </w:p>
                    </w:tc>
                    <w:tc>
                      <w:tcPr>
                        <w:tcW w:w="1876" w:type="dxa"/>
                        <w:tcBorders>
                          <w:left w:val="double" w:sz="7" w:space="0" w:color="A0A0A0"/>
                          <w:right w:val="double" w:sz="7" w:space="0" w:color="A0A0A0"/>
                        </w:tcBorders>
                      </w:tcPr>
                      <w:p>
                        <w:pP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 Asesoría y asistencia</w:t>
                        </w:r>
                      </w:p>
                    </w:tc>
                    <w:tc>
                      <w:tcPr>
                        <w:tcW w:w="1876" w:type="dxa"/>
                        <w:tcBorders>
                          <w:left w:val="double" w:sz="7" w:space="0" w:color="A0A0A0"/>
                          <w:right w:val="double" w:sz="7" w:space="0" w:color="A0A0A0"/>
                        </w:tcBorders>
                      </w:tcPr>
                      <w:p>
                        <w:pP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2" w:hRule="exact"/>
                    </w:trPr>
                    <w:tc>
                      <w:tcPr>
                        <w:tcW w:w="1885" w:type="dxa"/>
                        <w:tcBorders>
                          <w:left w:val="double" w:sz="6" w:space="0" w:color="EFEFEF"/>
                          <w:bottom w:val="double" w:sz="7" w:space="0" w:color="A0A0A0"/>
                          <w:right w:val="double" w:sz="7" w:space="0" w:color="A0A0A0"/>
                        </w:tcBorders>
                      </w:tcPr>
                      <w:p>
                        <w:pPr/>
                      </w:p>
                    </w:tc>
                    <w:tc>
                      <w:tcPr>
                        <w:tcW w:w="1874" w:type="dxa"/>
                        <w:tcBorders>
                          <w:left w:val="double" w:sz="7" w:space="0" w:color="A0A0A0"/>
                          <w:bottom w:val="double" w:sz="7" w:space="0" w:color="A0A0A0"/>
                          <w:right w:val="double" w:sz="7" w:space="0" w:color="A0A0A0"/>
                        </w:tcBorders>
                      </w:tcPr>
                      <w:p>
                        <w:pPr/>
                      </w:p>
                    </w:tc>
                    <w:tc>
                      <w:tcPr>
                        <w:tcW w:w="1874" w:type="dxa"/>
                        <w:tcBorders>
                          <w:left w:val="double" w:sz="7" w:space="0" w:color="A0A0A0"/>
                          <w:bottom w:val="double" w:sz="7" w:space="0" w:color="A0A0A0"/>
                          <w:right w:val="double" w:sz="7" w:space="0" w:color="A0A0A0"/>
                        </w:tcBorders>
                      </w:tcPr>
                      <w:p>
                        <w:pPr/>
                      </w:p>
                    </w:tc>
                    <w:tc>
                      <w:tcPr>
                        <w:tcW w:w="1879" w:type="dxa"/>
                        <w:tcBorders>
                          <w:left w:val="double" w:sz="7" w:space="0" w:color="A0A0A0"/>
                          <w:bottom w:val="double" w:sz="7" w:space="0" w:color="A0A0A0"/>
                          <w:right w:val="double" w:sz="7" w:space="0" w:color="A0A0A0"/>
                        </w:tcBorders>
                      </w:tcPr>
                      <w:p>
                        <w:pPr>
                          <w:pStyle w:val="TableParagraph"/>
                          <w:spacing w:line="175" w:lineRule="exact"/>
                          <w:rPr>
                            <w:sz w:val="16"/>
                          </w:rPr>
                        </w:pPr>
                        <w:r>
                          <w:rPr>
                            <w:sz w:val="16"/>
                          </w:rPr>
                          <w:t>técnica.</w:t>
                        </w:r>
                      </w:p>
                    </w:tc>
                    <w:tc>
                      <w:tcPr>
                        <w:tcW w:w="1876" w:type="dxa"/>
                        <w:tcBorders>
                          <w:left w:val="double" w:sz="7" w:space="0" w:color="A0A0A0"/>
                          <w:bottom w:val="double" w:sz="7" w:space="0" w:color="A0A0A0"/>
                          <w:right w:val="double" w:sz="7" w:space="0" w:color="A0A0A0"/>
                        </w:tcBorders>
                      </w:tcPr>
                      <w:p>
                        <w:pPr/>
                      </w:p>
                    </w:tc>
                    <w:tc>
                      <w:tcPr>
                        <w:tcW w:w="1619" w:type="dxa"/>
                        <w:tcBorders>
                          <w:left w:val="double" w:sz="7" w:space="0" w:color="A0A0A0"/>
                          <w:bottom w:val="double" w:sz="7" w:space="0" w:color="A0A0A0"/>
                          <w:right w:val="double" w:sz="7" w:space="0" w:color="A0A0A0"/>
                        </w:tcBorders>
                      </w:tcPr>
                      <w:p>
                        <w:pPr/>
                      </w:p>
                    </w:tc>
                    <w:tc>
                      <w:tcPr>
                        <w:tcW w:w="1987" w:type="dxa"/>
                        <w:tcBorders>
                          <w:left w:val="double" w:sz="7" w:space="0" w:color="A0A0A0"/>
                          <w:bottom w:val="double" w:sz="7" w:space="0" w:color="A0A0A0"/>
                          <w:right w:val="double" w:sz="6" w:space="0" w:color="A0A0A0"/>
                        </w:tcBorders>
                      </w:tcPr>
                      <w:p>
                        <w:pPr/>
                      </w:p>
                    </w:tc>
                  </w:tr>
                  <w:tr>
                    <w:trPr>
                      <w:trHeight w:val="236" w:hRule="exact"/>
                    </w:trPr>
                    <w:tc>
                      <w:tcPr>
                        <w:tcW w:w="1885" w:type="dxa"/>
                        <w:tcBorders>
                          <w:top w:val="double" w:sz="7" w:space="0" w:color="A0A0A0"/>
                          <w:left w:val="double" w:sz="6" w:space="0" w:color="EFEFEF"/>
                          <w:right w:val="double" w:sz="7" w:space="0" w:color="A0A0A0"/>
                        </w:tcBorders>
                      </w:tcPr>
                      <w:p>
                        <w:pPr>
                          <w:pStyle w:val="TableParagraph"/>
                          <w:spacing w:before="17"/>
                          <w:ind w:left="129"/>
                          <w:rPr>
                            <w:sz w:val="16"/>
                          </w:rPr>
                        </w:pPr>
                        <w:r>
                          <w:rPr>
                            <w:sz w:val="16"/>
                          </w:rPr>
                          <w:t>SCT - México -</w:t>
                        </w:r>
                      </w:p>
                    </w:tc>
                    <w:tc>
                      <w:tcPr>
                        <w:tcW w:w="1874" w:type="dxa"/>
                        <w:tcBorders>
                          <w:top w:val="double" w:sz="7" w:space="0" w:color="A0A0A0"/>
                          <w:left w:val="double" w:sz="7" w:space="0" w:color="A0A0A0"/>
                          <w:right w:val="double" w:sz="7" w:space="0" w:color="A0A0A0"/>
                        </w:tcBorders>
                      </w:tcPr>
                      <w:p>
                        <w:pPr>
                          <w:pStyle w:val="TableParagraph"/>
                          <w:spacing w:before="17"/>
                          <w:rPr>
                            <w:sz w:val="16"/>
                          </w:rPr>
                        </w:pPr>
                        <w:r>
                          <w:rPr>
                            <w:sz w:val="16"/>
                          </w:rPr>
                          <w:t>Impulsa crecimiento de</w:t>
                        </w:r>
                      </w:p>
                    </w:tc>
                    <w:tc>
                      <w:tcPr>
                        <w:tcW w:w="1874" w:type="dxa"/>
                        <w:tcBorders>
                          <w:top w:val="double" w:sz="7" w:space="0" w:color="A0A0A0"/>
                          <w:left w:val="double" w:sz="7" w:space="0" w:color="A0A0A0"/>
                          <w:right w:val="double" w:sz="7" w:space="0" w:color="A0A0A0"/>
                        </w:tcBorders>
                      </w:tcPr>
                      <w:p>
                        <w:pPr>
                          <w:pStyle w:val="TableParagraph"/>
                          <w:spacing w:before="17"/>
                          <w:rPr>
                            <w:sz w:val="16"/>
                          </w:rPr>
                        </w:pPr>
                        <w:r>
                          <w:rPr>
                            <w:sz w:val="16"/>
                          </w:rPr>
                          <w:t>Transporte masivo</w:t>
                        </w:r>
                      </w:p>
                    </w:tc>
                    <w:tc>
                      <w:tcPr>
                        <w:tcW w:w="1879" w:type="dxa"/>
                        <w:tcBorders>
                          <w:top w:val="double" w:sz="7" w:space="0" w:color="A0A0A0"/>
                          <w:left w:val="double" w:sz="7" w:space="0" w:color="A0A0A0"/>
                          <w:right w:val="double" w:sz="7" w:space="0" w:color="A0A0A0"/>
                        </w:tcBorders>
                      </w:tcPr>
                      <w:p>
                        <w:pPr>
                          <w:pStyle w:val="TableParagraph"/>
                          <w:spacing w:before="17"/>
                          <w:rPr>
                            <w:sz w:val="16"/>
                          </w:rPr>
                        </w:pPr>
                        <w:r>
                          <w:rPr>
                            <w:sz w:val="16"/>
                          </w:rPr>
                          <w:t>Generar las bases para el</w:t>
                        </w:r>
                      </w:p>
                    </w:tc>
                    <w:tc>
                      <w:tcPr>
                        <w:tcW w:w="1876" w:type="dxa"/>
                        <w:tcBorders>
                          <w:top w:val="double" w:sz="7" w:space="0" w:color="A0A0A0"/>
                          <w:left w:val="double" w:sz="7" w:space="0" w:color="A0A0A0"/>
                          <w:right w:val="double" w:sz="7" w:space="0" w:color="A0A0A0"/>
                        </w:tcBorders>
                      </w:tcPr>
                      <w:p>
                        <w:pPr>
                          <w:pStyle w:val="TableParagraph"/>
                          <w:spacing w:before="17"/>
                          <w:rPr>
                            <w:sz w:val="16"/>
                          </w:rPr>
                        </w:pPr>
                        <w:r>
                          <w:rPr>
                            <w:sz w:val="16"/>
                          </w:rPr>
                          <w:t>Contribuir al</w:t>
                        </w:r>
                      </w:p>
                    </w:tc>
                    <w:tc>
                      <w:tcPr>
                        <w:tcW w:w="1619" w:type="dxa"/>
                        <w:tcBorders>
                          <w:top w:val="double" w:sz="7" w:space="0" w:color="A0A0A0"/>
                          <w:left w:val="double" w:sz="7" w:space="0" w:color="A0A0A0"/>
                          <w:right w:val="double" w:sz="7" w:space="0" w:color="A0A0A0"/>
                        </w:tcBorders>
                      </w:tcPr>
                      <w:p>
                        <w:pPr>
                          <w:pStyle w:val="TableParagraph"/>
                          <w:spacing w:before="17"/>
                          <w:rPr>
                            <w:sz w:val="16"/>
                          </w:rPr>
                        </w:pPr>
                        <w:r>
                          <w:rPr>
                            <w:sz w:val="16"/>
                          </w:rPr>
                          <w:t>* Gobierno</w:t>
                        </w:r>
                      </w:p>
                    </w:tc>
                    <w:tc>
                      <w:tcPr>
                        <w:tcW w:w="1987" w:type="dxa"/>
                        <w:tcBorders>
                          <w:top w:val="double" w:sz="7" w:space="0" w:color="A0A0A0"/>
                          <w:left w:val="double" w:sz="7" w:space="0" w:color="A0A0A0"/>
                          <w:right w:val="double" w:sz="6" w:space="0" w:color="A0A0A0"/>
                        </w:tcBorders>
                      </w:tcPr>
                      <w:p>
                        <w:pPr>
                          <w:pStyle w:val="TableParagraph"/>
                          <w:spacing w:before="17"/>
                          <w:ind w:right="135"/>
                          <w:rPr>
                            <w:sz w:val="16"/>
                          </w:rPr>
                        </w:pPr>
                        <w:r>
                          <w:rPr>
                            <w:sz w:val="16"/>
                          </w:rPr>
                          <w:t>Marco Normativo</w:t>
                        </w:r>
                      </w:p>
                    </w:tc>
                  </w:tr>
                  <w:tr>
                    <w:trPr>
                      <w:trHeight w:val="184" w:hRule="exact"/>
                    </w:trPr>
                    <w:tc>
                      <w:tcPr>
                        <w:tcW w:w="1885" w:type="dxa"/>
                        <w:tcBorders>
                          <w:left w:val="double" w:sz="6" w:space="0" w:color="EFEFEF"/>
                          <w:right w:val="double" w:sz="7" w:space="0" w:color="A0A0A0"/>
                        </w:tcBorders>
                      </w:tcPr>
                      <w:p>
                        <w:pPr>
                          <w:pStyle w:val="TableParagraph"/>
                          <w:spacing w:line="176" w:lineRule="exact"/>
                          <w:ind w:left="129"/>
                          <w:rPr>
                            <w:sz w:val="16"/>
                          </w:rPr>
                        </w:pPr>
                        <w:r>
                          <w:rPr>
                            <w:sz w:val="16"/>
                          </w:rPr>
                          <w:t>Secretaría de</w:t>
                        </w:r>
                      </w:p>
                    </w:tc>
                    <w:tc>
                      <w:tcPr>
                        <w:tcW w:w="1874" w:type="dxa"/>
                        <w:tcBorders>
                          <w:left w:val="double" w:sz="7" w:space="0" w:color="A0A0A0"/>
                          <w:right w:val="double" w:sz="7" w:space="0" w:color="A0A0A0"/>
                        </w:tcBorders>
                      </w:tcPr>
                      <w:p>
                        <w:pPr>
                          <w:pStyle w:val="TableParagraph"/>
                          <w:spacing w:line="176" w:lineRule="exact"/>
                          <w:rPr>
                            <w:sz w:val="16"/>
                          </w:rPr>
                        </w:pPr>
                        <w:r>
                          <w:rPr>
                            <w:sz w:val="16"/>
                          </w:rPr>
                          <w:t>la infraestructura</w:t>
                        </w:r>
                      </w:p>
                    </w:tc>
                    <w:tc>
                      <w:tcPr>
                        <w:tcW w:w="1874" w:type="dxa"/>
                        <w:tcBorders>
                          <w:left w:val="double" w:sz="7" w:space="0" w:color="A0A0A0"/>
                          <w:right w:val="double" w:sz="7" w:space="0" w:color="A0A0A0"/>
                        </w:tcBorders>
                      </w:tcPr>
                      <w:p>
                        <w:pPr>
                          <w:pStyle w:val="TableParagraph"/>
                          <w:spacing w:line="176" w:lineRule="exact"/>
                          <w:rPr>
                            <w:sz w:val="16"/>
                          </w:rPr>
                        </w:pPr>
                        <w:r>
                          <w:rPr>
                            <w:sz w:val="16"/>
                          </w:rPr>
                          <w:t>amigable con el medio</w:t>
                        </w:r>
                      </w:p>
                    </w:tc>
                    <w:tc>
                      <w:tcPr>
                        <w:tcW w:w="1879" w:type="dxa"/>
                        <w:tcBorders>
                          <w:left w:val="double" w:sz="7" w:space="0" w:color="A0A0A0"/>
                          <w:right w:val="double" w:sz="7" w:space="0" w:color="A0A0A0"/>
                        </w:tcBorders>
                      </w:tcPr>
                      <w:p>
                        <w:pPr>
                          <w:pStyle w:val="TableParagraph"/>
                          <w:spacing w:line="176" w:lineRule="exact"/>
                          <w:rPr>
                            <w:sz w:val="16"/>
                          </w:rPr>
                        </w:pPr>
                        <w:r>
                          <w:rPr>
                            <w:sz w:val="16"/>
                          </w:rPr>
                          <w:t>desarrollo y</w:t>
                        </w:r>
                      </w:p>
                    </w:tc>
                    <w:tc>
                      <w:tcPr>
                        <w:tcW w:w="1876" w:type="dxa"/>
                        <w:tcBorders>
                          <w:left w:val="double" w:sz="7" w:space="0" w:color="A0A0A0"/>
                          <w:right w:val="double" w:sz="7" w:space="0" w:color="A0A0A0"/>
                        </w:tcBorders>
                      </w:tcPr>
                      <w:p>
                        <w:pPr>
                          <w:pStyle w:val="TableParagraph"/>
                          <w:spacing w:line="176" w:lineRule="exact"/>
                          <w:rPr>
                            <w:sz w:val="16"/>
                          </w:rPr>
                        </w:pPr>
                        <w:r>
                          <w:rPr>
                            <w:sz w:val="16"/>
                          </w:rPr>
                          <w:t>abatimiento de la</w:t>
                        </w:r>
                      </w:p>
                    </w:tc>
                    <w:tc>
                      <w:tcPr>
                        <w:tcW w:w="1619" w:type="dxa"/>
                        <w:tcBorders>
                          <w:left w:val="double" w:sz="7" w:space="0" w:color="A0A0A0"/>
                          <w:right w:val="double" w:sz="7" w:space="0" w:color="A0A0A0"/>
                        </w:tcBorders>
                      </w:tcPr>
                      <w:p>
                        <w:pPr>
                          <w:pStyle w:val="TableParagraph"/>
                          <w:spacing w:line="176" w:lineRule="exact"/>
                          <w:rPr>
                            <w:sz w:val="16"/>
                          </w:rPr>
                        </w:pPr>
                        <w:r>
                          <w:rPr>
                            <w:sz w:val="16"/>
                          </w:rPr>
                          <w:t>* Iniciativa Privada</w:t>
                        </w:r>
                      </w:p>
                    </w:tc>
                    <w:tc>
                      <w:tcPr>
                        <w:tcW w:w="1987" w:type="dxa"/>
                        <w:tcBorders>
                          <w:left w:val="double" w:sz="7" w:space="0" w:color="A0A0A0"/>
                          <w:right w:val="double" w:sz="6" w:space="0" w:color="A0A0A0"/>
                        </w:tcBorders>
                      </w:tcPr>
                      <w:p>
                        <w:pPr>
                          <w:pStyle w:val="TableParagraph"/>
                          <w:spacing w:line="176" w:lineRule="exact"/>
                          <w:ind w:right="135"/>
                          <w:rPr>
                            <w:sz w:val="16"/>
                          </w:rPr>
                        </w:pPr>
                        <w:r>
                          <w:rPr>
                            <w:sz w:val="16"/>
                          </w:rPr>
                          <w:t>Políticos</w:t>
                        </w:r>
                      </w:p>
                    </w:tc>
                  </w:tr>
                  <w:tr>
                    <w:trPr>
                      <w:trHeight w:val="184" w:hRule="exact"/>
                    </w:trPr>
                    <w:tc>
                      <w:tcPr>
                        <w:tcW w:w="1885" w:type="dxa"/>
                        <w:tcBorders>
                          <w:left w:val="double" w:sz="6" w:space="0" w:color="EFEFEF"/>
                          <w:right w:val="double" w:sz="7" w:space="0" w:color="A0A0A0"/>
                        </w:tcBorders>
                      </w:tcPr>
                      <w:p>
                        <w:pPr>
                          <w:pStyle w:val="TableParagraph"/>
                          <w:spacing w:line="175" w:lineRule="exact"/>
                          <w:ind w:left="129"/>
                          <w:rPr>
                            <w:sz w:val="16"/>
                          </w:rPr>
                        </w:pPr>
                        <w:r>
                          <w:rPr>
                            <w:sz w:val="16"/>
                          </w:rPr>
                          <w:t>Comunicaciones y</w:t>
                        </w:r>
                      </w:p>
                    </w:tc>
                    <w:tc>
                      <w:tcPr>
                        <w:tcW w:w="1874" w:type="dxa"/>
                        <w:tcBorders>
                          <w:left w:val="double" w:sz="7" w:space="0" w:color="A0A0A0"/>
                          <w:right w:val="double" w:sz="7" w:space="0" w:color="A0A0A0"/>
                        </w:tcBorders>
                      </w:tcPr>
                      <w:p>
                        <w:pPr>
                          <w:pStyle w:val="TableParagraph"/>
                          <w:spacing w:line="175" w:lineRule="exact"/>
                          <w:rPr>
                            <w:sz w:val="16"/>
                          </w:rPr>
                        </w:pPr>
                        <w:r>
                          <w:rPr>
                            <w:sz w:val="16"/>
                          </w:rPr>
                          <w:t>carretera</w:t>
                        </w:r>
                      </w:p>
                    </w:tc>
                    <w:tc>
                      <w:tcPr>
                        <w:tcW w:w="1874" w:type="dxa"/>
                        <w:tcBorders>
                          <w:left w:val="double" w:sz="7" w:space="0" w:color="A0A0A0"/>
                          <w:right w:val="double" w:sz="7" w:space="0" w:color="A0A0A0"/>
                        </w:tcBorders>
                      </w:tcPr>
                      <w:p>
                        <w:pPr>
                          <w:pStyle w:val="TableParagraph"/>
                          <w:spacing w:line="175" w:lineRule="exact"/>
                          <w:rPr>
                            <w:sz w:val="16"/>
                          </w:rPr>
                        </w:pPr>
                        <w:r>
                          <w:rPr>
                            <w:sz w:val="16"/>
                          </w:rPr>
                          <w:t>ambiente y de alta</w:t>
                        </w:r>
                      </w:p>
                    </w:tc>
                    <w:tc>
                      <w:tcPr>
                        <w:tcW w:w="1879" w:type="dxa"/>
                        <w:tcBorders>
                          <w:left w:val="double" w:sz="7" w:space="0" w:color="A0A0A0"/>
                          <w:right w:val="double" w:sz="7" w:space="0" w:color="A0A0A0"/>
                        </w:tcBorders>
                      </w:tcPr>
                      <w:p>
                        <w:pPr>
                          <w:pStyle w:val="TableParagraph"/>
                          <w:spacing w:line="175" w:lineRule="exact"/>
                          <w:rPr>
                            <w:sz w:val="16"/>
                          </w:rPr>
                        </w:pPr>
                        <w:r>
                          <w:rPr>
                            <w:sz w:val="16"/>
                          </w:rPr>
                          <w:t>modernización de la</w:t>
                        </w:r>
                      </w:p>
                    </w:tc>
                    <w:tc>
                      <w:tcPr>
                        <w:tcW w:w="1876" w:type="dxa"/>
                        <w:tcBorders>
                          <w:left w:val="double" w:sz="7" w:space="0" w:color="A0A0A0"/>
                          <w:right w:val="double" w:sz="7" w:space="0" w:color="A0A0A0"/>
                        </w:tcBorders>
                      </w:tcPr>
                      <w:p>
                        <w:pPr>
                          <w:pStyle w:val="TableParagraph"/>
                          <w:spacing w:line="175" w:lineRule="exact"/>
                          <w:rPr>
                            <w:sz w:val="16"/>
                          </w:rPr>
                        </w:pPr>
                        <w:r>
                          <w:rPr>
                            <w:sz w:val="16"/>
                          </w:rPr>
                          <w:t>corrupción en la</w:t>
                        </w:r>
                      </w:p>
                    </w:tc>
                    <w:tc>
                      <w:tcPr>
                        <w:tcW w:w="1619" w:type="dxa"/>
                        <w:tcBorders>
                          <w:left w:val="double" w:sz="7" w:space="0" w:color="A0A0A0"/>
                          <w:right w:val="double" w:sz="7" w:space="0" w:color="A0A0A0"/>
                        </w:tcBorders>
                      </w:tcPr>
                      <w:p>
                        <w:pPr>
                          <w:pStyle w:val="TableParagraph"/>
                          <w:spacing w:line="175" w:lineRule="exact"/>
                          <w:rPr>
                            <w:sz w:val="16"/>
                          </w:rPr>
                        </w:pPr>
                        <w:r>
                          <w:rPr>
                            <w:sz w:val="16"/>
                          </w:rPr>
                          <w:t>* Sociedad</w:t>
                        </w: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Sociedad</w:t>
                        </w:r>
                      </w:p>
                    </w:tc>
                  </w:tr>
                  <w:tr>
                    <w:trPr>
                      <w:trHeight w:val="184" w:hRule="exact"/>
                    </w:trPr>
                    <w:tc>
                      <w:tcPr>
                        <w:tcW w:w="1885" w:type="dxa"/>
                        <w:tcBorders>
                          <w:left w:val="double" w:sz="6" w:space="0" w:color="EFEFEF"/>
                          <w:right w:val="double" w:sz="7" w:space="0" w:color="A0A0A0"/>
                        </w:tcBorders>
                      </w:tcPr>
                      <w:p>
                        <w:pPr>
                          <w:pStyle w:val="TableParagraph"/>
                          <w:spacing w:line="175" w:lineRule="exact"/>
                          <w:ind w:left="129"/>
                          <w:rPr>
                            <w:sz w:val="16"/>
                          </w:rPr>
                        </w:pPr>
                        <w:r>
                          <w:rPr>
                            <w:sz w:val="16"/>
                          </w:rPr>
                          <w:t>Transportes</w:t>
                        </w: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Style w:val="TableParagraph"/>
                          <w:spacing w:line="175" w:lineRule="exact"/>
                          <w:rPr>
                            <w:sz w:val="16"/>
                          </w:rPr>
                        </w:pPr>
                        <w:r>
                          <w:rPr>
                            <w:sz w:val="16"/>
                          </w:rPr>
                          <w:t>tecnología</w:t>
                        </w:r>
                      </w:p>
                    </w:tc>
                    <w:tc>
                      <w:tcPr>
                        <w:tcW w:w="1879" w:type="dxa"/>
                        <w:tcBorders>
                          <w:left w:val="double" w:sz="7" w:space="0" w:color="A0A0A0"/>
                          <w:right w:val="double" w:sz="7" w:space="0" w:color="A0A0A0"/>
                        </w:tcBorders>
                      </w:tcPr>
                      <w:p>
                        <w:pPr>
                          <w:pStyle w:val="TableParagraph"/>
                          <w:spacing w:line="175" w:lineRule="exact"/>
                          <w:rPr>
                            <w:sz w:val="16"/>
                          </w:rPr>
                        </w:pPr>
                        <w:r>
                          <w:rPr>
                            <w:sz w:val="16"/>
                          </w:rPr>
                          <w:t>infraestructura de</w:t>
                        </w:r>
                      </w:p>
                    </w:tc>
                    <w:tc>
                      <w:tcPr>
                        <w:tcW w:w="1876" w:type="dxa"/>
                        <w:tcBorders>
                          <w:left w:val="double" w:sz="7" w:space="0" w:color="A0A0A0"/>
                          <w:right w:val="double" w:sz="7" w:space="0" w:color="A0A0A0"/>
                        </w:tcBorders>
                      </w:tcPr>
                      <w:p>
                        <w:pPr>
                          <w:pStyle w:val="TableParagraph"/>
                          <w:spacing w:line="175" w:lineRule="exact"/>
                          <w:rPr>
                            <w:sz w:val="16"/>
                          </w:rPr>
                        </w:pPr>
                        <w:r>
                          <w:rPr>
                            <w:sz w:val="16"/>
                          </w:rPr>
                          <w:t>Secretaría de</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Style w:val="TableParagraph"/>
                          <w:spacing w:line="175" w:lineRule="exact"/>
                          <w:ind w:right="135"/>
                          <w:rPr>
                            <w:sz w:val="16"/>
                          </w:rPr>
                        </w:pPr>
                        <w:r>
                          <w:rPr>
                            <w:sz w:val="16"/>
                          </w:rPr>
                          <w:t>Grupos de Interés</w:t>
                        </w: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6" w:lineRule="exact"/>
                          <w:rPr>
                            <w:sz w:val="16"/>
                          </w:rPr>
                        </w:pPr>
                        <w:r>
                          <w:rPr>
                            <w:sz w:val="16"/>
                          </w:rPr>
                          <w:t>comunicaciones del país,</w:t>
                        </w:r>
                      </w:p>
                    </w:tc>
                    <w:tc>
                      <w:tcPr>
                        <w:tcW w:w="1876" w:type="dxa"/>
                        <w:tcBorders>
                          <w:left w:val="double" w:sz="7" w:space="0" w:color="A0A0A0"/>
                          <w:right w:val="double" w:sz="7" w:space="0" w:color="A0A0A0"/>
                        </w:tcBorders>
                      </w:tcPr>
                      <w:p>
                        <w:pPr>
                          <w:pStyle w:val="TableParagraph"/>
                          <w:spacing w:line="176" w:lineRule="exact"/>
                          <w:rPr>
                            <w:sz w:val="16"/>
                          </w:rPr>
                        </w:pPr>
                        <w:r>
                          <w:rPr>
                            <w:sz w:val="16"/>
                          </w:rPr>
                          <w:t>Comunicaciones y</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a través de la definición</w:t>
                        </w:r>
                      </w:p>
                    </w:tc>
                    <w:tc>
                      <w:tcPr>
                        <w:tcW w:w="1876" w:type="dxa"/>
                        <w:tcBorders>
                          <w:left w:val="double" w:sz="7" w:space="0" w:color="A0A0A0"/>
                          <w:right w:val="double" w:sz="7" w:space="0" w:color="A0A0A0"/>
                        </w:tcBorders>
                      </w:tcPr>
                      <w:p>
                        <w:pPr>
                          <w:pStyle w:val="TableParagraph"/>
                          <w:spacing w:line="175" w:lineRule="exact"/>
                          <w:rPr>
                            <w:sz w:val="16"/>
                          </w:rPr>
                        </w:pPr>
                        <w:r>
                          <w:rPr>
                            <w:sz w:val="16"/>
                          </w:rPr>
                          <w:t>Transportes, a la</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de políticas y programas</w:t>
                        </w:r>
                      </w:p>
                    </w:tc>
                    <w:tc>
                      <w:tcPr>
                        <w:tcW w:w="1876" w:type="dxa"/>
                        <w:tcBorders>
                          <w:left w:val="double" w:sz="7" w:space="0" w:color="A0A0A0"/>
                          <w:right w:val="double" w:sz="7" w:space="0" w:color="A0A0A0"/>
                        </w:tcBorders>
                      </w:tcPr>
                      <w:p>
                        <w:pPr>
                          <w:pStyle w:val="TableParagraph"/>
                          <w:spacing w:line="175" w:lineRule="exact"/>
                          <w:rPr>
                            <w:sz w:val="16"/>
                          </w:rPr>
                        </w:pPr>
                        <w:r>
                          <w:rPr>
                            <w:sz w:val="16"/>
                          </w:rPr>
                          <w:t>transparencia de su</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6" w:lineRule="exact"/>
                          <w:rPr>
                            <w:sz w:val="16"/>
                          </w:rPr>
                        </w:pPr>
                        <w:r>
                          <w:rPr>
                            <w:sz w:val="16"/>
                          </w:rPr>
                          <w:t>que incentiven la</w:t>
                        </w:r>
                      </w:p>
                    </w:tc>
                    <w:tc>
                      <w:tcPr>
                        <w:tcW w:w="1876" w:type="dxa"/>
                        <w:tcBorders>
                          <w:left w:val="double" w:sz="7" w:space="0" w:color="A0A0A0"/>
                          <w:right w:val="double" w:sz="7" w:space="0" w:color="A0A0A0"/>
                        </w:tcBorders>
                      </w:tcPr>
                      <w:p>
                        <w:pPr>
                          <w:pStyle w:val="TableParagraph"/>
                          <w:spacing w:line="176" w:lineRule="exact"/>
                          <w:rPr>
                            <w:sz w:val="16"/>
                          </w:rPr>
                        </w:pPr>
                        <w:r>
                          <w:rPr>
                            <w:sz w:val="16"/>
                          </w:rPr>
                          <w:t>gestión y al desempeño</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Style w:val="TableParagraph"/>
                          <w:spacing w:line="175" w:lineRule="exact"/>
                          <w:rPr>
                            <w:sz w:val="16"/>
                          </w:rPr>
                        </w:pPr>
                        <w:r>
                          <w:rPr>
                            <w:sz w:val="16"/>
                          </w:rPr>
                          <w:t>inversión en el sector.</w:t>
                        </w:r>
                      </w:p>
                    </w:tc>
                    <w:tc>
                      <w:tcPr>
                        <w:tcW w:w="1876" w:type="dxa"/>
                        <w:tcBorders>
                          <w:left w:val="double" w:sz="7" w:space="0" w:color="A0A0A0"/>
                          <w:right w:val="double" w:sz="7" w:space="0" w:color="A0A0A0"/>
                        </w:tcBorders>
                      </w:tcPr>
                      <w:p>
                        <w:pPr>
                          <w:pStyle w:val="TableParagraph"/>
                          <w:spacing w:line="175" w:lineRule="exact"/>
                          <w:rPr>
                            <w:sz w:val="16"/>
                          </w:rPr>
                        </w:pPr>
                        <w:r>
                          <w:rPr>
                            <w:sz w:val="16"/>
                          </w:rPr>
                          <w:t>honesto, eficaz y</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
                    </w:tc>
                    <w:tc>
                      <w:tcPr>
                        <w:tcW w:w="1876" w:type="dxa"/>
                        <w:tcBorders>
                          <w:left w:val="double" w:sz="7" w:space="0" w:color="A0A0A0"/>
                          <w:right w:val="double" w:sz="7" w:space="0" w:color="A0A0A0"/>
                        </w:tcBorders>
                      </w:tcPr>
                      <w:p>
                        <w:pPr>
                          <w:pStyle w:val="TableParagraph"/>
                          <w:spacing w:line="175" w:lineRule="exact"/>
                          <w:rPr>
                            <w:sz w:val="16"/>
                          </w:rPr>
                        </w:pPr>
                        <w:r>
                          <w:rPr>
                            <w:sz w:val="16"/>
                          </w:rPr>
                          <w:t>eficiente de las unidades</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
                    </w:tc>
                    <w:tc>
                      <w:tcPr>
                        <w:tcW w:w="1876" w:type="dxa"/>
                        <w:tcBorders>
                          <w:left w:val="double" w:sz="7" w:space="0" w:color="A0A0A0"/>
                          <w:right w:val="double" w:sz="7" w:space="0" w:color="A0A0A0"/>
                        </w:tcBorders>
                      </w:tcPr>
                      <w:p>
                        <w:pPr>
                          <w:pStyle w:val="TableParagraph"/>
                          <w:spacing w:line="176" w:lineRule="exact"/>
                          <w:rPr>
                            <w:sz w:val="16"/>
                          </w:rPr>
                        </w:pPr>
                        <w:r>
                          <w:rPr>
                            <w:sz w:val="16"/>
                          </w:rPr>
                          <w:t>administrativas, órganos</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
                    </w:tc>
                    <w:tc>
                      <w:tcPr>
                        <w:tcW w:w="1876" w:type="dxa"/>
                        <w:tcBorders>
                          <w:left w:val="double" w:sz="7" w:space="0" w:color="A0A0A0"/>
                          <w:right w:val="double" w:sz="7" w:space="0" w:color="A0A0A0"/>
                        </w:tcBorders>
                      </w:tcPr>
                      <w:p>
                        <w:pPr>
                          <w:pStyle w:val="TableParagraph"/>
                          <w:spacing w:line="175" w:lineRule="exact"/>
                          <w:rPr>
                            <w:sz w:val="16"/>
                          </w:rPr>
                        </w:pPr>
                        <w:r>
                          <w:rPr>
                            <w:sz w:val="16"/>
                          </w:rPr>
                          <w:t>administrativos</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184" w:hRule="exact"/>
                    </w:trPr>
                    <w:tc>
                      <w:tcPr>
                        <w:tcW w:w="1885" w:type="dxa"/>
                        <w:tcBorders>
                          <w:left w:val="double" w:sz="6" w:space="0" w:color="EFEFEF"/>
                          <w:right w:val="double" w:sz="7" w:space="0" w:color="A0A0A0"/>
                        </w:tcBorders>
                      </w:tcPr>
                      <w:p>
                        <w:pPr/>
                      </w:p>
                    </w:tc>
                    <w:tc>
                      <w:tcPr>
                        <w:tcW w:w="1874" w:type="dxa"/>
                        <w:tcBorders>
                          <w:left w:val="double" w:sz="7" w:space="0" w:color="A0A0A0"/>
                          <w:right w:val="double" w:sz="7" w:space="0" w:color="A0A0A0"/>
                        </w:tcBorders>
                      </w:tcPr>
                      <w:p>
                        <w:pPr/>
                      </w:p>
                    </w:tc>
                    <w:tc>
                      <w:tcPr>
                        <w:tcW w:w="1874" w:type="dxa"/>
                        <w:tcBorders>
                          <w:left w:val="double" w:sz="7" w:space="0" w:color="A0A0A0"/>
                          <w:right w:val="double" w:sz="7" w:space="0" w:color="A0A0A0"/>
                        </w:tcBorders>
                      </w:tcPr>
                      <w:p>
                        <w:pPr/>
                      </w:p>
                    </w:tc>
                    <w:tc>
                      <w:tcPr>
                        <w:tcW w:w="1879" w:type="dxa"/>
                        <w:tcBorders>
                          <w:left w:val="double" w:sz="7" w:space="0" w:color="A0A0A0"/>
                          <w:right w:val="double" w:sz="7" w:space="0" w:color="A0A0A0"/>
                        </w:tcBorders>
                      </w:tcPr>
                      <w:p>
                        <w:pPr/>
                      </w:p>
                    </w:tc>
                    <w:tc>
                      <w:tcPr>
                        <w:tcW w:w="1876" w:type="dxa"/>
                        <w:tcBorders>
                          <w:left w:val="double" w:sz="7" w:space="0" w:color="A0A0A0"/>
                          <w:right w:val="double" w:sz="7" w:space="0" w:color="A0A0A0"/>
                        </w:tcBorders>
                      </w:tcPr>
                      <w:p>
                        <w:pPr>
                          <w:pStyle w:val="TableParagraph"/>
                          <w:spacing w:line="175" w:lineRule="exact"/>
                          <w:rPr>
                            <w:sz w:val="16"/>
                          </w:rPr>
                        </w:pPr>
                        <w:r>
                          <w:rPr>
                            <w:sz w:val="16"/>
                          </w:rPr>
                          <w:t>desconcentrados y</w:t>
                        </w:r>
                      </w:p>
                    </w:tc>
                    <w:tc>
                      <w:tcPr>
                        <w:tcW w:w="1619" w:type="dxa"/>
                        <w:tcBorders>
                          <w:left w:val="double" w:sz="7" w:space="0" w:color="A0A0A0"/>
                          <w:right w:val="double" w:sz="7" w:space="0" w:color="A0A0A0"/>
                        </w:tcBorders>
                      </w:tcPr>
                      <w:p>
                        <w:pPr/>
                      </w:p>
                    </w:tc>
                    <w:tc>
                      <w:tcPr>
                        <w:tcW w:w="1987" w:type="dxa"/>
                        <w:tcBorders>
                          <w:left w:val="double" w:sz="7" w:space="0" w:color="A0A0A0"/>
                          <w:right w:val="double" w:sz="6" w:space="0" w:color="A0A0A0"/>
                        </w:tcBorders>
                      </w:tcPr>
                      <w:p>
                        <w:pPr/>
                      </w:p>
                    </w:tc>
                  </w:tr>
                  <w:tr>
                    <w:trPr>
                      <w:trHeight w:val="205" w:hRule="exact"/>
                    </w:trPr>
                    <w:tc>
                      <w:tcPr>
                        <w:tcW w:w="1885" w:type="dxa"/>
                        <w:tcBorders>
                          <w:left w:val="double" w:sz="6" w:space="0" w:color="EFEFEF"/>
                          <w:bottom w:val="double" w:sz="7" w:space="0" w:color="A0A0A0"/>
                          <w:right w:val="double" w:sz="7" w:space="0" w:color="A0A0A0"/>
                        </w:tcBorders>
                      </w:tcPr>
                      <w:p>
                        <w:pPr/>
                      </w:p>
                    </w:tc>
                    <w:tc>
                      <w:tcPr>
                        <w:tcW w:w="1874" w:type="dxa"/>
                        <w:tcBorders>
                          <w:left w:val="double" w:sz="7" w:space="0" w:color="A0A0A0"/>
                          <w:bottom w:val="double" w:sz="7" w:space="0" w:color="A0A0A0"/>
                          <w:right w:val="double" w:sz="7" w:space="0" w:color="A0A0A0"/>
                        </w:tcBorders>
                      </w:tcPr>
                      <w:p>
                        <w:pPr/>
                      </w:p>
                    </w:tc>
                    <w:tc>
                      <w:tcPr>
                        <w:tcW w:w="1874" w:type="dxa"/>
                        <w:tcBorders>
                          <w:left w:val="double" w:sz="7" w:space="0" w:color="A0A0A0"/>
                          <w:bottom w:val="double" w:sz="7" w:space="0" w:color="A0A0A0"/>
                          <w:right w:val="double" w:sz="7" w:space="0" w:color="A0A0A0"/>
                        </w:tcBorders>
                      </w:tcPr>
                      <w:p>
                        <w:pPr/>
                      </w:p>
                    </w:tc>
                    <w:tc>
                      <w:tcPr>
                        <w:tcW w:w="1879" w:type="dxa"/>
                        <w:tcBorders>
                          <w:left w:val="double" w:sz="7" w:space="0" w:color="A0A0A0"/>
                          <w:bottom w:val="double" w:sz="7" w:space="0" w:color="A0A0A0"/>
                          <w:right w:val="double" w:sz="7" w:space="0" w:color="A0A0A0"/>
                        </w:tcBorders>
                      </w:tcPr>
                      <w:p>
                        <w:pPr/>
                      </w:p>
                    </w:tc>
                    <w:tc>
                      <w:tcPr>
                        <w:tcW w:w="1876" w:type="dxa"/>
                        <w:tcBorders>
                          <w:left w:val="double" w:sz="7" w:space="0" w:color="A0A0A0"/>
                          <w:bottom w:val="double" w:sz="7" w:space="0" w:color="A0A0A0"/>
                          <w:right w:val="double" w:sz="7" w:space="0" w:color="A0A0A0"/>
                        </w:tcBorders>
                      </w:tcPr>
                      <w:p>
                        <w:pPr>
                          <w:pStyle w:val="TableParagraph"/>
                          <w:spacing w:line="176" w:lineRule="exact"/>
                          <w:rPr>
                            <w:sz w:val="16"/>
                          </w:rPr>
                        </w:pPr>
                        <w:r>
                          <w:rPr>
                            <w:sz w:val="16"/>
                          </w:rPr>
                          <w:t>Centros SCT</w:t>
                        </w:r>
                      </w:p>
                    </w:tc>
                    <w:tc>
                      <w:tcPr>
                        <w:tcW w:w="1619" w:type="dxa"/>
                        <w:tcBorders>
                          <w:left w:val="double" w:sz="7" w:space="0" w:color="A0A0A0"/>
                          <w:bottom w:val="double" w:sz="7" w:space="0" w:color="A0A0A0"/>
                          <w:right w:val="double" w:sz="7" w:space="0" w:color="A0A0A0"/>
                        </w:tcBorders>
                      </w:tcPr>
                      <w:p>
                        <w:pPr/>
                      </w:p>
                    </w:tc>
                    <w:tc>
                      <w:tcPr>
                        <w:tcW w:w="1987" w:type="dxa"/>
                        <w:tcBorders>
                          <w:left w:val="double" w:sz="7" w:space="0" w:color="A0A0A0"/>
                          <w:bottom w:val="double" w:sz="7" w:space="0" w:color="A0A0A0"/>
                          <w:right w:val="double" w:sz="6" w:space="0" w:color="A0A0A0"/>
                        </w:tcBorders>
                      </w:tcPr>
                      <w:p>
                        <w:pPr/>
                      </w:p>
                    </w:tc>
                  </w:tr>
                </w:tbl>
                <w:p>
                  <w:pPr>
                    <w:pStyle w:val="BodyText"/>
                  </w:pPr>
                </w:p>
              </w:txbxContent>
            </v:textbox>
            <w10:wrap type="none"/>
          </v:shape>
        </w:pict>
      </w:r>
      <w:bookmarkStart w:name="_bookmark45" w:id="55"/>
      <w:bookmarkEnd w:id="55"/>
      <w:r>
        <w:rPr/>
      </w:r>
      <w:r>
        <w:rPr>
          <w:b/>
        </w:rPr>
        <w:t>Tabla 17. </w:t>
      </w:r>
      <w:r>
        <w:rPr/>
        <w:t>Análisis del enfoque respecto al transporte urbano por las instituciones nacionales IMT Méx., SCT Méx., Centro Mario Molina, CtSEMBARQ MÉXICO, SHCP México y El Poder del Consumidor.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spacing w:before="0"/>
        <w:ind w:left="363" w:right="0" w:firstLine="0"/>
        <w:jc w:val="left"/>
        <w:rPr>
          <w:sz w:val="14"/>
        </w:rPr>
      </w:pPr>
      <w:r>
        <w:rPr>
          <w:b/>
          <w:sz w:val="14"/>
        </w:rPr>
        <w:t>Fuente: </w:t>
      </w:r>
      <w:r>
        <w:rPr>
          <w:sz w:val="14"/>
        </w:rPr>
        <w:t>Elaboración propia. (cfr. Instituto Mexicano del Transporte. 2013; secretaría de comunicaciones y transportes. 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5"/>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pStyle w:val="BodyText"/>
        <w:spacing w:line="360" w:lineRule="auto" w:before="75"/>
        <w:ind w:left="363" w:right="625" w:hanging="1"/>
      </w:pPr>
      <w:r>
        <w:rPr/>
        <w:pict>
          <v:group style="position:absolute;margin-left:95.760002pt;margin-top:40.925922pt;width:646.3pt;height:9.2pt;mso-position-horizontal-relative:page;mso-position-vertical-relative:paragraph;z-index:1744;mso-wrap-distance-left:0;mso-wrap-distance-right:0" coordorigin="1915,819" coordsize="12926,184">
            <v:shape style="position:absolute;left:1915;top:819;width:1489;height:184" type="#_x0000_t75" stroked="false">
              <v:imagedata r:id="rId358" o:title=""/>
            </v:shape>
            <v:shape style="position:absolute;left:2023;top:819;width:1273;height:184" type="#_x0000_t75" stroked="false">
              <v:imagedata r:id="rId359" o:title=""/>
            </v:shape>
            <v:shape style="position:absolute;left:3454;top:819;width:1806;height:184" type="#_x0000_t75" stroked="false">
              <v:imagedata r:id="rId360" o:title=""/>
            </v:shape>
            <v:shape style="position:absolute;left:3562;top:819;width:1590;height:184" type="#_x0000_t75" stroked="false">
              <v:imagedata r:id="rId361" o:title=""/>
            </v:shape>
            <v:shape style="position:absolute;left:5310;top:819;width:1982;height:184" type="#_x0000_t75" stroked="false">
              <v:imagedata r:id="rId362" o:title=""/>
            </v:shape>
            <v:shape style="position:absolute;left:5418;top:819;width:1766;height:184" type="#_x0000_t75" stroked="false">
              <v:imagedata r:id="rId363" o:title=""/>
            </v:shape>
            <v:shape style="position:absolute;left:7342;top:819;width:1817;height:184" type="#_x0000_t75" stroked="false">
              <v:imagedata r:id="rId364" o:title=""/>
            </v:shape>
            <v:shape style="position:absolute;left:7450;top:819;width:1601;height:184" type="#_x0000_t75" stroked="false">
              <v:imagedata r:id="rId365" o:title=""/>
            </v:shape>
            <v:shape style="position:absolute;left:9208;top:819;width:1909;height:184" type="#_x0000_t75" stroked="false">
              <v:imagedata r:id="rId366" o:title=""/>
            </v:shape>
            <v:shape style="position:absolute;left:9316;top:819;width:1693;height:184" type="#_x0000_t75" stroked="false">
              <v:imagedata r:id="rId367" o:title=""/>
            </v:shape>
            <v:shape style="position:absolute;left:11167;top:819;width:1204;height:184" type="#_x0000_t75" stroked="false">
              <v:imagedata r:id="rId368" o:title=""/>
            </v:shape>
            <v:shape style="position:absolute;left:11275;top:819;width:988;height:184" type="#_x0000_t75" stroked="false">
              <v:imagedata r:id="rId369" o:title=""/>
            </v:shape>
            <v:shape style="position:absolute;left:12421;top:819;width:2419;height:184" type="#_x0000_t75" stroked="false">
              <v:imagedata r:id="rId370" o:title=""/>
            </v:shape>
            <v:shape style="position:absolute;left:12529;top:819;width:2203;height:184" type="#_x0000_t75" stroked="false">
              <v:imagedata r:id="rId371" o:title=""/>
            </v:shape>
            <w10:wrap type="topAndBottom"/>
          </v:group>
        </w:pict>
      </w:r>
      <w:r>
        <w:rPr/>
        <w:pict>
          <v:shape style="position:absolute;margin-left:92.279999pt;margin-top:37.265923pt;width:653.25pt;height:328.95pt;mso-position-horizontal-relative:page;mso-position-vertical-relative:paragraph;z-index:1768" type="#_x0000_t202" filled="false" stroked="false">
            <v:textbox inset="0,0,0,0">
              <w:txbxContent>
                <w:tbl>
                  <w:tblPr>
                    <w:tblW w:w="0" w:type="auto"/>
                    <w:jc w:val="left"/>
                    <w:tblBorders>
                      <w:top w:val="double" w:sz="7" w:space="0" w:color="A0A0A0"/>
                      <w:left w:val="double" w:sz="7" w:space="0" w:color="A0A0A0"/>
                      <w:bottom w:val="double" w:sz="7" w:space="0" w:color="A0A0A0"/>
                      <w:right w:val="double" w:sz="7" w:space="0" w:color="A0A0A0"/>
                      <w:insideH w:val="double" w:sz="7" w:space="0" w:color="A0A0A0"/>
                      <w:insideV w:val="double" w:sz="7" w:space="0" w:color="A0A0A0"/>
                    </w:tblBorders>
                    <w:tblLayout w:type="fixed"/>
                    <w:tblCellMar>
                      <w:top w:w="0" w:type="dxa"/>
                      <w:left w:w="0" w:type="dxa"/>
                      <w:bottom w:w="0" w:type="dxa"/>
                      <w:right w:w="0" w:type="dxa"/>
                    </w:tblCellMar>
                    <w:tblLook w:val="01E0"/>
                  </w:tblPr>
                  <w:tblGrid>
                    <w:gridCol w:w="1537"/>
                    <w:gridCol w:w="1855"/>
                    <w:gridCol w:w="2033"/>
                    <w:gridCol w:w="1866"/>
                    <w:gridCol w:w="1958"/>
                    <w:gridCol w:w="1254"/>
                    <w:gridCol w:w="2491"/>
                  </w:tblGrid>
                  <w:tr>
                    <w:trPr>
                      <w:trHeight w:val="234" w:hRule="exact"/>
                    </w:trPr>
                    <w:tc>
                      <w:tcPr>
                        <w:tcW w:w="1537" w:type="dxa"/>
                        <w:tcBorders>
                          <w:left w:val="double" w:sz="6" w:space="0" w:color="D9D9D9"/>
                          <w:right w:val="double" w:sz="7" w:space="0" w:color="A0A0A0"/>
                        </w:tcBorders>
                      </w:tcPr>
                      <w:p>
                        <w:pPr>
                          <w:pStyle w:val="TableParagraph"/>
                          <w:spacing w:before="18"/>
                          <w:ind w:left="410" w:right="206"/>
                          <w:rPr>
                            <w:sz w:val="16"/>
                          </w:rPr>
                        </w:pPr>
                        <w:r>
                          <w:rPr>
                            <w:sz w:val="16"/>
                          </w:rPr>
                          <w:t>Organismo</w:t>
                        </w:r>
                      </w:p>
                    </w:tc>
                    <w:tc>
                      <w:tcPr>
                        <w:tcW w:w="1855" w:type="dxa"/>
                        <w:tcBorders>
                          <w:left w:val="double" w:sz="7" w:space="0" w:color="A0A0A0"/>
                        </w:tcBorders>
                      </w:tcPr>
                      <w:p>
                        <w:pPr>
                          <w:pStyle w:val="TableParagraph"/>
                          <w:spacing w:before="18"/>
                          <w:ind w:left="644" w:right="188"/>
                          <w:rPr>
                            <w:sz w:val="16"/>
                          </w:rPr>
                        </w:pPr>
                        <w:r>
                          <w:rPr>
                            <w:sz w:val="16"/>
                          </w:rPr>
                          <w:t>Objetivo</w:t>
                        </w:r>
                      </w:p>
                    </w:tc>
                    <w:tc>
                      <w:tcPr>
                        <w:tcW w:w="2033" w:type="dxa"/>
                        <w:tcBorders>
                          <w:right w:val="double" w:sz="7" w:space="0" w:color="A0A0A0"/>
                        </w:tcBorders>
                      </w:tcPr>
                      <w:p>
                        <w:pPr>
                          <w:pStyle w:val="TableParagraph"/>
                          <w:spacing w:before="18"/>
                          <w:ind w:left="723" w:right="678"/>
                          <w:jc w:val="center"/>
                          <w:rPr>
                            <w:sz w:val="16"/>
                          </w:rPr>
                        </w:pPr>
                        <w:r>
                          <w:rPr>
                            <w:sz w:val="16"/>
                          </w:rPr>
                          <w:t>Enfoque</w:t>
                        </w:r>
                      </w:p>
                    </w:tc>
                    <w:tc>
                      <w:tcPr>
                        <w:tcW w:w="1866" w:type="dxa"/>
                        <w:tcBorders>
                          <w:left w:val="double" w:sz="7" w:space="0" w:color="A0A0A0"/>
                          <w:right w:val="double" w:sz="7" w:space="0" w:color="A0A0A0"/>
                        </w:tcBorders>
                      </w:tcPr>
                      <w:p>
                        <w:pPr>
                          <w:pStyle w:val="TableParagraph"/>
                          <w:spacing w:before="18"/>
                          <w:ind w:left="222"/>
                          <w:rPr>
                            <w:sz w:val="16"/>
                          </w:rPr>
                        </w:pPr>
                        <w:r>
                          <w:rPr>
                            <w:sz w:val="16"/>
                          </w:rPr>
                          <w:t>Dimensión de análisis</w:t>
                        </w:r>
                      </w:p>
                    </w:tc>
                    <w:tc>
                      <w:tcPr>
                        <w:tcW w:w="1958" w:type="dxa"/>
                        <w:tcBorders>
                          <w:left w:val="double" w:sz="7" w:space="0" w:color="A0A0A0"/>
                        </w:tcBorders>
                      </w:tcPr>
                      <w:p>
                        <w:pPr>
                          <w:pStyle w:val="TableParagraph"/>
                          <w:spacing w:before="18"/>
                          <w:ind w:left="673" w:right="83"/>
                          <w:rPr>
                            <w:sz w:val="16"/>
                          </w:rPr>
                        </w:pPr>
                        <w:r>
                          <w:rPr>
                            <w:sz w:val="16"/>
                          </w:rPr>
                          <w:t>Atributos</w:t>
                        </w:r>
                      </w:p>
                    </w:tc>
                    <w:tc>
                      <w:tcPr>
                        <w:tcW w:w="1254" w:type="dxa"/>
                      </w:tcPr>
                      <w:p>
                        <w:pPr>
                          <w:pStyle w:val="TableParagraph"/>
                          <w:spacing w:before="18"/>
                          <w:ind w:left="375" w:right="67"/>
                          <w:rPr>
                            <w:sz w:val="16"/>
                          </w:rPr>
                        </w:pPr>
                        <w:r>
                          <w:rPr>
                            <w:sz w:val="16"/>
                          </w:rPr>
                          <w:t>Actores</w:t>
                        </w:r>
                      </w:p>
                    </w:tc>
                    <w:tc>
                      <w:tcPr>
                        <w:tcW w:w="2491" w:type="dxa"/>
                        <w:tcBorders>
                          <w:right w:val="double" w:sz="6" w:space="0" w:color="A0A0A0"/>
                        </w:tcBorders>
                      </w:tcPr>
                      <w:p>
                        <w:pPr>
                          <w:pStyle w:val="TableParagraph"/>
                          <w:spacing w:before="18"/>
                          <w:ind w:left="0" w:right="582"/>
                          <w:jc w:val="right"/>
                          <w:rPr>
                            <w:sz w:val="16"/>
                          </w:rPr>
                        </w:pPr>
                        <w:r>
                          <w:rPr>
                            <w:sz w:val="16"/>
                          </w:rPr>
                          <w:t>Factores de análisis</w:t>
                        </w:r>
                      </w:p>
                    </w:tc>
                  </w:tr>
                  <w:tr>
                    <w:trPr>
                      <w:trHeight w:val="2809" w:hRule="exact"/>
                    </w:trPr>
                    <w:tc>
                      <w:tcPr>
                        <w:tcW w:w="1537" w:type="dxa"/>
                        <w:tcBorders>
                          <w:left w:val="double" w:sz="6" w:space="0" w:color="D9D9D9"/>
                          <w:right w:val="double" w:sz="7" w:space="0" w:color="A0A0A0"/>
                        </w:tcBorders>
                      </w:tcPr>
                      <w:p>
                        <w:pPr>
                          <w:pStyle w:val="TableParagraph"/>
                          <w:spacing w:before="18"/>
                          <w:ind w:left="129" w:right="473"/>
                          <w:rPr>
                            <w:sz w:val="16"/>
                          </w:rPr>
                        </w:pPr>
                        <w:r>
                          <w:rPr>
                            <w:sz w:val="16"/>
                          </w:rPr>
                          <w:t>Centro Mario Molina</w:t>
                        </w:r>
                      </w:p>
                    </w:tc>
                    <w:tc>
                      <w:tcPr>
                        <w:tcW w:w="1855" w:type="dxa"/>
                        <w:tcBorders>
                          <w:left w:val="double" w:sz="7" w:space="0" w:color="A0A0A0"/>
                        </w:tcBorders>
                      </w:tcPr>
                      <w:p>
                        <w:pPr>
                          <w:pStyle w:val="TableParagraph"/>
                          <w:numPr>
                            <w:ilvl w:val="0"/>
                            <w:numId w:val="60"/>
                          </w:numPr>
                          <w:tabs>
                            <w:tab w:pos="250" w:val="left" w:leader="none"/>
                          </w:tabs>
                          <w:spacing w:line="240" w:lineRule="auto" w:before="18" w:after="0"/>
                          <w:ind w:left="130" w:right="229" w:firstLine="0"/>
                          <w:jc w:val="left"/>
                          <w:rPr>
                            <w:sz w:val="16"/>
                          </w:rPr>
                        </w:pPr>
                        <w:r>
                          <w:rPr>
                            <w:sz w:val="16"/>
                          </w:rPr>
                          <w:t>Crear una Estructura policéntrica.</w:t>
                        </w:r>
                      </w:p>
                      <w:p>
                        <w:pPr>
                          <w:pStyle w:val="TableParagraph"/>
                          <w:numPr>
                            <w:ilvl w:val="0"/>
                            <w:numId w:val="60"/>
                          </w:numPr>
                          <w:tabs>
                            <w:tab w:pos="250" w:val="left" w:leader="none"/>
                          </w:tabs>
                          <w:spacing w:line="240" w:lineRule="auto" w:before="0" w:after="0"/>
                          <w:ind w:left="130" w:right="115" w:firstLine="0"/>
                          <w:jc w:val="left"/>
                          <w:rPr>
                            <w:sz w:val="16"/>
                          </w:rPr>
                        </w:pPr>
                        <w:r>
                          <w:rPr>
                            <w:sz w:val="16"/>
                          </w:rPr>
                          <w:t>Garantizar la accesibilidad,</w:t>
                        </w:r>
                        <w:r>
                          <w:rPr>
                            <w:spacing w:val="-5"/>
                            <w:sz w:val="16"/>
                          </w:rPr>
                          <w:t> </w:t>
                        </w:r>
                        <w:r>
                          <w:rPr>
                            <w:sz w:val="16"/>
                          </w:rPr>
                          <w:t>cobertura, calidad de servicio y equilibrio financiero del ST.</w:t>
                        </w:r>
                      </w:p>
                      <w:p>
                        <w:pPr>
                          <w:pStyle w:val="TableParagraph"/>
                          <w:numPr>
                            <w:ilvl w:val="0"/>
                            <w:numId w:val="60"/>
                          </w:numPr>
                          <w:tabs>
                            <w:tab w:pos="250" w:val="left" w:leader="none"/>
                          </w:tabs>
                          <w:spacing w:line="240" w:lineRule="auto" w:before="0" w:after="0"/>
                          <w:ind w:left="130" w:right="322" w:firstLine="0"/>
                          <w:jc w:val="left"/>
                          <w:rPr>
                            <w:sz w:val="16"/>
                          </w:rPr>
                        </w:pPr>
                        <w:r>
                          <w:rPr>
                            <w:sz w:val="16"/>
                          </w:rPr>
                          <w:t>Adaptar y Dotar de Infraestructura de calidad</w:t>
                        </w:r>
                      </w:p>
                      <w:p>
                        <w:pPr>
                          <w:pStyle w:val="TableParagraph"/>
                          <w:numPr>
                            <w:ilvl w:val="0"/>
                            <w:numId w:val="60"/>
                          </w:numPr>
                          <w:tabs>
                            <w:tab w:pos="250" w:val="left" w:leader="none"/>
                          </w:tabs>
                          <w:spacing w:line="240" w:lineRule="auto" w:before="0" w:after="0"/>
                          <w:ind w:left="130" w:right="177" w:firstLine="0"/>
                          <w:jc w:val="left"/>
                          <w:rPr>
                            <w:sz w:val="16"/>
                          </w:rPr>
                        </w:pPr>
                        <w:r>
                          <w:rPr>
                            <w:sz w:val="16"/>
                          </w:rPr>
                          <w:t>Crear normatividad para la movilidad</w:t>
                        </w:r>
                        <w:r>
                          <w:rPr>
                            <w:spacing w:val="-6"/>
                            <w:sz w:val="16"/>
                          </w:rPr>
                          <w:t> </w:t>
                        </w:r>
                        <w:r>
                          <w:rPr>
                            <w:sz w:val="16"/>
                          </w:rPr>
                          <w:t>hacia la</w:t>
                        </w:r>
                        <w:r>
                          <w:rPr>
                            <w:spacing w:val="-4"/>
                            <w:sz w:val="16"/>
                          </w:rPr>
                          <w:t> </w:t>
                        </w:r>
                        <w:r>
                          <w:rPr>
                            <w:sz w:val="16"/>
                          </w:rPr>
                          <w:t>sustentabilidad</w:t>
                        </w:r>
                      </w:p>
                      <w:p>
                        <w:pPr>
                          <w:pStyle w:val="TableParagraph"/>
                          <w:numPr>
                            <w:ilvl w:val="0"/>
                            <w:numId w:val="60"/>
                          </w:numPr>
                          <w:tabs>
                            <w:tab w:pos="250" w:val="left" w:leader="none"/>
                          </w:tabs>
                          <w:spacing w:line="240" w:lineRule="auto" w:before="0" w:after="0"/>
                          <w:ind w:left="130" w:right="428" w:firstLine="0"/>
                          <w:jc w:val="left"/>
                          <w:rPr>
                            <w:sz w:val="16"/>
                          </w:rPr>
                        </w:pPr>
                        <w:r>
                          <w:rPr>
                            <w:sz w:val="16"/>
                          </w:rPr>
                          <w:t>Desincentivar la utilización de</w:t>
                        </w:r>
                        <w:r>
                          <w:rPr>
                            <w:spacing w:val="-4"/>
                            <w:sz w:val="16"/>
                          </w:rPr>
                          <w:t> </w:t>
                        </w:r>
                        <w:r>
                          <w:rPr>
                            <w:sz w:val="16"/>
                          </w:rPr>
                          <w:t>autos</w:t>
                        </w:r>
                      </w:p>
                    </w:tc>
                    <w:tc>
                      <w:tcPr>
                        <w:tcW w:w="2033" w:type="dxa"/>
                        <w:tcBorders>
                          <w:right w:val="double" w:sz="7" w:space="0" w:color="A0A0A0"/>
                        </w:tcBorders>
                      </w:tcPr>
                      <w:p>
                        <w:pPr>
                          <w:pStyle w:val="TableParagraph"/>
                          <w:numPr>
                            <w:ilvl w:val="0"/>
                            <w:numId w:val="61"/>
                          </w:numPr>
                          <w:tabs>
                            <w:tab w:pos="251" w:val="left" w:leader="none"/>
                          </w:tabs>
                          <w:spacing w:line="240" w:lineRule="auto" w:before="18" w:after="0"/>
                          <w:ind w:left="130" w:right="325" w:firstLine="0"/>
                          <w:jc w:val="left"/>
                          <w:rPr>
                            <w:sz w:val="16"/>
                          </w:rPr>
                        </w:pPr>
                        <w:r>
                          <w:rPr>
                            <w:sz w:val="16"/>
                          </w:rPr>
                          <w:t>Estructura urbana que tiende a la</w:t>
                        </w:r>
                        <w:r>
                          <w:rPr>
                            <w:spacing w:val="-7"/>
                            <w:sz w:val="16"/>
                          </w:rPr>
                          <w:t> </w:t>
                        </w:r>
                        <w:r>
                          <w:rPr>
                            <w:sz w:val="16"/>
                          </w:rPr>
                          <w:t>expansión</w:t>
                        </w:r>
                      </w:p>
                      <w:p>
                        <w:pPr>
                          <w:pStyle w:val="TableParagraph"/>
                          <w:numPr>
                            <w:ilvl w:val="0"/>
                            <w:numId w:val="61"/>
                          </w:numPr>
                          <w:tabs>
                            <w:tab w:pos="251" w:val="left" w:leader="none"/>
                          </w:tabs>
                          <w:spacing w:line="240" w:lineRule="auto" w:before="0" w:after="0"/>
                          <w:ind w:left="130" w:right="184" w:firstLine="0"/>
                          <w:jc w:val="left"/>
                          <w:rPr>
                            <w:sz w:val="16"/>
                          </w:rPr>
                        </w:pPr>
                        <w:r>
                          <w:rPr>
                            <w:sz w:val="16"/>
                          </w:rPr>
                          <w:t>Aumento en el tiempo y la distancia de</w:t>
                        </w:r>
                        <w:r>
                          <w:rPr>
                            <w:spacing w:val="-5"/>
                            <w:sz w:val="16"/>
                          </w:rPr>
                          <w:t> </w:t>
                        </w:r>
                        <w:r>
                          <w:rPr>
                            <w:sz w:val="16"/>
                          </w:rPr>
                          <w:t>viaje</w:t>
                        </w:r>
                      </w:p>
                      <w:p>
                        <w:pPr>
                          <w:pStyle w:val="TableParagraph"/>
                          <w:numPr>
                            <w:ilvl w:val="0"/>
                            <w:numId w:val="61"/>
                          </w:numPr>
                          <w:tabs>
                            <w:tab w:pos="251" w:val="left" w:leader="none"/>
                          </w:tabs>
                          <w:spacing w:line="240" w:lineRule="auto" w:before="0" w:after="0"/>
                          <w:ind w:left="130" w:right="103" w:firstLine="0"/>
                          <w:jc w:val="left"/>
                          <w:rPr>
                            <w:sz w:val="16"/>
                          </w:rPr>
                        </w:pPr>
                        <w:r>
                          <w:rPr>
                            <w:sz w:val="16"/>
                          </w:rPr>
                          <w:t>Fomento de Modalidades de transporte poco eficientes</w:t>
                        </w:r>
                      </w:p>
                      <w:p>
                        <w:pPr>
                          <w:pStyle w:val="TableParagraph"/>
                          <w:numPr>
                            <w:ilvl w:val="0"/>
                            <w:numId w:val="61"/>
                          </w:numPr>
                          <w:tabs>
                            <w:tab w:pos="251" w:val="left" w:leader="none"/>
                          </w:tabs>
                          <w:spacing w:line="240" w:lineRule="auto" w:before="0" w:after="0"/>
                          <w:ind w:left="130" w:right="423" w:firstLine="0"/>
                          <w:jc w:val="left"/>
                          <w:rPr>
                            <w:sz w:val="16"/>
                          </w:rPr>
                        </w:pPr>
                        <w:r>
                          <w:rPr>
                            <w:sz w:val="16"/>
                          </w:rPr>
                          <w:t>Fragmentación de la gestión pública de la movilidad</w:t>
                        </w:r>
                      </w:p>
                      <w:p>
                        <w:pPr>
                          <w:pStyle w:val="TableParagraph"/>
                          <w:numPr>
                            <w:ilvl w:val="0"/>
                            <w:numId w:val="61"/>
                          </w:numPr>
                          <w:tabs>
                            <w:tab w:pos="251" w:val="left" w:leader="none"/>
                          </w:tabs>
                          <w:spacing w:line="240" w:lineRule="auto" w:before="0" w:after="0"/>
                          <w:ind w:left="130" w:right="157" w:firstLine="0"/>
                          <w:jc w:val="left"/>
                          <w:rPr>
                            <w:sz w:val="16"/>
                          </w:rPr>
                        </w:pPr>
                        <w:r>
                          <w:rPr>
                            <w:sz w:val="16"/>
                          </w:rPr>
                          <w:t>Incremento en el uso del auto</w:t>
                        </w:r>
                        <w:r>
                          <w:rPr>
                            <w:spacing w:val="-4"/>
                            <w:sz w:val="16"/>
                          </w:rPr>
                          <w:t> </w:t>
                        </w:r>
                        <w:r>
                          <w:rPr>
                            <w:sz w:val="16"/>
                          </w:rPr>
                          <w:t>particular</w:t>
                        </w:r>
                      </w:p>
                    </w:tc>
                    <w:tc>
                      <w:tcPr>
                        <w:tcW w:w="1866" w:type="dxa"/>
                        <w:tcBorders>
                          <w:left w:val="double" w:sz="7" w:space="0" w:color="A0A0A0"/>
                          <w:right w:val="double" w:sz="7" w:space="0" w:color="A0A0A0"/>
                        </w:tcBorders>
                      </w:tcPr>
                      <w:p>
                        <w:pPr>
                          <w:pStyle w:val="TableParagraph"/>
                          <w:spacing w:line="184" w:lineRule="exact" w:before="18"/>
                          <w:rPr>
                            <w:sz w:val="16"/>
                          </w:rPr>
                        </w:pPr>
                        <w:r>
                          <w:rPr>
                            <w:sz w:val="16"/>
                          </w:rPr>
                          <w:t>4 fases de estudio:</w:t>
                        </w:r>
                      </w:p>
                      <w:p>
                        <w:pPr>
                          <w:pStyle w:val="TableParagraph"/>
                          <w:numPr>
                            <w:ilvl w:val="0"/>
                            <w:numId w:val="62"/>
                          </w:numPr>
                          <w:tabs>
                            <w:tab w:pos="250" w:val="left" w:leader="none"/>
                          </w:tabs>
                          <w:spacing w:line="240" w:lineRule="auto" w:before="0" w:after="0"/>
                          <w:ind w:left="130" w:right="453" w:firstLine="0"/>
                          <w:jc w:val="left"/>
                          <w:rPr>
                            <w:sz w:val="16"/>
                          </w:rPr>
                        </w:pPr>
                        <w:r>
                          <w:rPr>
                            <w:sz w:val="16"/>
                          </w:rPr>
                          <w:t>Exploratoria y de consulta</w:t>
                        </w:r>
                      </w:p>
                      <w:p>
                        <w:pPr>
                          <w:pStyle w:val="TableParagraph"/>
                          <w:numPr>
                            <w:ilvl w:val="0"/>
                            <w:numId w:val="62"/>
                          </w:numPr>
                          <w:tabs>
                            <w:tab w:pos="250" w:val="left" w:leader="none"/>
                          </w:tabs>
                          <w:spacing w:line="240" w:lineRule="auto" w:before="1" w:after="0"/>
                          <w:ind w:left="130" w:right="437" w:firstLine="0"/>
                          <w:jc w:val="left"/>
                          <w:rPr>
                            <w:sz w:val="16"/>
                          </w:rPr>
                        </w:pPr>
                        <w:r>
                          <w:rPr>
                            <w:sz w:val="16"/>
                          </w:rPr>
                          <w:t>Constructiva y de generación de información</w:t>
                        </w:r>
                      </w:p>
                      <w:p>
                        <w:pPr>
                          <w:pStyle w:val="TableParagraph"/>
                          <w:numPr>
                            <w:ilvl w:val="0"/>
                            <w:numId w:val="62"/>
                          </w:numPr>
                          <w:tabs>
                            <w:tab w:pos="250" w:val="left" w:leader="none"/>
                          </w:tabs>
                          <w:spacing w:line="184" w:lineRule="exact" w:before="1" w:after="0"/>
                          <w:ind w:left="249" w:right="0" w:hanging="119"/>
                          <w:jc w:val="left"/>
                          <w:rPr>
                            <w:sz w:val="16"/>
                          </w:rPr>
                        </w:pPr>
                        <w:r>
                          <w:rPr>
                            <w:sz w:val="16"/>
                          </w:rPr>
                          <w:t>Análisis y</w:t>
                        </w:r>
                        <w:r>
                          <w:rPr>
                            <w:spacing w:val="-5"/>
                            <w:sz w:val="16"/>
                          </w:rPr>
                          <w:t> </w:t>
                        </w:r>
                        <w:r>
                          <w:rPr>
                            <w:sz w:val="16"/>
                          </w:rPr>
                          <w:t>reflexión</w:t>
                        </w:r>
                      </w:p>
                      <w:p>
                        <w:pPr>
                          <w:pStyle w:val="TableParagraph"/>
                          <w:numPr>
                            <w:ilvl w:val="0"/>
                            <w:numId w:val="62"/>
                          </w:numPr>
                          <w:tabs>
                            <w:tab w:pos="250" w:val="left" w:leader="none"/>
                          </w:tabs>
                          <w:spacing w:line="240" w:lineRule="auto" w:before="0" w:after="0"/>
                          <w:ind w:left="249" w:right="0" w:hanging="119"/>
                          <w:jc w:val="left"/>
                          <w:rPr>
                            <w:sz w:val="16"/>
                          </w:rPr>
                        </w:pPr>
                        <w:r>
                          <w:rPr>
                            <w:sz w:val="16"/>
                          </w:rPr>
                          <w:t>Propositiva</w:t>
                        </w:r>
                      </w:p>
                    </w:tc>
                    <w:tc>
                      <w:tcPr>
                        <w:tcW w:w="1958" w:type="dxa"/>
                        <w:tcBorders>
                          <w:left w:val="double" w:sz="7" w:space="0" w:color="A0A0A0"/>
                        </w:tcBorders>
                      </w:tcPr>
                      <w:p>
                        <w:pPr>
                          <w:pStyle w:val="TableParagraph"/>
                          <w:spacing w:before="18"/>
                          <w:ind w:right="83"/>
                          <w:rPr>
                            <w:sz w:val="16"/>
                          </w:rPr>
                        </w:pPr>
                        <w:r>
                          <w:rPr>
                            <w:sz w:val="16"/>
                          </w:rPr>
                          <w:t>Equidad, accesibilidad, salud pública, contaminación, calidad de vida, competitividad.</w:t>
                        </w:r>
                      </w:p>
                    </w:tc>
                    <w:tc>
                      <w:tcPr>
                        <w:tcW w:w="1254" w:type="dxa"/>
                      </w:tcPr>
                      <w:p>
                        <w:pPr>
                          <w:pStyle w:val="TableParagraph"/>
                          <w:numPr>
                            <w:ilvl w:val="0"/>
                            <w:numId w:val="63"/>
                          </w:numPr>
                          <w:tabs>
                            <w:tab w:pos="251" w:val="left" w:leader="none"/>
                          </w:tabs>
                          <w:spacing w:line="240" w:lineRule="auto" w:before="18" w:after="0"/>
                          <w:ind w:left="130" w:right="345" w:firstLine="0"/>
                          <w:jc w:val="left"/>
                          <w:rPr>
                            <w:sz w:val="16"/>
                          </w:rPr>
                        </w:pPr>
                        <w:r>
                          <w:rPr>
                            <w:sz w:val="16"/>
                          </w:rPr>
                          <w:t>Gobierno Estatal</w:t>
                        </w:r>
                      </w:p>
                      <w:p>
                        <w:pPr>
                          <w:pStyle w:val="TableParagraph"/>
                          <w:numPr>
                            <w:ilvl w:val="0"/>
                            <w:numId w:val="63"/>
                          </w:numPr>
                          <w:tabs>
                            <w:tab w:pos="251" w:val="left" w:leader="none"/>
                          </w:tabs>
                          <w:spacing w:line="240" w:lineRule="auto" w:before="0" w:after="0"/>
                          <w:ind w:left="130" w:right="345" w:firstLine="0"/>
                          <w:jc w:val="left"/>
                          <w:rPr>
                            <w:sz w:val="16"/>
                          </w:rPr>
                        </w:pPr>
                        <w:r>
                          <w:rPr>
                            <w:sz w:val="16"/>
                          </w:rPr>
                          <w:t>Gobierno Municipal</w:t>
                        </w:r>
                      </w:p>
                      <w:p>
                        <w:pPr>
                          <w:pStyle w:val="TableParagraph"/>
                          <w:numPr>
                            <w:ilvl w:val="0"/>
                            <w:numId w:val="63"/>
                          </w:numPr>
                          <w:tabs>
                            <w:tab w:pos="251" w:val="left" w:leader="none"/>
                          </w:tabs>
                          <w:spacing w:line="240" w:lineRule="auto" w:before="0" w:after="0"/>
                          <w:ind w:left="130" w:right="190" w:firstLine="0"/>
                          <w:jc w:val="left"/>
                          <w:rPr>
                            <w:sz w:val="16"/>
                          </w:rPr>
                        </w:pPr>
                        <w:r>
                          <w:rPr>
                            <w:sz w:val="16"/>
                          </w:rPr>
                          <w:t>Usuarios en General</w:t>
                        </w:r>
                      </w:p>
                    </w:tc>
                    <w:tc>
                      <w:tcPr>
                        <w:tcW w:w="2491" w:type="dxa"/>
                        <w:tcBorders>
                          <w:right w:val="double" w:sz="6" w:space="0" w:color="A0A0A0"/>
                        </w:tcBorders>
                      </w:tcPr>
                      <w:p>
                        <w:pPr>
                          <w:pStyle w:val="TableParagraph"/>
                          <w:spacing w:line="184" w:lineRule="exact" w:before="18"/>
                          <w:ind w:right="123"/>
                          <w:rPr>
                            <w:sz w:val="16"/>
                          </w:rPr>
                        </w:pPr>
                        <w:r>
                          <w:rPr>
                            <w:sz w:val="16"/>
                          </w:rPr>
                          <w:t>-Inversión Pública y Privada.</w:t>
                        </w:r>
                      </w:p>
                      <w:p>
                        <w:pPr>
                          <w:pStyle w:val="TableParagraph"/>
                          <w:spacing w:line="184" w:lineRule="exact"/>
                          <w:ind w:right="123"/>
                          <w:rPr>
                            <w:sz w:val="16"/>
                          </w:rPr>
                        </w:pPr>
                        <w:r>
                          <w:rPr>
                            <w:sz w:val="16"/>
                          </w:rPr>
                          <w:t>-Decisión y Liderazgo Político.</w:t>
                        </w:r>
                      </w:p>
                      <w:p>
                        <w:pPr>
                          <w:pStyle w:val="TableParagraph"/>
                          <w:ind w:right="123"/>
                          <w:rPr>
                            <w:sz w:val="16"/>
                          </w:rPr>
                        </w:pPr>
                        <w:r>
                          <w:rPr>
                            <w:sz w:val="16"/>
                          </w:rPr>
                          <w:t>-Fortaleza Institucional.</w:t>
                        </w:r>
                      </w:p>
                      <w:p>
                        <w:pPr>
                          <w:pStyle w:val="TableParagraph"/>
                          <w:spacing w:line="184" w:lineRule="exact" w:before="1"/>
                          <w:ind w:right="123"/>
                          <w:rPr>
                            <w:sz w:val="16"/>
                          </w:rPr>
                        </w:pPr>
                        <w:r>
                          <w:rPr>
                            <w:sz w:val="16"/>
                          </w:rPr>
                          <w:t>-Participación Ciudadana.</w:t>
                        </w:r>
                      </w:p>
                      <w:p>
                        <w:pPr>
                          <w:pStyle w:val="TableParagraph"/>
                          <w:spacing w:line="184" w:lineRule="exact"/>
                          <w:ind w:right="123"/>
                          <w:rPr>
                            <w:sz w:val="16"/>
                          </w:rPr>
                        </w:pPr>
                        <w:r>
                          <w:rPr>
                            <w:sz w:val="16"/>
                          </w:rPr>
                          <w:t>-Infraestructura</w:t>
                        </w:r>
                      </w:p>
                      <w:p>
                        <w:pPr>
                          <w:pStyle w:val="TableParagraph"/>
                          <w:ind w:right="123"/>
                          <w:rPr>
                            <w:sz w:val="16"/>
                          </w:rPr>
                        </w:pPr>
                        <w:r>
                          <w:rPr>
                            <w:sz w:val="16"/>
                          </w:rPr>
                          <w:t>-Inversión en transporte público y movilidad peatonal y ciclista.</w:t>
                        </w:r>
                      </w:p>
                    </w:tc>
                  </w:tr>
                  <w:tr>
                    <w:trPr>
                      <w:trHeight w:val="1154" w:hRule="exact"/>
                    </w:trPr>
                    <w:tc>
                      <w:tcPr>
                        <w:tcW w:w="1537" w:type="dxa"/>
                        <w:tcBorders>
                          <w:left w:val="double" w:sz="6" w:space="0" w:color="D9D9D9"/>
                          <w:right w:val="double" w:sz="7" w:space="0" w:color="A0A0A0"/>
                        </w:tcBorders>
                      </w:tcPr>
                      <w:p>
                        <w:pPr>
                          <w:pStyle w:val="TableParagraph"/>
                          <w:spacing w:before="18"/>
                          <w:ind w:left="129" w:right="206"/>
                          <w:rPr>
                            <w:sz w:val="16"/>
                          </w:rPr>
                        </w:pPr>
                        <w:r>
                          <w:rPr>
                            <w:sz w:val="16"/>
                          </w:rPr>
                          <w:t>CtSEMBARQ</w:t>
                        </w:r>
                      </w:p>
                      <w:p>
                        <w:pPr>
                          <w:pStyle w:val="TableParagraph"/>
                          <w:spacing w:before="1"/>
                          <w:ind w:left="129" w:right="206"/>
                          <w:rPr>
                            <w:sz w:val="16"/>
                          </w:rPr>
                        </w:pPr>
                        <w:r>
                          <w:rPr>
                            <w:sz w:val="16"/>
                          </w:rPr>
                          <w:t>México</w:t>
                        </w:r>
                      </w:p>
                    </w:tc>
                    <w:tc>
                      <w:tcPr>
                        <w:tcW w:w="1855" w:type="dxa"/>
                        <w:tcBorders>
                          <w:left w:val="double" w:sz="7" w:space="0" w:color="A0A0A0"/>
                        </w:tcBorders>
                      </w:tcPr>
                      <w:p>
                        <w:pPr>
                          <w:pStyle w:val="TableParagraph"/>
                          <w:spacing w:before="18"/>
                          <w:ind w:right="188"/>
                          <w:rPr>
                            <w:sz w:val="16"/>
                          </w:rPr>
                        </w:pPr>
                        <w:r>
                          <w:rPr>
                            <w:sz w:val="16"/>
                          </w:rPr>
                          <w:t>Ciudades Compactas y Movilidad de Personas</w:t>
                        </w:r>
                      </w:p>
                    </w:tc>
                    <w:tc>
                      <w:tcPr>
                        <w:tcW w:w="2033" w:type="dxa"/>
                        <w:tcBorders>
                          <w:right w:val="double" w:sz="7" w:space="0" w:color="A0A0A0"/>
                        </w:tcBorders>
                      </w:tcPr>
                      <w:p>
                        <w:pPr>
                          <w:pStyle w:val="TableParagraph"/>
                          <w:spacing w:before="18"/>
                          <w:ind w:right="304"/>
                          <w:rPr>
                            <w:sz w:val="16"/>
                          </w:rPr>
                        </w:pPr>
                        <w:r>
                          <w:rPr>
                            <w:sz w:val="16"/>
                          </w:rPr>
                          <w:t>Ciudades Competitivas, Incluyentes,</w:t>
                        </w:r>
                      </w:p>
                      <w:p>
                        <w:pPr>
                          <w:pStyle w:val="TableParagraph"/>
                          <w:ind w:right="1224"/>
                          <w:rPr>
                            <w:sz w:val="16"/>
                          </w:rPr>
                        </w:pPr>
                        <w:r>
                          <w:rPr>
                            <w:sz w:val="16"/>
                          </w:rPr>
                          <w:t>Seguras, Amables.</w:t>
                        </w:r>
                      </w:p>
                    </w:tc>
                    <w:tc>
                      <w:tcPr>
                        <w:tcW w:w="1866" w:type="dxa"/>
                        <w:tcBorders>
                          <w:left w:val="double" w:sz="7" w:space="0" w:color="A0A0A0"/>
                          <w:right w:val="double" w:sz="7" w:space="0" w:color="A0A0A0"/>
                        </w:tcBorders>
                      </w:tcPr>
                      <w:p>
                        <w:pPr>
                          <w:pStyle w:val="TableParagraph"/>
                          <w:spacing w:before="18"/>
                          <w:ind w:right="369"/>
                          <w:rPr>
                            <w:sz w:val="16"/>
                          </w:rPr>
                        </w:pPr>
                        <w:r>
                          <w:rPr>
                            <w:sz w:val="16"/>
                          </w:rPr>
                          <w:t>Marco Institucional, Legal,</w:t>
                        </w:r>
                      </w:p>
                      <w:p>
                        <w:pPr>
                          <w:pStyle w:val="TableParagraph"/>
                          <w:spacing w:line="183" w:lineRule="exact"/>
                          <w:rPr>
                            <w:sz w:val="16"/>
                          </w:rPr>
                        </w:pPr>
                        <w:r>
                          <w:rPr>
                            <w:sz w:val="16"/>
                          </w:rPr>
                          <w:t>Financiero;</w:t>
                        </w:r>
                      </w:p>
                      <w:p>
                        <w:pPr>
                          <w:pStyle w:val="TableParagraph"/>
                          <w:ind w:right="151"/>
                          <w:rPr>
                            <w:sz w:val="16"/>
                          </w:rPr>
                        </w:pPr>
                        <w:r>
                          <w:rPr>
                            <w:sz w:val="16"/>
                          </w:rPr>
                          <w:t>Que dé unidad nacional al tratamiento de las ciudades</w:t>
                        </w:r>
                      </w:p>
                    </w:tc>
                    <w:tc>
                      <w:tcPr>
                        <w:tcW w:w="1958" w:type="dxa"/>
                        <w:tcBorders>
                          <w:left w:val="double" w:sz="7" w:space="0" w:color="A0A0A0"/>
                        </w:tcBorders>
                      </w:tcPr>
                      <w:p>
                        <w:pPr>
                          <w:pStyle w:val="TableParagraph"/>
                          <w:spacing w:before="18"/>
                          <w:ind w:right="119"/>
                          <w:rPr>
                            <w:sz w:val="16"/>
                          </w:rPr>
                        </w:pPr>
                        <w:r>
                          <w:rPr>
                            <w:sz w:val="16"/>
                          </w:rPr>
                          <w:t>Pensamiento Incluyente, democrático y amable; con base a una visión que ofrezca certeza y determinación para el futuro.</w:t>
                        </w:r>
                      </w:p>
                    </w:tc>
                    <w:tc>
                      <w:tcPr>
                        <w:tcW w:w="1254" w:type="dxa"/>
                      </w:tcPr>
                      <w:p>
                        <w:pPr>
                          <w:pStyle w:val="TableParagraph"/>
                          <w:numPr>
                            <w:ilvl w:val="0"/>
                            <w:numId w:val="64"/>
                          </w:numPr>
                          <w:tabs>
                            <w:tab w:pos="251" w:val="left" w:leader="none"/>
                          </w:tabs>
                          <w:spacing w:line="240" w:lineRule="auto" w:before="18" w:after="0"/>
                          <w:ind w:left="130" w:right="0" w:firstLine="0"/>
                          <w:jc w:val="left"/>
                          <w:rPr>
                            <w:sz w:val="16"/>
                          </w:rPr>
                        </w:pPr>
                        <w:r>
                          <w:rPr>
                            <w:sz w:val="16"/>
                          </w:rPr>
                          <w:t>Gobierno</w:t>
                        </w:r>
                      </w:p>
                      <w:p>
                        <w:pPr>
                          <w:pStyle w:val="TableParagraph"/>
                          <w:numPr>
                            <w:ilvl w:val="0"/>
                            <w:numId w:val="64"/>
                          </w:numPr>
                          <w:tabs>
                            <w:tab w:pos="251" w:val="left" w:leader="none"/>
                          </w:tabs>
                          <w:spacing w:line="240" w:lineRule="auto" w:before="1" w:after="0"/>
                          <w:ind w:left="130" w:right="346" w:firstLine="0"/>
                          <w:jc w:val="left"/>
                          <w:rPr>
                            <w:sz w:val="16"/>
                          </w:rPr>
                        </w:pPr>
                        <w:r>
                          <w:rPr>
                            <w:sz w:val="16"/>
                          </w:rPr>
                          <w:t>Iniciativa Privada</w:t>
                        </w:r>
                      </w:p>
                      <w:p>
                        <w:pPr>
                          <w:pStyle w:val="TableParagraph"/>
                          <w:numPr>
                            <w:ilvl w:val="0"/>
                            <w:numId w:val="64"/>
                          </w:numPr>
                          <w:tabs>
                            <w:tab w:pos="251" w:val="left" w:leader="none"/>
                          </w:tabs>
                          <w:spacing w:line="184" w:lineRule="exact" w:before="0" w:after="0"/>
                          <w:ind w:left="250" w:right="0" w:hanging="120"/>
                          <w:jc w:val="left"/>
                          <w:rPr>
                            <w:sz w:val="16"/>
                          </w:rPr>
                        </w:pPr>
                        <w:r>
                          <w:rPr>
                            <w:sz w:val="16"/>
                          </w:rPr>
                          <w:t>Sociedad</w:t>
                        </w:r>
                      </w:p>
                    </w:tc>
                    <w:tc>
                      <w:tcPr>
                        <w:tcW w:w="2491" w:type="dxa"/>
                        <w:tcBorders>
                          <w:right w:val="double" w:sz="6" w:space="0" w:color="A0A0A0"/>
                        </w:tcBorders>
                      </w:tcPr>
                      <w:p>
                        <w:pPr>
                          <w:pStyle w:val="TableParagraph"/>
                          <w:spacing w:before="18"/>
                          <w:ind w:right="97"/>
                          <w:rPr>
                            <w:sz w:val="16"/>
                          </w:rPr>
                        </w:pPr>
                        <w:r>
                          <w:rPr>
                            <w:sz w:val="16"/>
                          </w:rPr>
                          <w:t>Estrategias que promuevan: la caminata, la bicicleta, y el transporte público y desalienten el uso del automóvil</w:t>
                        </w:r>
                      </w:p>
                    </w:tc>
                  </w:tr>
                  <w:tr>
                    <w:trPr>
                      <w:trHeight w:val="1338" w:hRule="exact"/>
                    </w:trPr>
                    <w:tc>
                      <w:tcPr>
                        <w:tcW w:w="1537" w:type="dxa"/>
                        <w:tcBorders>
                          <w:left w:val="double" w:sz="6" w:space="0" w:color="D9D9D9"/>
                          <w:right w:val="double" w:sz="7" w:space="0" w:color="A0A0A0"/>
                        </w:tcBorders>
                      </w:tcPr>
                      <w:p>
                        <w:pPr>
                          <w:pStyle w:val="TableParagraph"/>
                          <w:spacing w:before="18"/>
                          <w:ind w:left="129" w:right="206"/>
                          <w:rPr>
                            <w:sz w:val="16"/>
                          </w:rPr>
                        </w:pPr>
                        <w:r>
                          <w:rPr>
                            <w:sz w:val="16"/>
                          </w:rPr>
                          <w:t>SERETARIA DE HACIENDA Y CREDITO PÚBLICO</w:t>
                        </w:r>
                      </w:p>
                    </w:tc>
                    <w:tc>
                      <w:tcPr>
                        <w:tcW w:w="1855" w:type="dxa"/>
                        <w:tcBorders>
                          <w:left w:val="double" w:sz="7" w:space="0" w:color="A0A0A0"/>
                        </w:tcBorders>
                      </w:tcPr>
                      <w:p>
                        <w:pPr>
                          <w:pStyle w:val="TableParagraph"/>
                          <w:spacing w:before="18"/>
                          <w:ind w:right="131"/>
                          <w:rPr>
                            <w:sz w:val="16"/>
                          </w:rPr>
                        </w:pPr>
                        <w:r>
                          <w:rPr>
                            <w:sz w:val="16"/>
                          </w:rPr>
                          <w:t>350 millones de dólares en México para proyectos de transformación del transporte urbano.</w:t>
                        </w:r>
                      </w:p>
                    </w:tc>
                    <w:tc>
                      <w:tcPr>
                        <w:tcW w:w="2033" w:type="dxa"/>
                        <w:tcBorders>
                          <w:right w:val="double" w:sz="7" w:space="0" w:color="A0A0A0"/>
                        </w:tcBorders>
                      </w:tcPr>
                      <w:p>
                        <w:pPr>
                          <w:pStyle w:val="TableParagraph"/>
                          <w:spacing w:before="18"/>
                          <w:ind w:right="193"/>
                          <w:rPr>
                            <w:sz w:val="16"/>
                          </w:rPr>
                        </w:pPr>
                        <w:r>
                          <w:rPr>
                            <w:sz w:val="16"/>
                          </w:rPr>
                          <w:t>Promover el uso eficiente de la energía.</w:t>
                        </w:r>
                      </w:p>
                    </w:tc>
                    <w:tc>
                      <w:tcPr>
                        <w:tcW w:w="1866" w:type="dxa"/>
                        <w:tcBorders>
                          <w:left w:val="double" w:sz="7" w:space="0" w:color="A0A0A0"/>
                          <w:right w:val="double" w:sz="7" w:space="0" w:color="A0A0A0"/>
                        </w:tcBorders>
                      </w:tcPr>
                      <w:p>
                        <w:pPr>
                          <w:pStyle w:val="TableParagraph"/>
                          <w:spacing w:before="18"/>
                          <w:ind w:right="209"/>
                          <w:rPr>
                            <w:sz w:val="16"/>
                          </w:rPr>
                        </w:pPr>
                        <w:r>
                          <w:rPr>
                            <w:sz w:val="16"/>
                          </w:rPr>
                          <w:t>Plan está en proceso inicial y que habrá que evaluar proyectos para dar el financiamiento.</w:t>
                        </w:r>
                      </w:p>
                    </w:tc>
                    <w:tc>
                      <w:tcPr>
                        <w:tcW w:w="1958" w:type="dxa"/>
                        <w:tcBorders>
                          <w:left w:val="double" w:sz="7" w:space="0" w:color="A0A0A0"/>
                        </w:tcBorders>
                      </w:tcPr>
                      <w:p>
                        <w:pPr>
                          <w:pStyle w:val="TableParagraph"/>
                          <w:spacing w:before="18"/>
                          <w:ind w:right="106"/>
                          <w:rPr>
                            <w:sz w:val="16"/>
                          </w:rPr>
                        </w:pPr>
                        <w:r>
                          <w:rPr>
                            <w:sz w:val="16"/>
                          </w:rPr>
                          <w:t>Rezago en Infraestructura que debe atenderse.</w:t>
                        </w:r>
                      </w:p>
                    </w:tc>
                    <w:tc>
                      <w:tcPr>
                        <w:tcW w:w="1254" w:type="dxa"/>
                      </w:tcPr>
                      <w:p>
                        <w:pPr>
                          <w:pStyle w:val="TableParagraph"/>
                          <w:spacing w:before="18"/>
                          <w:ind w:right="511"/>
                          <w:rPr>
                            <w:sz w:val="16"/>
                          </w:rPr>
                        </w:pPr>
                        <w:r>
                          <w:rPr>
                            <w:sz w:val="16"/>
                          </w:rPr>
                          <w:t>Banco Mundial (SHCP)</w:t>
                        </w:r>
                      </w:p>
                      <w:p>
                        <w:pPr>
                          <w:pStyle w:val="TableParagraph"/>
                          <w:spacing w:before="1"/>
                          <w:ind w:right="67"/>
                          <w:rPr>
                            <w:sz w:val="16"/>
                          </w:rPr>
                        </w:pPr>
                        <w:r>
                          <w:rPr>
                            <w:sz w:val="16"/>
                          </w:rPr>
                          <w:t>Gobiernos, Sector Privado, ONG´s</w:t>
                        </w:r>
                      </w:p>
                      <w:p>
                        <w:pPr>
                          <w:pStyle w:val="TableParagraph"/>
                          <w:spacing w:before="1"/>
                          <w:ind w:right="67"/>
                          <w:rPr>
                            <w:sz w:val="16"/>
                          </w:rPr>
                        </w:pPr>
                        <w:r>
                          <w:rPr>
                            <w:sz w:val="16"/>
                          </w:rPr>
                          <w:t>Otros Grupos</w:t>
                        </w:r>
                      </w:p>
                    </w:tc>
                    <w:tc>
                      <w:tcPr>
                        <w:tcW w:w="2491" w:type="dxa"/>
                        <w:tcBorders>
                          <w:right w:val="double" w:sz="6" w:space="0" w:color="A0A0A0"/>
                        </w:tcBorders>
                      </w:tcPr>
                      <w:p>
                        <w:pPr>
                          <w:pStyle w:val="TableParagraph"/>
                          <w:spacing w:before="18"/>
                          <w:ind w:left="0" w:right="590"/>
                          <w:jc w:val="right"/>
                          <w:rPr>
                            <w:sz w:val="16"/>
                          </w:rPr>
                        </w:pPr>
                        <w:r>
                          <w:rPr>
                            <w:sz w:val="16"/>
                          </w:rPr>
                          <w:t>Falta de planeación urbana</w:t>
                        </w:r>
                      </w:p>
                    </w:tc>
                  </w:tr>
                  <w:tr>
                    <w:trPr>
                      <w:trHeight w:val="992" w:hRule="exact"/>
                    </w:trPr>
                    <w:tc>
                      <w:tcPr>
                        <w:tcW w:w="1537" w:type="dxa"/>
                        <w:tcBorders>
                          <w:left w:val="double" w:sz="6" w:space="0" w:color="D9D9D9"/>
                          <w:right w:val="double" w:sz="7" w:space="0" w:color="A0A0A0"/>
                        </w:tcBorders>
                      </w:tcPr>
                      <w:p>
                        <w:pPr>
                          <w:pStyle w:val="TableParagraph"/>
                          <w:spacing w:before="18"/>
                          <w:ind w:left="129" w:right="548"/>
                          <w:rPr>
                            <w:sz w:val="16"/>
                          </w:rPr>
                        </w:pPr>
                        <w:r>
                          <w:rPr>
                            <w:sz w:val="16"/>
                          </w:rPr>
                          <w:t>El Poder del Consumidor</w:t>
                        </w:r>
                      </w:p>
                    </w:tc>
                    <w:tc>
                      <w:tcPr>
                        <w:tcW w:w="1855" w:type="dxa"/>
                        <w:tcBorders>
                          <w:left w:val="double" w:sz="7" w:space="0" w:color="A0A0A0"/>
                        </w:tcBorders>
                      </w:tcPr>
                      <w:p>
                        <w:pPr>
                          <w:pStyle w:val="TableParagraph"/>
                          <w:spacing w:before="18"/>
                          <w:ind w:right="313"/>
                          <w:rPr>
                            <w:sz w:val="16"/>
                          </w:rPr>
                        </w:pPr>
                        <w:r>
                          <w:rPr>
                            <w:sz w:val="16"/>
                          </w:rPr>
                          <w:t>Eficiencia del Transporte Público y Privado</w:t>
                        </w:r>
                      </w:p>
                    </w:tc>
                    <w:tc>
                      <w:tcPr>
                        <w:tcW w:w="2033" w:type="dxa"/>
                        <w:tcBorders>
                          <w:right w:val="double" w:sz="7" w:space="0" w:color="A0A0A0"/>
                        </w:tcBorders>
                      </w:tcPr>
                      <w:p>
                        <w:pPr>
                          <w:pStyle w:val="TableParagraph"/>
                          <w:spacing w:before="18"/>
                          <w:ind w:right="100"/>
                          <w:rPr>
                            <w:sz w:val="16"/>
                          </w:rPr>
                        </w:pPr>
                        <w:r>
                          <w:rPr>
                            <w:sz w:val="16"/>
                          </w:rPr>
                          <w:t>Transporte Público ordenado, seguro, eficiente y no contaminante; una verdadera opción para la movilidad urbana</w:t>
                        </w:r>
                      </w:p>
                    </w:tc>
                    <w:tc>
                      <w:tcPr>
                        <w:tcW w:w="1866" w:type="dxa"/>
                        <w:tcBorders>
                          <w:left w:val="double" w:sz="7" w:space="0" w:color="A0A0A0"/>
                          <w:right w:val="double" w:sz="7" w:space="0" w:color="A0A0A0"/>
                        </w:tcBorders>
                      </w:tcPr>
                      <w:p>
                        <w:pPr>
                          <w:pStyle w:val="TableParagraph"/>
                          <w:spacing w:before="18"/>
                          <w:ind w:right="347"/>
                          <w:rPr>
                            <w:sz w:val="16"/>
                          </w:rPr>
                        </w:pPr>
                        <w:r>
                          <w:rPr>
                            <w:sz w:val="16"/>
                          </w:rPr>
                          <w:t>Desarrollo de Estrategias Oficiales</w:t>
                        </w:r>
                      </w:p>
                    </w:tc>
                    <w:tc>
                      <w:tcPr>
                        <w:tcW w:w="1958" w:type="dxa"/>
                        <w:tcBorders>
                          <w:left w:val="double" w:sz="7" w:space="0" w:color="A0A0A0"/>
                        </w:tcBorders>
                      </w:tcPr>
                      <w:p>
                        <w:pPr>
                          <w:pStyle w:val="TableParagraph"/>
                          <w:spacing w:before="18"/>
                          <w:ind w:right="203"/>
                          <w:rPr>
                            <w:sz w:val="16"/>
                          </w:rPr>
                        </w:pPr>
                        <w:r>
                          <w:rPr>
                            <w:sz w:val="16"/>
                          </w:rPr>
                          <w:t>Alternativas eficientes y seguras</w:t>
                        </w:r>
                      </w:p>
                      <w:p>
                        <w:pPr>
                          <w:pStyle w:val="TableParagraph"/>
                          <w:ind w:right="92"/>
                          <w:rPr>
                            <w:sz w:val="16"/>
                          </w:rPr>
                        </w:pPr>
                        <w:r>
                          <w:rPr>
                            <w:sz w:val="16"/>
                          </w:rPr>
                          <w:t>así como una participación activa y consiente de la</w:t>
                        </w:r>
                        <w:r>
                          <w:rPr>
                            <w:spacing w:val="-7"/>
                            <w:sz w:val="16"/>
                          </w:rPr>
                          <w:t> </w:t>
                        </w:r>
                        <w:r>
                          <w:rPr>
                            <w:sz w:val="16"/>
                          </w:rPr>
                          <w:t>ciudadanía</w:t>
                        </w:r>
                      </w:p>
                    </w:tc>
                    <w:tc>
                      <w:tcPr>
                        <w:tcW w:w="1254" w:type="dxa"/>
                      </w:tcPr>
                      <w:p>
                        <w:pPr>
                          <w:pStyle w:val="TableParagraph"/>
                          <w:spacing w:before="18"/>
                          <w:ind w:right="165"/>
                          <w:rPr>
                            <w:sz w:val="16"/>
                          </w:rPr>
                        </w:pPr>
                        <w:r>
                          <w:rPr>
                            <w:sz w:val="16"/>
                          </w:rPr>
                          <w:t>Todos los Sectores de la Sociedad</w:t>
                        </w:r>
                      </w:p>
                    </w:tc>
                    <w:tc>
                      <w:tcPr>
                        <w:tcW w:w="2491" w:type="dxa"/>
                        <w:tcBorders>
                          <w:right w:val="double" w:sz="6" w:space="0" w:color="A0A0A0"/>
                        </w:tcBorders>
                      </w:tcPr>
                      <w:p>
                        <w:pPr>
                          <w:pStyle w:val="TableParagraph"/>
                          <w:spacing w:before="18"/>
                          <w:ind w:right="136"/>
                          <w:rPr>
                            <w:sz w:val="16"/>
                          </w:rPr>
                        </w:pPr>
                        <w:r>
                          <w:rPr>
                            <w:sz w:val="16"/>
                          </w:rPr>
                          <w:t>Falta de información entre los consumidores sobre los vehículos</w:t>
                        </w:r>
                      </w:p>
                    </w:tc>
                  </w:tr>
                </w:tbl>
                <w:p>
                  <w:pPr>
                    <w:pStyle w:val="BodyText"/>
                  </w:pPr>
                </w:p>
              </w:txbxContent>
            </v:textbox>
            <w10:wrap type="none"/>
          </v:shape>
        </w:pict>
      </w:r>
      <w:bookmarkStart w:name="_bookmark46" w:id="56"/>
      <w:bookmarkEnd w:id="56"/>
      <w:r>
        <w:rPr/>
      </w:r>
      <w:r>
        <w:rPr>
          <w:b/>
        </w:rPr>
        <w:t>Tabla 18. </w:t>
      </w:r>
      <w:r>
        <w:rPr/>
        <w:t>Análisis del enfoque respecto al transporte urbano por las instituciones nacionales IMT Méx., SCT Méx., Centro Mario Molina, CtSEMBARQ MÉXICO, SHCP México y El Poder del Consumidor.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before="82"/>
        <w:ind w:left="363" w:right="0" w:firstLine="0"/>
        <w:jc w:val="left"/>
        <w:rPr>
          <w:sz w:val="14"/>
        </w:rPr>
      </w:pPr>
      <w:r>
        <w:rPr>
          <w:b/>
          <w:sz w:val="14"/>
        </w:rPr>
        <w:t>Fuente: </w:t>
      </w:r>
      <w:r>
        <w:rPr>
          <w:sz w:val="14"/>
        </w:rPr>
        <w:t>Elaboración propia. (cfr. Centro Mario Molina. 2014; CTSEMBARQ México. 2012; SECRETARÍA DE HACIENDA Y CREDITO PÚBLICO. 2010; El poder del consumidor. 2008).</w:t>
      </w:r>
    </w:p>
    <w:p>
      <w:pPr>
        <w:pStyle w:val="BodyText"/>
      </w:pPr>
    </w:p>
    <w:p>
      <w:pPr>
        <w:pStyle w:val="BodyText"/>
      </w:pPr>
    </w:p>
    <w:p>
      <w:pPr>
        <w:pStyle w:val="BodyText"/>
      </w:pPr>
    </w:p>
    <w:p>
      <w:pPr>
        <w:pStyle w:val="BodyText"/>
      </w:pPr>
    </w:p>
    <w:p>
      <w:pPr>
        <w:pStyle w:val="BodyText"/>
        <w:spacing w:before="8"/>
        <w:rPr>
          <w:sz w:val="1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357"/>
          <w:pgSz w:w="15840" w:h="12240" w:orient="landscape"/>
          <w:pgMar w:footer="1331" w:header="730" w:top="1700" w:bottom="1520" w:left="1480" w:right="720"/>
          <w:pgNumType w:start="100"/>
        </w:sectPr>
      </w:pPr>
    </w:p>
    <w:p>
      <w:pPr>
        <w:pStyle w:val="BodyText"/>
        <w:spacing w:before="5"/>
        <w:rPr>
          <w:rFonts w:ascii="Arial"/>
          <w:sz w:val="16"/>
        </w:rPr>
      </w:pPr>
    </w:p>
    <w:p>
      <w:pPr>
        <w:pStyle w:val="BodyText"/>
        <w:spacing w:line="360" w:lineRule="auto" w:before="75"/>
        <w:ind w:left="363" w:right="625" w:hanging="1"/>
      </w:pPr>
      <w:r>
        <w:rPr/>
        <w:pict>
          <v:group style="position:absolute;margin-left:95.760002pt;margin-top:40.925922pt;width:646.3pt;height:9.2pt;mso-position-horizontal-relative:page;mso-position-vertical-relative:paragraph;z-index:1792;mso-wrap-distance-left:0;mso-wrap-distance-right:0" coordorigin="1915,819" coordsize="12926,184">
            <v:shape style="position:absolute;left:1915;top:819;width:1216;height:184" type="#_x0000_t75" stroked="false">
              <v:imagedata r:id="rId372" o:title=""/>
            </v:shape>
            <v:shape style="position:absolute;left:2023;top:819;width:1000;height:184" type="#_x0000_t75" stroked="false">
              <v:imagedata r:id="rId373" o:title=""/>
            </v:shape>
            <v:shape style="position:absolute;left:3181;top:819;width:1842;height:184" type="#_x0000_t75" stroked="false">
              <v:imagedata r:id="rId374" o:title=""/>
            </v:shape>
            <v:shape style="position:absolute;left:3289;top:819;width:1626;height:184" type="#_x0000_t75" stroked="false">
              <v:imagedata r:id="rId375" o:title=""/>
            </v:shape>
            <v:shape style="position:absolute;left:5074;top:819;width:2288;height:184" type="#_x0000_t75" stroked="false">
              <v:imagedata r:id="rId376" o:title=""/>
            </v:shape>
            <v:shape style="position:absolute;left:5182;top:819;width:2072;height:184" type="#_x0000_t75" stroked="false">
              <v:imagedata r:id="rId377" o:title=""/>
            </v:shape>
            <v:shape style="position:absolute;left:7412;top:819;width:1716;height:184" type="#_x0000_t75" stroked="false">
              <v:imagedata r:id="rId378" o:title=""/>
            </v:shape>
            <v:shape style="position:absolute;left:7520;top:819;width:1500;height:184" type="#_x0000_t75" stroked="false">
              <v:imagedata r:id="rId379" o:title=""/>
            </v:shape>
            <v:shape style="position:absolute;left:9178;top:819;width:1909;height:184" type="#_x0000_t75" stroked="false">
              <v:imagedata r:id="rId380" o:title=""/>
            </v:shape>
            <v:shape style="position:absolute;left:9286;top:819;width:1693;height:184" type="#_x0000_t75" stroked="false">
              <v:imagedata r:id="rId381" o:title=""/>
            </v:shape>
            <v:shape style="position:absolute;left:11137;top:819;width:1204;height:184" type="#_x0000_t75" stroked="false">
              <v:imagedata r:id="rId382" o:title=""/>
            </v:shape>
            <v:shape style="position:absolute;left:11245;top:819;width:988;height:184" type="#_x0000_t75" stroked="false">
              <v:imagedata r:id="rId383" o:title=""/>
            </v:shape>
            <v:shape style="position:absolute;left:12391;top:819;width:2449;height:184" type="#_x0000_t75" stroked="false">
              <v:imagedata r:id="rId384" o:title=""/>
            </v:shape>
            <v:shape style="position:absolute;left:12499;top:819;width:2233;height:184" type="#_x0000_t75" stroked="false">
              <v:imagedata r:id="rId385" o:title=""/>
            </v:shape>
            <w10:wrap type="topAndBottom"/>
          </v:group>
        </w:pict>
      </w:r>
      <w:r>
        <w:rPr/>
        <w:pict>
          <v:shape style="position:absolute;margin-left:93.360001pt;margin-top:37.265923pt;width:652.2pt;height:199pt;mso-position-horizontal-relative:page;mso-position-vertical-relative:paragraph;z-index:1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5"/>
                    <w:gridCol w:w="1892"/>
                    <w:gridCol w:w="2339"/>
                    <w:gridCol w:w="1766"/>
                    <w:gridCol w:w="1959"/>
                    <w:gridCol w:w="1254"/>
                    <w:gridCol w:w="2498"/>
                  </w:tblGrid>
                  <w:tr>
                    <w:trPr>
                      <w:trHeight w:val="234" w:hRule="exact"/>
                    </w:trPr>
                    <w:tc>
                      <w:tcPr>
                        <w:tcW w:w="1265" w:type="dxa"/>
                        <w:tcBorders>
                          <w:top w:val="double" w:sz="7" w:space="0" w:color="A0A0A0"/>
                          <w:left w:val="double" w:sz="6" w:space="0" w:color="EFEFEF"/>
                          <w:bottom w:val="double" w:sz="7" w:space="0" w:color="A0A0A0"/>
                          <w:right w:val="double" w:sz="7" w:space="0" w:color="A0A0A0"/>
                        </w:tcBorders>
                      </w:tcPr>
                      <w:p>
                        <w:pPr>
                          <w:pStyle w:val="TableParagraph"/>
                          <w:spacing w:before="18"/>
                          <w:ind w:left="252"/>
                          <w:rPr>
                            <w:sz w:val="16"/>
                          </w:rPr>
                        </w:pPr>
                        <w:r>
                          <w:rPr>
                            <w:sz w:val="16"/>
                          </w:rPr>
                          <w:t>Organismo</w:t>
                        </w:r>
                      </w:p>
                    </w:tc>
                    <w:tc>
                      <w:tcPr>
                        <w:tcW w:w="1892" w:type="dxa"/>
                        <w:tcBorders>
                          <w:top w:val="double" w:sz="7" w:space="0" w:color="A0A0A0"/>
                          <w:left w:val="double" w:sz="7" w:space="0" w:color="A0A0A0"/>
                          <w:bottom w:val="double" w:sz="7" w:space="0" w:color="A0A0A0"/>
                          <w:right w:val="double" w:sz="7" w:space="0" w:color="A0A0A0"/>
                        </w:tcBorders>
                      </w:tcPr>
                      <w:p>
                        <w:pPr>
                          <w:pStyle w:val="TableParagraph"/>
                          <w:spacing w:before="18"/>
                          <w:ind w:left="621" w:right="621"/>
                          <w:jc w:val="center"/>
                          <w:rPr>
                            <w:sz w:val="16"/>
                          </w:rPr>
                        </w:pPr>
                        <w:r>
                          <w:rPr>
                            <w:sz w:val="16"/>
                          </w:rPr>
                          <w:t>Objetivo</w:t>
                        </w:r>
                      </w:p>
                    </w:tc>
                    <w:tc>
                      <w:tcPr>
                        <w:tcW w:w="2339" w:type="dxa"/>
                        <w:tcBorders>
                          <w:top w:val="double" w:sz="7" w:space="0" w:color="A0A0A0"/>
                          <w:left w:val="double" w:sz="7" w:space="0" w:color="A0A0A0"/>
                          <w:bottom w:val="double" w:sz="7" w:space="0" w:color="A0A0A0"/>
                          <w:right w:val="double" w:sz="7" w:space="0" w:color="A0A0A0"/>
                        </w:tcBorders>
                      </w:tcPr>
                      <w:p>
                        <w:pPr>
                          <w:pStyle w:val="TableParagraph"/>
                          <w:spacing w:before="18"/>
                          <w:ind w:left="853" w:right="853"/>
                          <w:jc w:val="center"/>
                          <w:rPr>
                            <w:sz w:val="16"/>
                          </w:rPr>
                        </w:pPr>
                        <w:r>
                          <w:rPr>
                            <w:sz w:val="16"/>
                          </w:rPr>
                          <w:t>Enfoque</w:t>
                        </w:r>
                      </w:p>
                    </w:tc>
                    <w:tc>
                      <w:tcPr>
                        <w:tcW w:w="1766" w:type="dxa"/>
                        <w:tcBorders>
                          <w:top w:val="double" w:sz="7" w:space="0" w:color="A0A0A0"/>
                          <w:left w:val="double" w:sz="7" w:space="0" w:color="A0A0A0"/>
                          <w:bottom w:val="double" w:sz="7" w:space="0" w:color="A0A0A0"/>
                          <w:right w:val="double" w:sz="7" w:space="0" w:color="A0A0A0"/>
                        </w:tcBorders>
                      </w:tcPr>
                      <w:p>
                        <w:pPr>
                          <w:pStyle w:val="TableParagraph"/>
                          <w:spacing w:before="18"/>
                          <w:ind w:left="151"/>
                          <w:rPr>
                            <w:sz w:val="16"/>
                          </w:rPr>
                        </w:pPr>
                        <w:r>
                          <w:rPr>
                            <w:sz w:val="16"/>
                          </w:rPr>
                          <w:t>Dimensión de análisis</w:t>
                        </w:r>
                      </w:p>
                    </w:tc>
                    <w:tc>
                      <w:tcPr>
                        <w:tcW w:w="1959" w:type="dxa"/>
                        <w:tcBorders>
                          <w:top w:val="double" w:sz="7" w:space="0" w:color="A0A0A0"/>
                          <w:left w:val="double" w:sz="7" w:space="0" w:color="A0A0A0"/>
                          <w:bottom w:val="double" w:sz="7" w:space="0" w:color="A0A0A0"/>
                          <w:right w:val="double" w:sz="7" w:space="0" w:color="A0A0A0"/>
                        </w:tcBorders>
                      </w:tcPr>
                      <w:p>
                        <w:pPr>
                          <w:pStyle w:val="TableParagraph"/>
                          <w:spacing w:before="18"/>
                          <w:ind w:left="631" w:right="632"/>
                          <w:jc w:val="center"/>
                          <w:rPr>
                            <w:sz w:val="16"/>
                          </w:rPr>
                        </w:pPr>
                        <w:r>
                          <w:rPr>
                            <w:sz w:val="16"/>
                          </w:rPr>
                          <w:t>Atributos</w:t>
                        </w:r>
                      </w:p>
                    </w:tc>
                    <w:tc>
                      <w:tcPr>
                        <w:tcW w:w="1254" w:type="dxa"/>
                        <w:tcBorders>
                          <w:top w:val="double" w:sz="7" w:space="0" w:color="A0A0A0"/>
                          <w:left w:val="double" w:sz="7" w:space="0" w:color="A0A0A0"/>
                          <w:bottom w:val="double" w:sz="7" w:space="0" w:color="A0A0A0"/>
                          <w:right w:val="double" w:sz="7" w:space="0" w:color="A0A0A0"/>
                        </w:tcBorders>
                      </w:tcPr>
                      <w:p>
                        <w:pPr>
                          <w:pStyle w:val="TableParagraph"/>
                          <w:spacing w:before="18"/>
                          <w:ind w:left="352" w:right="67"/>
                          <w:rPr>
                            <w:sz w:val="16"/>
                          </w:rPr>
                        </w:pPr>
                        <w:r>
                          <w:rPr>
                            <w:sz w:val="16"/>
                          </w:rPr>
                          <w:t>Actores</w:t>
                        </w:r>
                      </w:p>
                    </w:tc>
                    <w:tc>
                      <w:tcPr>
                        <w:tcW w:w="2498" w:type="dxa"/>
                        <w:tcBorders>
                          <w:top w:val="double" w:sz="7" w:space="0" w:color="A0A0A0"/>
                          <w:left w:val="double" w:sz="7" w:space="0" w:color="A0A0A0"/>
                          <w:bottom w:val="double" w:sz="7" w:space="0" w:color="A0A0A0"/>
                          <w:right w:val="double" w:sz="6" w:space="0" w:color="A0A0A0"/>
                        </w:tcBorders>
                      </w:tcPr>
                      <w:p>
                        <w:pPr>
                          <w:pStyle w:val="TableParagraph"/>
                          <w:spacing w:before="18"/>
                          <w:ind w:left="597"/>
                          <w:rPr>
                            <w:sz w:val="16"/>
                          </w:rPr>
                        </w:pPr>
                        <w:r>
                          <w:rPr>
                            <w:sz w:val="16"/>
                          </w:rPr>
                          <w:t>Factores de análisis</w:t>
                        </w:r>
                      </w:p>
                    </w:tc>
                  </w:tr>
                  <w:tr>
                    <w:trPr>
                      <w:trHeight w:val="224" w:hRule="exact"/>
                    </w:trPr>
                    <w:tc>
                      <w:tcPr>
                        <w:tcW w:w="1265" w:type="dxa"/>
                        <w:tcBorders>
                          <w:top w:val="double" w:sz="7" w:space="0" w:color="A0A0A0"/>
                          <w:left w:val="double" w:sz="6" w:space="0" w:color="EFEFEF"/>
                          <w:right w:val="double" w:sz="7" w:space="0" w:color="A0A0A0"/>
                        </w:tcBorders>
                      </w:tcPr>
                      <w:p>
                        <w:pPr/>
                      </w:p>
                    </w:tc>
                    <w:tc>
                      <w:tcPr>
                        <w:tcW w:w="1892" w:type="dxa"/>
                        <w:tcBorders>
                          <w:top w:val="double" w:sz="7" w:space="0" w:color="A0A0A0"/>
                          <w:left w:val="double" w:sz="7" w:space="0" w:color="A0A0A0"/>
                          <w:right w:val="double" w:sz="7" w:space="0" w:color="A0A0A0"/>
                        </w:tcBorders>
                      </w:tcPr>
                      <w:p>
                        <w:pPr>
                          <w:pStyle w:val="TableParagraph"/>
                          <w:spacing w:before="18"/>
                          <w:ind w:left="107"/>
                          <w:rPr>
                            <w:sz w:val="15"/>
                          </w:rPr>
                        </w:pPr>
                        <w:r>
                          <w:rPr>
                            <w:sz w:val="15"/>
                          </w:rPr>
                          <w:t>Infraestructura vial.</w:t>
                        </w:r>
                      </w:p>
                    </w:tc>
                    <w:tc>
                      <w:tcPr>
                        <w:tcW w:w="2339" w:type="dxa"/>
                        <w:tcBorders>
                          <w:top w:val="double" w:sz="7" w:space="0" w:color="A0A0A0"/>
                          <w:left w:val="double" w:sz="7" w:space="0" w:color="A0A0A0"/>
                          <w:right w:val="double" w:sz="7" w:space="0" w:color="A0A0A0"/>
                        </w:tcBorders>
                      </w:tcPr>
                      <w:p>
                        <w:pPr>
                          <w:pStyle w:val="TableParagraph"/>
                          <w:spacing w:before="18"/>
                          <w:ind w:left="109"/>
                          <w:rPr>
                            <w:sz w:val="15"/>
                          </w:rPr>
                        </w:pPr>
                        <w:r>
                          <w:rPr>
                            <w:sz w:val="15"/>
                          </w:rPr>
                          <w:t>Normatividad. Transporte masivo,</w:t>
                        </w:r>
                      </w:p>
                    </w:tc>
                    <w:tc>
                      <w:tcPr>
                        <w:tcW w:w="1766" w:type="dxa"/>
                        <w:tcBorders>
                          <w:top w:val="double" w:sz="7" w:space="0" w:color="A0A0A0"/>
                          <w:left w:val="double" w:sz="7" w:space="0" w:color="A0A0A0"/>
                          <w:right w:val="double" w:sz="7" w:space="0" w:color="A0A0A0"/>
                        </w:tcBorders>
                      </w:tcPr>
                      <w:p>
                        <w:pPr>
                          <w:pStyle w:val="TableParagraph"/>
                          <w:spacing w:before="18"/>
                          <w:ind w:left="108"/>
                          <w:rPr>
                            <w:sz w:val="15"/>
                          </w:rPr>
                        </w:pPr>
                        <w:r>
                          <w:rPr>
                            <w:sz w:val="15"/>
                          </w:rPr>
                          <w:t>Desarrollo tecnológico.</w:t>
                        </w:r>
                      </w:p>
                    </w:tc>
                    <w:tc>
                      <w:tcPr>
                        <w:tcW w:w="1959" w:type="dxa"/>
                        <w:tcBorders>
                          <w:top w:val="double" w:sz="7" w:space="0" w:color="A0A0A0"/>
                          <w:left w:val="double" w:sz="7" w:space="0" w:color="A0A0A0"/>
                          <w:right w:val="double" w:sz="7" w:space="0" w:color="A0A0A0"/>
                        </w:tcBorders>
                      </w:tcPr>
                      <w:p>
                        <w:pPr>
                          <w:pStyle w:val="TableParagraph"/>
                          <w:spacing w:before="18"/>
                          <w:ind w:left="108"/>
                          <w:rPr>
                            <w:sz w:val="15"/>
                          </w:rPr>
                        </w:pPr>
                        <w:r>
                          <w:rPr>
                            <w:sz w:val="15"/>
                          </w:rPr>
                          <w:t>Gestión. Transparencia.</w:t>
                        </w:r>
                      </w:p>
                    </w:tc>
                    <w:tc>
                      <w:tcPr>
                        <w:tcW w:w="1254" w:type="dxa"/>
                        <w:tcBorders>
                          <w:top w:val="double" w:sz="7" w:space="0" w:color="A0A0A0"/>
                          <w:left w:val="double" w:sz="7" w:space="0" w:color="A0A0A0"/>
                          <w:right w:val="double" w:sz="7" w:space="0" w:color="A0A0A0"/>
                        </w:tcBorders>
                      </w:tcPr>
                      <w:p>
                        <w:pPr>
                          <w:pStyle w:val="TableParagraph"/>
                          <w:spacing w:before="18"/>
                          <w:ind w:left="108" w:right="67"/>
                          <w:rPr>
                            <w:sz w:val="15"/>
                          </w:rPr>
                        </w:pPr>
                        <w:r>
                          <w:rPr>
                            <w:sz w:val="15"/>
                          </w:rPr>
                          <w:t>Gobierno.</w:t>
                        </w:r>
                      </w:p>
                    </w:tc>
                    <w:tc>
                      <w:tcPr>
                        <w:tcW w:w="2498" w:type="dxa"/>
                        <w:tcBorders>
                          <w:top w:val="double" w:sz="7" w:space="0" w:color="A0A0A0"/>
                          <w:left w:val="double" w:sz="7" w:space="0" w:color="A0A0A0"/>
                          <w:right w:val="double" w:sz="6" w:space="0" w:color="A0A0A0"/>
                        </w:tcBorders>
                      </w:tcPr>
                      <w:p>
                        <w:pPr>
                          <w:pStyle w:val="TableParagraph"/>
                          <w:spacing w:before="18"/>
                          <w:ind w:left="107"/>
                          <w:rPr>
                            <w:sz w:val="15"/>
                          </w:rPr>
                        </w:pPr>
                        <w:r>
                          <w:rPr>
                            <w:sz w:val="15"/>
                          </w:rPr>
                          <w:t>Economía del transporte. Seguridad</w:t>
                        </w:r>
                      </w:p>
                    </w:tc>
                  </w:tr>
                  <w:tr>
                    <w:trPr>
                      <w:trHeight w:val="172"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Seguridad del transporte.</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amigable con el medio ambiente y</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Normatividad del</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Investigación.</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Iniciativa</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y operación del transporte. Actores.</w:t>
                        </w:r>
                      </w:p>
                    </w:tc>
                  </w:tr>
                  <w:tr>
                    <w:trPr>
                      <w:trHeight w:val="172"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Style w:val="TableParagraph"/>
                          <w:spacing w:line="164" w:lineRule="exact"/>
                          <w:ind w:left="107"/>
                          <w:rPr>
                            <w:sz w:val="15"/>
                          </w:rPr>
                        </w:pPr>
                        <w:r>
                          <w:rPr>
                            <w:sz w:val="15"/>
                          </w:rPr>
                          <w:t>Planeación y políticas</w:t>
                        </w:r>
                      </w:p>
                    </w:tc>
                    <w:tc>
                      <w:tcPr>
                        <w:tcW w:w="2339" w:type="dxa"/>
                        <w:tcBorders>
                          <w:left w:val="double" w:sz="7" w:space="0" w:color="A0A0A0"/>
                          <w:right w:val="double" w:sz="7" w:space="0" w:color="A0A0A0"/>
                        </w:tcBorders>
                      </w:tcPr>
                      <w:p>
                        <w:pPr>
                          <w:pStyle w:val="TableParagraph"/>
                          <w:spacing w:line="164" w:lineRule="exact"/>
                          <w:ind w:left="109"/>
                          <w:rPr>
                            <w:sz w:val="15"/>
                          </w:rPr>
                        </w:pPr>
                        <w:r>
                          <w:rPr>
                            <w:sz w:val="15"/>
                          </w:rPr>
                          <w:t>de alta tecnología</w:t>
                        </w:r>
                      </w:p>
                    </w:tc>
                    <w:tc>
                      <w:tcPr>
                        <w:tcW w:w="1766" w:type="dxa"/>
                        <w:tcBorders>
                          <w:left w:val="double" w:sz="7" w:space="0" w:color="A0A0A0"/>
                          <w:right w:val="double" w:sz="7" w:space="0" w:color="A0A0A0"/>
                        </w:tcBorders>
                      </w:tcPr>
                      <w:p>
                        <w:pPr>
                          <w:pStyle w:val="TableParagraph"/>
                          <w:spacing w:line="164" w:lineRule="exact"/>
                          <w:ind w:left="108"/>
                          <w:rPr>
                            <w:sz w:val="15"/>
                          </w:rPr>
                        </w:pPr>
                        <w:r>
                          <w:rPr>
                            <w:sz w:val="15"/>
                          </w:rPr>
                          <w:t>transporte. Definición</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Style w:val="TableParagraph"/>
                          <w:spacing w:line="164" w:lineRule="exact"/>
                          <w:ind w:left="108" w:right="67"/>
                          <w:rPr>
                            <w:sz w:val="15"/>
                          </w:rPr>
                        </w:pPr>
                        <w:r>
                          <w:rPr>
                            <w:sz w:val="15"/>
                          </w:rPr>
                          <w:t>privada.</w:t>
                        </w:r>
                      </w:p>
                    </w:tc>
                    <w:tc>
                      <w:tcPr>
                        <w:tcW w:w="2498" w:type="dxa"/>
                        <w:tcBorders>
                          <w:left w:val="double" w:sz="7" w:space="0" w:color="A0A0A0"/>
                          <w:right w:val="double" w:sz="6" w:space="0" w:color="A0A0A0"/>
                        </w:tcBorders>
                      </w:tcPr>
                      <w:p>
                        <w:pPr/>
                      </w:p>
                    </w:tc>
                  </w:tr>
                  <w:tr>
                    <w:trPr>
                      <w:trHeight w:val="173"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públicas</w:t>
                        </w: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de programas y políticas</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Sociedad</w:t>
                        </w:r>
                      </w:p>
                    </w:tc>
                    <w:tc>
                      <w:tcPr>
                        <w:tcW w:w="2498" w:type="dxa"/>
                        <w:tcBorders>
                          <w:left w:val="double" w:sz="7" w:space="0" w:color="A0A0A0"/>
                          <w:right w:val="double" w:sz="6" w:space="0" w:color="A0A0A0"/>
                        </w:tcBorders>
                      </w:tcPr>
                      <w:p>
                        <w:pPr/>
                      </w:p>
                    </w:tc>
                  </w:tr>
                  <w:tr>
                    <w:trPr>
                      <w:trHeight w:val="172"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para la modernización,</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2" w:hRule="exact"/>
                    </w:trPr>
                    <w:tc>
                      <w:tcPr>
                        <w:tcW w:w="1265" w:type="dxa"/>
                        <w:tcBorders>
                          <w:left w:val="double" w:sz="6" w:space="0" w:color="EFEFEF"/>
                          <w:right w:val="double" w:sz="7" w:space="0" w:color="A0A0A0"/>
                        </w:tcBorders>
                      </w:tcPr>
                      <w:p>
                        <w:pPr>
                          <w:pStyle w:val="TableParagraph"/>
                          <w:spacing w:line="164" w:lineRule="exact"/>
                          <w:ind w:left="108"/>
                          <w:rPr>
                            <w:sz w:val="15"/>
                          </w:rPr>
                        </w:pPr>
                        <w:r>
                          <w:rPr>
                            <w:sz w:val="15"/>
                          </w:rPr>
                          <w:t>Conclusiones</w:t>
                        </w: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Style w:val="TableParagraph"/>
                          <w:spacing w:line="164" w:lineRule="exact"/>
                          <w:ind w:left="108"/>
                          <w:rPr>
                            <w:sz w:val="15"/>
                          </w:rPr>
                        </w:pPr>
                        <w:r>
                          <w:rPr>
                            <w:sz w:val="15"/>
                          </w:rPr>
                          <w:t>inversión de la</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3"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infraestructura del</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3"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IMT Méx.,</w:t>
                        </w: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transporte</w:t>
                        </w: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2"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SCT Méx.,</w:t>
                        </w: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2" w:hRule="exact"/>
                    </w:trPr>
                    <w:tc>
                      <w:tcPr>
                        <w:tcW w:w="1265" w:type="dxa"/>
                        <w:tcBorders>
                          <w:left w:val="double" w:sz="6" w:space="0" w:color="EFEFEF"/>
                          <w:right w:val="double" w:sz="7" w:space="0" w:color="A0A0A0"/>
                        </w:tcBorders>
                      </w:tcPr>
                      <w:p>
                        <w:pPr>
                          <w:pStyle w:val="TableParagraph"/>
                          <w:spacing w:line="164" w:lineRule="exact"/>
                          <w:ind w:left="108"/>
                          <w:rPr>
                            <w:sz w:val="15"/>
                          </w:rPr>
                        </w:pPr>
                        <w:r>
                          <w:rPr>
                            <w:sz w:val="15"/>
                          </w:rPr>
                          <w:t>Centro</w:t>
                        </w: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
                    </w:tc>
                    <w:tc>
                      <w:tcPr>
                        <w:tcW w:w="1766" w:type="dxa"/>
                        <w:tcBorders>
                          <w:left w:val="double" w:sz="7" w:space="0" w:color="A0A0A0"/>
                          <w:right w:val="double" w:sz="7" w:space="0" w:color="A0A0A0"/>
                        </w:tcBorders>
                      </w:tcPr>
                      <w:p>
                        <w:pPr/>
                      </w:p>
                    </w:tc>
                    <w:tc>
                      <w:tcPr>
                        <w:tcW w:w="1959" w:type="dxa"/>
                        <w:tcBorders>
                          <w:left w:val="double" w:sz="7" w:space="0" w:color="A0A0A0"/>
                          <w:right w:val="double" w:sz="7" w:space="0" w:color="A0A0A0"/>
                        </w:tcBorders>
                      </w:tcPr>
                      <w:p>
                        <w:pPr/>
                      </w:p>
                    </w:tc>
                    <w:tc>
                      <w:tcPr>
                        <w:tcW w:w="1254" w:type="dxa"/>
                        <w:tcBorders>
                          <w:left w:val="double" w:sz="7" w:space="0" w:color="A0A0A0"/>
                          <w:right w:val="double" w:sz="7" w:space="0" w:color="A0A0A0"/>
                        </w:tcBorders>
                      </w:tcPr>
                      <w:p>
                        <w:pPr/>
                      </w:p>
                    </w:tc>
                    <w:tc>
                      <w:tcPr>
                        <w:tcW w:w="2498" w:type="dxa"/>
                        <w:tcBorders>
                          <w:left w:val="double" w:sz="7" w:space="0" w:color="A0A0A0"/>
                          <w:right w:val="double" w:sz="6" w:space="0" w:color="A0A0A0"/>
                        </w:tcBorders>
                      </w:tcPr>
                      <w:p>
                        <w:pPr/>
                      </w:p>
                    </w:tc>
                  </w:tr>
                  <w:tr>
                    <w:trPr>
                      <w:trHeight w:val="173"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Mario Molina,</w:t>
                        </w: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Transformar el transporte</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Análisis de la problemática de la</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Fases de estudios.</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Equidad, accesibilidad,</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Gobierno,</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Inversión pública y privada.</w:t>
                        </w:r>
                      </w:p>
                    </w:tc>
                  </w:tr>
                  <w:tr>
                    <w:trPr>
                      <w:trHeight w:val="173"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CtSEMBARQ</w:t>
                        </w: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urbano para la movilidad</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estructura urbana por expansión,</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Análisis del marco</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salud pública, ambiental,</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sector privado,</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Fortaleza institucional. Participación</w:t>
                        </w:r>
                      </w:p>
                    </w:tc>
                  </w:tr>
                  <w:tr>
                    <w:trPr>
                      <w:trHeight w:val="172"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MÉXICO,</w:t>
                        </w: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sustentable con calidad y</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respecto a la generación de viajes</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institucional, Financiero.</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impacto en la calidad de</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sociedad,</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ciudadana. Falta de planeación</w:t>
                        </w:r>
                      </w:p>
                    </w:tc>
                  </w:tr>
                  <w:tr>
                    <w:trPr>
                      <w:trHeight w:val="172" w:hRule="exact"/>
                    </w:trPr>
                    <w:tc>
                      <w:tcPr>
                        <w:tcW w:w="1265" w:type="dxa"/>
                        <w:tcBorders>
                          <w:left w:val="double" w:sz="6" w:space="0" w:color="EFEFEF"/>
                          <w:right w:val="double" w:sz="7" w:space="0" w:color="A0A0A0"/>
                        </w:tcBorders>
                      </w:tcPr>
                      <w:p>
                        <w:pPr>
                          <w:pStyle w:val="TableParagraph"/>
                          <w:spacing w:line="164" w:lineRule="exact"/>
                          <w:ind w:left="108"/>
                          <w:rPr>
                            <w:sz w:val="15"/>
                          </w:rPr>
                        </w:pPr>
                        <w:r>
                          <w:rPr>
                            <w:sz w:val="15"/>
                          </w:rPr>
                          <w:t>SHCP Méx. y</w:t>
                        </w:r>
                      </w:p>
                    </w:tc>
                    <w:tc>
                      <w:tcPr>
                        <w:tcW w:w="1892" w:type="dxa"/>
                        <w:tcBorders>
                          <w:left w:val="double" w:sz="7" w:space="0" w:color="A0A0A0"/>
                          <w:right w:val="double" w:sz="7" w:space="0" w:color="A0A0A0"/>
                        </w:tcBorders>
                      </w:tcPr>
                      <w:p>
                        <w:pPr>
                          <w:pStyle w:val="TableParagraph"/>
                          <w:spacing w:line="164" w:lineRule="exact"/>
                          <w:ind w:left="107"/>
                          <w:rPr>
                            <w:sz w:val="15"/>
                          </w:rPr>
                        </w:pPr>
                        <w:r>
                          <w:rPr>
                            <w:sz w:val="15"/>
                          </w:rPr>
                          <w:t>eficiencia, integrando</w:t>
                        </w:r>
                      </w:p>
                    </w:tc>
                    <w:tc>
                      <w:tcPr>
                        <w:tcW w:w="2339" w:type="dxa"/>
                        <w:tcBorders>
                          <w:left w:val="double" w:sz="7" w:space="0" w:color="A0A0A0"/>
                          <w:right w:val="double" w:sz="7" w:space="0" w:color="A0A0A0"/>
                        </w:tcBorders>
                      </w:tcPr>
                      <w:p>
                        <w:pPr>
                          <w:pStyle w:val="TableParagraph"/>
                          <w:spacing w:line="164" w:lineRule="exact"/>
                          <w:ind w:left="109"/>
                          <w:rPr>
                            <w:sz w:val="15"/>
                          </w:rPr>
                        </w:pPr>
                        <w:r>
                          <w:rPr>
                            <w:sz w:val="15"/>
                          </w:rPr>
                          <w:t>más costosos por tiempo y</w:t>
                        </w:r>
                      </w:p>
                    </w:tc>
                    <w:tc>
                      <w:tcPr>
                        <w:tcW w:w="1766" w:type="dxa"/>
                        <w:tcBorders>
                          <w:left w:val="double" w:sz="7" w:space="0" w:color="A0A0A0"/>
                          <w:right w:val="double" w:sz="7" w:space="0" w:color="A0A0A0"/>
                        </w:tcBorders>
                      </w:tcPr>
                      <w:p>
                        <w:pPr>
                          <w:pStyle w:val="TableParagraph"/>
                          <w:spacing w:line="164" w:lineRule="exact"/>
                          <w:ind w:left="108"/>
                          <w:rPr>
                            <w:sz w:val="15"/>
                          </w:rPr>
                        </w:pPr>
                        <w:r>
                          <w:rPr>
                            <w:sz w:val="15"/>
                          </w:rPr>
                          <w:t>Que establezca un</w:t>
                        </w:r>
                      </w:p>
                    </w:tc>
                    <w:tc>
                      <w:tcPr>
                        <w:tcW w:w="1959" w:type="dxa"/>
                        <w:tcBorders>
                          <w:left w:val="double" w:sz="7" w:space="0" w:color="A0A0A0"/>
                          <w:right w:val="double" w:sz="7" w:space="0" w:color="A0A0A0"/>
                        </w:tcBorders>
                      </w:tcPr>
                      <w:p>
                        <w:pPr>
                          <w:pStyle w:val="TableParagraph"/>
                          <w:spacing w:line="164" w:lineRule="exact"/>
                          <w:ind w:left="108"/>
                          <w:rPr>
                            <w:sz w:val="15"/>
                          </w:rPr>
                        </w:pPr>
                        <w:r>
                          <w:rPr>
                            <w:sz w:val="15"/>
                          </w:rPr>
                          <w:t>vida, competitividad.</w:t>
                        </w:r>
                      </w:p>
                    </w:tc>
                    <w:tc>
                      <w:tcPr>
                        <w:tcW w:w="1254" w:type="dxa"/>
                        <w:tcBorders>
                          <w:left w:val="double" w:sz="7" w:space="0" w:color="A0A0A0"/>
                          <w:right w:val="double" w:sz="7" w:space="0" w:color="A0A0A0"/>
                        </w:tcBorders>
                      </w:tcPr>
                      <w:p>
                        <w:pPr>
                          <w:pStyle w:val="TableParagraph"/>
                          <w:spacing w:line="164" w:lineRule="exact"/>
                          <w:ind w:left="108" w:right="67"/>
                          <w:rPr>
                            <w:sz w:val="15"/>
                          </w:rPr>
                        </w:pPr>
                        <w:r>
                          <w:rPr>
                            <w:sz w:val="15"/>
                          </w:rPr>
                          <w:t>ONGS,</w:t>
                        </w:r>
                      </w:p>
                    </w:tc>
                    <w:tc>
                      <w:tcPr>
                        <w:tcW w:w="2498" w:type="dxa"/>
                        <w:tcBorders>
                          <w:left w:val="double" w:sz="7" w:space="0" w:color="A0A0A0"/>
                          <w:right w:val="double" w:sz="6" w:space="0" w:color="A0A0A0"/>
                        </w:tcBorders>
                      </w:tcPr>
                      <w:p>
                        <w:pPr>
                          <w:pStyle w:val="TableParagraph"/>
                          <w:spacing w:line="164" w:lineRule="exact"/>
                          <w:ind w:left="107"/>
                          <w:rPr>
                            <w:sz w:val="15"/>
                          </w:rPr>
                        </w:pPr>
                        <w:r>
                          <w:rPr>
                            <w:sz w:val="15"/>
                          </w:rPr>
                          <w:t>urbana. Estrategias para la caminata,</w:t>
                        </w:r>
                      </w:p>
                    </w:tc>
                  </w:tr>
                  <w:tr>
                    <w:trPr>
                      <w:trHeight w:val="173"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El Poder del</w:t>
                        </w: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desarrollo urbano e</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distancia. Enfocando la visión</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enfoque nacional.</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Participación social</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participación de</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uso de la bicicleta y transporte</w:t>
                        </w:r>
                      </w:p>
                    </w:tc>
                  </w:tr>
                  <w:tr>
                    <w:trPr>
                      <w:trHeight w:val="173" w:hRule="exact"/>
                    </w:trPr>
                    <w:tc>
                      <w:tcPr>
                        <w:tcW w:w="1265" w:type="dxa"/>
                        <w:tcBorders>
                          <w:left w:val="double" w:sz="6" w:space="0" w:color="EFEFEF"/>
                          <w:right w:val="double" w:sz="7" w:space="0" w:color="A0A0A0"/>
                        </w:tcBorders>
                      </w:tcPr>
                      <w:p>
                        <w:pPr>
                          <w:pStyle w:val="TableParagraph"/>
                          <w:spacing w:line="165" w:lineRule="exact"/>
                          <w:ind w:left="108"/>
                          <w:rPr>
                            <w:sz w:val="15"/>
                          </w:rPr>
                        </w:pPr>
                        <w:r>
                          <w:rPr>
                            <w:sz w:val="15"/>
                          </w:rPr>
                          <w:t>Consumidor</w:t>
                        </w: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infraestructura, crear la</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hacia la transformación de los</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Desarrollo de estrategias</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incluyente, activa y</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organismos</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público. Información para los</w:t>
                        </w:r>
                      </w:p>
                    </w:tc>
                  </w:tr>
                  <w:tr>
                    <w:trPr>
                      <w:trHeight w:val="172"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Style w:val="TableParagraph"/>
                          <w:spacing w:line="165" w:lineRule="exact"/>
                          <w:ind w:left="107"/>
                          <w:rPr>
                            <w:sz w:val="15"/>
                          </w:rPr>
                        </w:pPr>
                        <w:r>
                          <w:rPr>
                            <w:sz w:val="15"/>
                          </w:rPr>
                          <w:t>normatividad</w:t>
                        </w: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transportes públicos con</w:t>
                        </w:r>
                      </w:p>
                    </w:tc>
                    <w:tc>
                      <w:tcPr>
                        <w:tcW w:w="1766" w:type="dxa"/>
                        <w:tcBorders>
                          <w:left w:val="double" w:sz="7" w:space="0" w:color="A0A0A0"/>
                          <w:right w:val="double" w:sz="7" w:space="0" w:color="A0A0A0"/>
                        </w:tcBorders>
                      </w:tcPr>
                      <w:p>
                        <w:pPr>
                          <w:pStyle w:val="TableParagraph"/>
                          <w:spacing w:line="165" w:lineRule="exact"/>
                          <w:ind w:left="108"/>
                          <w:rPr>
                            <w:sz w:val="15"/>
                          </w:rPr>
                        </w:pPr>
                        <w:r>
                          <w:rPr>
                            <w:sz w:val="15"/>
                          </w:rPr>
                          <w:t>oficiales.</w:t>
                        </w: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consiente de la ciudadanía.</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internacionales</w:t>
                        </w:r>
                      </w:p>
                    </w:tc>
                    <w:tc>
                      <w:tcPr>
                        <w:tcW w:w="2498" w:type="dxa"/>
                        <w:tcBorders>
                          <w:left w:val="double" w:sz="7" w:space="0" w:color="A0A0A0"/>
                          <w:right w:val="double" w:sz="6" w:space="0" w:color="A0A0A0"/>
                        </w:tcBorders>
                      </w:tcPr>
                      <w:p>
                        <w:pPr>
                          <w:pStyle w:val="TableParagraph"/>
                          <w:spacing w:line="165" w:lineRule="exact"/>
                          <w:ind w:left="107"/>
                          <w:rPr>
                            <w:sz w:val="15"/>
                          </w:rPr>
                        </w:pPr>
                        <w:r>
                          <w:rPr>
                            <w:sz w:val="15"/>
                          </w:rPr>
                          <w:t>usuarios.</w:t>
                        </w:r>
                      </w:p>
                    </w:tc>
                  </w:tr>
                  <w:tr>
                    <w:trPr>
                      <w:trHeight w:val="172"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Style w:val="TableParagraph"/>
                          <w:spacing w:line="164" w:lineRule="exact"/>
                          <w:ind w:left="107"/>
                          <w:rPr>
                            <w:sz w:val="15"/>
                          </w:rPr>
                        </w:pPr>
                        <w:r>
                          <w:rPr>
                            <w:sz w:val="15"/>
                          </w:rPr>
                          <w:t>correspondiente.</w:t>
                        </w:r>
                      </w:p>
                    </w:tc>
                    <w:tc>
                      <w:tcPr>
                        <w:tcW w:w="2339" w:type="dxa"/>
                        <w:tcBorders>
                          <w:left w:val="double" w:sz="7" w:space="0" w:color="A0A0A0"/>
                          <w:right w:val="double" w:sz="7" w:space="0" w:color="A0A0A0"/>
                        </w:tcBorders>
                      </w:tcPr>
                      <w:p>
                        <w:pPr>
                          <w:pStyle w:val="TableParagraph"/>
                          <w:spacing w:line="164" w:lineRule="exact"/>
                          <w:ind w:left="109"/>
                          <w:rPr>
                            <w:sz w:val="15"/>
                          </w:rPr>
                        </w:pPr>
                        <w:r>
                          <w:rPr>
                            <w:sz w:val="15"/>
                          </w:rPr>
                          <w:t>eficiencia, calidad, uso eficiente</w:t>
                        </w:r>
                      </w:p>
                    </w:tc>
                    <w:tc>
                      <w:tcPr>
                        <w:tcW w:w="1766" w:type="dxa"/>
                        <w:tcBorders>
                          <w:left w:val="double" w:sz="7" w:space="0" w:color="A0A0A0"/>
                          <w:right w:val="double" w:sz="7" w:space="0" w:color="A0A0A0"/>
                        </w:tcBorders>
                      </w:tcPr>
                      <w:p>
                        <w:pPr/>
                      </w:p>
                    </w:tc>
                    <w:tc>
                      <w:tcPr>
                        <w:tcW w:w="1959" w:type="dxa"/>
                        <w:tcBorders>
                          <w:left w:val="double" w:sz="7" w:space="0" w:color="A0A0A0"/>
                          <w:right w:val="double" w:sz="7" w:space="0" w:color="A0A0A0"/>
                        </w:tcBorders>
                      </w:tcPr>
                      <w:p>
                        <w:pPr>
                          <w:pStyle w:val="TableParagraph"/>
                          <w:spacing w:line="164" w:lineRule="exact"/>
                          <w:ind w:left="108"/>
                          <w:rPr>
                            <w:sz w:val="15"/>
                          </w:rPr>
                        </w:pPr>
                        <w:r>
                          <w:rPr>
                            <w:sz w:val="15"/>
                          </w:rPr>
                          <w:t>Genere confianza en la</w:t>
                        </w:r>
                      </w:p>
                    </w:tc>
                    <w:tc>
                      <w:tcPr>
                        <w:tcW w:w="1254" w:type="dxa"/>
                        <w:tcBorders>
                          <w:left w:val="double" w:sz="7" w:space="0" w:color="A0A0A0"/>
                          <w:right w:val="double" w:sz="7" w:space="0" w:color="A0A0A0"/>
                        </w:tcBorders>
                      </w:tcPr>
                      <w:p>
                        <w:pPr>
                          <w:pStyle w:val="TableParagraph"/>
                          <w:spacing w:line="164" w:lineRule="exact"/>
                          <w:ind w:left="108" w:right="67"/>
                          <w:rPr>
                            <w:sz w:val="15"/>
                          </w:rPr>
                        </w:pPr>
                        <w:r>
                          <w:rPr>
                            <w:sz w:val="15"/>
                          </w:rPr>
                          <w:t>(BM) y</w:t>
                        </w:r>
                      </w:p>
                    </w:tc>
                    <w:tc>
                      <w:tcPr>
                        <w:tcW w:w="2498" w:type="dxa"/>
                        <w:tcBorders>
                          <w:left w:val="double" w:sz="7" w:space="0" w:color="A0A0A0"/>
                          <w:right w:val="double" w:sz="6" w:space="0" w:color="A0A0A0"/>
                        </w:tcBorders>
                      </w:tcPr>
                      <w:p>
                        <w:pPr/>
                      </w:p>
                    </w:tc>
                  </w:tr>
                  <w:tr>
                    <w:trPr>
                      <w:trHeight w:val="173" w:hRule="exact"/>
                    </w:trPr>
                    <w:tc>
                      <w:tcPr>
                        <w:tcW w:w="1265" w:type="dxa"/>
                        <w:tcBorders>
                          <w:left w:val="double" w:sz="6" w:space="0" w:color="EFEFEF"/>
                          <w:right w:val="double" w:sz="7" w:space="0" w:color="A0A0A0"/>
                        </w:tcBorders>
                      </w:tcPr>
                      <w:p>
                        <w:pPr/>
                      </w:p>
                    </w:tc>
                    <w:tc>
                      <w:tcPr>
                        <w:tcW w:w="1892" w:type="dxa"/>
                        <w:tcBorders>
                          <w:left w:val="double" w:sz="7" w:space="0" w:color="A0A0A0"/>
                          <w:right w:val="double" w:sz="7" w:space="0" w:color="A0A0A0"/>
                        </w:tcBorders>
                      </w:tcPr>
                      <w:p>
                        <w:pPr/>
                      </w:p>
                    </w:tc>
                    <w:tc>
                      <w:tcPr>
                        <w:tcW w:w="2339" w:type="dxa"/>
                        <w:tcBorders>
                          <w:left w:val="double" w:sz="7" w:space="0" w:color="A0A0A0"/>
                          <w:right w:val="double" w:sz="7" w:space="0" w:color="A0A0A0"/>
                        </w:tcBorders>
                      </w:tcPr>
                      <w:p>
                        <w:pPr>
                          <w:pStyle w:val="TableParagraph"/>
                          <w:spacing w:line="165" w:lineRule="exact"/>
                          <w:ind w:left="109"/>
                          <w:rPr>
                            <w:sz w:val="15"/>
                          </w:rPr>
                        </w:pPr>
                        <w:r>
                          <w:rPr>
                            <w:sz w:val="15"/>
                          </w:rPr>
                          <w:t>de energía, mejorando la gestión</w:t>
                        </w:r>
                      </w:p>
                    </w:tc>
                    <w:tc>
                      <w:tcPr>
                        <w:tcW w:w="1766" w:type="dxa"/>
                        <w:tcBorders>
                          <w:left w:val="double" w:sz="7" w:space="0" w:color="A0A0A0"/>
                          <w:right w:val="double" w:sz="7" w:space="0" w:color="A0A0A0"/>
                        </w:tcBorders>
                      </w:tcPr>
                      <w:p>
                        <w:pPr/>
                      </w:p>
                    </w:tc>
                    <w:tc>
                      <w:tcPr>
                        <w:tcW w:w="1959" w:type="dxa"/>
                        <w:tcBorders>
                          <w:left w:val="double" w:sz="7" w:space="0" w:color="A0A0A0"/>
                          <w:right w:val="double" w:sz="7" w:space="0" w:color="A0A0A0"/>
                        </w:tcBorders>
                      </w:tcPr>
                      <w:p>
                        <w:pPr>
                          <w:pStyle w:val="TableParagraph"/>
                          <w:spacing w:line="165" w:lineRule="exact"/>
                          <w:ind w:left="108"/>
                          <w:rPr>
                            <w:sz w:val="15"/>
                          </w:rPr>
                        </w:pPr>
                        <w:r>
                          <w:rPr>
                            <w:sz w:val="15"/>
                          </w:rPr>
                          <w:t>sociedad.</w:t>
                        </w:r>
                      </w:p>
                    </w:tc>
                    <w:tc>
                      <w:tcPr>
                        <w:tcW w:w="1254" w:type="dxa"/>
                        <w:tcBorders>
                          <w:left w:val="double" w:sz="7" w:space="0" w:color="A0A0A0"/>
                          <w:right w:val="double" w:sz="7" w:space="0" w:color="A0A0A0"/>
                        </w:tcBorders>
                      </w:tcPr>
                      <w:p>
                        <w:pPr>
                          <w:pStyle w:val="TableParagraph"/>
                          <w:spacing w:line="165" w:lineRule="exact"/>
                          <w:ind w:left="108" w:right="67"/>
                          <w:rPr>
                            <w:sz w:val="15"/>
                          </w:rPr>
                        </w:pPr>
                        <w:r>
                          <w:rPr>
                            <w:sz w:val="15"/>
                          </w:rPr>
                          <w:t>nacionales</w:t>
                        </w:r>
                      </w:p>
                    </w:tc>
                    <w:tc>
                      <w:tcPr>
                        <w:tcW w:w="2498" w:type="dxa"/>
                        <w:tcBorders>
                          <w:left w:val="double" w:sz="7" w:space="0" w:color="A0A0A0"/>
                          <w:right w:val="double" w:sz="6" w:space="0" w:color="A0A0A0"/>
                        </w:tcBorders>
                      </w:tcPr>
                      <w:p>
                        <w:pPr/>
                      </w:p>
                    </w:tc>
                  </w:tr>
                  <w:tr>
                    <w:trPr>
                      <w:trHeight w:val="366" w:hRule="exact"/>
                    </w:trPr>
                    <w:tc>
                      <w:tcPr>
                        <w:tcW w:w="1265" w:type="dxa"/>
                        <w:tcBorders>
                          <w:left w:val="double" w:sz="6" w:space="0" w:color="EFEFEF"/>
                          <w:bottom w:val="double" w:sz="7" w:space="0" w:color="A0A0A0"/>
                          <w:right w:val="double" w:sz="7" w:space="0" w:color="A0A0A0"/>
                        </w:tcBorders>
                      </w:tcPr>
                      <w:p>
                        <w:pPr/>
                      </w:p>
                    </w:tc>
                    <w:tc>
                      <w:tcPr>
                        <w:tcW w:w="1892" w:type="dxa"/>
                        <w:tcBorders>
                          <w:left w:val="double" w:sz="7" w:space="0" w:color="A0A0A0"/>
                          <w:bottom w:val="double" w:sz="7" w:space="0" w:color="A0A0A0"/>
                          <w:right w:val="double" w:sz="7" w:space="0" w:color="A0A0A0"/>
                        </w:tcBorders>
                      </w:tcPr>
                      <w:p>
                        <w:pPr/>
                      </w:p>
                    </w:tc>
                    <w:tc>
                      <w:tcPr>
                        <w:tcW w:w="2339" w:type="dxa"/>
                        <w:tcBorders>
                          <w:left w:val="double" w:sz="7" w:space="0" w:color="A0A0A0"/>
                          <w:bottom w:val="double" w:sz="7" w:space="0" w:color="A0A0A0"/>
                          <w:right w:val="double" w:sz="7" w:space="0" w:color="A0A0A0"/>
                        </w:tcBorders>
                      </w:tcPr>
                      <w:p>
                        <w:pPr>
                          <w:pStyle w:val="TableParagraph"/>
                          <w:spacing w:line="165" w:lineRule="exact"/>
                          <w:ind w:left="109"/>
                          <w:rPr>
                            <w:sz w:val="15"/>
                          </w:rPr>
                        </w:pPr>
                        <w:r>
                          <w:rPr>
                            <w:sz w:val="15"/>
                          </w:rPr>
                          <w:t>pública para la movilidad.</w:t>
                        </w:r>
                      </w:p>
                    </w:tc>
                    <w:tc>
                      <w:tcPr>
                        <w:tcW w:w="1766" w:type="dxa"/>
                        <w:tcBorders>
                          <w:left w:val="double" w:sz="7" w:space="0" w:color="A0A0A0"/>
                          <w:bottom w:val="double" w:sz="7" w:space="0" w:color="A0A0A0"/>
                          <w:right w:val="double" w:sz="7" w:space="0" w:color="A0A0A0"/>
                        </w:tcBorders>
                      </w:tcPr>
                      <w:p>
                        <w:pPr/>
                      </w:p>
                    </w:tc>
                    <w:tc>
                      <w:tcPr>
                        <w:tcW w:w="1959" w:type="dxa"/>
                        <w:tcBorders>
                          <w:left w:val="double" w:sz="7" w:space="0" w:color="A0A0A0"/>
                          <w:bottom w:val="double" w:sz="7" w:space="0" w:color="A0A0A0"/>
                          <w:right w:val="double" w:sz="7" w:space="0" w:color="A0A0A0"/>
                        </w:tcBorders>
                      </w:tcPr>
                      <w:p>
                        <w:pPr/>
                      </w:p>
                    </w:tc>
                    <w:tc>
                      <w:tcPr>
                        <w:tcW w:w="1254" w:type="dxa"/>
                        <w:tcBorders>
                          <w:left w:val="double" w:sz="7" w:space="0" w:color="A0A0A0"/>
                          <w:bottom w:val="double" w:sz="7" w:space="0" w:color="A0A0A0"/>
                          <w:right w:val="double" w:sz="7" w:space="0" w:color="A0A0A0"/>
                        </w:tcBorders>
                      </w:tcPr>
                      <w:p>
                        <w:pPr>
                          <w:pStyle w:val="TableParagraph"/>
                          <w:spacing w:line="165" w:lineRule="exact"/>
                          <w:ind w:left="108" w:right="67"/>
                          <w:rPr>
                            <w:sz w:val="15"/>
                          </w:rPr>
                        </w:pPr>
                        <w:r>
                          <w:rPr>
                            <w:sz w:val="15"/>
                          </w:rPr>
                          <w:t>(SHCP).</w:t>
                        </w:r>
                      </w:p>
                    </w:tc>
                    <w:tc>
                      <w:tcPr>
                        <w:tcW w:w="2498" w:type="dxa"/>
                        <w:tcBorders>
                          <w:left w:val="double" w:sz="7" w:space="0" w:color="A0A0A0"/>
                          <w:bottom w:val="double" w:sz="7" w:space="0" w:color="A0A0A0"/>
                          <w:right w:val="double" w:sz="6" w:space="0" w:color="A0A0A0"/>
                        </w:tcBorders>
                      </w:tcPr>
                      <w:p>
                        <w:pPr/>
                      </w:p>
                    </w:tc>
                  </w:tr>
                </w:tbl>
                <w:p>
                  <w:pPr>
                    <w:pStyle w:val="BodyText"/>
                  </w:pPr>
                </w:p>
              </w:txbxContent>
            </v:textbox>
            <w10:wrap type="none"/>
          </v:shape>
        </w:pict>
      </w:r>
      <w:bookmarkStart w:name="_bookmark47" w:id="57"/>
      <w:bookmarkEnd w:id="57"/>
      <w:r>
        <w:rPr/>
      </w:r>
      <w:r>
        <w:rPr>
          <w:b/>
        </w:rPr>
        <w:t>Tabla 19. </w:t>
      </w:r>
      <w:r>
        <w:rPr/>
        <w:t>Análisis del enfoque respecto al transporte urbano por las instituciones nacionales IMT Méx., SCT Méx., Centro Mario Molina, CtSEMBARQ MÉXICO, SHCP México y El Poder del Consumidor.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4"/>
        </w:rPr>
      </w:pPr>
    </w:p>
    <w:p>
      <w:pPr>
        <w:spacing w:line="276" w:lineRule="auto" w:before="93"/>
        <w:ind w:left="363" w:right="625" w:firstLine="0"/>
        <w:jc w:val="left"/>
        <w:rPr>
          <w:sz w:val="14"/>
        </w:rPr>
      </w:pPr>
      <w:r>
        <w:rPr>
          <w:b/>
          <w:sz w:val="14"/>
        </w:rPr>
        <w:t>Fuente: </w:t>
      </w:r>
      <w:r>
        <w:rPr>
          <w:sz w:val="14"/>
        </w:rPr>
        <w:t>Elaboración propia. (cfr. Instituto Mexicano del Transporte. 2013; secretaría de comunicaciones y transportes. 2013; Centro Mario Molina. 2014; CTSEMBARQ México. 2012; SECRETARÍA DE HACIENDA Y CREDITO PÚBLICO. 2010; El poder del consumidor. 2008).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5"/>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Por</w:t>
      </w:r>
      <w:r>
        <w:rPr>
          <w:spacing w:val="-4"/>
        </w:rPr>
        <w:t> </w:t>
      </w:r>
      <w:r>
        <w:rPr/>
        <w:t>la</w:t>
      </w:r>
      <w:r>
        <w:rPr>
          <w:spacing w:val="-4"/>
        </w:rPr>
        <w:t> </w:t>
      </w:r>
      <w:r>
        <w:rPr/>
        <w:t>contextualización</w:t>
      </w:r>
      <w:r>
        <w:rPr>
          <w:spacing w:val="-4"/>
        </w:rPr>
        <w:t> </w:t>
      </w:r>
      <w:r>
        <w:rPr/>
        <w:t>de</w:t>
      </w:r>
      <w:r>
        <w:rPr>
          <w:spacing w:val="-5"/>
        </w:rPr>
        <w:t> </w:t>
      </w:r>
      <w:r>
        <w:rPr/>
        <w:t>una</w:t>
      </w:r>
      <w:r>
        <w:rPr>
          <w:spacing w:val="-4"/>
        </w:rPr>
        <w:t> </w:t>
      </w:r>
      <w:r>
        <w:rPr/>
        <w:t>realidad</w:t>
      </w:r>
      <w:r>
        <w:rPr>
          <w:spacing w:val="-5"/>
        </w:rPr>
        <w:t> </w:t>
      </w:r>
      <w:r>
        <w:rPr/>
        <w:t>del</w:t>
      </w:r>
      <w:r>
        <w:rPr>
          <w:spacing w:val="-4"/>
        </w:rPr>
        <w:t> </w:t>
      </w:r>
      <w:r>
        <w:rPr/>
        <w:t>reparto</w:t>
      </w:r>
      <w:r>
        <w:rPr>
          <w:spacing w:val="-4"/>
        </w:rPr>
        <w:t> </w:t>
      </w:r>
      <w:r>
        <w:rPr/>
        <w:t>de</w:t>
      </w:r>
      <w:r>
        <w:rPr>
          <w:spacing w:val="-4"/>
        </w:rPr>
        <w:t> </w:t>
      </w:r>
      <w:r>
        <w:rPr/>
        <w:t>la</w:t>
      </w:r>
      <w:r>
        <w:rPr>
          <w:spacing w:val="-5"/>
        </w:rPr>
        <w:t> </w:t>
      </w:r>
      <w:r>
        <w:rPr/>
        <w:t>demanda de transportes para la movilidad, se distribuye entre transportes privados y públicos, interactúan y compiten por el uso de las infraestructuras viales, la existencia de ambos es irrefutable, equilibrar sus fuerzas es necesario para la sustentabilidad y competitividad de las ciudades, armonizando desarrollo urbano, sistema vial y sistema de transporte, favoreciendo los transporte públicos de mediana y gran capacidad en conjunción con los medios no</w:t>
      </w:r>
      <w:r>
        <w:rPr>
          <w:spacing w:val="-11"/>
        </w:rPr>
        <w:t> </w:t>
      </w:r>
      <w:r>
        <w:rPr/>
        <w:t>motorizados.</w:t>
      </w:r>
    </w:p>
    <w:p>
      <w:pPr>
        <w:pStyle w:val="BodyText"/>
      </w:pPr>
    </w:p>
    <w:p>
      <w:pPr>
        <w:pStyle w:val="BodyText"/>
        <w:spacing w:line="360" w:lineRule="auto" w:before="119"/>
        <w:ind w:left="1638"/>
        <w:jc w:val="both"/>
      </w:pPr>
      <w:r>
        <w:rPr/>
        <w:t>Los sistemas de transporte por autobuses han sido el medio tradicional y más utilizado en el mundo, demostrado versatilidad, adaptación y evolución para la atención de grandes demandas con niveles de servicio y calidad similares al Metro, los sistemas BRT con características determinantes, utilizados como un elemento complementario del sistema de transporte urbano de muchas ciudades. Los sistemas de transporte basados en autobuses deben constituir en primera instancia el eje fundamental para ciudades medias, optimizando su funcionalidad desde la perspectiva de la sustentabilidad y competitividad.</w:t>
      </w:r>
    </w:p>
    <w:p>
      <w:pPr>
        <w:pStyle w:val="BodyText"/>
      </w:pPr>
    </w:p>
    <w:p>
      <w:pPr>
        <w:pStyle w:val="BodyText"/>
        <w:spacing w:line="360" w:lineRule="auto" w:before="119"/>
        <w:ind w:left="1638" w:right="1"/>
        <w:jc w:val="both"/>
      </w:pPr>
      <w:r>
        <w:rPr/>
        <w:t>Los</w:t>
      </w:r>
      <w:r>
        <w:rPr>
          <w:spacing w:val="-12"/>
        </w:rPr>
        <w:t> </w:t>
      </w:r>
      <w:r>
        <w:rPr/>
        <w:t>actores,</w:t>
      </w:r>
      <w:r>
        <w:rPr>
          <w:spacing w:val="-13"/>
        </w:rPr>
        <w:t> </w:t>
      </w:r>
      <w:r>
        <w:rPr/>
        <w:t>dimensiones</w:t>
      </w:r>
      <w:r>
        <w:rPr>
          <w:spacing w:val="-11"/>
        </w:rPr>
        <w:t> </w:t>
      </w:r>
      <w:r>
        <w:rPr/>
        <w:t>y</w:t>
      </w:r>
      <w:r>
        <w:rPr>
          <w:spacing w:val="-13"/>
        </w:rPr>
        <w:t> </w:t>
      </w:r>
      <w:r>
        <w:rPr/>
        <w:t>factores</w:t>
      </w:r>
      <w:r>
        <w:rPr>
          <w:spacing w:val="-11"/>
        </w:rPr>
        <w:t> </w:t>
      </w:r>
      <w:r>
        <w:rPr/>
        <w:t>se</w:t>
      </w:r>
      <w:r>
        <w:rPr>
          <w:spacing w:val="-11"/>
        </w:rPr>
        <w:t> </w:t>
      </w:r>
      <w:r>
        <w:rPr/>
        <w:t>especifican</w:t>
      </w:r>
      <w:r>
        <w:rPr>
          <w:spacing w:val="-11"/>
        </w:rPr>
        <w:t> </w:t>
      </w:r>
      <w:r>
        <w:rPr/>
        <w:t>en</w:t>
      </w:r>
      <w:r>
        <w:rPr>
          <w:spacing w:val="-11"/>
        </w:rPr>
        <w:t> </w:t>
      </w:r>
      <w:r>
        <w:rPr/>
        <w:t>razón</w:t>
      </w:r>
      <w:r>
        <w:rPr>
          <w:spacing w:val="-13"/>
        </w:rPr>
        <w:t> </w:t>
      </w:r>
      <w:r>
        <w:rPr/>
        <w:t>del</w:t>
      </w:r>
      <w:r>
        <w:rPr>
          <w:spacing w:val="-12"/>
        </w:rPr>
        <w:t> </w:t>
      </w:r>
      <w:r>
        <w:rPr/>
        <w:t>tipo de</w:t>
      </w:r>
      <w:r>
        <w:rPr>
          <w:spacing w:val="-10"/>
        </w:rPr>
        <w:t> </w:t>
      </w:r>
      <w:r>
        <w:rPr/>
        <w:t>sistema</w:t>
      </w:r>
      <w:r>
        <w:rPr>
          <w:spacing w:val="-10"/>
        </w:rPr>
        <w:t> </w:t>
      </w:r>
      <w:r>
        <w:rPr/>
        <w:t>y</w:t>
      </w:r>
      <w:r>
        <w:rPr>
          <w:spacing w:val="-10"/>
        </w:rPr>
        <w:t> </w:t>
      </w:r>
      <w:r>
        <w:rPr/>
        <w:t>de</w:t>
      </w:r>
      <w:r>
        <w:rPr>
          <w:spacing w:val="-10"/>
        </w:rPr>
        <w:t> </w:t>
      </w:r>
      <w:r>
        <w:rPr/>
        <w:t>las</w:t>
      </w:r>
      <w:r>
        <w:rPr>
          <w:spacing w:val="-10"/>
        </w:rPr>
        <w:t> </w:t>
      </w:r>
      <w:r>
        <w:rPr/>
        <w:t>características</w:t>
      </w:r>
      <w:r>
        <w:rPr>
          <w:spacing w:val="-10"/>
        </w:rPr>
        <w:t> </w:t>
      </w:r>
      <w:r>
        <w:rPr/>
        <w:t>de</w:t>
      </w:r>
      <w:r>
        <w:rPr>
          <w:spacing w:val="-10"/>
        </w:rPr>
        <w:t> </w:t>
      </w:r>
      <w:r>
        <w:rPr/>
        <w:t>los</w:t>
      </w:r>
      <w:r>
        <w:rPr>
          <w:spacing w:val="-10"/>
        </w:rPr>
        <w:t> </w:t>
      </w:r>
      <w:r>
        <w:rPr/>
        <w:t>componentes</w:t>
      </w:r>
      <w:r>
        <w:rPr>
          <w:spacing w:val="-11"/>
        </w:rPr>
        <w:t> </w:t>
      </w:r>
      <w:r>
        <w:rPr/>
        <w:t>del</w:t>
      </w:r>
      <w:r>
        <w:rPr>
          <w:spacing w:val="-10"/>
        </w:rPr>
        <w:t> </w:t>
      </w:r>
      <w:r>
        <w:rPr/>
        <w:t>objetivo,</w:t>
      </w:r>
    </w:p>
    <w:p>
      <w:pPr>
        <w:pStyle w:val="BodyText"/>
        <w:spacing w:line="360" w:lineRule="auto" w:before="75"/>
        <w:ind w:left="637" w:right="694"/>
        <w:jc w:val="both"/>
      </w:pPr>
      <w:r>
        <w:rPr/>
        <w:br w:type="column"/>
      </w:r>
      <w:r>
        <w:rPr/>
        <w:t>papel y carácter, que son dependientes del propósito que se preestablece para el sistema de transporte urbano.</w:t>
      </w:r>
    </w:p>
    <w:p>
      <w:pPr>
        <w:pStyle w:val="BodyText"/>
      </w:pPr>
    </w:p>
    <w:p>
      <w:pPr>
        <w:pStyle w:val="BodyText"/>
        <w:spacing w:line="360" w:lineRule="auto" w:before="119"/>
        <w:ind w:left="637" w:right="693"/>
        <w:jc w:val="both"/>
      </w:pPr>
      <w:r>
        <w:rPr/>
        <w:t>Para la funcionalidad del sistema de transporte urbano se requiere establecer una normatividad para ordenamiento de la operación, actuación, forma de relacionamiento, estableciendo deberes y obligaciones, marco de referencia de los actores y al igual que lineamientos</w:t>
      </w:r>
      <w:r>
        <w:rPr>
          <w:spacing w:val="-8"/>
        </w:rPr>
        <w:t> </w:t>
      </w:r>
      <w:r>
        <w:rPr/>
        <w:t>para</w:t>
      </w:r>
      <w:r>
        <w:rPr>
          <w:spacing w:val="-8"/>
        </w:rPr>
        <w:t> </w:t>
      </w:r>
      <w:r>
        <w:rPr/>
        <w:t>las</w:t>
      </w:r>
      <w:r>
        <w:rPr>
          <w:spacing w:val="-8"/>
        </w:rPr>
        <w:t> </w:t>
      </w:r>
      <w:r>
        <w:rPr/>
        <w:t>dimensiones</w:t>
      </w:r>
      <w:r>
        <w:rPr>
          <w:spacing w:val="-8"/>
        </w:rPr>
        <w:t> </w:t>
      </w:r>
      <w:r>
        <w:rPr/>
        <w:t>y</w:t>
      </w:r>
      <w:r>
        <w:rPr>
          <w:spacing w:val="-8"/>
        </w:rPr>
        <w:t> </w:t>
      </w:r>
      <w:r>
        <w:rPr/>
        <w:t>factores,</w:t>
      </w:r>
      <w:r>
        <w:rPr>
          <w:spacing w:val="-8"/>
        </w:rPr>
        <w:t> </w:t>
      </w:r>
      <w:r>
        <w:rPr/>
        <w:t>definir</w:t>
      </w:r>
      <w:r>
        <w:rPr>
          <w:spacing w:val="-8"/>
        </w:rPr>
        <w:t> </w:t>
      </w:r>
      <w:r>
        <w:rPr/>
        <w:t>atributos</w:t>
      </w:r>
      <w:r>
        <w:rPr>
          <w:spacing w:val="-9"/>
        </w:rPr>
        <w:t> </w:t>
      </w:r>
      <w:r>
        <w:rPr/>
        <w:t>para las relaciones entre</w:t>
      </w:r>
      <w:r>
        <w:rPr>
          <w:spacing w:val="-12"/>
        </w:rPr>
        <w:t> </w:t>
      </w:r>
      <w:r>
        <w:rPr/>
        <w:t>componentes.</w:t>
      </w:r>
    </w:p>
    <w:p>
      <w:pPr>
        <w:pStyle w:val="BodyText"/>
      </w:pPr>
    </w:p>
    <w:p>
      <w:pPr>
        <w:pStyle w:val="BodyText"/>
        <w:spacing w:line="360" w:lineRule="auto" w:before="119"/>
        <w:ind w:left="637" w:right="692"/>
        <w:jc w:val="both"/>
      </w:pPr>
      <w:r>
        <w:rPr/>
        <w:t>Las</w:t>
      </w:r>
      <w:r>
        <w:rPr>
          <w:spacing w:val="-16"/>
        </w:rPr>
        <w:t> </w:t>
      </w:r>
      <w:r>
        <w:rPr/>
        <w:t>políticas</w:t>
      </w:r>
      <w:r>
        <w:rPr>
          <w:spacing w:val="-16"/>
        </w:rPr>
        <w:t> </w:t>
      </w:r>
      <w:r>
        <w:rPr/>
        <w:t>públicas</w:t>
      </w:r>
      <w:r>
        <w:rPr>
          <w:spacing w:val="-17"/>
        </w:rPr>
        <w:t> </w:t>
      </w:r>
      <w:r>
        <w:rPr/>
        <w:t>de</w:t>
      </w:r>
      <w:r>
        <w:rPr>
          <w:spacing w:val="-16"/>
        </w:rPr>
        <w:t> </w:t>
      </w:r>
      <w:r>
        <w:rPr/>
        <w:t>transporte</w:t>
      </w:r>
      <w:r>
        <w:rPr>
          <w:spacing w:val="-17"/>
        </w:rPr>
        <w:t> </w:t>
      </w:r>
      <w:r>
        <w:rPr/>
        <w:t>urbano</w:t>
      </w:r>
      <w:r>
        <w:rPr>
          <w:spacing w:val="-17"/>
        </w:rPr>
        <w:t> </w:t>
      </w:r>
      <w:r>
        <w:rPr/>
        <w:t>de</w:t>
      </w:r>
      <w:r>
        <w:rPr>
          <w:spacing w:val="-16"/>
        </w:rPr>
        <w:t> </w:t>
      </w:r>
      <w:r>
        <w:rPr/>
        <w:t>pasajeros</w:t>
      </w:r>
      <w:r>
        <w:rPr>
          <w:spacing w:val="-16"/>
        </w:rPr>
        <w:t> </w:t>
      </w:r>
      <w:r>
        <w:rPr/>
        <w:t>establecen: objetivos, estratégicas, programas planes y programas, que promuevan los transportes no motorizados; a pie y bicicleta. Para atraer usuarios a estas modalidades es fundamental estudiar que estrato de usuarios están en condiciones físicas para utilizar esta opción</w:t>
      </w:r>
      <w:r>
        <w:rPr>
          <w:spacing w:val="-7"/>
        </w:rPr>
        <w:t> </w:t>
      </w:r>
      <w:r>
        <w:rPr/>
        <w:t>de</w:t>
      </w:r>
      <w:r>
        <w:rPr>
          <w:spacing w:val="-7"/>
        </w:rPr>
        <w:t> </w:t>
      </w:r>
      <w:r>
        <w:rPr/>
        <w:t>transporte;</w:t>
      </w:r>
      <w:r>
        <w:rPr>
          <w:spacing w:val="-7"/>
        </w:rPr>
        <w:t> </w:t>
      </w:r>
      <w:r>
        <w:rPr/>
        <w:t>tipificar</w:t>
      </w:r>
      <w:r>
        <w:rPr>
          <w:spacing w:val="-7"/>
        </w:rPr>
        <w:t> </w:t>
      </w:r>
      <w:r>
        <w:rPr/>
        <w:t>los</w:t>
      </w:r>
      <w:r>
        <w:rPr>
          <w:spacing w:val="-7"/>
        </w:rPr>
        <w:t> </w:t>
      </w:r>
      <w:r>
        <w:rPr/>
        <w:t>viajes</w:t>
      </w:r>
      <w:r>
        <w:rPr>
          <w:spacing w:val="-7"/>
        </w:rPr>
        <w:t> </w:t>
      </w:r>
      <w:r>
        <w:rPr/>
        <w:t>que</w:t>
      </w:r>
      <w:r>
        <w:rPr>
          <w:spacing w:val="-7"/>
        </w:rPr>
        <w:t> </w:t>
      </w:r>
      <w:r>
        <w:rPr/>
        <w:t>es</w:t>
      </w:r>
      <w:r>
        <w:rPr>
          <w:spacing w:val="-7"/>
        </w:rPr>
        <w:t> </w:t>
      </w:r>
      <w:r>
        <w:rPr/>
        <w:t>factible</w:t>
      </w:r>
      <w:r>
        <w:rPr>
          <w:spacing w:val="-7"/>
        </w:rPr>
        <w:t> </w:t>
      </w:r>
      <w:r>
        <w:rPr/>
        <w:t>realizar</w:t>
      </w:r>
      <w:r>
        <w:rPr>
          <w:spacing w:val="-7"/>
        </w:rPr>
        <w:t> </w:t>
      </w:r>
      <w:r>
        <w:rPr/>
        <w:t>por este medio respecto a: distancia, clase de viajeros (individuales) (por el diseño de las bicicletas), hora del día, condiciones climáticas, orografía, topografía; objetivo de los viajes; viabilidad de la red actual y futura para proporcionar la infraestructura física adecuada; condiciones de seguridad corporal y de</w:t>
      </w:r>
      <w:r>
        <w:rPr>
          <w:spacing w:val="-4"/>
        </w:rPr>
        <w:t> </w:t>
      </w:r>
      <w:r>
        <w:rPr/>
        <w:t>circulación.</w:t>
      </w:r>
    </w:p>
    <w:p>
      <w:pPr>
        <w:pStyle w:val="BodyText"/>
      </w:pPr>
    </w:p>
    <w:p>
      <w:pPr>
        <w:pStyle w:val="BodyText"/>
        <w:spacing w:line="360" w:lineRule="auto" w:before="119"/>
        <w:ind w:left="637" w:right="694"/>
        <w:jc w:val="both"/>
      </w:pPr>
      <w:r>
        <w:rPr/>
        <w:t>Se deduce que las diversas modalidades de transporte público por autobuses   o   sistemas   guiados   pueden   constituirse   en   ejes</w:t>
      </w:r>
    </w:p>
    <w:p>
      <w:pPr>
        <w:spacing w:after="0" w:line="360" w:lineRule="auto"/>
        <w:jc w:val="both"/>
        <w:sectPr>
          <w:type w:val="continuous"/>
          <w:pgSz w:w="15840" w:h="12240" w:orient="landscape"/>
          <w:pgMar w:top="1700" w:bottom="280" w:left="1480" w:right="720"/>
          <w:cols w:num="2" w:equalWidth="0">
            <w:col w:w="6953" w:space="40"/>
            <w:col w:w="6647"/>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48" w:id="58"/>
      <w:bookmarkEnd w:id="58"/>
      <w:r>
        <w:rPr/>
      </w:r>
      <w:r>
        <w:rPr/>
        <w:t>articuladores, que se conecten con las zonas de interés, estableciendo puntos de cambio modal, para de ahí moverse en viajes</w:t>
      </w:r>
      <w:r>
        <w:rPr>
          <w:spacing w:val="-9"/>
        </w:rPr>
        <w:t> </w:t>
      </w:r>
      <w:r>
        <w:rPr/>
        <w:t>cortos</w:t>
      </w:r>
      <w:r>
        <w:rPr>
          <w:spacing w:val="-9"/>
        </w:rPr>
        <w:t> </w:t>
      </w:r>
      <w:r>
        <w:rPr/>
        <w:t>a</w:t>
      </w:r>
      <w:r>
        <w:rPr>
          <w:spacing w:val="-11"/>
        </w:rPr>
        <w:t> </w:t>
      </w:r>
      <w:r>
        <w:rPr/>
        <w:t>píe</w:t>
      </w:r>
      <w:r>
        <w:rPr>
          <w:spacing w:val="-9"/>
        </w:rPr>
        <w:t> </w:t>
      </w:r>
      <w:r>
        <w:rPr/>
        <w:t>o</w:t>
      </w:r>
      <w:r>
        <w:rPr>
          <w:spacing w:val="-11"/>
        </w:rPr>
        <w:t> </w:t>
      </w:r>
      <w:r>
        <w:rPr/>
        <w:t>bicicleta.</w:t>
      </w:r>
      <w:r>
        <w:rPr>
          <w:spacing w:val="-10"/>
        </w:rPr>
        <w:t> </w:t>
      </w:r>
      <w:r>
        <w:rPr/>
        <w:t>Construyendo</w:t>
      </w:r>
      <w:r>
        <w:rPr>
          <w:spacing w:val="-10"/>
        </w:rPr>
        <w:t> </w:t>
      </w:r>
      <w:r>
        <w:rPr/>
        <w:t>zonas</w:t>
      </w:r>
      <w:r>
        <w:rPr>
          <w:spacing w:val="-9"/>
        </w:rPr>
        <w:t> </w:t>
      </w:r>
      <w:r>
        <w:rPr/>
        <w:t>que</w:t>
      </w:r>
      <w:r>
        <w:rPr>
          <w:spacing w:val="-9"/>
        </w:rPr>
        <w:t> </w:t>
      </w:r>
      <w:r>
        <w:rPr/>
        <w:t>cuenten</w:t>
      </w:r>
      <w:r>
        <w:rPr>
          <w:spacing w:val="-9"/>
        </w:rPr>
        <w:t> </w:t>
      </w:r>
      <w:r>
        <w:rPr/>
        <w:t>con ciclovías y espacios para la caminata, con sistemas de renta asequible. Destinar carriles exclusivos en trayectos largos resulta en</w:t>
      </w:r>
      <w:r>
        <w:rPr>
          <w:spacing w:val="-10"/>
        </w:rPr>
        <w:t> </w:t>
      </w:r>
      <w:r>
        <w:rPr/>
        <w:t>una</w:t>
      </w:r>
      <w:r>
        <w:rPr>
          <w:spacing w:val="-11"/>
        </w:rPr>
        <w:t> </w:t>
      </w:r>
      <w:r>
        <w:rPr/>
        <w:t>infraestructura</w:t>
      </w:r>
      <w:r>
        <w:rPr>
          <w:spacing w:val="-9"/>
        </w:rPr>
        <w:t> </w:t>
      </w:r>
      <w:r>
        <w:rPr/>
        <w:t>y</w:t>
      </w:r>
      <w:r>
        <w:rPr>
          <w:spacing w:val="-10"/>
        </w:rPr>
        <w:t> </w:t>
      </w:r>
      <w:r>
        <w:rPr/>
        <w:t>operación</w:t>
      </w:r>
      <w:r>
        <w:rPr>
          <w:spacing w:val="-11"/>
        </w:rPr>
        <w:t> </w:t>
      </w:r>
      <w:r>
        <w:rPr/>
        <w:t>global</w:t>
      </w:r>
      <w:r>
        <w:rPr>
          <w:spacing w:val="-9"/>
        </w:rPr>
        <w:t> </w:t>
      </w:r>
      <w:r>
        <w:rPr/>
        <w:t>costosa</w:t>
      </w:r>
      <w:r>
        <w:rPr>
          <w:spacing w:val="-11"/>
        </w:rPr>
        <w:t> </w:t>
      </w:r>
      <w:r>
        <w:rPr/>
        <w:t>para</w:t>
      </w:r>
      <w:r>
        <w:rPr>
          <w:spacing w:val="-11"/>
        </w:rPr>
        <w:t> </w:t>
      </w:r>
      <w:r>
        <w:rPr/>
        <w:t>las</w:t>
      </w:r>
      <w:r>
        <w:rPr>
          <w:spacing w:val="-9"/>
        </w:rPr>
        <w:t> </w:t>
      </w:r>
      <w:r>
        <w:rPr/>
        <w:t>ciudades, por dar atención a un porcentaje proporcionalmente mínimo de usuarios.</w:t>
      </w:r>
    </w:p>
    <w:p>
      <w:pPr>
        <w:pStyle w:val="BodyText"/>
      </w:pPr>
    </w:p>
    <w:p>
      <w:pPr>
        <w:pStyle w:val="BodyText"/>
        <w:spacing w:line="360" w:lineRule="auto" w:before="119"/>
        <w:ind w:left="1638"/>
        <w:jc w:val="both"/>
      </w:pPr>
      <w:r>
        <w:rPr/>
        <w:t>Todas</w:t>
      </w:r>
      <w:r>
        <w:rPr>
          <w:spacing w:val="-7"/>
        </w:rPr>
        <w:t> </w:t>
      </w:r>
      <w:r>
        <w:rPr/>
        <w:t>las</w:t>
      </w:r>
      <w:r>
        <w:rPr>
          <w:spacing w:val="-7"/>
        </w:rPr>
        <w:t> </w:t>
      </w:r>
      <w:r>
        <w:rPr/>
        <w:t>opciones</w:t>
      </w:r>
      <w:r>
        <w:rPr>
          <w:spacing w:val="-7"/>
        </w:rPr>
        <w:t> </w:t>
      </w:r>
      <w:r>
        <w:rPr/>
        <w:t>de</w:t>
      </w:r>
      <w:r>
        <w:rPr>
          <w:spacing w:val="-7"/>
        </w:rPr>
        <w:t> </w:t>
      </w:r>
      <w:r>
        <w:rPr/>
        <w:t>transporte</w:t>
      </w:r>
      <w:r>
        <w:rPr>
          <w:spacing w:val="-7"/>
        </w:rPr>
        <w:t> </w:t>
      </w:r>
      <w:r>
        <w:rPr/>
        <w:t>deben</w:t>
      </w:r>
      <w:r>
        <w:rPr>
          <w:spacing w:val="-6"/>
        </w:rPr>
        <w:t> </w:t>
      </w:r>
      <w:r>
        <w:rPr/>
        <w:t>conformar</w:t>
      </w:r>
      <w:r>
        <w:rPr>
          <w:spacing w:val="-5"/>
        </w:rPr>
        <w:t> </w:t>
      </w:r>
      <w:r>
        <w:rPr/>
        <w:t>parte</w:t>
      </w:r>
      <w:r>
        <w:rPr>
          <w:spacing w:val="-7"/>
        </w:rPr>
        <w:t> </w:t>
      </w:r>
      <w:r>
        <w:rPr/>
        <w:t>de</w:t>
      </w:r>
      <w:r>
        <w:rPr>
          <w:spacing w:val="-7"/>
        </w:rPr>
        <w:t> </w:t>
      </w:r>
      <w:r>
        <w:rPr/>
        <w:t>un</w:t>
      </w:r>
      <w:r>
        <w:rPr>
          <w:spacing w:val="-7"/>
        </w:rPr>
        <w:t> </w:t>
      </w:r>
      <w:r>
        <w:rPr/>
        <w:t>plan de movilidad integral para la ciudad, donde cada una tenga la participación</w:t>
      </w:r>
      <w:r>
        <w:rPr>
          <w:spacing w:val="-12"/>
        </w:rPr>
        <w:t> </w:t>
      </w:r>
      <w:r>
        <w:rPr/>
        <w:t>proporcional</w:t>
      </w:r>
      <w:r>
        <w:rPr>
          <w:spacing w:val="-12"/>
        </w:rPr>
        <w:t> </w:t>
      </w:r>
      <w:r>
        <w:rPr/>
        <w:t>adecuada,</w:t>
      </w:r>
      <w:r>
        <w:rPr>
          <w:spacing w:val="-12"/>
        </w:rPr>
        <w:t> </w:t>
      </w:r>
      <w:r>
        <w:rPr/>
        <w:t>conforme</w:t>
      </w:r>
      <w:r>
        <w:rPr>
          <w:spacing w:val="-12"/>
        </w:rPr>
        <w:t> </w:t>
      </w:r>
      <w:r>
        <w:rPr/>
        <w:t>al</w:t>
      </w:r>
      <w:r>
        <w:rPr>
          <w:spacing w:val="-12"/>
        </w:rPr>
        <w:t> </w:t>
      </w:r>
      <w:r>
        <w:rPr/>
        <w:t>contexto</w:t>
      </w:r>
      <w:r>
        <w:rPr>
          <w:spacing w:val="-13"/>
        </w:rPr>
        <w:t> </w:t>
      </w:r>
      <w:r>
        <w:rPr/>
        <w:t>urbano, político,</w:t>
      </w:r>
      <w:r>
        <w:rPr>
          <w:spacing w:val="-8"/>
        </w:rPr>
        <w:t> </w:t>
      </w:r>
      <w:r>
        <w:rPr/>
        <w:t>social,</w:t>
      </w:r>
      <w:r>
        <w:rPr>
          <w:spacing w:val="-8"/>
        </w:rPr>
        <w:t> </w:t>
      </w:r>
      <w:r>
        <w:rPr/>
        <w:t>económico,</w:t>
      </w:r>
      <w:r>
        <w:rPr>
          <w:spacing w:val="-8"/>
        </w:rPr>
        <w:t> </w:t>
      </w:r>
      <w:r>
        <w:rPr/>
        <w:t>natural</w:t>
      </w:r>
      <w:r>
        <w:rPr>
          <w:spacing w:val="-8"/>
        </w:rPr>
        <w:t> </w:t>
      </w:r>
      <w:r>
        <w:rPr/>
        <w:t>y</w:t>
      </w:r>
      <w:r>
        <w:rPr>
          <w:spacing w:val="-9"/>
        </w:rPr>
        <w:t> </w:t>
      </w:r>
      <w:r>
        <w:rPr/>
        <w:t>ambiental;</w:t>
      </w:r>
      <w:r>
        <w:rPr>
          <w:spacing w:val="-8"/>
        </w:rPr>
        <w:t> </w:t>
      </w:r>
      <w:r>
        <w:rPr/>
        <w:t>características</w:t>
      </w:r>
      <w:r>
        <w:rPr>
          <w:spacing w:val="-8"/>
        </w:rPr>
        <w:t> </w:t>
      </w:r>
      <w:r>
        <w:rPr/>
        <w:t>del usuario y viajes, para que el Estado lo transforme en mejores políticas</w:t>
      </w:r>
      <w:r>
        <w:rPr>
          <w:spacing w:val="-12"/>
        </w:rPr>
        <w:t> </w:t>
      </w:r>
      <w:r>
        <w:rPr/>
        <w:t>públicas.</w:t>
      </w:r>
    </w:p>
    <w:p>
      <w:pPr>
        <w:pStyle w:val="BodyText"/>
      </w:pPr>
    </w:p>
    <w:p>
      <w:pPr>
        <w:pStyle w:val="Heading4"/>
        <w:numPr>
          <w:ilvl w:val="1"/>
          <w:numId w:val="65"/>
        </w:numPr>
        <w:tabs>
          <w:tab w:pos="1924" w:val="left" w:leader="none"/>
        </w:tabs>
        <w:spacing w:line="240" w:lineRule="auto" w:before="121" w:after="0"/>
        <w:ind w:left="1923" w:right="0" w:hanging="285"/>
        <w:jc w:val="left"/>
      </w:pPr>
      <w:r>
        <w:rPr/>
        <w:t>Diseño del modelo de política pública para el sistema de transporte urbano de pasajeros por</w:t>
      </w:r>
      <w:r>
        <w:rPr>
          <w:spacing w:val="-8"/>
        </w:rPr>
        <w:t> </w:t>
      </w:r>
      <w:r>
        <w:rPr/>
        <w:t>autobús</w:t>
      </w:r>
    </w:p>
    <w:p>
      <w:pPr>
        <w:pStyle w:val="BodyText"/>
        <w:rPr>
          <w:b/>
        </w:rPr>
      </w:pPr>
    </w:p>
    <w:p>
      <w:pPr>
        <w:pStyle w:val="Heading4"/>
        <w:numPr>
          <w:ilvl w:val="2"/>
          <w:numId w:val="65"/>
        </w:numPr>
        <w:tabs>
          <w:tab w:pos="2065" w:val="left" w:leader="none"/>
        </w:tabs>
        <w:spacing w:line="240" w:lineRule="auto" w:before="116" w:after="0"/>
        <w:ind w:left="2064" w:right="0" w:hanging="426"/>
        <w:jc w:val="both"/>
      </w:pPr>
      <w:r>
        <w:rPr/>
        <w:t>Estructuración del</w:t>
      </w:r>
      <w:r>
        <w:rPr>
          <w:spacing w:val="-18"/>
        </w:rPr>
        <w:t> </w:t>
      </w:r>
      <w:r>
        <w:rPr/>
        <w:t>modelo</w:t>
      </w:r>
    </w:p>
    <w:p>
      <w:pPr>
        <w:pStyle w:val="BodyText"/>
        <w:rPr>
          <w:b/>
        </w:rPr>
      </w:pPr>
    </w:p>
    <w:p>
      <w:pPr>
        <w:pStyle w:val="BodyText"/>
        <w:spacing w:before="9"/>
        <w:rPr>
          <w:b/>
          <w:sz w:val="19"/>
        </w:rPr>
      </w:pPr>
    </w:p>
    <w:p>
      <w:pPr>
        <w:pStyle w:val="BodyText"/>
        <w:spacing w:line="360" w:lineRule="auto"/>
        <w:ind w:left="1638" w:right="1"/>
        <w:jc w:val="both"/>
      </w:pPr>
      <w:r>
        <w:rPr/>
        <w:t>Modelo</w:t>
      </w:r>
      <w:r>
        <w:rPr>
          <w:spacing w:val="-10"/>
        </w:rPr>
        <w:t> </w:t>
      </w:r>
      <w:r>
        <w:rPr/>
        <w:t>es</w:t>
      </w:r>
      <w:r>
        <w:rPr>
          <w:spacing w:val="-11"/>
        </w:rPr>
        <w:t> </w:t>
      </w:r>
      <w:r>
        <w:rPr/>
        <w:t>la</w:t>
      </w:r>
      <w:r>
        <w:rPr>
          <w:spacing w:val="-12"/>
        </w:rPr>
        <w:t> </w:t>
      </w:r>
      <w:r>
        <w:rPr/>
        <w:t>representación</w:t>
      </w:r>
      <w:r>
        <w:rPr>
          <w:spacing w:val="-12"/>
        </w:rPr>
        <w:t> </w:t>
      </w:r>
      <w:r>
        <w:rPr/>
        <w:t>o</w:t>
      </w:r>
      <w:r>
        <w:rPr>
          <w:spacing w:val="-12"/>
        </w:rPr>
        <w:t> </w:t>
      </w:r>
      <w:r>
        <w:rPr/>
        <w:t>abstracción</w:t>
      </w:r>
      <w:r>
        <w:rPr>
          <w:spacing w:val="-11"/>
        </w:rPr>
        <w:t> </w:t>
      </w:r>
      <w:r>
        <w:rPr/>
        <w:t>idealizada</w:t>
      </w:r>
      <w:r>
        <w:rPr>
          <w:spacing w:val="-11"/>
        </w:rPr>
        <w:t> </w:t>
      </w:r>
      <w:r>
        <w:rPr/>
        <w:t>de</w:t>
      </w:r>
      <w:r>
        <w:rPr>
          <w:spacing w:val="-11"/>
        </w:rPr>
        <w:t> </w:t>
      </w:r>
      <w:r>
        <w:rPr/>
        <w:t>la</w:t>
      </w:r>
      <w:r>
        <w:rPr>
          <w:spacing w:val="-12"/>
        </w:rPr>
        <w:t> </w:t>
      </w:r>
      <w:r>
        <w:rPr/>
        <w:t>realidad, de los componentes de un sistema, de su funcionamiento, relación e   interrelación,   al   respecto   Islas   (2007:  7)   señala,   </w:t>
      </w:r>
      <w:r>
        <w:rPr>
          <w:spacing w:val="18"/>
        </w:rPr>
        <w:t> </w:t>
      </w:r>
      <w:r>
        <w:rPr/>
        <w:t>“Toda</w:t>
      </w:r>
    </w:p>
    <w:p>
      <w:pPr>
        <w:pStyle w:val="BodyText"/>
        <w:spacing w:line="360" w:lineRule="auto" w:before="75"/>
        <w:ind w:left="636" w:right="693"/>
        <w:jc w:val="both"/>
      </w:pPr>
      <w:r>
        <w:rPr/>
        <w:br w:type="column"/>
      </w:r>
      <w:r>
        <w:rPr/>
        <w:t>representación es un modelo y el objetivo de éste es proveer un cuadro simplificado e inteligible de la realidad, con el fin de comprenderla mejor”.</w:t>
      </w:r>
    </w:p>
    <w:p>
      <w:pPr>
        <w:pStyle w:val="BodyText"/>
      </w:pPr>
    </w:p>
    <w:p>
      <w:pPr>
        <w:pStyle w:val="BodyText"/>
        <w:spacing w:line="360" w:lineRule="auto" w:before="119"/>
        <w:ind w:left="636" w:right="692"/>
        <w:jc w:val="both"/>
      </w:pPr>
      <w:r>
        <w:rPr/>
        <w:t>Como dicen Haggett y Chorley: “se pueden concebir los modelos como aproximaciones selectivas que, gracias a la eliminación de detalles incidentales, permiten captar en forma global algunos aspectos fundamentales, relevantes o interesantes del mundo real” (Haggett  y Chorley, 1971: 11).</w:t>
      </w:r>
    </w:p>
    <w:p>
      <w:pPr>
        <w:pStyle w:val="BodyText"/>
      </w:pPr>
    </w:p>
    <w:p>
      <w:pPr>
        <w:pStyle w:val="BodyText"/>
        <w:spacing w:line="360" w:lineRule="auto" w:before="119"/>
        <w:ind w:left="636" w:right="693"/>
        <w:jc w:val="both"/>
      </w:pPr>
      <w:r>
        <w:rPr/>
        <w:t>Para Stanford Optner “el éxito del análisis de sistemas y la validez de sus soluciones están influenciados por la habilidad de los experimentadores para representar el mundo real del problema en forma simbólica” (Optner, 1976: 17), esto es de su habilidad para crear modelos confiables.</w:t>
      </w:r>
    </w:p>
    <w:p>
      <w:pPr>
        <w:pStyle w:val="BodyText"/>
      </w:pPr>
    </w:p>
    <w:p>
      <w:pPr>
        <w:pStyle w:val="BodyText"/>
        <w:spacing w:line="360" w:lineRule="auto" w:before="119"/>
        <w:ind w:left="636" w:right="691"/>
        <w:jc w:val="both"/>
      </w:pPr>
      <w:r>
        <w:rPr/>
        <w:t>De</w:t>
      </w:r>
      <w:r>
        <w:rPr>
          <w:spacing w:val="-11"/>
        </w:rPr>
        <w:t> </w:t>
      </w:r>
      <w:r>
        <w:rPr/>
        <w:t>acuerdo</w:t>
      </w:r>
      <w:r>
        <w:rPr>
          <w:spacing w:val="-11"/>
        </w:rPr>
        <w:t> </w:t>
      </w:r>
      <w:r>
        <w:rPr/>
        <w:t>a</w:t>
      </w:r>
      <w:r>
        <w:rPr>
          <w:spacing w:val="-11"/>
        </w:rPr>
        <w:t> </w:t>
      </w:r>
      <w:r>
        <w:rPr/>
        <w:t>la</w:t>
      </w:r>
      <w:r>
        <w:rPr>
          <w:spacing w:val="-11"/>
        </w:rPr>
        <w:t> </w:t>
      </w:r>
      <w:r>
        <w:rPr/>
        <w:t>clasificación</w:t>
      </w:r>
      <w:r>
        <w:rPr>
          <w:spacing w:val="-12"/>
        </w:rPr>
        <w:t> </w:t>
      </w:r>
      <w:r>
        <w:rPr/>
        <w:t>de</w:t>
      </w:r>
      <w:r>
        <w:rPr>
          <w:spacing w:val="-11"/>
        </w:rPr>
        <w:t> </w:t>
      </w:r>
      <w:r>
        <w:rPr/>
        <w:t>modelos</w:t>
      </w:r>
      <w:r>
        <w:rPr>
          <w:spacing w:val="-11"/>
        </w:rPr>
        <w:t> </w:t>
      </w:r>
      <w:r>
        <w:rPr/>
        <w:t>de</w:t>
      </w:r>
      <w:r>
        <w:rPr>
          <w:spacing w:val="-10"/>
        </w:rPr>
        <w:t> </w:t>
      </w:r>
      <w:r>
        <w:rPr/>
        <w:t>Echenique</w:t>
      </w:r>
      <w:r>
        <w:rPr>
          <w:spacing w:val="-10"/>
        </w:rPr>
        <w:t> </w:t>
      </w:r>
      <w:r>
        <w:rPr/>
        <w:t>(1976)</w:t>
      </w:r>
      <w:r>
        <w:rPr>
          <w:spacing w:val="-11"/>
        </w:rPr>
        <w:t> </w:t>
      </w:r>
      <w:r>
        <w:rPr/>
        <w:t>para representar</w:t>
      </w:r>
      <w:r>
        <w:rPr>
          <w:spacing w:val="-14"/>
        </w:rPr>
        <w:t> </w:t>
      </w:r>
      <w:r>
        <w:rPr/>
        <w:t>el</w:t>
      </w:r>
      <w:r>
        <w:rPr>
          <w:spacing w:val="-14"/>
        </w:rPr>
        <w:t> </w:t>
      </w:r>
      <w:r>
        <w:rPr/>
        <w:t>sistema</w:t>
      </w:r>
      <w:r>
        <w:rPr>
          <w:spacing w:val="-14"/>
        </w:rPr>
        <w:t> </w:t>
      </w:r>
      <w:r>
        <w:rPr/>
        <w:t>de</w:t>
      </w:r>
      <w:r>
        <w:rPr>
          <w:spacing w:val="-14"/>
        </w:rPr>
        <w:t> </w:t>
      </w:r>
      <w:r>
        <w:rPr/>
        <w:t>transporte</w:t>
      </w:r>
      <w:r>
        <w:rPr>
          <w:spacing w:val="-16"/>
        </w:rPr>
        <w:t> </w:t>
      </w:r>
      <w:r>
        <w:rPr/>
        <w:t>urbano</w:t>
      </w:r>
      <w:r>
        <w:rPr>
          <w:spacing w:val="-14"/>
        </w:rPr>
        <w:t> </w:t>
      </w:r>
      <w:r>
        <w:rPr/>
        <w:t>de</w:t>
      </w:r>
      <w:r>
        <w:rPr>
          <w:spacing w:val="-14"/>
        </w:rPr>
        <w:t> </w:t>
      </w:r>
      <w:r>
        <w:rPr/>
        <w:t>pasajeros,</w:t>
      </w:r>
      <w:r>
        <w:rPr>
          <w:spacing w:val="-14"/>
        </w:rPr>
        <w:t> </w:t>
      </w:r>
      <w:r>
        <w:rPr/>
        <w:t>se</w:t>
      </w:r>
      <w:r>
        <w:rPr>
          <w:spacing w:val="-15"/>
        </w:rPr>
        <w:t> </w:t>
      </w:r>
      <w:r>
        <w:rPr/>
        <w:t>aplicará el modelo descriptivo (para que esta hecho, explicar la realidad), conceptual</w:t>
      </w:r>
      <w:r>
        <w:rPr>
          <w:spacing w:val="-9"/>
        </w:rPr>
        <w:t> </w:t>
      </w:r>
      <w:r>
        <w:rPr/>
        <w:t>(de</w:t>
      </w:r>
      <w:r>
        <w:rPr>
          <w:spacing w:val="-9"/>
        </w:rPr>
        <w:t> </w:t>
      </w:r>
      <w:r>
        <w:rPr/>
        <w:t>que</w:t>
      </w:r>
      <w:r>
        <w:rPr>
          <w:spacing w:val="-8"/>
        </w:rPr>
        <w:t> </w:t>
      </w:r>
      <w:r>
        <w:rPr/>
        <w:t>esta</w:t>
      </w:r>
      <w:r>
        <w:rPr>
          <w:spacing w:val="-8"/>
        </w:rPr>
        <w:t> </w:t>
      </w:r>
      <w:r>
        <w:rPr/>
        <w:t>hecho,</w:t>
      </w:r>
      <w:r>
        <w:rPr>
          <w:spacing w:val="-8"/>
        </w:rPr>
        <w:t> </w:t>
      </w:r>
      <w:r>
        <w:rPr/>
        <w:t>describir</w:t>
      </w:r>
      <w:r>
        <w:rPr>
          <w:spacing w:val="-7"/>
        </w:rPr>
        <w:t> </w:t>
      </w:r>
      <w:r>
        <w:rPr/>
        <w:t>la</w:t>
      </w:r>
      <w:r>
        <w:rPr>
          <w:spacing w:val="-8"/>
        </w:rPr>
        <w:t> </w:t>
      </w:r>
      <w:r>
        <w:rPr/>
        <w:t>realidad,</w:t>
      </w:r>
      <w:r>
        <w:rPr>
          <w:spacing w:val="-8"/>
        </w:rPr>
        <w:t> </w:t>
      </w:r>
      <w:r>
        <w:rPr/>
        <w:t>en</w:t>
      </w:r>
      <w:r>
        <w:rPr>
          <w:spacing w:val="-7"/>
        </w:rPr>
        <w:t> </w:t>
      </w:r>
      <w:r>
        <w:rPr/>
        <w:t>términos</w:t>
      </w:r>
      <w:r>
        <w:rPr>
          <w:spacing w:val="-9"/>
        </w:rPr>
        <w:t> </w:t>
      </w:r>
      <w:r>
        <w:rPr/>
        <w:t>de símbolos y relaciones formales), y respecto como es tratado el factor tiempo, estático (representa un determinado estado del sistema en el tiempo). Identificados los principales componentes del sistema de transporte público urbano de pasajeros por</w:t>
      </w:r>
      <w:r>
        <w:rPr>
          <w:spacing w:val="-22"/>
        </w:rPr>
        <w:t> </w:t>
      </w:r>
      <w:r>
        <w:rPr/>
        <w:t>autobús,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a</w:t>
      </w:r>
      <w:r>
        <w:rPr>
          <w:spacing w:val="-6"/>
        </w:rPr>
        <w:t> </w:t>
      </w:r>
      <w:r>
        <w:rPr/>
        <w:t>partir</w:t>
      </w:r>
      <w:r>
        <w:rPr>
          <w:spacing w:val="-5"/>
        </w:rPr>
        <w:t> </w:t>
      </w:r>
      <w:r>
        <w:rPr/>
        <w:t>del</w:t>
      </w:r>
      <w:r>
        <w:rPr>
          <w:spacing w:val="-6"/>
        </w:rPr>
        <w:t> </w:t>
      </w:r>
      <w:r>
        <w:rPr/>
        <w:t>estado</w:t>
      </w:r>
      <w:r>
        <w:rPr>
          <w:spacing w:val="-6"/>
        </w:rPr>
        <w:t> </w:t>
      </w:r>
      <w:r>
        <w:rPr/>
        <w:t>del</w:t>
      </w:r>
      <w:r>
        <w:rPr>
          <w:spacing w:val="-5"/>
        </w:rPr>
        <w:t> </w:t>
      </w:r>
      <w:r>
        <w:rPr/>
        <w:t>arte</w:t>
      </w:r>
      <w:r>
        <w:rPr>
          <w:spacing w:val="-5"/>
        </w:rPr>
        <w:t> </w:t>
      </w:r>
      <w:r>
        <w:rPr/>
        <w:t>expuesto</w:t>
      </w:r>
      <w:r>
        <w:rPr>
          <w:spacing w:val="-5"/>
        </w:rPr>
        <w:t> </w:t>
      </w:r>
      <w:r>
        <w:rPr/>
        <w:t>en</w:t>
      </w:r>
      <w:r>
        <w:rPr>
          <w:spacing w:val="-5"/>
        </w:rPr>
        <w:t> </w:t>
      </w:r>
      <w:r>
        <w:rPr/>
        <w:t>el</w:t>
      </w:r>
      <w:r>
        <w:rPr>
          <w:spacing w:val="-5"/>
        </w:rPr>
        <w:t> </w:t>
      </w:r>
      <w:r>
        <w:rPr/>
        <w:t>capítulo</w:t>
      </w:r>
      <w:r>
        <w:rPr>
          <w:spacing w:val="-5"/>
        </w:rPr>
        <w:t> </w:t>
      </w:r>
      <w:r>
        <w:rPr/>
        <w:t>I</w:t>
      </w:r>
      <w:r>
        <w:rPr>
          <w:spacing w:val="-5"/>
        </w:rPr>
        <w:t> </w:t>
      </w:r>
      <w:r>
        <w:rPr/>
        <w:t>y</w:t>
      </w:r>
      <w:r>
        <w:rPr>
          <w:spacing w:val="-6"/>
        </w:rPr>
        <w:t> </w:t>
      </w:r>
      <w:r>
        <w:rPr/>
        <w:t>de</w:t>
      </w:r>
      <w:r>
        <w:rPr>
          <w:spacing w:val="-6"/>
        </w:rPr>
        <w:t> </w:t>
      </w:r>
      <w:r>
        <w:rPr/>
        <w:t>la</w:t>
      </w:r>
      <w:r>
        <w:rPr>
          <w:spacing w:val="-6"/>
        </w:rPr>
        <w:t> </w:t>
      </w:r>
      <w:r>
        <w:rPr/>
        <w:t>revisión de estudios similares de transporte urbano documentado en el apartado 2.1.2 y 2.1.3, en las páginas 82 y 95</w:t>
      </w:r>
      <w:r>
        <w:rPr>
          <w:spacing w:val="-22"/>
        </w:rPr>
        <w:t> </w:t>
      </w:r>
      <w:r>
        <w:rPr/>
        <w:t>respectivamente.</w:t>
      </w:r>
    </w:p>
    <w:p>
      <w:pPr>
        <w:pStyle w:val="BodyText"/>
      </w:pPr>
    </w:p>
    <w:p>
      <w:pPr>
        <w:pStyle w:val="BodyText"/>
        <w:spacing w:line="360" w:lineRule="auto" w:before="119"/>
        <w:ind w:left="1638" w:right="35"/>
        <w:jc w:val="both"/>
      </w:pPr>
      <w:r>
        <w:rPr/>
        <w:t>Se proponen los siguientes componentes del sistema de transporte urbano de pasajeros por autobús:</w:t>
      </w:r>
    </w:p>
    <w:p>
      <w:pPr>
        <w:pStyle w:val="BodyText"/>
      </w:pPr>
    </w:p>
    <w:p>
      <w:pPr>
        <w:pStyle w:val="BodyText"/>
        <w:spacing w:line="360" w:lineRule="auto" w:before="118"/>
        <w:ind w:left="1638"/>
        <w:jc w:val="both"/>
      </w:pPr>
      <w:r>
        <w:rPr/>
        <w:t>Actores: estado, permisionarios, usuarios, sociedad. Por quienes tienen objeto la acción en lo individual y colectivo en el espacio y tiempo.</w:t>
      </w:r>
    </w:p>
    <w:p>
      <w:pPr>
        <w:pStyle w:val="BodyText"/>
      </w:pPr>
    </w:p>
    <w:p>
      <w:pPr>
        <w:pStyle w:val="BodyText"/>
        <w:spacing w:line="360" w:lineRule="auto" w:before="119"/>
        <w:ind w:left="1638"/>
        <w:jc w:val="both"/>
      </w:pPr>
      <w:r>
        <w:rPr/>
        <w:t>Dimensiones:</w:t>
      </w:r>
      <w:r>
        <w:rPr>
          <w:spacing w:val="-14"/>
        </w:rPr>
        <w:t> </w:t>
      </w:r>
      <w:r>
        <w:rPr/>
        <w:t>planeación,</w:t>
      </w:r>
      <w:r>
        <w:rPr>
          <w:spacing w:val="-14"/>
        </w:rPr>
        <w:t> </w:t>
      </w:r>
      <w:r>
        <w:rPr/>
        <w:t>sustentabilidad,</w:t>
      </w:r>
      <w:r>
        <w:rPr>
          <w:spacing w:val="-15"/>
        </w:rPr>
        <w:t> </w:t>
      </w:r>
      <w:r>
        <w:rPr/>
        <w:t>competitividad,</w:t>
      </w:r>
      <w:r>
        <w:rPr>
          <w:spacing w:val="-15"/>
        </w:rPr>
        <w:t> </w:t>
      </w:r>
      <w:r>
        <w:rPr/>
        <w:t>gestión. Desde que perspectivas se requieren hacer las</w:t>
      </w:r>
      <w:r>
        <w:rPr>
          <w:spacing w:val="-7"/>
        </w:rPr>
        <w:t> </w:t>
      </w:r>
      <w:r>
        <w:rPr/>
        <w:t>cosas.</w:t>
      </w:r>
    </w:p>
    <w:p>
      <w:pPr>
        <w:pStyle w:val="BodyText"/>
      </w:pPr>
    </w:p>
    <w:p>
      <w:pPr>
        <w:pStyle w:val="BodyText"/>
        <w:spacing w:line="360" w:lineRule="auto" w:before="119"/>
        <w:ind w:left="1638" w:right="1"/>
        <w:jc w:val="both"/>
      </w:pPr>
      <w:r>
        <w:rPr/>
        <w:t>Factores</w:t>
      </w:r>
      <w:r>
        <w:rPr>
          <w:b/>
        </w:rPr>
        <w:t>:</w:t>
      </w:r>
      <w:r>
        <w:rPr>
          <w:b/>
          <w:spacing w:val="-13"/>
        </w:rPr>
        <w:t> </w:t>
      </w:r>
      <w:r>
        <w:rPr/>
        <w:t>costo,</w:t>
      </w:r>
      <w:r>
        <w:rPr>
          <w:spacing w:val="-13"/>
        </w:rPr>
        <w:t> </w:t>
      </w:r>
      <w:r>
        <w:rPr/>
        <w:t>calidad,</w:t>
      </w:r>
      <w:r>
        <w:rPr>
          <w:spacing w:val="-14"/>
        </w:rPr>
        <w:t> </w:t>
      </w:r>
      <w:r>
        <w:rPr/>
        <w:t>funcionalidad,</w:t>
      </w:r>
      <w:r>
        <w:rPr>
          <w:spacing w:val="-14"/>
        </w:rPr>
        <w:t> </w:t>
      </w:r>
      <w:r>
        <w:rPr/>
        <w:t>infraestructura.</w:t>
      </w:r>
      <w:r>
        <w:rPr>
          <w:spacing w:val="-14"/>
        </w:rPr>
        <w:t> </w:t>
      </w:r>
      <w:r>
        <w:rPr/>
        <w:t>Principales factores para que se genere el transporte, en las mejores condiciones para los actores intervinientes del</w:t>
      </w:r>
      <w:r>
        <w:rPr>
          <w:spacing w:val="-31"/>
        </w:rPr>
        <w:t> </w:t>
      </w:r>
      <w:r>
        <w:rPr/>
        <w:t>sistema.</w:t>
      </w:r>
    </w:p>
    <w:p>
      <w:pPr>
        <w:pStyle w:val="BodyText"/>
      </w:pPr>
    </w:p>
    <w:p>
      <w:pPr>
        <w:pStyle w:val="BodyText"/>
        <w:spacing w:line="360" w:lineRule="auto" w:before="119"/>
        <w:ind w:left="1638"/>
        <w:jc w:val="both"/>
      </w:pPr>
      <w:r>
        <w:rPr/>
        <w:t>Esta representación permite conformar las combinaciones de los 4 elementos de cada uno de los 3 ejes, en el orden (I, II, III) = (actores, dimensiones, factores), resultando 64 combinaciones tríadicas, mostrando cada arreglo la relación de los 4 actores con las 4 dimensiones y los 4 factores, en este caso desde la visión de la   política   pública,  para  establecer   los  parámetros:   objetivo</w:t>
      </w:r>
    </w:p>
    <w:p>
      <w:pPr>
        <w:pStyle w:val="BodyText"/>
        <w:spacing w:line="360" w:lineRule="auto" w:before="75"/>
        <w:ind w:left="636" w:right="692"/>
        <w:jc w:val="both"/>
      </w:pPr>
      <w:r>
        <w:rPr/>
        <w:br w:type="column"/>
      </w:r>
      <w:r>
        <w:rPr/>
        <w:t>deseable</w:t>
      </w:r>
      <w:r>
        <w:rPr>
          <w:spacing w:val="-6"/>
        </w:rPr>
        <w:t> </w:t>
      </w:r>
      <w:r>
        <w:rPr/>
        <w:t>y</w:t>
      </w:r>
      <w:r>
        <w:rPr>
          <w:spacing w:val="-6"/>
        </w:rPr>
        <w:t> </w:t>
      </w:r>
      <w:r>
        <w:rPr/>
        <w:t>atributos,</w:t>
      </w:r>
      <w:r>
        <w:rPr>
          <w:spacing w:val="-7"/>
        </w:rPr>
        <w:t> </w:t>
      </w:r>
      <w:r>
        <w:rPr/>
        <w:t>propósito</w:t>
      </w:r>
      <w:r>
        <w:rPr>
          <w:spacing w:val="-6"/>
        </w:rPr>
        <w:t> </w:t>
      </w:r>
      <w:r>
        <w:rPr/>
        <w:t>para</w:t>
      </w:r>
      <w:r>
        <w:rPr>
          <w:spacing w:val="-5"/>
        </w:rPr>
        <w:t> </w:t>
      </w:r>
      <w:r>
        <w:rPr/>
        <w:t>cada</w:t>
      </w:r>
      <w:r>
        <w:rPr>
          <w:spacing w:val="-5"/>
        </w:rPr>
        <w:t> </w:t>
      </w:r>
      <w:r>
        <w:rPr/>
        <w:t>atributo;</w:t>
      </w:r>
      <w:r>
        <w:rPr>
          <w:spacing w:val="-6"/>
        </w:rPr>
        <w:t> </w:t>
      </w:r>
      <w:r>
        <w:rPr/>
        <w:t>las</w:t>
      </w:r>
      <w:r>
        <w:rPr>
          <w:spacing w:val="-5"/>
        </w:rPr>
        <w:t> </w:t>
      </w:r>
      <w:r>
        <w:rPr/>
        <w:t>variables</w:t>
      </w:r>
      <w:r>
        <w:rPr>
          <w:spacing w:val="-5"/>
        </w:rPr>
        <w:t> </w:t>
      </w:r>
      <w:r>
        <w:rPr/>
        <w:t>por atributo e indicadores, para que se establezcan y contengan explícitamente</w:t>
      </w:r>
      <w:r>
        <w:rPr>
          <w:spacing w:val="-9"/>
        </w:rPr>
        <w:t> </w:t>
      </w:r>
      <w:r>
        <w:rPr/>
        <w:t>en</w:t>
      </w:r>
      <w:r>
        <w:rPr>
          <w:spacing w:val="-10"/>
        </w:rPr>
        <w:t> </w:t>
      </w:r>
      <w:r>
        <w:rPr/>
        <w:t>la</w:t>
      </w:r>
      <w:r>
        <w:rPr>
          <w:spacing w:val="-10"/>
        </w:rPr>
        <w:t> </w:t>
      </w:r>
      <w:r>
        <w:rPr/>
        <w:t>política</w:t>
      </w:r>
      <w:r>
        <w:rPr>
          <w:spacing w:val="-10"/>
        </w:rPr>
        <w:t> </w:t>
      </w:r>
      <w:r>
        <w:rPr/>
        <w:t>pública.</w:t>
      </w:r>
      <w:r>
        <w:rPr>
          <w:spacing w:val="-11"/>
        </w:rPr>
        <w:t> </w:t>
      </w:r>
      <w:r>
        <w:rPr/>
        <w:t>Desarrollando</w:t>
      </w:r>
      <w:r>
        <w:rPr>
          <w:spacing w:val="-10"/>
        </w:rPr>
        <w:t> </w:t>
      </w:r>
      <w:r>
        <w:rPr/>
        <w:t>las</w:t>
      </w:r>
      <w:r>
        <w:rPr>
          <w:spacing w:val="-10"/>
        </w:rPr>
        <w:t> </w:t>
      </w:r>
      <w:r>
        <w:rPr/>
        <w:t>etapas</w:t>
      </w:r>
      <w:r>
        <w:rPr>
          <w:spacing w:val="-10"/>
        </w:rPr>
        <w:t> </w:t>
      </w:r>
      <w:r>
        <w:rPr/>
        <w:t>para formularla,</w:t>
      </w:r>
      <w:r>
        <w:rPr>
          <w:spacing w:val="-15"/>
        </w:rPr>
        <w:t> </w:t>
      </w:r>
      <w:r>
        <w:rPr/>
        <w:t>instrumentarla,</w:t>
      </w:r>
      <w:r>
        <w:rPr>
          <w:spacing w:val="-15"/>
        </w:rPr>
        <w:t> </w:t>
      </w:r>
      <w:r>
        <w:rPr/>
        <w:t>implementarla,</w:t>
      </w:r>
      <w:r>
        <w:rPr>
          <w:spacing w:val="-14"/>
        </w:rPr>
        <w:t> </w:t>
      </w:r>
      <w:r>
        <w:rPr/>
        <w:t>gestionarla,</w:t>
      </w:r>
      <w:r>
        <w:rPr>
          <w:spacing w:val="-15"/>
        </w:rPr>
        <w:t> </w:t>
      </w:r>
      <w:r>
        <w:rPr/>
        <w:t>controlarla, evaluarla y de retroalimentación, siguiendo el proceso de mejora continua dado que el sistema de transporte urbano de pasajeros se clasifica como</w:t>
      </w:r>
      <w:r>
        <w:rPr>
          <w:spacing w:val="-3"/>
        </w:rPr>
        <w:t> </w:t>
      </w:r>
      <w:r>
        <w:rPr/>
        <w:t>dinámico.</w:t>
      </w:r>
    </w:p>
    <w:p>
      <w:pPr>
        <w:pStyle w:val="BodyText"/>
      </w:pPr>
    </w:p>
    <w:p>
      <w:pPr>
        <w:pStyle w:val="BodyText"/>
        <w:spacing w:line="360" w:lineRule="auto" w:before="119"/>
        <w:ind w:left="636" w:right="695"/>
        <w:jc w:val="both"/>
      </w:pPr>
      <w:r>
        <w:rPr/>
        <w:t>En</w:t>
      </w:r>
      <w:r>
        <w:rPr>
          <w:spacing w:val="-3"/>
        </w:rPr>
        <w:t> </w:t>
      </w:r>
      <w:r>
        <w:rPr/>
        <w:t>las</w:t>
      </w:r>
      <w:r>
        <w:rPr>
          <w:spacing w:val="-4"/>
        </w:rPr>
        <w:t> </w:t>
      </w:r>
      <w:r>
        <w:rPr/>
        <w:t>figuras</w:t>
      </w:r>
      <w:r>
        <w:rPr>
          <w:spacing w:val="-6"/>
        </w:rPr>
        <w:t> </w:t>
      </w:r>
      <w:r>
        <w:rPr/>
        <w:t>2</w:t>
      </w:r>
      <w:r>
        <w:rPr>
          <w:spacing w:val="-3"/>
        </w:rPr>
        <w:t> </w:t>
      </w:r>
      <w:r>
        <w:rPr/>
        <w:t>y</w:t>
      </w:r>
      <w:r>
        <w:rPr>
          <w:spacing w:val="-5"/>
        </w:rPr>
        <w:t> </w:t>
      </w:r>
      <w:r>
        <w:rPr/>
        <w:t>3</w:t>
      </w:r>
      <w:r>
        <w:rPr>
          <w:spacing w:val="-3"/>
        </w:rPr>
        <w:t> </w:t>
      </w:r>
      <w:r>
        <w:rPr/>
        <w:t>se</w:t>
      </w:r>
      <w:r>
        <w:rPr>
          <w:spacing w:val="-4"/>
        </w:rPr>
        <w:t> </w:t>
      </w:r>
      <w:r>
        <w:rPr/>
        <w:t>representan</w:t>
      </w:r>
      <w:r>
        <w:rPr>
          <w:spacing w:val="-4"/>
        </w:rPr>
        <w:t> </w:t>
      </w:r>
      <w:r>
        <w:rPr/>
        <w:t>los</w:t>
      </w:r>
      <w:r>
        <w:rPr>
          <w:spacing w:val="-3"/>
        </w:rPr>
        <w:t> </w:t>
      </w:r>
      <w:r>
        <w:rPr/>
        <w:t>tres</w:t>
      </w:r>
      <w:r>
        <w:rPr>
          <w:spacing w:val="-4"/>
        </w:rPr>
        <w:t> </w:t>
      </w:r>
      <w:r>
        <w:rPr/>
        <w:t>ejes</w:t>
      </w:r>
      <w:r>
        <w:rPr>
          <w:spacing w:val="-5"/>
        </w:rPr>
        <w:t> </w:t>
      </w:r>
      <w:r>
        <w:rPr/>
        <w:t>ortogonales</w:t>
      </w:r>
      <w:r>
        <w:rPr>
          <w:spacing w:val="-4"/>
        </w:rPr>
        <w:t> </w:t>
      </w:r>
      <w:r>
        <w:rPr/>
        <w:t>con</w:t>
      </w:r>
      <w:r>
        <w:rPr>
          <w:spacing w:val="-3"/>
        </w:rPr>
        <w:t> </w:t>
      </w:r>
      <w:r>
        <w:rPr/>
        <w:t>los cuatro elementos de cada uno; y las combinaciones, respectivamente.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14"/>
        <w:ind w:left="155"/>
      </w:pPr>
      <w:bookmarkStart w:name="_bookmark49" w:id="59"/>
      <w:bookmarkEnd w:id="59"/>
      <w:r>
        <w:rPr/>
      </w:r>
      <w:r>
        <w:rPr>
          <w:b/>
        </w:rPr>
        <w:t>Figura 2. </w:t>
      </w:r>
      <w:r>
        <w:rPr/>
        <w:t>Representación tridimensional del modelo de política pública para el sistema de transporte urbano de pasajeros por autobús.</w:t>
      </w:r>
    </w:p>
    <w:p>
      <w:pPr>
        <w:spacing w:after="0"/>
        <w:sectPr>
          <w:pgSz w:w="15840" w:h="12240" w:orient="landscape"/>
          <w:pgMar w:header="730" w:footer="1331" w:top="1700" w:bottom="1520" w:left="1480" w:right="720"/>
        </w:sectPr>
      </w:pPr>
    </w:p>
    <w:p>
      <w:pPr>
        <w:pStyle w:val="BodyText"/>
        <w:spacing w:before="115"/>
        <w:ind w:left="2255" w:right="-18"/>
      </w:pPr>
      <w:r>
        <w:rPr/>
        <w:t>(I. Actores, II. Dimensiones, III. Factores).</w:t>
      </w:r>
    </w:p>
    <w:p>
      <w:pPr>
        <w:pStyle w:val="ListParagraph"/>
        <w:numPr>
          <w:ilvl w:val="1"/>
          <w:numId w:val="35"/>
        </w:numPr>
        <w:tabs>
          <w:tab w:pos="595" w:val="left" w:leader="none"/>
        </w:tabs>
        <w:spacing w:line="240" w:lineRule="auto" w:before="210" w:after="0"/>
        <w:ind w:left="594" w:right="0" w:hanging="400"/>
        <w:jc w:val="left"/>
        <w:rPr>
          <w:b/>
          <w:color w:val="00B0F0"/>
          <w:sz w:val="24"/>
        </w:rPr>
      </w:pPr>
      <w:r>
        <w:rPr>
          <w:b/>
          <w:color w:val="00B0F0"/>
          <w:sz w:val="24"/>
        </w:rPr>
        <w:br w:type="column"/>
        <w:t>Factores</w:t>
      </w:r>
    </w:p>
    <w:p>
      <w:pPr>
        <w:spacing w:after="0" w:line="240" w:lineRule="auto"/>
        <w:jc w:val="left"/>
        <w:rPr>
          <w:sz w:val="24"/>
        </w:rPr>
        <w:sectPr>
          <w:type w:val="continuous"/>
          <w:pgSz w:w="15840" w:h="12240" w:orient="landscape"/>
          <w:pgMar w:top="1700" w:bottom="280" w:left="1480" w:right="720"/>
          <w:cols w:num="2" w:equalWidth="0">
            <w:col w:w="5684" w:space="40"/>
            <w:col w:w="7916"/>
          </w:cols>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5"/>
        </w:rPr>
      </w:pPr>
    </w:p>
    <w:p>
      <w:pPr>
        <w:spacing w:before="69"/>
        <w:ind w:left="0" w:right="1915" w:firstLine="0"/>
        <w:jc w:val="right"/>
        <w:rPr>
          <w:b/>
          <w:sz w:val="24"/>
        </w:rPr>
      </w:pPr>
      <w:r>
        <w:rPr/>
        <w:pict>
          <v:group style="position:absolute;margin-left:207.630005pt;margin-top:-172.066879pt;width:367.65pt;height:357.7pt;mso-position-horizontal-relative:page;mso-position-vertical-relative:paragraph;z-index:2032" coordorigin="4153,-3441" coordsize="7353,7154">
            <v:shape style="position:absolute;left:7698;top:-3441;width:226;height:3731" coordorigin="7698,-3441" coordsize="226,3731" path="m7923,-3246l7920,-3255,7811,-3441,7702,-3255,7698,-3246,7699,-3236,7704,-3227,7711,-3221,7721,-3217,7730,-3218,7738,-3223,7745,-3230,7786,-3300,7786,-3392,7836,-3392,7836,-3300,7877,-3230,7884,-3223,7892,-3218,7902,-3217,7912,-3221,7919,-3227,7923,-3236,7923,-3246xm7836,-3300l7836,-3392,7786,-3392,7786,-3300,7789,-3306,7789,-3380,7832,-3380,7832,-3306,7836,-3300xm7836,289l7836,-3300,7811,-3343,7786,-3300,7786,289,7836,289xm7832,-3380l7789,-3380,7811,-3343,7832,-3380xm7811,-3343l7789,-3380,7789,-3306,7811,-3343xm7832,-3306l7832,-3380,7811,-3343,7832,-3306xe" filled="true" fillcolor="#00b0f0" stroked="false">
              <v:path arrowok="t"/>
              <v:fill type="solid"/>
            </v:shape>
            <v:shape style="position:absolute;left:7855;top:-2387;width:1766;height:1991" coordorigin="7855,-2387" coordsize="1766,1991" path="m7864,-1694l7954,-1694m7984,-1694l8074,-1694m8104,-1694l8194,-1694m8224,-1694l8314,-1694m8344,-1694l8434,-1694m8464,-1694l8554,-1694m8584,-1694l8674,-1694m8704,-1694l8794,-1694m8824,-1694l8914,-1694m8944,-1694l9034,-1694m9064,-1694l9154,-1694m9184,-1694l9274,-1694m9304,-1694l9394,-1694m9424,-1694l9514,-1694m9544,-1694l9620,-1694m7855,-2387l7945,-2387m7975,-2387l8065,-2387m8095,-2387l8185,-2387m8215,-2387l8305,-2387m8335,-2387l8425,-2387m8455,-2387l8545,-2387m8575,-2387l8665,-2387m8695,-2387l8785,-2387m8815,-2387l8905,-2387m8935,-2387l9025,-2387m9055,-2387l9145,-2387m9175,-2387l9265,-2387m9295,-2387l9385,-2387m9415,-2387l9505,-2387m9535,-2387l9612,-2387m7855,-1055l7945,-1055m7975,-1055l8065,-1055m8095,-1055l8185,-1055m8215,-1055l8305,-1055m8335,-1055l8425,-1055m8455,-1055l8545,-1055m8575,-1055l8665,-1055m8695,-1055l8785,-1055m8815,-1055l8905,-1055m8935,-1055l9025,-1055m9055,-1055l9145,-1055m9175,-1055l9265,-1055m9295,-1055l9385,-1055m9415,-1055l9505,-1055m9535,-1055l9612,-1055m7860,-396l7950,-396m7980,-396l8070,-396m8100,-396l8190,-396m8220,-396l8310,-396m8340,-396l8430,-396m8460,-396l8550,-396m8580,-396l8670,-396e" filled="false" stroked="true" strokeweight="1.5pt" strokecolor="#00b0f0">
              <v:path arrowok="t"/>
            </v:shape>
            <v:line style="position:absolute" from="8700,-396" to="8790,-396" stroked="true" strokeweight="1.56pt" strokecolor="#00b0f0"/>
            <v:shape style="position:absolute;left:8820;top:-395;width:797;height:2" coordorigin="8820,-395" coordsize="797,0" path="m8820,-395l8910,-395m8940,-395l9030,-395m9060,-395l9150,-395m9180,-395l9270,-395m9300,-395l9390,-395m9420,-395l9510,-395m9540,-395l9617,-395e" filled="false" stroked="true" strokeweight="1.5pt" strokecolor="#00b0f0">
              <v:path arrowok="t"/>
            </v:shape>
            <v:shape style="position:absolute;left:5387;top:232;width:2458;height:3480" coordorigin="5387,232" coordsize="2458,3480" path="m5455,3486l5446,3474,5431,3473,5418,3472,5406,3481,5387,3712,5394,3709,5394,3657,5447,3581,5455,3486xm5447,3581l5394,3657,5405,3664,5405,3648,5443,3630,5447,3581xm5598,3598l5596,3588,5590,3580,5582,3575,5572,3573,5562,3575,5488,3609,5435,3685,5394,3657,5394,3709,5584,3621,5591,3615,5596,3607,5598,3598xm5443,3630l5405,3648,5440,3672,5443,3630xm5488,3609l5443,3630,5440,3672,5405,3648,5405,3664,5435,3685,5488,3609xm7844,261l7804,232,5447,3581,5443,3630,5488,3609,7844,261xe" filled="true" fillcolor="#000000" stroked="false">
              <v:path arrowok="t"/>
              <v:fill type="solid"/>
            </v:shape>
            <v:shape style="position:absolute;left:4168;top:770;width:3244;height:2172" coordorigin="4168,770" coordsize="3244,2172" path="m5701,770l5791,770m5821,770l5911,770m5941,770l6031,770m6061,770l6151,770m6181,770l6271,770m6301,770l6391,770m6421,770l6511,770m6541,770l6631,770m6661,770l6751,770m6781,770l6871,770m6901,770l6991,770m7021,770l7111,770m7141,770l7231,770m7261,770l7351,770m7381,770l7411,770m5201,1501l5291,1501m5321,1501l5411,1501m5441,1501l5531,1501m5561,1501l5651,1501m5681,1501l5771,1501m5801,1501l5891,1501m5921,1501l6011,1501m6041,1501l6131,1501m6161,1501l6251,1501m6281,1501l6371,1501m6401,1501l6491,1501m6521,1501l6611,1501m6641,1501l6731,1501m6761,1501l6851,1501m6881,1501l6910,1501m4684,2217l4774,2217m4804,2217l4894,2217m4924,2217l5014,2217m5044,2217l5134,2217m5164,2217l5254,2217m5284,2217l5374,2217m5404,2217l5494,2217m5524,2217l5614,2217m5644,2217l5734,2217m5764,2217l5854,2217m5884,2217l5974,2217m6004,2217l6094,2217m6124,2217l6214,2217m6244,2217l6334,2217m6364,2217l6392,2217m4168,2942l4258,2942m4288,2942l4378,2942m4408,2942l4498,2942m4528,2942l4618,2942m4648,2942l4738,2942m4768,2942l4858,2942m4888,2942l4978,2942m5008,2942l5098,2942m5128,2942l5218,2942m5248,2942l5338,2942m5368,2942l5458,2942m5488,2942l5578,2942m5608,2942l5698,2942m5728,2942l5818,2942m5848,2942l5876,2942e" filled="false" stroked="true" strokeweight="1.5pt" strokecolor="#000000">
              <v:path arrowok="t"/>
            </v:shape>
            <v:shape style="position:absolute;left:7805;top:131;width:3701;height:228" coordorigin="7805,131" coordsize="3701,228" path="m11406,246l11363,221,7805,221,7805,271,11363,271,11406,246xm11506,246l11318,137,11306,131,11292,135,11285,147,11281,156,11282,166,11286,174,11293,180,11363,221,11456,221,11456,275,11506,246xm11456,275l11456,271,11363,271,11293,312,11286,319,11282,328,11281,338,11285,347,11291,354,11300,358,11309,359,11318,355,11456,275xm11456,271l11456,221,11363,221,11406,246,11443,225,11443,271,11456,271xm11443,271l11443,268,11406,246,11363,271,11443,271xm11443,268l11443,225,11406,246,11443,268xe" filled="true" fillcolor="#c00000" stroked="false">
              <v:path arrowok="t"/>
              <v:fill type="solid"/>
            </v:shape>
            <v:shape style="position:absolute;left:7367;top:261;width:3736;height:1748" type="#_x0000_t75" stroked="false">
              <v:imagedata r:id="rId386" o:title=""/>
            </v:shape>
            <v:shape style="position:absolute;left:6193;top:225;width:1620;height:2" coordorigin="6193,225" coordsize="1620,0" path="m6193,225l6253,225m6313,225l6373,225m6433,225l6493,225m6553,225l6613,225m6673,225l6733,225m6793,225l6853,225m6913,225l6973,225m7033,225l7093,225m7153,225l7213,225m7273,225l7333,225m7393,225l7453,225m7513,225l7573,225m7633,225l7693,225m7753,225l7813,225e" filled="false" stroked="true" strokeweight="3pt" strokecolor="#736773">
              <v:path arrowok="t"/>
            </v:shape>
            <v:rect style="position:absolute;left:7896;top:-1560;width:2038;height:374" filled="true" fillcolor="#ffffff" stroked="false">
              <v:fill type="solid"/>
            </v:rect>
            <v:shape style="position:absolute;left:7967;top:-2195;width:1576;height:201" type="#_x0000_t202" filled="false" stroked="false">
              <v:textbox inset="0,0,0,0">
                <w:txbxContent>
                  <w:p>
                    <w:pPr>
                      <w:spacing w:line="200" w:lineRule="exact" w:before="0"/>
                      <w:ind w:left="0" w:right="-11" w:firstLine="0"/>
                      <w:jc w:val="left"/>
                      <w:rPr>
                        <w:b/>
                        <w:sz w:val="20"/>
                      </w:rPr>
                    </w:pPr>
                    <w:r>
                      <w:rPr>
                        <w:b/>
                        <w:color w:val="00B0F0"/>
                        <w:sz w:val="20"/>
                      </w:rPr>
                      <w:t>w.</w:t>
                    </w:r>
                    <w:r>
                      <w:rPr>
                        <w:b/>
                        <w:color w:val="00B0F0"/>
                        <w:spacing w:val="-11"/>
                        <w:sz w:val="20"/>
                      </w:rPr>
                      <w:t> </w:t>
                    </w:r>
                    <w:r>
                      <w:rPr>
                        <w:b/>
                        <w:color w:val="00B0F0"/>
                        <w:sz w:val="20"/>
                      </w:rPr>
                      <w:t>Infraestructura</w:t>
                    </w:r>
                  </w:p>
                </w:txbxContent>
              </v:textbox>
              <w10:wrap type="none"/>
            </v:shape>
            <v:shape style="position:absolute;left:8040;top:-1463;width:1423;height:201" type="#_x0000_t202" filled="false" stroked="false">
              <v:textbox inset="0,0,0,0">
                <w:txbxContent>
                  <w:p>
                    <w:pPr>
                      <w:spacing w:line="200" w:lineRule="exact" w:before="0"/>
                      <w:ind w:left="0" w:right="-20" w:firstLine="0"/>
                      <w:jc w:val="left"/>
                      <w:rPr>
                        <w:b/>
                        <w:sz w:val="20"/>
                      </w:rPr>
                    </w:pPr>
                    <w:r>
                      <w:rPr>
                        <w:b/>
                        <w:color w:val="00B0F0"/>
                        <w:sz w:val="20"/>
                      </w:rPr>
                      <w:t>z. Funcionalidad</w:t>
                    </w:r>
                  </w:p>
                </w:txbxContent>
              </v:textbox>
              <w10:wrap type="none"/>
            </v:shape>
            <v:shape style="position:absolute;left:8015;top:-865;width:880;height:201" type="#_x0000_t202" filled="false" stroked="false">
              <v:textbox inset="0,0,0,0">
                <w:txbxContent>
                  <w:p>
                    <w:pPr>
                      <w:spacing w:line="200" w:lineRule="exact" w:before="0"/>
                      <w:ind w:left="0" w:right="-19" w:firstLine="0"/>
                      <w:jc w:val="left"/>
                      <w:rPr>
                        <w:b/>
                        <w:sz w:val="20"/>
                      </w:rPr>
                    </w:pPr>
                    <w:r>
                      <w:rPr>
                        <w:b/>
                        <w:color w:val="00B0F0"/>
                        <w:sz w:val="20"/>
                      </w:rPr>
                      <w:t>y. Calidad</w:t>
                    </w:r>
                  </w:p>
                </w:txbxContent>
              </v:textbox>
              <w10:wrap type="none"/>
            </v:shape>
            <v:shape style="position:absolute;left:8016;top:-185;width:690;height:201" type="#_x0000_t202" filled="false" stroked="false">
              <v:textbox inset="0,0,0,0">
                <w:txbxContent>
                  <w:p>
                    <w:pPr>
                      <w:spacing w:line="200" w:lineRule="exact" w:before="0"/>
                      <w:ind w:left="0" w:right="-19" w:firstLine="0"/>
                      <w:jc w:val="left"/>
                      <w:rPr>
                        <w:b/>
                        <w:sz w:val="20"/>
                      </w:rPr>
                    </w:pPr>
                    <w:r>
                      <w:rPr>
                        <w:b/>
                        <w:color w:val="00B0F0"/>
                        <w:sz w:val="20"/>
                      </w:rPr>
                      <w:t>x. Costo</w:t>
                    </w:r>
                  </w:p>
                </w:txbxContent>
              </v:textbox>
              <w10:wrap type="none"/>
            </v:shape>
            <v:shape style="position:absolute;left:5912;top:410;width:791;height:201" type="#_x0000_t202" filled="false" stroked="false">
              <v:textbox inset="0,0,0,0">
                <w:txbxContent>
                  <w:p>
                    <w:pPr>
                      <w:spacing w:line="200" w:lineRule="exact" w:before="0"/>
                      <w:ind w:left="0" w:right="-19" w:firstLine="0"/>
                      <w:jc w:val="left"/>
                      <w:rPr>
                        <w:b/>
                        <w:sz w:val="20"/>
                      </w:rPr>
                    </w:pPr>
                    <w:r>
                      <w:rPr>
                        <w:b/>
                        <w:sz w:val="20"/>
                      </w:rPr>
                      <w:t>a. Estado</w:t>
                    </w:r>
                  </w:p>
                </w:txbxContent>
              </v:textbox>
              <w10:wrap type="none"/>
            </v:shape>
            <v:shape style="position:absolute;left:5440;top:1087;width:1551;height:201" type="#_x0000_t202" filled="false" stroked="false">
              <v:textbox inset="0,0,0,0">
                <w:txbxContent>
                  <w:p>
                    <w:pPr>
                      <w:spacing w:line="200" w:lineRule="exact" w:before="0"/>
                      <w:ind w:left="0" w:right="0" w:firstLine="0"/>
                      <w:jc w:val="left"/>
                      <w:rPr>
                        <w:b/>
                        <w:sz w:val="20"/>
                      </w:rPr>
                    </w:pPr>
                    <w:r>
                      <w:rPr>
                        <w:b/>
                        <w:sz w:val="20"/>
                      </w:rPr>
                      <w:t>b. Permisionarios</w:t>
                    </w:r>
                  </w:p>
                </w:txbxContent>
              </v:textbox>
              <w10:wrap type="none"/>
            </v:shape>
            <v:shape style="position:absolute;left:4974;top:1752;width:946;height:201" type="#_x0000_t202" filled="false" stroked="false">
              <v:textbox inset="0,0,0,0">
                <w:txbxContent>
                  <w:p>
                    <w:pPr>
                      <w:spacing w:line="200" w:lineRule="exact" w:before="0"/>
                      <w:ind w:left="0" w:right="-19" w:firstLine="0"/>
                      <w:jc w:val="left"/>
                      <w:rPr>
                        <w:b/>
                        <w:sz w:val="20"/>
                      </w:rPr>
                    </w:pPr>
                    <w:r>
                      <w:rPr>
                        <w:b/>
                        <w:sz w:val="20"/>
                      </w:rPr>
                      <w:t>c. Usuarios</w:t>
                    </w:r>
                  </w:p>
                </w:txbxContent>
              </v:textbox>
              <w10:wrap type="none"/>
            </v:shape>
            <v:shape style="position:absolute;left:4505;top:2473;width:980;height:201" type="#_x0000_t202" filled="false" stroked="false">
              <v:textbox inset="0,0,0,0">
                <w:txbxContent>
                  <w:p>
                    <w:pPr>
                      <w:spacing w:line="200" w:lineRule="exact" w:before="0"/>
                      <w:ind w:left="0" w:right="-19" w:firstLine="0"/>
                      <w:jc w:val="left"/>
                      <w:rPr>
                        <w:b/>
                        <w:sz w:val="20"/>
                      </w:rPr>
                    </w:pPr>
                    <w:r>
                      <w:rPr>
                        <w:b/>
                        <w:sz w:val="20"/>
                      </w:rPr>
                      <w:t>d. Sociedad</w:t>
                    </w:r>
                  </w:p>
                </w:txbxContent>
              </v:textbox>
              <w10:wrap type="none"/>
            </v:shape>
            <w10:wrap type="none"/>
          </v:group>
        </w:pict>
      </w:r>
      <w:r>
        <w:rPr>
          <w:b/>
          <w:color w:val="C00000"/>
          <w:sz w:val="24"/>
        </w:rPr>
        <w:t>II. Dimensiones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22"/>
        </w:rPr>
      </w:pPr>
    </w:p>
    <w:p>
      <w:pPr>
        <w:spacing w:after="0"/>
        <w:rPr>
          <w:sz w:val="22"/>
        </w:rPr>
        <w:sectPr>
          <w:type w:val="continuous"/>
          <w:pgSz w:w="15840" w:h="12240" w:orient="landscape"/>
          <w:pgMar w:top="1700" w:bottom="280" w:left="1480" w:right="720"/>
        </w:sectPr>
      </w:pPr>
    </w:p>
    <w:p>
      <w:pPr>
        <w:pStyle w:val="ListParagraph"/>
        <w:numPr>
          <w:ilvl w:val="2"/>
          <w:numId w:val="35"/>
        </w:numPr>
        <w:tabs>
          <w:tab w:pos="3618" w:val="left" w:leader="none"/>
        </w:tabs>
        <w:spacing w:line="240" w:lineRule="auto" w:before="69" w:after="0"/>
        <w:ind w:left="3617" w:right="0" w:hanging="213"/>
        <w:jc w:val="right"/>
        <w:rPr>
          <w:b/>
          <w:sz w:val="24"/>
        </w:rPr>
      </w:pPr>
      <w:r>
        <w:rPr>
          <w:b/>
          <w:w w:val="95"/>
          <w:sz w:val="24"/>
        </w:rPr>
        <w:t>Actores</w:t>
      </w:r>
    </w:p>
    <w:p>
      <w:pPr>
        <w:pStyle w:val="BodyText"/>
        <w:rPr>
          <w:b/>
          <w:sz w:val="14"/>
        </w:rPr>
      </w:pPr>
      <w:r>
        <w:rPr/>
        <w:br w:type="column"/>
      </w:r>
      <w:r>
        <w:rPr>
          <w:b/>
          <w:sz w:val="14"/>
        </w:rPr>
      </w:r>
    </w:p>
    <w:p>
      <w:pPr>
        <w:pStyle w:val="BodyText"/>
        <w:spacing w:before="9"/>
        <w:rPr>
          <w:b/>
          <w:sz w:val="17"/>
        </w:rPr>
      </w:pPr>
    </w:p>
    <w:p>
      <w:pPr>
        <w:spacing w:before="0"/>
        <w:ind w:left="1846" w:right="0" w:firstLine="0"/>
        <w:jc w:val="left"/>
        <w:rPr>
          <w:sz w:val="14"/>
        </w:rPr>
      </w:pPr>
      <w:r>
        <w:rPr>
          <w:b/>
          <w:sz w:val="14"/>
        </w:rPr>
        <w:t>Fuente: </w:t>
      </w:r>
      <w:r>
        <w:rPr>
          <w:sz w:val="14"/>
        </w:rPr>
        <w:t>Elaboración propia.</w:t>
      </w:r>
    </w:p>
    <w:p>
      <w:pPr>
        <w:spacing w:after="0"/>
        <w:jc w:val="left"/>
        <w:rPr>
          <w:sz w:val="14"/>
        </w:rPr>
        <w:sectPr>
          <w:type w:val="continuous"/>
          <w:pgSz w:w="15840" w:h="12240" w:orient="landscape"/>
          <w:pgMar w:top="1700" w:bottom="280" w:left="1480" w:right="720"/>
          <w:cols w:num="2" w:equalWidth="0">
            <w:col w:w="4405" w:space="40"/>
            <w:col w:w="9195"/>
          </w:cols>
        </w:sectPr>
      </w:pPr>
    </w:p>
    <w:p>
      <w:pPr>
        <w:pStyle w:val="BodyText"/>
        <w:rPr>
          <w:sz w:val="9"/>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pStyle w:val="BodyText"/>
        <w:spacing w:before="75"/>
        <w:ind w:left="4164"/>
      </w:pPr>
      <w:bookmarkStart w:name="_bookmark50" w:id="60"/>
      <w:bookmarkEnd w:id="60"/>
      <w:r>
        <w:rPr/>
      </w:r>
      <w:r>
        <w:rPr>
          <w:b/>
          <w:color w:val="373545"/>
        </w:rPr>
        <w:t>Figura 3. </w:t>
      </w:r>
      <w:r>
        <w:rPr/>
        <w:t>Combinaciones de los componentes: actores, dimensiones, factores.</w:t>
      </w:r>
    </w:p>
    <w:p>
      <w:pPr>
        <w:pStyle w:val="Heading2"/>
        <w:numPr>
          <w:ilvl w:val="3"/>
          <w:numId w:val="35"/>
        </w:numPr>
        <w:tabs>
          <w:tab w:pos="5352" w:val="left" w:leader="none"/>
        </w:tabs>
        <w:spacing w:line="240" w:lineRule="auto" w:before="54" w:after="0"/>
        <w:ind w:left="5351" w:right="0" w:hanging="401"/>
        <w:jc w:val="left"/>
        <w:rPr>
          <w:color w:val="00B0F0"/>
        </w:rPr>
      </w:pPr>
      <w:r>
        <w:rPr>
          <w:color w:val="00B0F0"/>
        </w:rPr>
        <w:t>Factores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ListParagraph"/>
        <w:numPr>
          <w:ilvl w:val="4"/>
          <w:numId w:val="35"/>
        </w:numPr>
        <w:tabs>
          <w:tab w:pos="12188" w:val="left" w:leader="none"/>
        </w:tabs>
        <w:spacing w:line="240" w:lineRule="auto" w:before="186" w:after="0"/>
        <w:ind w:left="12187" w:right="156" w:hanging="307"/>
        <w:jc w:val="right"/>
        <w:rPr>
          <w:b/>
          <w:color w:val="C00000"/>
          <w:sz w:val="24"/>
        </w:rPr>
      </w:pPr>
      <w:r>
        <w:rPr/>
        <w:pict>
          <v:group style="position:absolute;margin-left:143.369995pt;margin-top:-184.096863pt;width:521.2pt;height:378.45pt;mso-position-horizontal-relative:page;mso-position-vertical-relative:paragraph;z-index:-866200" coordorigin="2867,-3682" coordsize="10424,7569">
            <v:shape style="position:absolute;left:7787;top:2428;width:600;height:810" coordorigin="7787,2428" coordsize="600,810" path="m7895,3158l7877,3145,7870,3156,7794,3099,7787,3110,7806,3169,7806,3146,7853,3181,7853,3222,7871,3194,7886,3205,7886,3169,7895,3158xm7853,3222l7853,3181,7829,3216,7806,3146,7806,3169,7824,3224,7842,3238,7853,3222xm7913,3188l7886,3169,7886,3205,7897,3213,7913,3188xm7950,3134l7949,3129,7949,3124,7946,3121,7942,3117,7938,3115,7933,3114,7930,3114,7925,3115,7920,3117,7918,3122,7915,3126,7914,3130,7916,3140,7919,3145,7922,3147,7926,3151,7936,3151,7940,3150,7944,3147,7946,3144,7949,3139,7950,3134xm7945,2905l7945,2889,7943,2890,7943,2892,7939,2894,7933,2899,7927,2902,7923,2906,7913,2918,7909,2924,7901,2939,7895,2954,7895,2986,7899,3002,7905,3016,7909,3021,7909,2943,7913,2934,7919,2925,7925,2916,7933,2908,7945,2905xm8035,3011l8035,2989,8033,2994,8031,3001,8029,3003,8027,3007,8021,3015,8015,3021,8007,3024,7999,3027,7991,3027,7969,3020,7957,3014,7947,3006,7937,2998,7915,2972,7911,2962,7911,2953,7909,2943,7909,3021,7915,3028,7927,3039,7937,3046,7947,3050,7957,3052,7967,3054,7975,3054,7991,3049,7999,3045,8017,3034,8023,3026,8033,3014,8035,3011xm7985,2902l7943,2872,7941,2876,7943,2880,7945,2882,7945,2905,7955,2901,7969,2902,7981,2906,7985,2902xm8027,2913l8023,2911,7985,2970,7987,2972,7989,2970,7991,2966,7993,2964,7999,2961,8003,2961,8007,2964,8021,2974,8021,2924,8023,2922,8023,2918,8027,2913xm8081,2838l8065,2829,8053,2824,8033,2827,8023,2832,8019,2840,8011,2851,8009,2863,8013,2876,8015,2886,8021,2895,8021,2850,8023,2846,8025,2844,8027,2842,8029,2842,8031,2841,8035,2841,8039,2844,8043,2845,8051,2848,8059,2856,8059,2870,8081,2838xm8059,2870l8059,2856,8043,2881,8041,2878,8031,2871,8025,2864,8021,2853,8021,2895,8027,2904,8037,2912,8049,2919,8049,2884,8059,2870xm8055,2956l8027,2935,8023,2932,8023,2931,8021,2926,8021,2974,8035,2985,8035,3011,8039,3006,8051,2977,8053,2966,8055,2956xm8101,2909l8101,2877,8097,2884,8093,2890,8089,2894,8081,2894,8071,2895,8059,2892,8049,2884,8049,2919,8059,2924,8073,2924,8083,2925,8095,2919,8101,2909xm8085,2762l8085,2751,8083,2754,8075,2757,8071,2761,8069,2766,8063,2774,8061,2782,8065,2799,8069,2805,8073,2808,8073,2774,8075,2769,8077,2766,8085,2762xm8163,2803l8159,2791,8153,2781,8149,2778,8143,2774,8131,2772,8125,2772,8117,2774,8105,2779,8095,2784,8087,2786,8081,2786,8075,2782,8073,2778,8073,2808,8081,2815,8087,2816,8095,2816,8109,2812,8121,2809,8129,2805,8135,2803,8141,2803,8147,2805,8151,2810,8151,2832,8157,2826,8159,2820,8161,2815,8161,2809,8163,2803xm8113,2758l8085,2740,8083,2743,8085,2746,8085,2762,8087,2761,8093,2760,8101,2760,8111,2762,8113,2758xm8147,2672l8137,2666,8125,2685,8095,2664,8093,2666,8099,2676,8107,2714,8107,2726,8109,2728,8117,2716,8133,2729,8133,2691,8147,2672xm8111,2892l8111,2875,8107,2865,8101,2853,8097,2856,8099,2863,8101,2869,8101,2909,8103,2906,8111,2892xm8151,2832l8151,2820,8149,2822,8147,2827,8135,2832,8127,2833,8119,2833,8111,2829,8107,2833,8137,2853,8137,2844,8139,2841,8143,2839,8149,2834,8151,2832xm8149,2620l8149,2607,8147,2604,8143,2600,8139,2598,8135,2596,8131,2598,8125,2598,8119,2605,8117,2608,8117,2612,8119,2622,8121,2625,8125,2629,8131,2632,8137,2631,8141,2630,8143,2628,8147,2624,8149,2620xm8203,2750l8203,2728,8201,2733,8197,2736,8195,2736,8193,2734,8191,2734,8189,2732,8183,2728,8133,2691,8133,2729,8161,2750,8169,2756,8177,2761,8181,2762,8185,2762,8191,2761,8197,2758,8201,2756,8203,2750xm8141,2850l8137,2846,8137,2853,8141,2850xm8255,2671l8251,2668,8249,2672,8245,2674,8241,2674,8237,2673,8231,2668,8167,2620,8143,2656,8147,2659,8149,2655,8153,2653,8159,2653,8161,2654,8167,2659,8215,2694,8221,2698,8225,2703,8225,2716,8255,2671xm8195,2554l8185,2503,8167,2529,8191,2563,8195,2554xm8299,2602l8299,2591,8297,2581,8293,2569,8285,2559,8275,2551,8267,2545,8257,2541,8249,2539,8241,2538,8233,2538,8217,2545,8209,2551,8205,2558,8201,2567,8197,2577,8197,2587,8199,2596,8203,2606,8209,2615,8209,2565,8213,2563,8213,2560,8215,2558,8219,2558,8221,2557,8225,2557,8229,2558,8241,2564,8251,2571,8261,2580,8271,2588,8277,2594,8281,2599,8285,2601,8287,2605,8287,2628,8297,2612,8299,2602xm8211,2739l8211,2727,8203,2714,8199,2715,8203,2724,8203,2750,8211,2739xm8287,2628l8287,2614,8285,2618,8283,2620,8281,2622,8277,2623,8273,2623,8269,2622,8265,2619,8259,2617,8253,2613,8247,2608,8235,2600,8227,2593,8215,2581,8211,2576,8209,2569,8209,2615,8215,2623,8223,2630,8233,2638,8245,2642,8257,2641,8273,2641,8283,2635,8287,2628xm8225,2716l8225,2710,8221,2714,8225,2716xm8387,2472l8383,2469,8381,2473,8377,2474,8375,2474,8369,2472,8363,2467,8333,2444,8323,2437,8315,2433,8311,2431,8303,2428,8297,2431,8291,2432,8287,2436,8283,2440,8279,2450,8279,2475,8269,2468,8245,2502,8249,2504,8251,2500,8255,2499,8259,2499,8263,2502,8269,2506,8285,2518,8285,2466,8287,2460,8293,2456,8295,2456,8305,2461,8311,2466,8347,2492,8353,2497,8355,2500,8357,2502,8357,2512,8359,2514,8387,2472xm8279,2475l8279,2456,8277,2461,8279,2475xm8355,2520l8351,2517,8347,2522,8341,2522,8339,2520,8333,2515,8289,2482,8285,2473,8285,2518,8315,2540,8321,2545,8325,2548,8325,2550,8327,2553,8327,2562,8355,2520xm8327,2562l8327,2556,8323,2560,8327,2562xm8357,2512l8357,2508,8355,2511,8357,2512xe" filled="true" fillcolor="#c0504d" stroked="false">
              <v:path arrowok="t"/>
              <v:fill type="solid"/>
            </v:shape>
            <v:line style="position:absolute" from="5874,-35" to="9851,-35" stroked="true" strokeweight="4.2pt" strokecolor="#c00000"/>
            <v:line style="position:absolute" from="8918,-320" to="10723,-320" stroked="true" strokeweight="1.2pt" strokecolor="#8784c7"/>
            <v:rect style="position:absolute;left:5368;top:-251;width:4044;height:95" filled="true" fillcolor="#8784c7" stroked="false">
              <v:fill type="solid"/>
            </v:rect>
            <v:line style="position:absolute" from="5420,1843" to="9466,1843" stroked="true" strokeweight=".72pt" strokecolor="#8784c7"/>
            <v:rect style="position:absolute;left:5827;top:-747;width:4045;height:95" filled="true" fillcolor="#c00000" stroked="false">
              <v:fill type="solid"/>
            </v:rect>
            <v:rect style="position:absolute;left:4864;top:304;width:4044;height:100" filled="true" fillcolor="#8784c7" stroked="false">
              <v:fill type="solid"/>
            </v:rect>
            <v:line style="position:absolute" from="5335,619" to="9379,619" stroked="true" strokeweight="4.2pt" strokecolor="#c00000"/>
            <v:rect style="position:absolute;left:4921;top:1066;width:4044;height:101" filled="true" fillcolor="#c00000" stroked="false">
              <v:fill type="solid"/>
            </v:rect>
            <v:shape style="position:absolute;left:6300;top:-850;width:114;height:2688" coordorigin="6300,-850" coordsize="114,2688" path="m6414,1837l6340,-850,6300,-849,6374,1838,6414,1837xe" filled="true" fillcolor="#00b0f0" stroked="false">
              <v:path arrowok="t"/>
              <v:fill type="solid"/>
            </v:shape>
            <v:rect style="position:absolute;left:5344;top:-898;width:4044;height:100" filled="true" fillcolor="#c00000" stroked="false">
              <v:fill type="solid"/>
            </v:rect>
            <v:line style="position:absolute" from="6774,-1018" to="10717,-1018" stroked="true" strokeweight="1.2pt" strokecolor="#8784c7"/>
            <v:shape style="position:absolute;left:6746;top:-1354;width:116;height:2688" coordorigin="6746,-1354" coordsize="116,2688" path="m6862,1333l6786,-1354,6746,-1353,6822,1334,6862,1333xe" filled="true" fillcolor="#c00000" stroked="false">
              <v:path arrowok="t"/>
              <v:fill type="solid"/>
            </v:shape>
            <v:shape style="position:absolute;left:8581;top:-1346;width:2;height:1684" coordorigin="8581,-1346" coordsize="0,1684" path="m8581,-1346l8581,-1302m8581,-1208l8581,-593m8581,-508l8581,-352m8581,-252l8581,110m8581,200l8581,338e" filled="false" stroked="true" strokeweight="2.64pt" strokecolor="#00b0f0">
              <v:path arrowok="t"/>
            </v:shape>
            <v:shape style="position:absolute;left:7659;top:-1346;width:2;height:1664" coordorigin="7659,-1346" coordsize="0,1664" path="m7659,-1346l7659,-1302m7659,-1208l7659,-593m7659,-508l7659,-352m7659,-252l7659,110m7659,200l7659,318e" filled="false" stroked="true" strokeweight="2.58pt" strokecolor="#00b0f0">
              <v:path arrowok="t"/>
            </v:shape>
            <v:shape style="position:absolute;left:9643;top:-1346;width:2;height:1694" coordorigin="9643,-1346" coordsize="0,1694" path="m9643,-1346l9643,-1302m9643,-1208l9643,-593m9643,-508l9643,110m9643,200l9643,348e" filled="false" stroked="true" strokeweight="2.7pt" strokecolor="#00b0f0">
              <v:path arrowok="t"/>
            </v:shape>
            <v:shape style="position:absolute;left:5410;top:-1346;width:942;height:3194" coordorigin="5410,-1346" coordsize="942,3194" path="m5410,-896l5410,-352m5410,-252l5410,318m5410,417l5410,1268m5410,1358l5410,1731m5410,1832l5410,1848m6352,-1346l6352,-1302m6352,-1208l6352,-593m6352,-508l6352,-352m6352,-252l6352,110m6352,200l6352,318m6352,417l6352,771e" filled="false" stroked="true" strokeweight="2.64pt" strokecolor="#00b0f0">
              <v:path arrowok="t"/>
            </v:shape>
            <v:shape style="position:absolute;left:5887;top:-1346;width:2;height:2626" coordorigin="5887,-1346" coordsize="0,2626" path="m5887,-1346l5887,-352m5887,-252l5887,318m5887,417l5887,1280e" filled="false" stroked="true" strokeweight="3.66pt" strokecolor="#00b0f0">
              <v:path arrowok="t"/>
            </v:shape>
            <v:line style="position:absolute" from="8581,-1889" to="8581,-1445" stroked="true" strokeweight="2.64pt" strokecolor="#00b0f0"/>
            <v:line style="position:absolute" from="7659,-1889" to="7659,-1445" stroked="true" strokeweight="2.58pt" strokecolor="#00b0f0"/>
            <v:line style="position:absolute" from="9643,-1889" to="9643,-1445" stroked="true" strokeweight="2.7pt" strokecolor="#00b0f0"/>
            <v:line style="position:absolute" from="6761,-1762" to="10704,-1762" stroked="true" strokeweight="1.2pt" strokecolor="#8784c7"/>
            <v:line style="position:absolute" from="6352,-1889" to="6352,-1445" stroked="true" strokeweight="2.64pt" strokecolor="#00b0f0"/>
            <v:shape style="position:absolute;left:5888;top:-1760;width:1775;height:2048" coordorigin="5888,-1760" coordsize="1775,2048" path="m7663,-1720l7618,-1760,5888,248,5934,288,7663,-1720xe" filled="true" fillcolor="#000000" stroked="false">
              <v:path arrowok="t"/>
              <v:fill type="solid"/>
            </v:shape>
            <v:shape style="position:absolute;left:7156;top:-1869;width:114;height:2687" coordorigin="7156,-1869" coordsize="114,2687" path="m7270,818l7195,-1869,7156,-1868,7230,818,7270,818xe" filled="true" fillcolor="#00b0f0" stroked="false">
              <v:path arrowok="t"/>
              <v:fill type="solid"/>
            </v:shape>
            <v:line style="position:absolute" from="9371,1306" to="9875,1306" stroked="true" strokeweight=".78003pt" strokecolor="#8784c7"/>
            <v:shape style="position:absolute;left:7914;top:328;width:1774;height:2049" coordorigin="7914,328" coordsize="1774,2049" path="m9688,367l9642,328,7914,2337,7960,2377,9688,367xe" filled="true" fillcolor="#000000" stroked="false">
              <v:path arrowok="t"/>
              <v:fill type="solid"/>
            </v:shape>
            <v:line style="position:absolute" from="9887,824" to="10338,824" stroked="true" strokeweight=".72pt" strokecolor="#8784c7"/>
            <v:shape style="position:absolute;left:7898;top:-1762;width:2840;height:3552" coordorigin="7898,-1762" coordsize="2840,3552" path="m9673,-984l9628,-1024,7898,985,7944,1023,9673,-984m9680,-1722l9635,-1762,7907,247,7952,285,9680,-1722m10738,-281l10692,-320,8936,1752,8982,1790,10738,-281e" filled="true" fillcolor="#000000" stroked="false">
              <v:path arrowok="t"/>
              <v:fill type="solid"/>
            </v:shape>
            <v:line style="position:absolute" from="6756,-2521" to="10700,-2521" stroked="true" strokeweight="1.140pt" strokecolor="#a579c1"/>
            <v:line style="position:absolute" from="8581,-2540" to="8581,-1989" stroked="true" strokeweight="2.64pt" strokecolor="#00b0f0"/>
            <v:line style="position:absolute" from="7659,-2504" to="7659,-1989" stroked="true" strokeweight="2.58pt" strokecolor="#00b0f0"/>
            <v:line style="position:absolute" from="9643,-2530" to="9643,-1989" stroked="true" strokeweight="2.7pt" strokecolor="#00b0f0"/>
            <v:shape style="position:absolute;left:8892;top:-2522;width:1846;height:2214" coordorigin="8892,-2522" coordsize="1846,2214" path="m10738,-2484l10692,-2522,8892,-346,8939,-308,10738,-2484xe" filled="true" fillcolor="#000000" stroked="false">
              <v:path arrowok="t"/>
              <v:fill type="solid"/>
            </v:shape>
            <v:shape style="position:absolute;left:4511;top:2418;width:2756;height:1469" type="#_x0000_t75" stroked="false">
              <v:imagedata r:id="rId387" o:title=""/>
            </v:shape>
            <v:shape style="position:absolute;left:4867;top:-1035;width:3758;height:3414" coordorigin="4867,-1035" coordsize="3758,3414" path="m6814,-995l6769,-1035,4867,1120,4912,1160,6814,-995m6815,-316l6769,-354,4904,1790,4950,1830,6815,-316m7686,-292l7640,-330,5912,1677,5957,1717,7686,-292m7687,-988l7642,-1028,5912,980,5958,1020,7687,-988m7709,372l7664,332,5936,2341,5981,2379,7709,372m8624,-293l8579,-333,6850,1675,6895,1714,8624,-293e" filled="true" fillcolor="#000000" stroked="false">
              <v:path arrowok="t"/>
              <v:fill type="solid"/>
            </v:shape>
            <v:rect style="position:absolute;left:5340;top:1268;width:4031;height:90" filled="true" fillcolor="#c00000" stroked="false">
              <v:fill type="solid"/>
            </v:rect>
            <v:shape style="position:absolute;left:5822;top:-2517;width:4955;height:4929" coordorigin="5822,-2517" coordsize="4955,4929" path="m5998,2367l5922,-318,5822,-316,5898,2371,5998,2367m6912,2373l6856,-330,6756,-328,6812,2374,6912,2373m7997,2374l7938,-328,7838,-326,7896,2377,7997,2374m8874,1332l8816,-1422,8717,-1420,8773,1334,8874,1332m9030,2410l8976,-345,8876,-344,8929,2412,9030,2410m10777,362l10739,-2517,10638,-2516,10678,363,10777,362e" filled="true" fillcolor="#00b0f0" stroked="false">
              <v:path arrowok="t"/>
              <v:fill type="solid"/>
            </v:shape>
            <v:rect style="position:absolute;left:4934;top:2300;width:4044;height:100" filled="true" fillcolor="#c00000" stroked="false">
              <v:fill type="solid"/>
            </v:rect>
            <v:shape style="position:absolute;left:6804;top:-1010;width:3945;height:3394" coordorigin="6804,-1010" coordsize="3945,3394" path="m8578,-970l8532,-1010,6804,998,6850,1038,8578,-970m8635,370l8590,331,6860,2340,6906,2378,8635,370m10748,376l10703,337,8975,2346,9020,2384,10748,376e" filled="true" fillcolor="#000000" stroked="false">
              <v:path arrowok="t"/>
              <v:fill type="solid"/>
            </v:shape>
            <v:shape style="position:absolute;left:5856;top:-1948;width:4031;height:3800" coordorigin="5856,-1948" coordsize="4031,3800" path="m9887,771l9420,771,9385,-818,9286,-815,9319,771,9297,771,9240,-1948,9140,-1946,9197,771,8397,771,8363,-866,8262,-864,8297,771,5856,771,5856,861,8299,861,8320,1839,8419,1837,8399,861,9321,861,9342,1851,9443,1849,9421,861,9887,861,9887,771e" filled="true" fillcolor="#00b0f0" stroked="false">
              <v:path arrowok="t"/>
              <v:fill type="solid"/>
            </v:shape>
            <v:shape style="position:absolute;left:6810;top:-1774;width:2883;height:3490" coordorigin="6810,-1774" coordsize="2883,3490" path="m8584,-1734l8538,-1774,6810,235,6856,273,8584,-1734m9692,-293l9647,-333,7918,1676,7963,1716,9692,-293e" filled="true" fillcolor="#000000" stroked="false">
              <v:path arrowok="t"/>
              <v:fill type="solid"/>
            </v:shape>
            <v:shape style="position:absolute;left:7656;top:-1948;width:522;height:3282" coordorigin="7656,-1948" coordsize="522,3282" path="m7794,1332l7716,-1422,7656,-1420,7734,1334,7794,1332m8178,840l8122,-1948,8062,-1947,8118,841,8178,840e" filled="true" fillcolor="#00b0f0" stroked="false">
              <v:path arrowok="t"/>
              <v:fill type="solid"/>
            </v:shape>
            <v:rect style="position:absolute;left:6286;top:-1302;width:4044;height:95" filled="true" fillcolor="#c00000" stroked="false">
              <v:fill type="solid"/>
            </v:rect>
            <v:shape style="position:absolute;left:4889;top:-368;width:4071;height:117" coordorigin="4889,-368" coordsize="4071,117" path="m8959,-267l8959,-368,4889,-351,4890,-251,8959,-267xe" filled="true" fillcolor="#7f7b9a" stroked="false">
              <v:path arrowok="t"/>
              <v:fill type="solid"/>
            </v:shape>
            <v:rect style="position:absolute;left:4873;top:-352;width:4045;height:100" filled="true" fillcolor="#c00000" stroked="false">
              <v:fill type="solid"/>
            </v:rect>
            <v:shape style="position:absolute;left:8956;top:-1035;width:1793;height:2110" coordorigin="8956,-1035" coordsize="1793,2110" path="m10748,-995l10703,-1035,8956,1036,9001,1075,10748,-995xe" filled="true" fillcolor="#000000" stroked="false">
              <v:path arrowok="t"/>
              <v:fill type="solid"/>
            </v:shape>
            <v:shape style="position:absolute;left:2882;top:340;width:2010;height:2" coordorigin="2882,340" coordsize="2010,0" path="m2882,340l2972,340m3002,340l3092,340m3122,340l3212,340m3242,340l3332,340m3362,340l3452,340m3482,340l3572,340m3602,340l3692,340m3722,340l3812,340m3842,340l3932,340m3962,340l4052,340m4082,340l4172,340m4202,340l4292,340m4322,340l4412,340m4442,340l4532,340m4562,340l4652,340m4682,340l4772,340m4802,340l4892,340e" filled="false" stroked="true" strokeweight="1.5pt" strokecolor="#000000">
              <v:path arrowok="t"/>
            </v:shape>
            <v:shape style="position:absolute;left:6615;top:-3682;width:314;height:4108" coordorigin="6615,-3682" coordsize="314,4108" path="m6929,-3407l6924,-3420,6772,-3682,6619,-3420,6615,-3407,6615,-3394,6621,-3382,6631,-3372,6644,-3368,6658,-3369,6670,-3375,6679,-3384,6737,-3483,6737,-3612,6806,-3612,6806,-3483,6864,-3384,6873,-3375,6885,-3369,6899,-3368,6912,-3372,6922,-3382,6928,-3394,6929,-3407xm6806,-3483l6806,-3612,6737,-3612,6737,-3483,6742,-3491,6742,-3594,6802,-3594,6802,-3491,6806,-3483xm6806,426l6806,-3483,6772,-3543,6737,-3483,6737,426,6806,426xm6802,-3594l6742,-3594,6772,-3543,6802,-3594xm6772,-3543l6742,-3594,6742,-3491,6772,-3543xm6802,-3491l6802,-3594,6772,-3543,6802,-3491xe" filled="true" fillcolor="#00b0f0" stroked="false">
              <v:path arrowok="t"/>
              <v:fill type="solid"/>
            </v:shape>
            <v:shape style="position:absolute;left:3866;top:320;width:2934;height:3300" coordorigin="3866,320" coordsize="2934,3300" path="m3995,3337l3995,3323,3990,3310,3980,3301,3967,3295,3953,3295,3941,3300,3932,3310,3926,3322,3866,3620,3887,3613,3887,3544,3972,3448,3995,3337xm3972,3448l3887,3544,3901,3558,3901,3535,3959,3516,3972,3448xm4179,3495l4177,3481,4170,3469,4159,3461,4146,3458,4133,3459,4024,3495,3938,3591,3887,3544,3887,3613,4154,3525,4166,3518,4175,3508,4179,3495xm3959,3516l3901,3535,3947,3574,3959,3516xm4024,3495l3959,3516,3947,3574,3901,3535,3901,3558,3938,3591,4024,3495xm6800,367l6749,320,3972,3448,3959,3516,4024,3495,6800,367xe" filled="true" fillcolor="#000000" stroked="false">
              <v:path arrowok="t"/>
              <v:fill type="solid"/>
            </v:shape>
            <v:shape style="position:absolute;left:6797;top:197;width:6495;height:314" coordorigin="6797,197" coordsize="6495,314" path="m13153,354l13094,319,12977,319,6797,316,6797,387,13094,388,13153,354xm13291,354l13030,201,13017,197,13003,197,12991,203,12982,213,12977,227,12978,240,12984,252,12995,261,13094,319,13223,319,13223,394,13291,354xm13223,394l13223,388,13094,389,12995,446,12984,455,12978,467,12977,481,12982,494,12991,504,13003,510,13016,511,13030,506,13223,394xm13223,388l13223,319,13094,319,13153,354,13205,324,13205,388,13223,388xm13205,388l13205,384,13153,354,13094,388,13205,388xm13205,384l13205,324,13153,354,13205,384xe" filled="true" fillcolor="#c00000" stroked="false">
              <v:path arrowok="t"/>
              <v:fill type="solid"/>
            </v:shape>
            <v:shape style="position:absolute;left:4856;top:-1798;width:1966;height:2171" coordorigin="4856,-1798" coordsize="1966,2171" path="m6822,-1758l6778,-1798,4856,333,4901,373,6822,-1758xe" filled="true" fillcolor="#000000" stroked="false">
              <v:path arrowok="t"/>
              <v:fill type="solid"/>
            </v:shape>
            <v:line style="position:absolute" from="6352,-2048" to="6352,-1989" stroked="true" strokeweight="2.64pt" strokecolor="#00b0f0"/>
            <v:shape style="position:absolute;left:4849;top:-2544;width:4782;height:2246" coordorigin="4849,-2544" coordsize="4782,2246" path="m6797,-2505l6751,-2544,4849,-339,4895,-299,6797,-2505m7663,-2489l7616,-2526,5849,-354,5896,-317,7663,-2489m8531,-2506l8484,-2542,6776,-353,6823,-316,8531,-2506m9631,-2505l9584,-2542,7855,-354,7902,-317,9631,-2505e" filled="true" fillcolor="#000000" stroked="false">
              <v:path arrowok="t"/>
              <v:fill type="solid"/>
            </v:shape>
            <v:shape style="position:absolute;left:4842;top:-2000;width:5538;height:4392" coordorigin="4842,-2000" coordsize="5538,4392" path="m4999,2390l4943,-314,4842,-311,4900,2392,4999,2390m7338,1860l7280,-844,7220,-843,7278,1861,7338,1860m9918,1350l9860,-1454,9761,-1452,9817,1352,9918,1350m10380,805l10321,-2000,10222,-1998,10279,807,10380,805e" filled="true" fillcolor="#00b0f0" stroked="false">
              <v:path arrowok="t"/>
              <v:fill type="solid"/>
            </v:shape>
            <v:rect style="position:absolute;left:6317;top:110;width:4031;height:90" filled="true" fillcolor="#c00000" stroked="false">
              <v:fill type="solid"/>
            </v:rect>
            <v:line style="position:absolute" from="6294,-551" to="10338,-551" stroked="true" strokeweight="4.26pt" strokecolor="#c00000"/>
            <v:shape style="position:absolute;left:4900;top:-2570;width:5816;height:4402" coordorigin="4900,-2570" coordsize="5816,4402" path="m8945,1731l4900,1731,4900,1832,8945,1832,8945,1731m9816,-1445l5772,-1445,5772,-1346,9816,-1346,9816,-1445m10266,-1989l6222,-1989,6222,-1889,10266,-1889,10266,-1989m10715,-2553l6740,-2570,6740,-2470,10715,-2453,10715,-2553e" filled="true" fillcolor="#c00000" stroked="false">
              <v:path arrowok="t"/>
              <v:fill type="solid"/>
            </v:shape>
            <v:shape style="position:absolute;left:10704;top:-2503;width:2006;height:1498" coordorigin="10704,-2503" coordsize="2006,1498" path="m10726,-1739l10816,-1739m10846,-1739l10936,-1739m10966,-1739l11056,-1739m11086,-1739l11176,-1739m11206,-1739l11296,-1739m11326,-1739l11416,-1739m11446,-1739l11536,-1739m11566,-1739l11656,-1739m11686,-1739l11776,-1739m11806,-1739l11896,-1739m11926,-1739l12016,-1739m12046,-1739l12136,-1739m12166,-1739l12256,-1739m12286,-1739l12376,-1739m12406,-1739l12496,-1739m12526,-1739l12616,-1739m12646,-1739l12709,-1739m10704,-2503l10794,-2503m10824,-2503l10914,-2503m10944,-2503l11034,-2503m11064,-2503l11154,-2503m11184,-2503l11274,-2503m11304,-2503l11394,-2503m11424,-2503l11514,-2503m11544,-2503l11634,-2503m11664,-2503l11754,-2503m11784,-2503l11874,-2503m11904,-2503l11994,-2503m12024,-2503l12114,-2503m12144,-2503l12234,-2503m12264,-2503l12354,-2503m12384,-2503l12474,-2503m12504,-2503l12594,-2503m12624,-2503l12688,-2503m10760,-1005l10850,-1005m10880,-1005l10970,-1005m11000,-1005l11090,-1005m11120,-1005l11210,-1005m11240,-1005l11330,-1005m11360,-1007l11450,-1007m11480,-1007l11570,-1007m11600,-1007l11690,-1007m11720,-1007l11810,-1007m11840,-1007l11930,-1007m11960,-1007l12050,-1007e" filled="false" stroked="true" strokeweight="1.5pt" strokecolor="#00b0f0">
              <v:path arrowok="t"/>
            </v:shape>
            <v:line style="position:absolute" from="12080,-1007" to="12170,-1007" stroked="true" strokeweight="1.56pt" strokecolor="#00b0f0"/>
            <v:shape style="position:absolute;left:10770;top:-1008;width:1984;height:681" coordorigin="10770,-1008" coordsize="1984,681" path="m12200,-1008l12290,-1008m12320,-1008l12410,-1008m12440,-1008l12530,-1008m12560,-1008l12650,-1008m12680,-1008l12754,-1008m10770,-327l10860,-327m10890,-327l10980,-327m11010,-327l11100,-327m11130,-327l11220,-327m11250,-327l11340,-327m11370,-327l11460,-327m11490,-327l11580,-327m11610,-327l11700,-327m11730,-327l11820,-327m11850,-327l11940,-327m11970,-327l12060,-327m12090,-327l12180,-327m12210,-327l12300,-327m12330,-327l12420,-327m12450,-327l12540,-327m12570,-327l12660,-327m12690,-327l12754,-327e" filled="false" stroked="true" strokeweight="1.5pt" strokecolor="#00b0f0">
              <v:path arrowok="t"/>
            </v:shape>
            <v:shape style="position:absolute;left:2882;top:810;width:3444;height:1530" coordorigin="2882,810" coordsize="3444,1530" path="m2882,810l2972,810m3002,810l3092,810m3122,810l3212,810m3242,810l3332,810m3362,810l3452,810m3482,810l3572,810m3602,810l3692,810m3722,810l3812,810m3842,810l3932,810m3962,810l4052,810m4082,810l4172,810m4202,810l4292,810m4322,810l4412,810m4442,810l4532,810m4562,810l4652,810m4682,810l4772,810m4802,810l4892,810m4922,810l5012,810m5042,810l5132,810m5162,810l5252,810m5282,810l5372,810m5402,810l5492,810m5522,810l5612,810m5642,810l5732,810m5762,810l5852,810m5882,810l5972,810m6002,810l6092,810m6122,810l6212,810m6242,810l6326,810m2884,1320l2974,1320m3004,1320l3094,1320m3124,1320l3214,1320m3244,1320l3334,1320m3364,1320l3454,1320m3484,1320l3574,1320m3604,1320l3694,1320m3724,1320l3814,1320m3844,1320l3934,1320m3964,1320l4054,1320m4084,1320l4174,1320m4204,1320l4294,1320m4324,1320l4414,1320m4444,1320l4534,1320m4564,1320l4654,1320m4684,1320l4774,1320m4804,1320l4894,1320m4924,1320l5014,1320m5044,1320l5134,1320m5164,1320l5254,1320m5284,1320l5374,1320m5404,1320l5494,1320m5524,1320l5614,1320m5644,1320l5734,1320m5764,1320l5854,1320m5884,1320l5974,1320m6004,1320l6014,1320m2882,1851l2972,1851m3002,1851l3092,1851m3122,1851l3212,1851m3242,1851l3332,1851m3362,1851l3452,1851m3482,1851l3572,1851m3602,1851l3692,1851m3722,1851l3812,1851m3842,1851l3932,1851m3962,1851l4052,1851m4082,1851l4172,1851m4202,1851l4292,1851m4322,1851l4412,1851m4442,1851l4532,1851m4562,1851l4652,1851m4682,1851l4772,1851m4802,1851l4892,1851m4922,1851l5012,1851m5042,1851l5132,1851m5162,1851l5252,1851m5282,1851l5372,1851m5402,1851l5412,1851m2882,2340l2972,2340m3002,2340l3092,2340m3122,2340l3212,2340m3242,2340l3332,2340m3362,2340l3452,2340m3482,2340l3572,2340m3602,2340l3692,2340m3722,2340l3812,2340m3842,2340l3932,2340m3962,2340l4052,2340m4082,2340l4172,2340m4202,2340l4292,2340m4322,2340l4412,2340m4442,2340l4532,2340m4562,2340l4652,2340m4682,2340l4772,2340m4802,2340l4865,2340e" filled="false" stroked="true" strokeweight="1.5pt" strokecolor="#000000">
              <v:path arrowok="t"/>
            </v:shape>
            <v:shape style="position:absolute;left:8874;top:-1823;width:1866;height:2204" coordorigin="8874,-1823" coordsize="1866,2204" path="m10740,-1785l10694,-1823,8874,342,8920,380,10740,-1785xe" filled="true" fillcolor="#000000" stroked="false">
              <v:path arrowok="t"/>
              <v:fill type="solid"/>
            </v:shape>
            <v:shape style="position:absolute;left:4896;top:318;width:4118;height:3567" coordorigin="4896,318" coordsize="4118,3567" path="m4952,3513l4930,3494,4896,3534,4919,3553,4952,3513m5029,3422l5006,3403,4949,3471,4972,3490,5029,3422m5106,3330l5083,3310,5026,3380,5048,3399,5106,3330m5183,3237l5160,3218,5102,3288,5125,3307,5183,3237m5260,3146l5237,3127,5179,3195,5202,3214,5260,3146m5338,3054l5314,3034,5256,3103,5279,3122,5338,3054m5414,2961l5392,2942,5333,3012,5357,3031,5414,2961m5491,2870l5468,2851,5411,2919,5434,2938,5491,2870m5568,2778l5545,2758,5488,2827,5510,2846,5568,2778m5645,2685l5622,2666,5564,2736,5587,2755,5645,2685m5693,3814l5670,3795,5614,3866,5636,3884,5693,3814m5722,2593l5699,2574,5641,2643,5664,2662,5722,2593m5768,3721l5744,3702,5688,3772,5712,3790,5768,3721m5800,2502l5776,2482,5718,2551,5741,2570,5800,2502m5843,3627l5820,3608,5764,3679,5788,3697,5843,3627m5876,2409l5854,2390,5795,2460,5819,2479,5876,2409m5918,3534l5896,3514,5839,3585,5862,3603,5918,3534m5953,2317l5930,2298,5873,2367,5896,2386,5953,2317m5994,3440l5970,3421,5914,3492,5938,3510,5994,3440m6068,3346l6046,3327,5989,3398,6012,3416,6068,3346m6144,3253l6120,3234,6064,3304,6088,3322,6144,3253m6220,3159l6196,3140,6139,3211,6163,3229,6220,3159m6294,3066l6271,3046,6215,3117,6238,3135,6294,3066m6370,2972l6346,2953,6289,3024,6313,3042,6370,2972m6444,2878l6421,2859,6365,2930,6388,2948,6444,2878m6520,2785l6496,2766,6440,2836,6463,2856,6520,2785m6595,2691l6571,2672,6515,2743,6539,2762,6595,2691m6670,2598l6647,2578,6590,2649,6613,2668,6670,2598m6745,2504l6721,2485,6665,2556,6689,2575,6745,2504m6820,2410l6797,2391,6740,2462,6763,2481,6820,2410m6886,3738l6862,3720,6808,3790,6832,3808,6886,3738m6895,2317l6872,2299,6816,2368,6839,2388,6895,2317m6959,3643l6935,3624,6881,3696,6905,3714,6959,3643m7032,3547l7008,3529,6954,3601,6978,3619,7032,3547m7105,3452l7081,3434,7027,3505,7050,3524,7105,3452m7178,3357l7154,3339,7100,3410,7123,3428,7178,3357m7252,3262l7228,3243,7174,3315,7196,3333,7252,3262m7325,3166l7301,3148,7247,3220,7270,3238,7325,3166m7398,3072l7374,3054,7320,3124,7343,3144,7398,3072m7471,2977l7447,2959,7393,3030,7416,3048,7471,2977m7544,2882l7520,2863,7466,2935,7489,2953,7544,2882m7618,2786l7594,2768,7538,2839,7562,2858,7618,2786m7691,2691l7667,2673,7612,2744,7636,2762,7691,2691m7764,2596l7740,2578,7685,2649,7709,2667,7764,2596m7837,2500l7813,2482,7758,2554,7782,2572,7837,2500m7910,2406l7886,2388,7831,2458,7855,2478,7910,2406m7927,3746l7903,3728,7850,3796,7874,3814,7927,3746m7984,2311l7960,2293,7904,2364,7928,2382,7984,2311m7999,3650l7975,3632,7921,3704,7945,3722,7999,3650m8071,3554l8047,3536,7993,3608,8017,3626,8071,3554m8144,3459l8120,3440,8066,3512,8090,3530,8144,3459m8216,3363l8192,3345,8138,3416,8162,3435,8216,3363m8290,3267l8266,3249,8210,3321,8234,3339,8290,3267m8362,3171l8338,3153,8284,3225,8308,3243,8362,3171m8434,3076l8410,3058,8356,3129,8380,3147,8434,3076m8507,2980l8483,2962,8428,3034,8452,3052,8507,2980m8579,2884l8555,2866,8501,2938,8525,2956,8579,2884m8651,2788l8627,2770,8573,2842,8597,2860,8651,2788m8724,2694l8700,2676,8646,2746,8669,2766,8724,2694m8796,2598l8772,2580,8718,2652,8742,2670,8796,2598m8869,2502l8845,2484,8790,2556,8814,2574,8869,2502m8941,2407l8917,2389,8863,2460,8887,2478,8941,2407m8941,318l4897,318,4897,417,8941,417,8941,318m9013,2311l8989,2293,8935,2365,8959,2383,9013,2311e" filled="true" fillcolor="#c00000" stroked="false">
              <v:path arrowok="t"/>
              <v:fill type="solid"/>
            </v:shape>
            <v:shape style="position:absolute;left:10901;top:-2209;width:1576;height:201" type="#_x0000_t202" filled="false" stroked="false">
              <v:textbox inset="0,0,0,0">
                <w:txbxContent>
                  <w:p>
                    <w:pPr>
                      <w:spacing w:line="200" w:lineRule="exact" w:before="0"/>
                      <w:ind w:left="0" w:right="-11" w:firstLine="0"/>
                      <w:jc w:val="left"/>
                      <w:rPr>
                        <w:b/>
                        <w:sz w:val="20"/>
                      </w:rPr>
                    </w:pPr>
                    <w:r>
                      <w:rPr>
                        <w:b/>
                        <w:color w:val="00B0F0"/>
                        <w:sz w:val="20"/>
                      </w:rPr>
                      <w:t>w.</w:t>
                    </w:r>
                    <w:r>
                      <w:rPr>
                        <w:b/>
                        <w:color w:val="00B0F0"/>
                        <w:spacing w:val="-11"/>
                        <w:sz w:val="20"/>
                      </w:rPr>
                      <w:t> </w:t>
                    </w:r>
                    <w:r>
                      <w:rPr>
                        <w:b/>
                        <w:color w:val="00B0F0"/>
                        <w:sz w:val="20"/>
                      </w:rPr>
                      <w:t>Infraestructura</w:t>
                    </w:r>
                  </w:p>
                </w:txbxContent>
              </v:textbox>
              <w10:wrap type="none"/>
            </v:shape>
            <v:shape style="position:absolute;left:10933;top:-1510;width:1423;height:201" type="#_x0000_t202" filled="false" stroked="false">
              <v:textbox inset="0,0,0,0">
                <w:txbxContent>
                  <w:p>
                    <w:pPr>
                      <w:spacing w:line="200" w:lineRule="exact" w:before="0"/>
                      <w:ind w:left="0" w:right="-20" w:firstLine="0"/>
                      <w:jc w:val="left"/>
                      <w:rPr>
                        <w:b/>
                        <w:sz w:val="20"/>
                      </w:rPr>
                    </w:pPr>
                    <w:r>
                      <w:rPr>
                        <w:b/>
                        <w:color w:val="00B0F0"/>
                        <w:sz w:val="20"/>
                      </w:rPr>
                      <w:t>z. Funcionalidad</w:t>
                    </w:r>
                  </w:p>
                </w:txbxContent>
              </v:textbox>
              <w10:wrap type="none"/>
            </v:shape>
            <v:shape style="position:absolute;left:10938;top:-817;width:880;height:201" type="#_x0000_t202" filled="false" stroked="false">
              <v:textbox inset="0,0,0,0">
                <w:txbxContent>
                  <w:p>
                    <w:pPr>
                      <w:spacing w:line="200" w:lineRule="exact" w:before="0"/>
                      <w:ind w:left="0" w:right="-19" w:firstLine="0"/>
                      <w:jc w:val="left"/>
                      <w:rPr>
                        <w:b/>
                        <w:sz w:val="20"/>
                      </w:rPr>
                    </w:pPr>
                    <w:r>
                      <w:rPr>
                        <w:b/>
                        <w:color w:val="00B0F0"/>
                        <w:sz w:val="20"/>
                      </w:rPr>
                      <w:t>y. Calidad</w:t>
                    </w:r>
                  </w:p>
                </w:txbxContent>
              </v:textbox>
              <w10:wrap type="none"/>
            </v:shape>
            <v:shape style="position:absolute;left:10938;top:-158;width:690;height:201" type="#_x0000_t202" filled="false" stroked="false">
              <v:textbox inset="0,0,0,0">
                <w:txbxContent>
                  <w:p>
                    <w:pPr>
                      <w:spacing w:line="200" w:lineRule="exact" w:before="0"/>
                      <w:ind w:left="0" w:right="-19" w:firstLine="0"/>
                      <w:jc w:val="left"/>
                      <w:rPr>
                        <w:b/>
                        <w:sz w:val="20"/>
                      </w:rPr>
                    </w:pPr>
                    <w:r>
                      <w:rPr>
                        <w:b/>
                        <w:color w:val="00B0F0"/>
                        <w:sz w:val="20"/>
                      </w:rPr>
                      <w:t>x. Costo</w:t>
                    </w:r>
                  </w:p>
                </w:txbxContent>
              </v:textbox>
              <w10:wrap type="none"/>
            </v:shape>
            <v:shape style="position:absolute;left:3028;top:480;width:791;height:201" type="#_x0000_t202" filled="false" stroked="false">
              <v:textbox inset="0,0,0,0">
                <w:txbxContent>
                  <w:p>
                    <w:pPr>
                      <w:spacing w:line="200" w:lineRule="exact" w:before="0"/>
                      <w:ind w:left="0" w:right="-19" w:firstLine="0"/>
                      <w:jc w:val="left"/>
                      <w:rPr>
                        <w:b/>
                        <w:sz w:val="20"/>
                      </w:rPr>
                    </w:pPr>
                    <w:r>
                      <w:rPr>
                        <w:b/>
                        <w:sz w:val="20"/>
                      </w:rPr>
                      <w:t>a. Estado</w:t>
                    </w:r>
                  </w:p>
                </w:txbxContent>
              </v:textbox>
              <w10:wrap type="none"/>
            </v:shape>
            <v:shape style="position:absolute;left:3024;top:1006;width:1551;height:201" type="#_x0000_t202" filled="false" stroked="false">
              <v:textbox inset="0,0,0,0">
                <w:txbxContent>
                  <w:p>
                    <w:pPr>
                      <w:spacing w:line="200" w:lineRule="exact" w:before="0"/>
                      <w:ind w:left="0" w:right="0" w:firstLine="0"/>
                      <w:jc w:val="left"/>
                      <w:rPr>
                        <w:b/>
                        <w:sz w:val="20"/>
                      </w:rPr>
                    </w:pPr>
                    <w:r>
                      <w:rPr>
                        <w:b/>
                        <w:sz w:val="20"/>
                      </w:rPr>
                      <w:t>b. Permisionarios</w:t>
                    </w:r>
                  </w:p>
                </w:txbxContent>
              </v:textbox>
              <w10:wrap type="none"/>
            </v:shape>
            <v:shape style="position:absolute;left:3028;top:1521;width:946;height:201" type="#_x0000_t202" filled="false" stroked="false">
              <v:textbox inset="0,0,0,0">
                <w:txbxContent>
                  <w:p>
                    <w:pPr>
                      <w:spacing w:line="200" w:lineRule="exact" w:before="0"/>
                      <w:ind w:left="0" w:right="-19" w:firstLine="0"/>
                      <w:jc w:val="left"/>
                      <w:rPr>
                        <w:b/>
                        <w:sz w:val="20"/>
                      </w:rPr>
                    </w:pPr>
                    <w:r>
                      <w:rPr>
                        <w:b/>
                        <w:sz w:val="20"/>
                      </w:rPr>
                      <w:t>c. Usuarios</w:t>
                    </w:r>
                  </w:p>
                </w:txbxContent>
              </v:textbox>
              <w10:wrap type="none"/>
            </v:shape>
            <v:shape style="position:absolute;left:3028;top:2040;width:980;height:201" type="#_x0000_t202" filled="false" stroked="false">
              <v:textbox inset="0,0,0,0">
                <w:txbxContent>
                  <w:p>
                    <w:pPr>
                      <w:spacing w:line="200" w:lineRule="exact" w:before="0"/>
                      <w:ind w:left="0" w:right="-19" w:firstLine="0"/>
                      <w:jc w:val="left"/>
                      <w:rPr>
                        <w:b/>
                        <w:sz w:val="20"/>
                      </w:rPr>
                    </w:pPr>
                    <w:r>
                      <w:rPr>
                        <w:b/>
                        <w:sz w:val="20"/>
                      </w:rPr>
                      <w:t>d. Sociedad</w:t>
                    </w:r>
                  </w:p>
                </w:txbxContent>
              </v:textbox>
              <w10:wrap type="none"/>
            </v:shape>
            <v:shape style="position:absolute;left:3036;top:3644;width:1001;height:240" type="#_x0000_t202" filled="false" stroked="false">
              <v:textbox inset="0,0,0,0">
                <w:txbxContent>
                  <w:p>
                    <w:pPr>
                      <w:spacing w:line="240" w:lineRule="exact" w:before="0"/>
                      <w:ind w:left="0" w:right="-19" w:firstLine="0"/>
                      <w:jc w:val="left"/>
                      <w:rPr>
                        <w:b/>
                        <w:sz w:val="24"/>
                      </w:rPr>
                    </w:pPr>
                    <w:r>
                      <w:rPr>
                        <w:b/>
                        <w:sz w:val="24"/>
                      </w:rPr>
                      <w:t>I. Actores</w:t>
                    </w:r>
                  </w:p>
                </w:txbxContent>
              </v:textbox>
              <w10:wrap type="none"/>
            </v:shape>
            <w10:wrap type="none"/>
          </v:group>
        </w:pict>
      </w:r>
      <w:r>
        <w:rPr>
          <w:b/>
          <w:color w:val="C00000"/>
          <w:w w:val="95"/>
          <w:sz w:val="24"/>
        </w:rPr>
        <w:t>Dimensiones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23"/>
        </w:rPr>
      </w:pPr>
    </w:p>
    <w:p>
      <w:pPr>
        <w:spacing w:before="83"/>
        <w:ind w:left="1955" w:right="1415" w:firstLine="0"/>
        <w:jc w:val="center"/>
        <w:rPr>
          <w:sz w:val="14"/>
        </w:rPr>
      </w:pPr>
      <w:r>
        <w:rPr>
          <w:b/>
          <w:sz w:val="14"/>
        </w:rPr>
        <w:t>Fuente: </w:t>
      </w:r>
      <w:r>
        <w:rPr>
          <w:sz w:val="14"/>
        </w:rPr>
        <w:t>Elaboración propia.</w:t>
      </w:r>
    </w:p>
    <w:p>
      <w:pPr>
        <w:pStyle w:val="BodyText"/>
        <w:rPr>
          <w:sz w:val="4"/>
        </w:rPr>
      </w:pPr>
    </w:p>
    <w:p>
      <w:pPr>
        <w:pStyle w:val="BodyText"/>
        <w:rPr>
          <w:sz w:val="4"/>
        </w:rPr>
      </w:pPr>
    </w:p>
    <w:p>
      <w:pPr>
        <w:pStyle w:val="BodyText"/>
        <w:rPr>
          <w:sz w:val="4"/>
        </w:rPr>
      </w:pPr>
    </w:p>
    <w:p>
      <w:pPr>
        <w:pStyle w:val="BodyText"/>
        <w:spacing w:before="5"/>
        <w:rPr>
          <w:sz w:val="5"/>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pStyle w:val="Heading4"/>
        <w:spacing w:before="75"/>
        <w:ind w:left="1638"/>
        <w:jc w:val="both"/>
      </w:pPr>
      <w:bookmarkStart w:name="_bookmark51" w:id="61"/>
      <w:bookmarkEnd w:id="61"/>
      <w:r>
        <w:rPr>
          <w:b w:val="0"/>
        </w:rPr>
      </w:r>
      <w:r>
        <w:rPr/>
        <w:t>Establecimiento de triadas</w:t>
      </w:r>
    </w:p>
    <w:p>
      <w:pPr>
        <w:pStyle w:val="BodyText"/>
        <w:rPr>
          <w:b/>
        </w:rPr>
      </w:pPr>
    </w:p>
    <w:p>
      <w:pPr>
        <w:pStyle w:val="BodyText"/>
        <w:spacing w:before="9"/>
        <w:rPr>
          <w:b/>
          <w:sz w:val="19"/>
        </w:rPr>
      </w:pPr>
    </w:p>
    <w:p>
      <w:pPr>
        <w:pStyle w:val="BodyText"/>
        <w:spacing w:line="360" w:lineRule="auto"/>
        <w:ind w:left="1638" w:right="692"/>
        <w:jc w:val="both"/>
      </w:pPr>
      <w:r>
        <w:rPr/>
        <w:t>A partir de la conceptualización del modelo de política pública para el sistema de transporte público urbano de pasajeros por autobús en un sistema tridimensional mostrado en las figuras 2 y 3, se determinan las combinaciones de los componentes a través de la conformación de triadas arregladas en el orden:</w:t>
      </w:r>
    </w:p>
    <w:p>
      <w:pPr>
        <w:pStyle w:val="BodyText"/>
      </w:pPr>
    </w:p>
    <w:p>
      <w:pPr>
        <w:pStyle w:val="BodyText"/>
        <w:spacing w:before="119"/>
        <w:ind w:left="1638"/>
        <w:jc w:val="both"/>
      </w:pPr>
      <w:r>
        <w:rPr/>
        <w:t>Actores, dimensiones, factores = (I, II, III) = 64 triadas, con base lo indicado en la tabla 20.</w:t>
      </w:r>
    </w:p>
    <w:p>
      <w:pPr>
        <w:pStyle w:val="BodyText"/>
      </w:pPr>
    </w:p>
    <w:p>
      <w:pPr>
        <w:pStyle w:val="BodyText"/>
        <w:spacing w:before="160"/>
        <w:ind w:left="1176" w:right="4205"/>
        <w:jc w:val="center"/>
      </w:pPr>
      <w:r>
        <w:rPr>
          <w:b/>
          <w:color w:val="373545"/>
        </w:rPr>
        <w:t>Tabla 20. </w:t>
      </w:r>
      <w:r>
        <w:rPr>
          <w:color w:val="373545"/>
        </w:rPr>
        <w:t>Componentes del sistema de transporte urbano de pasajeros por autobús.</w:t>
      </w:r>
    </w:p>
    <w:p>
      <w:pPr>
        <w:pStyle w:val="BodyText"/>
        <w:spacing w:before="3"/>
        <w:rPr>
          <w:sz w:val="10"/>
        </w:rPr>
      </w:pPr>
    </w:p>
    <w:tbl>
      <w:tblPr>
        <w:tblW w:w="0" w:type="auto"/>
        <w:jc w:val="left"/>
        <w:tblInd w:w="19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4"/>
        <w:gridCol w:w="384"/>
        <w:gridCol w:w="1528"/>
        <w:gridCol w:w="128"/>
        <w:gridCol w:w="3726"/>
        <w:gridCol w:w="347"/>
        <w:gridCol w:w="1853"/>
        <w:gridCol w:w="253"/>
        <w:gridCol w:w="1987"/>
      </w:tblGrid>
      <w:tr>
        <w:trPr>
          <w:trHeight w:val="748" w:hRule="exact"/>
        </w:trPr>
        <w:tc>
          <w:tcPr>
            <w:tcW w:w="10589" w:type="dxa"/>
            <w:gridSpan w:val="9"/>
            <w:tcBorders>
              <w:top w:val="double" w:sz="7" w:space="0" w:color="BDC6D7"/>
              <w:left w:val="double" w:sz="6" w:space="0" w:color="A0A0A0"/>
              <w:bottom w:val="double" w:sz="7" w:space="0" w:color="BDC6D7"/>
              <w:right w:val="double" w:sz="6" w:space="0" w:color="BDC6D7"/>
            </w:tcBorders>
            <w:shd w:val="clear" w:color="auto" w:fill="DDDDDD"/>
          </w:tcPr>
          <w:p>
            <w:pPr>
              <w:pStyle w:val="TableParagraph"/>
              <w:spacing w:before="9"/>
              <w:ind w:left="0"/>
              <w:rPr>
                <w:sz w:val="19"/>
              </w:rPr>
            </w:pPr>
          </w:p>
          <w:p>
            <w:pPr>
              <w:pStyle w:val="TableParagraph"/>
              <w:ind w:left="517"/>
              <w:rPr>
                <w:b/>
                <w:sz w:val="18"/>
              </w:rPr>
            </w:pPr>
            <w:r>
              <w:rPr>
                <w:b/>
                <w:sz w:val="18"/>
              </w:rPr>
              <w:t>COMPONENTES PARA LA GESTIÓN DEL SISTEMA DE TRANSPORTE URBANO DE PASAJEROS POR AUTOBÚS</w:t>
            </w:r>
          </w:p>
        </w:tc>
      </w:tr>
      <w:tr>
        <w:trPr>
          <w:trHeight w:val="671" w:hRule="exact"/>
        </w:trPr>
        <w:tc>
          <w:tcPr>
            <w:tcW w:w="384" w:type="dxa"/>
            <w:vMerge w:val="restart"/>
            <w:tcBorders>
              <w:top w:val="double" w:sz="7" w:space="0" w:color="BDC6D7"/>
              <w:left w:val="double" w:sz="6" w:space="0" w:color="A0A0A0"/>
              <w:right w:val="double" w:sz="7" w:space="0" w:color="BDC6D7"/>
            </w:tcBorders>
          </w:tcPr>
          <w:p>
            <w:pPr>
              <w:pStyle w:val="TableParagraph"/>
              <w:spacing w:line="720" w:lineRule="auto"/>
              <w:ind w:left="128" w:right="84"/>
              <w:jc w:val="both"/>
              <w:rPr>
                <w:b/>
                <w:sz w:val="18"/>
              </w:rPr>
            </w:pPr>
            <w:r>
              <w:rPr>
                <w:b/>
                <w:sz w:val="18"/>
              </w:rPr>
              <w:t>E J E</w:t>
            </w:r>
          </w:p>
          <w:p>
            <w:pPr>
              <w:pStyle w:val="TableParagraph"/>
              <w:spacing w:before="14"/>
              <w:ind w:left="139"/>
              <w:jc w:val="both"/>
              <w:rPr>
                <w:b/>
                <w:sz w:val="18"/>
              </w:rPr>
            </w:pPr>
            <w:r>
              <w:rPr>
                <w:b/>
                <w:w w:val="99"/>
                <w:sz w:val="18"/>
              </w:rPr>
              <w:t>S</w:t>
            </w:r>
          </w:p>
        </w:tc>
        <w:tc>
          <w:tcPr>
            <w:tcW w:w="384" w:type="dxa"/>
            <w:tcBorders>
              <w:top w:val="double" w:sz="7" w:space="0" w:color="BDC6D7"/>
              <w:left w:val="double" w:sz="7" w:space="0" w:color="A0A0A0"/>
              <w:bottom w:val="double" w:sz="7" w:space="0" w:color="BDC6D7"/>
            </w:tcBorders>
          </w:tcPr>
          <w:p>
            <w:pPr>
              <w:pStyle w:val="TableParagraph"/>
              <w:spacing w:before="9"/>
              <w:ind w:left="0"/>
              <w:rPr>
                <w:sz w:val="17"/>
              </w:rPr>
            </w:pPr>
          </w:p>
          <w:p>
            <w:pPr>
              <w:pStyle w:val="TableParagraph"/>
              <w:rPr>
                <w:b/>
                <w:sz w:val="18"/>
              </w:rPr>
            </w:pPr>
            <w:r>
              <w:rPr>
                <w:b/>
                <w:sz w:val="18"/>
              </w:rPr>
              <w:t>I.</w:t>
            </w:r>
          </w:p>
        </w:tc>
        <w:tc>
          <w:tcPr>
            <w:tcW w:w="1528" w:type="dxa"/>
            <w:tcBorders>
              <w:top w:val="double" w:sz="7" w:space="0" w:color="BDC6D7"/>
              <w:bottom w:val="double" w:sz="7" w:space="0" w:color="BDC6D7"/>
              <w:right w:val="double" w:sz="7" w:space="0" w:color="BDC6D7"/>
            </w:tcBorders>
          </w:tcPr>
          <w:p>
            <w:pPr>
              <w:pStyle w:val="TableParagraph"/>
              <w:spacing w:before="9"/>
              <w:ind w:left="0"/>
              <w:rPr>
                <w:sz w:val="17"/>
              </w:rPr>
            </w:pPr>
          </w:p>
          <w:p>
            <w:pPr>
              <w:pStyle w:val="TableParagraph"/>
              <w:ind w:left="113"/>
              <w:rPr>
                <w:b/>
                <w:sz w:val="18"/>
              </w:rPr>
            </w:pPr>
            <w:r>
              <w:rPr>
                <w:b/>
                <w:sz w:val="18"/>
              </w:rPr>
              <w:t>ACTORES</w:t>
            </w:r>
          </w:p>
        </w:tc>
        <w:tc>
          <w:tcPr>
            <w:tcW w:w="128" w:type="dxa"/>
            <w:tcBorders>
              <w:top w:val="double" w:sz="7" w:space="0" w:color="BDC6D7"/>
              <w:left w:val="double" w:sz="7" w:space="0" w:color="BDC6D7"/>
              <w:bottom w:val="double" w:sz="7" w:space="0" w:color="BDC6D7"/>
            </w:tcBorders>
          </w:tcPr>
          <w:p>
            <w:pPr/>
          </w:p>
        </w:tc>
        <w:tc>
          <w:tcPr>
            <w:tcW w:w="3726" w:type="dxa"/>
            <w:tcBorders>
              <w:top w:val="double" w:sz="7" w:space="0" w:color="BDC6D7"/>
              <w:bottom w:val="double" w:sz="7" w:space="0" w:color="BDC6D7"/>
            </w:tcBorders>
          </w:tcPr>
          <w:p>
            <w:pPr>
              <w:pStyle w:val="TableParagraph"/>
              <w:spacing w:before="9"/>
              <w:ind w:left="0"/>
              <w:rPr>
                <w:sz w:val="17"/>
              </w:rPr>
            </w:pPr>
          </w:p>
          <w:p>
            <w:pPr>
              <w:pStyle w:val="TableParagraph"/>
              <w:tabs>
                <w:tab w:pos="1668" w:val="left" w:leader="none"/>
              </w:tabs>
              <w:ind w:left="28"/>
              <w:rPr>
                <w:b/>
                <w:sz w:val="18"/>
              </w:rPr>
            </w:pPr>
            <w:r>
              <w:rPr>
                <w:b/>
                <w:sz w:val="18"/>
              </w:rPr>
              <w:t>a.</w:t>
            </w:r>
            <w:r>
              <w:rPr>
                <w:b/>
                <w:spacing w:val="-1"/>
                <w:sz w:val="18"/>
              </w:rPr>
              <w:t> </w:t>
            </w:r>
            <w:r>
              <w:rPr>
                <w:b/>
                <w:sz w:val="18"/>
              </w:rPr>
              <w:t>ESTADO</w:t>
              <w:tab/>
              <w:t>b.</w:t>
            </w:r>
            <w:r>
              <w:rPr>
                <w:b/>
                <w:spacing w:val="29"/>
                <w:sz w:val="18"/>
              </w:rPr>
              <w:t> </w:t>
            </w:r>
            <w:r>
              <w:rPr>
                <w:b/>
                <w:sz w:val="18"/>
              </w:rPr>
              <w:t>PERMISIONARIOS</w:t>
            </w:r>
          </w:p>
        </w:tc>
        <w:tc>
          <w:tcPr>
            <w:tcW w:w="347" w:type="dxa"/>
            <w:tcBorders>
              <w:top w:val="double" w:sz="7" w:space="0" w:color="BDC6D7"/>
              <w:bottom w:val="double" w:sz="7" w:space="0" w:color="BDC6D7"/>
            </w:tcBorders>
          </w:tcPr>
          <w:p>
            <w:pPr>
              <w:pStyle w:val="TableParagraph"/>
              <w:spacing w:before="9"/>
              <w:ind w:left="0"/>
              <w:rPr>
                <w:sz w:val="17"/>
              </w:rPr>
            </w:pPr>
          </w:p>
          <w:p>
            <w:pPr>
              <w:pStyle w:val="TableParagraph"/>
              <w:ind w:left="170" w:right="12"/>
              <w:jc w:val="center"/>
              <w:rPr>
                <w:b/>
                <w:sz w:val="18"/>
              </w:rPr>
            </w:pPr>
            <w:r>
              <w:rPr>
                <w:b/>
                <w:sz w:val="18"/>
              </w:rPr>
              <w:t>c.</w:t>
            </w:r>
          </w:p>
        </w:tc>
        <w:tc>
          <w:tcPr>
            <w:tcW w:w="1853" w:type="dxa"/>
            <w:tcBorders>
              <w:top w:val="double" w:sz="7" w:space="0" w:color="BDC6D7"/>
              <w:bottom w:val="double" w:sz="7" w:space="0" w:color="BDC6D7"/>
            </w:tcBorders>
          </w:tcPr>
          <w:p>
            <w:pPr>
              <w:pStyle w:val="TableParagraph"/>
              <w:spacing w:before="9"/>
              <w:ind w:left="0"/>
              <w:rPr>
                <w:sz w:val="17"/>
              </w:rPr>
            </w:pPr>
          </w:p>
          <w:p>
            <w:pPr>
              <w:pStyle w:val="TableParagraph"/>
              <w:ind w:left="58"/>
              <w:rPr>
                <w:b/>
                <w:sz w:val="18"/>
              </w:rPr>
            </w:pPr>
            <w:r>
              <w:rPr>
                <w:b/>
                <w:sz w:val="18"/>
              </w:rPr>
              <w:t>USUARIOS</w:t>
            </w:r>
          </w:p>
        </w:tc>
        <w:tc>
          <w:tcPr>
            <w:tcW w:w="253" w:type="dxa"/>
            <w:tcBorders>
              <w:top w:val="double" w:sz="7" w:space="0" w:color="BDC6D7"/>
              <w:bottom w:val="double" w:sz="7" w:space="0" w:color="BDC6D7"/>
            </w:tcBorders>
          </w:tcPr>
          <w:p>
            <w:pPr>
              <w:pStyle w:val="TableParagraph"/>
              <w:spacing w:before="9"/>
              <w:ind w:left="0"/>
              <w:rPr>
                <w:sz w:val="17"/>
              </w:rPr>
            </w:pPr>
          </w:p>
          <w:p>
            <w:pPr>
              <w:pStyle w:val="TableParagraph"/>
              <w:ind w:left="34"/>
              <w:rPr>
                <w:b/>
                <w:sz w:val="18"/>
              </w:rPr>
            </w:pPr>
            <w:r>
              <w:rPr>
                <w:b/>
                <w:sz w:val="18"/>
              </w:rPr>
              <w:t>d.</w:t>
            </w:r>
          </w:p>
        </w:tc>
        <w:tc>
          <w:tcPr>
            <w:tcW w:w="1987" w:type="dxa"/>
            <w:tcBorders>
              <w:top w:val="double" w:sz="7" w:space="0" w:color="BDC6D7"/>
              <w:bottom w:val="double" w:sz="7" w:space="0" w:color="BDC6D7"/>
              <w:right w:val="double" w:sz="6" w:space="0" w:color="BDC6D7"/>
            </w:tcBorders>
          </w:tcPr>
          <w:p>
            <w:pPr>
              <w:pStyle w:val="TableParagraph"/>
              <w:spacing w:before="9"/>
              <w:ind w:left="0"/>
              <w:rPr>
                <w:sz w:val="17"/>
              </w:rPr>
            </w:pPr>
          </w:p>
          <w:p>
            <w:pPr>
              <w:pStyle w:val="TableParagraph"/>
              <w:ind w:left="61"/>
              <w:rPr>
                <w:b/>
                <w:sz w:val="18"/>
              </w:rPr>
            </w:pPr>
            <w:r>
              <w:rPr>
                <w:b/>
                <w:sz w:val="18"/>
              </w:rPr>
              <w:t>SOCIEDAD</w:t>
            </w:r>
          </w:p>
        </w:tc>
      </w:tr>
      <w:tr>
        <w:trPr>
          <w:trHeight w:val="671" w:hRule="exact"/>
        </w:trPr>
        <w:tc>
          <w:tcPr>
            <w:tcW w:w="384" w:type="dxa"/>
            <w:vMerge/>
            <w:tcBorders>
              <w:left w:val="double" w:sz="6" w:space="0" w:color="A0A0A0"/>
              <w:right w:val="double" w:sz="7" w:space="0" w:color="BDC6D7"/>
            </w:tcBorders>
          </w:tcPr>
          <w:p>
            <w:pPr/>
          </w:p>
        </w:tc>
        <w:tc>
          <w:tcPr>
            <w:tcW w:w="1912" w:type="dxa"/>
            <w:gridSpan w:val="2"/>
            <w:tcBorders>
              <w:top w:val="double" w:sz="7" w:space="0" w:color="BDC6D7"/>
              <w:left w:val="double" w:sz="7" w:space="0" w:color="A0A0A0"/>
              <w:bottom w:val="double" w:sz="7" w:space="0" w:color="BDC6D7"/>
              <w:right w:val="double" w:sz="7" w:space="0" w:color="BDC6D7"/>
            </w:tcBorders>
          </w:tcPr>
          <w:p>
            <w:pPr>
              <w:pStyle w:val="TableParagraph"/>
              <w:spacing w:before="10"/>
              <w:ind w:left="0"/>
              <w:rPr>
                <w:sz w:val="17"/>
              </w:rPr>
            </w:pPr>
          </w:p>
          <w:p>
            <w:pPr>
              <w:pStyle w:val="TableParagraph"/>
              <w:spacing w:before="1"/>
              <w:rPr>
                <w:b/>
                <w:sz w:val="18"/>
              </w:rPr>
            </w:pPr>
            <w:r>
              <w:rPr>
                <w:b/>
                <w:sz w:val="18"/>
              </w:rPr>
              <w:t>II.   DIMENSIONES</w:t>
            </w:r>
          </w:p>
        </w:tc>
        <w:tc>
          <w:tcPr>
            <w:tcW w:w="128" w:type="dxa"/>
            <w:tcBorders>
              <w:top w:val="double" w:sz="7" w:space="0" w:color="BDC6D7"/>
              <w:left w:val="double" w:sz="7" w:space="0" w:color="BDC6D7"/>
              <w:bottom w:val="double" w:sz="7" w:space="0" w:color="BDC6D7"/>
            </w:tcBorders>
          </w:tcPr>
          <w:p>
            <w:pPr/>
          </w:p>
        </w:tc>
        <w:tc>
          <w:tcPr>
            <w:tcW w:w="3726" w:type="dxa"/>
            <w:tcBorders>
              <w:top w:val="double" w:sz="7" w:space="0" w:color="BDC6D7"/>
              <w:bottom w:val="double" w:sz="7" w:space="0" w:color="BDC6D7"/>
            </w:tcBorders>
          </w:tcPr>
          <w:p>
            <w:pPr>
              <w:pStyle w:val="TableParagraph"/>
              <w:spacing w:before="10"/>
              <w:ind w:left="0"/>
              <w:rPr>
                <w:sz w:val="17"/>
              </w:rPr>
            </w:pPr>
          </w:p>
          <w:p>
            <w:pPr>
              <w:pStyle w:val="TableParagraph"/>
              <w:tabs>
                <w:tab w:pos="1686" w:val="left" w:leader="none"/>
              </w:tabs>
              <w:spacing w:before="1"/>
              <w:ind w:left="28"/>
              <w:rPr>
                <w:b/>
                <w:sz w:val="18"/>
              </w:rPr>
            </w:pPr>
            <w:r>
              <w:rPr>
                <w:b/>
                <w:sz w:val="18"/>
              </w:rPr>
              <w:t>1.</w:t>
            </w:r>
            <w:r>
              <w:rPr>
                <w:b/>
                <w:spacing w:val="-3"/>
                <w:sz w:val="18"/>
              </w:rPr>
              <w:t> </w:t>
            </w:r>
            <w:r>
              <w:rPr>
                <w:b/>
                <w:sz w:val="18"/>
              </w:rPr>
              <w:t>PLANEACIÓN</w:t>
              <w:tab/>
              <w:t>2.</w:t>
            </w:r>
            <w:r>
              <w:rPr>
                <w:b/>
                <w:spacing w:val="34"/>
                <w:sz w:val="18"/>
              </w:rPr>
              <w:t> </w:t>
            </w:r>
            <w:r>
              <w:rPr>
                <w:b/>
                <w:sz w:val="18"/>
              </w:rPr>
              <w:t>SUSTENTABILIDAD</w:t>
            </w:r>
          </w:p>
        </w:tc>
        <w:tc>
          <w:tcPr>
            <w:tcW w:w="347" w:type="dxa"/>
            <w:tcBorders>
              <w:top w:val="double" w:sz="7" w:space="0" w:color="BDC6D7"/>
              <w:bottom w:val="double" w:sz="7" w:space="0" w:color="BDC6D7"/>
            </w:tcBorders>
          </w:tcPr>
          <w:p>
            <w:pPr>
              <w:pStyle w:val="TableParagraph"/>
              <w:spacing w:before="10"/>
              <w:ind w:left="0"/>
              <w:rPr>
                <w:sz w:val="17"/>
              </w:rPr>
            </w:pPr>
          </w:p>
          <w:p>
            <w:pPr>
              <w:pStyle w:val="TableParagraph"/>
              <w:spacing w:before="1"/>
              <w:ind w:left="151" w:right="12"/>
              <w:jc w:val="center"/>
              <w:rPr>
                <w:b/>
                <w:sz w:val="18"/>
              </w:rPr>
            </w:pPr>
            <w:r>
              <w:rPr>
                <w:b/>
                <w:sz w:val="18"/>
              </w:rPr>
              <w:t>3.</w:t>
            </w:r>
          </w:p>
        </w:tc>
        <w:tc>
          <w:tcPr>
            <w:tcW w:w="1853" w:type="dxa"/>
            <w:tcBorders>
              <w:top w:val="double" w:sz="7" w:space="0" w:color="BDC6D7"/>
              <w:bottom w:val="double" w:sz="7" w:space="0" w:color="BDC6D7"/>
            </w:tcBorders>
          </w:tcPr>
          <w:p>
            <w:pPr>
              <w:pStyle w:val="TableParagraph"/>
              <w:spacing w:before="10"/>
              <w:ind w:left="0"/>
              <w:rPr>
                <w:sz w:val="17"/>
              </w:rPr>
            </w:pPr>
          </w:p>
          <w:p>
            <w:pPr>
              <w:pStyle w:val="TableParagraph"/>
              <w:spacing w:before="1"/>
              <w:ind w:left="54"/>
              <w:rPr>
                <w:b/>
                <w:sz w:val="18"/>
              </w:rPr>
            </w:pPr>
            <w:r>
              <w:rPr>
                <w:b/>
                <w:sz w:val="18"/>
              </w:rPr>
              <w:t>COMPETITIVIDAD</w:t>
            </w:r>
          </w:p>
        </w:tc>
        <w:tc>
          <w:tcPr>
            <w:tcW w:w="253" w:type="dxa"/>
            <w:tcBorders>
              <w:top w:val="double" w:sz="7" w:space="0" w:color="BDC6D7"/>
              <w:bottom w:val="double" w:sz="7" w:space="0" w:color="BDC6D7"/>
            </w:tcBorders>
          </w:tcPr>
          <w:p>
            <w:pPr>
              <w:pStyle w:val="TableParagraph"/>
              <w:spacing w:before="10"/>
              <w:ind w:left="0"/>
              <w:rPr>
                <w:sz w:val="17"/>
              </w:rPr>
            </w:pPr>
          </w:p>
          <w:p>
            <w:pPr>
              <w:pStyle w:val="TableParagraph"/>
              <w:spacing w:before="1"/>
              <w:ind w:left="66"/>
              <w:rPr>
                <w:b/>
                <w:sz w:val="18"/>
              </w:rPr>
            </w:pPr>
            <w:r>
              <w:rPr>
                <w:b/>
                <w:sz w:val="18"/>
              </w:rPr>
              <w:t>4.</w:t>
            </w:r>
          </w:p>
        </w:tc>
        <w:tc>
          <w:tcPr>
            <w:tcW w:w="1987" w:type="dxa"/>
            <w:tcBorders>
              <w:top w:val="double" w:sz="7" w:space="0" w:color="BDC6D7"/>
              <w:bottom w:val="double" w:sz="7" w:space="0" w:color="BDC6D7"/>
              <w:right w:val="double" w:sz="6" w:space="0" w:color="BDC6D7"/>
            </w:tcBorders>
          </w:tcPr>
          <w:p>
            <w:pPr>
              <w:pStyle w:val="TableParagraph"/>
              <w:spacing w:before="10"/>
              <w:ind w:left="0"/>
              <w:rPr>
                <w:sz w:val="17"/>
              </w:rPr>
            </w:pPr>
          </w:p>
          <w:p>
            <w:pPr>
              <w:pStyle w:val="TableParagraph"/>
              <w:spacing w:before="1"/>
              <w:ind w:left="83"/>
              <w:rPr>
                <w:b/>
                <w:sz w:val="18"/>
              </w:rPr>
            </w:pPr>
            <w:r>
              <w:rPr>
                <w:b/>
                <w:sz w:val="18"/>
              </w:rPr>
              <w:t>GESTIÓN</w:t>
            </w:r>
          </w:p>
        </w:tc>
      </w:tr>
      <w:tr>
        <w:trPr>
          <w:trHeight w:val="779" w:hRule="exact"/>
        </w:trPr>
        <w:tc>
          <w:tcPr>
            <w:tcW w:w="384" w:type="dxa"/>
            <w:vMerge/>
            <w:tcBorders>
              <w:left w:val="double" w:sz="6" w:space="0" w:color="A0A0A0"/>
              <w:bottom w:val="double" w:sz="7" w:space="0" w:color="BDC6D7"/>
              <w:right w:val="double" w:sz="7" w:space="0" w:color="BDC6D7"/>
            </w:tcBorders>
          </w:tcPr>
          <w:p>
            <w:pPr/>
          </w:p>
        </w:tc>
        <w:tc>
          <w:tcPr>
            <w:tcW w:w="1912" w:type="dxa"/>
            <w:gridSpan w:val="2"/>
            <w:tcBorders>
              <w:top w:val="double" w:sz="7" w:space="0" w:color="BDC6D7"/>
              <w:left w:val="double" w:sz="7" w:space="0" w:color="BDC6D7"/>
              <w:bottom w:val="double" w:sz="7" w:space="0" w:color="BDC6D7"/>
              <w:right w:val="double" w:sz="7" w:space="0" w:color="BDC6D7"/>
            </w:tcBorders>
          </w:tcPr>
          <w:p>
            <w:pPr>
              <w:pStyle w:val="TableParagraph"/>
              <w:spacing w:before="6"/>
              <w:ind w:left="0"/>
              <w:rPr>
                <w:sz w:val="22"/>
              </w:rPr>
            </w:pPr>
          </w:p>
          <w:p>
            <w:pPr>
              <w:pStyle w:val="TableParagraph"/>
              <w:rPr>
                <w:b/>
                <w:sz w:val="18"/>
              </w:rPr>
            </w:pPr>
            <w:r>
              <w:rPr>
                <w:b/>
                <w:sz w:val="18"/>
              </w:rPr>
              <w:t>III.  FACTORES</w:t>
            </w:r>
          </w:p>
        </w:tc>
        <w:tc>
          <w:tcPr>
            <w:tcW w:w="128" w:type="dxa"/>
            <w:tcBorders>
              <w:top w:val="double" w:sz="7" w:space="0" w:color="BDC6D7"/>
              <w:left w:val="double" w:sz="7" w:space="0" w:color="BDC6D7"/>
              <w:bottom w:val="double" w:sz="7" w:space="0" w:color="BDC6D7"/>
            </w:tcBorders>
          </w:tcPr>
          <w:p>
            <w:pPr/>
          </w:p>
        </w:tc>
        <w:tc>
          <w:tcPr>
            <w:tcW w:w="3726" w:type="dxa"/>
            <w:tcBorders>
              <w:top w:val="double" w:sz="7" w:space="0" w:color="BDC6D7"/>
              <w:bottom w:val="double" w:sz="7" w:space="0" w:color="BDC6D7"/>
            </w:tcBorders>
          </w:tcPr>
          <w:p>
            <w:pPr>
              <w:pStyle w:val="TableParagraph"/>
              <w:spacing w:before="6"/>
              <w:ind w:left="0"/>
              <w:rPr>
                <w:sz w:val="22"/>
              </w:rPr>
            </w:pPr>
          </w:p>
          <w:p>
            <w:pPr>
              <w:pStyle w:val="TableParagraph"/>
              <w:tabs>
                <w:tab w:pos="1647" w:val="left" w:leader="none"/>
              </w:tabs>
              <w:ind w:left="28"/>
              <w:rPr>
                <w:b/>
                <w:sz w:val="18"/>
              </w:rPr>
            </w:pPr>
            <w:r>
              <w:rPr>
                <w:b/>
                <w:sz w:val="18"/>
              </w:rPr>
              <w:t>x.</w:t>
            </w:r>
            <w:r>
              <w:rPr>
                <w:b/>
                <w:spacing w:val="-1"/>
                <w:sz w:val="18"/>
              </w:rPr>
              <w:t> </w:t>
            </w:r>
            <w:r>
              <w:rPr>
                <w:b/>
                <w:sz w:val="18"/>
              </w:rPr>
              <w:t>COSTO</w:t>
              <w:tab/>
              <w:t>Y.</w:t>
            </w:r>
            <w:r>
              <w:rPr>
                <w:b/>
                <w:spacing w:val="-8"/>
                <w:sz w:val="18"/>
              </w:rPr>
              <w:t> </w:t>
            </w:r>
            <w:r>
              <w:rPr>
                <w:b/>
                <w:sz w:val="18"/>
              </w:rPr>
              <w:t>CALIDAD</w:t>
            </w:r>
          </w:p>
        </w:tc>
        <w:tc>
          <w:tcPr>
            <w:tcW w:w="347" w:type="dxa"/>
            <w:tcBorders>
              <w:top w:val="double" w:sz="7" w:space="0" w:color="BDC6D7"/>
              <w:bottom w:val="double" w:sz="7" w:space="0" w:color="BDC6D7"/>
            </w:tcBorders>
          </w:tcPr>
          <w:p>
            <w:pPr>
              <w:pStyle w:val="TableParagraph"/>
              <w:spacing w:before="6"/>
              <w:ind w:left="0"/>
              <w:rPr>
                <w:sz w:val="22"/>
              </w:rPr>
            </w:pPr>
          </w:p>
          <w:p>
            <w:pPr>
              <w:pStyle w:val="TableParagraph"/>
              <w:ind w:left="95" w:right="12"/>
              <w:jc w:val="center"/>
              <w:rPr>
                <w:b/>
                <w:sz w:val="18"/>
              </w:rPr>
            </w:pPr>
            <w:r>
              <w:rPr>
                <w:b/>
                <w:sz w:val="18"/>
              </w:rPr>
              <w:t>z.</w:t>
            </w:r>
          </w:p>
        </w:tc>
        <w:tc>
          <w:tcPr>
            <w:tcW w:w="1853" w:type="dxa"/>
            <w:tcBorders>
              <w:top w:val="double" w:sz="7" w:space="0" w:color="BDC6D7"/>
              <w:bottom w:val="double" w:sz="7" w:space="0" w:color="BDC6D7"/>
            </w:tcBorders>
          </w:tcPr>
          <w:p>
            <w:pPr>
              <w:pStyle w:val="TableParagraph"/>
              <w:spacing w:before="6"/>
              <w:ind w:left="0"/>
              <w:rPr>
                <w:sz w:val="22"/>
              </w:rPr>
            </w:pPr>
          </w:p>
          <w:p>
            <w:pPr>
              <w:pStyle w:val="TableParagraph"/>
              <w:ind w:left="21"/>
              <w:rPr>
                <w:b/>
                <w:sz w:val="18"/>
              </w:rPr>
            </w:pPr>
            <w:r>
              <w:rPr>
                <w:b/>
                <w:sz w:val="18"/>
              </w:rPr>
              <w:t>FUNCIONALIDAD</w:t>
            </w:r>
          </w:p>
        </w:tc>
        <w:tc>
          <w:tcPr>
            <w:tcW w:w="253" w:type="dxa"/>
            <w:tcBorders>
              <w:top w:val="double" w:sz="7" w:space="0" w:color="BDC6D7"/>
              <w:bottom w:val="double" w:sz="7" w:space="0" w:color="BDC6D7"/>
            </w:tcBorders>
          </w:tcPr>
          <w:p>
            <w:pPr>
              <w:pStyle w:val="TableParagraph"/>
              <w:spacing w:before="6"/>
              <w:ind w:left="0"/>
              <w:rPr>
                <w:sz w:val="22"/>
              </w:rPr>
            </w:pPr>
          </w:p>
          <w:p>
            <w:pPr>
              <w:pStyle w:val="TableParagraph"/>
              <w:ind w:left="32"/>
              <w:rPr>
                <w:b/>
                <w:sz w:val="18"/>
              </w:rPr>
            </w:pPr>
            <w:r>
              <w:rPr>
                <w:b/>
                <w:sz w:val="18"/>
              </w:rPr>
              <w:t>w.</w:t>
            </w:r>
          </w:p>
        </w:tc>
        <w:tc>
          <w:tcPr>
            <w:tcW w:w="1987" w:type="dxa"/>
            <w:tcBorders>
              <w:top w:val="double" w:sz="7" w:space="0" w:color="BDC6D7"/>
              <w:bottom w:val="double" w:sz="7" w:space="0" w:color="BDC6D7"/>
              <w:right w:val="double" w:sz="6" w:space="0" w:color="BDC6D7"/>
            </w:tcBorders>
          </w:tcPr>
          <w:p>
            <w:pPr>
              <w:pStyle w:val="TableParagraph"/>
              <w:spacing w:before="6"/>
              <w:ind w:left="0"/>
              <w:rPr>
                <w:sz w:val="22"/>
              </w:rPr>
            </w:pPr>
          </w:p>
          <w:p>
            <w:pPr>
              <w:pStyle w:val="TableParagraph"/>
              <w:ind w:left="45"/>
              <w:rPr>
                <w:b/>
                <w:sz w:val="18"/>
              </w:rPr>
            </w:pPr>
            <w:r>
              <w:rPr>
                <w:b/>
                <w:sz w:val="18"/>
              </w:rPr>
              <w:t>INFRAESTRUCTURA</w:t>
            </w:r>
          </w:p>
        </w:tc>
      </w:tr>
      <w:tr>
        <w:trPr>
          <w:trHeight w:val="936" w:hRule="exact"/>
        </w:trPr>
        <w:tc>
          <w:tcPr>
            <w:tcW w:w="384" w:type="dxa"/>
            <w:tcBorders>
              <w:top w:val="double" w:sz="7" w:space="0" w:color="BDC6D7"/>
              <w:left w:val="double" w:sz="6" w:space="0" w:color="A0A0A0"/>
              <w:bottom w:val="double" w:sz="7" w:space="0" w:color="BDC6D7"/>
            </w:tcBorders>
          </w:tcPr>
          <w:p>
            <w:pPr/>
          </w:p>
        </w:tc>
        <w:tc>
          <w:tcPr>
            <w:tcW w:w="384" w:type="dxa"/>
            <w:tcBorders>
              <w:top w:val="double" w:sz="7" w:space="0" w:color="BDC6D7"/>
              <w:bottom w:val="double" w:sz="7" w:space="0" w:color="BDC6D7"/>
            </w:tcBorders>
          </w:tcPr>
          <w:p>
            <w:pPr/>
          </w:p>
        </w:tc>
        <w:tc>
          <w:tcPr>
            <w:tcW w:w="1656" w:type="dxa"/>
            <w:gridSpan w:val="2"/>
            <w:tcBorders>
              <w:top w:val="double" w:sz="7" w:space="0" w:color="BDC6D7"/>
              <w:bottom w:val="double" w:sz="7" w:space="0" w:color="BDC6D7"/>
            </w:tcBorders>
          </w:tcPr>
          <w:p>
            <w:pPr>
              <w:pStyle w:val="TableParagraph"/>
              <w:spacing w:before="258"/>
              <w:ind w:left="346"/>
              <w:rPr>
                <w:b/>
                <w:sz w:val="32"/>
              </w:rPr>
            </w:pPr>
            <w:r>
              <w:rPr>
                <w:b/>
                <w:sz w:val="32"/>
              </w:rPr>
              <w:t>(I, II, III)</w:t>
            </w:r>
          </w:p>
        </w:tc>
        <w:tc>
          <w:tcPr>
            <w:tcW w:w="3726" w:type="dxa"/>
            <w:tcBorders>
              <w:top w:val="double" w:sz="7" w:space="0" w:color="BDC6D7"/>
              <w:bottom w:val="double" w:sz="7" w:space="0" w:color="BDC6D7"/>
            </w:tcBorders>
          </w:tcPr>
          <w:p>
            <w:pPr>
              <w:pStyle w:val="TableParagraph"/>
              <w:tabs>
                <w:tab w:pos="2050" w:val="left" w:leader="none"/>
                <w:tab w:pos="2664" w:val="left" w:leader="none"/>
                <w:tab w:pos="3295" w:val="left" w:leader="none"/>
              </w:tabs>
              <w:spacing w:before="258"/>
              <w:ind w:left="1410"/>
              <w:rPr>
                <w:b/>
                <w:sz w:val="32"/>
              </w:rPr>
            </w:pPr>
            <w:r>
              <w:rPr>
                <w:b/>
                <w:sz w:val="32"/>
              </w:rPr>
              <w:t>64</w:t>
              <w:tab/>
              <w:t>T</w:t>
              <w:tab/>
              <w:t>R</w:t>
              <w:tab/>
              <w:t>I</w:t>
            </w:r>
          </w:p>
        </w:tc>
        <w:tc>
          <w:tcPr>
            <w:tcW w:w="347" w:type="dxa"/>
            <w:tcBorders>
              <w:top w:val="double" w:sz="7" w:space="0" w:color="BDC6D7"/>
              <w:bottom w:val="double" w:sz="7" w:space="0" w:color="BDC6D7"/>
            </w:tcBorders>
          </w:tcPr>
          <w:p>
            <w:pPr>
              <w:pStyle w:val="TableParagraph"/>
              <w:spacing w:before="258"/>
              <w:ind w:left="72"/>
              <w:jc w:val="center"/>
              <w:rPr>
                <w:b/>
                <w:sz w:val="32"/>
              </w:rPr>
            </w:pPr>
            <w:r>
              <w:rPr>
                <w:b/>
                <w:w w:val="100"/>
                <w:sz w:val="32"/>
              </w:rPr>
              <w:t>A</w:t>
            </w:r>
          </w:p>
        </w:tc>
        <w:tc>
          <w:tcPr>
            <w:tcW w:w="1853" w:type="dxa"/>
            <w:tcBorders>
              <w:top w:val="double" w:sz="7" w:space="0" w:color="BDC6D7"/>
              <w:bottom w:val="double" w:sz="7" w:space="0" w:color="BDC6D7"/>
            </w:tcBorders>
          </w:tcPr>
          <w:p>
            <w:pPr>
              <w:pStyle w:val="TableParagraph"/>
              <w:tabs>
                <w:tab w:pos="1010" w:val="left" w:leader="none"/>
                <w:tab w:pos="1642" w:val="left" w:leader="none"/>
              </w:tabs>
              <w:spacing w:before="258"/>
              <w:ind w:left="378"/>
              <w:rPr>
                <w:b/>
                <w:sz w:val="32"/>
              </w:rPr>
            </w:pPr>
            <w:r>
              <w:rPr>
                <w:b/>
                <w:sz w:val="32"/>
              </w:rPr>
              <w:t>D</w:t>
              <w:tab/>
              <w:t>A</w:t>
              <w:tab/>
              <w:t>S</w:t>
            </w:r>
          </w:p>
        </w:tc>
        <w:tc>
          <w:tcPr>
            <w:tcW w:w="253" w:type="dxa"/>
            <w:tcBorders>
              <w:top w:val="double" w:sz="7" w:space="0" w:color="BDC6D7"/>
              <w:bottom w:val="double" w:sz="7" w:space="0" w:color="BDC6D7"/>
            </w:tcBorders>
          </w:tcPr>
          <w:p>
            <w:pPr/>
          </w:p>
        </w:tc>
        <w:tc>
          <w:tcPr>
            <w:tcW w:w="1987" w:type="dxa"/>
            <w:tcBorders>
              <w:top w:val="double" w:sz="7" w:space="0" w:color="BDC6D7"/>
              <w:bottom w:val="double" w:sz="7" w:space="0" w:color="BDC6D7"/>
              <w:right w:val="double" w:sz="6" w:space="0" w:color="BDC6D7"/>
            </w:tcBorders>
          </w:tcPr>
          <w:p>
            <w:pPr/>
          </w:p>
        </w:tc>
      </w:tr>
    </w:tbl>
    <w:p>
      <w:pPr>
        <w:spacing w:line="157" w:lineRule="exact" w:before="0"/>
        <w:ind w:left="1983" w:right="0" w:firstLine="0"/>
        <w:jc w:val="left"/>
        <w:rPr>
          <w:sz w:val="14"/>
        </w:rPr>
      </w:pPr>
      <w:r>
        <w:rPr>
          <w:b/>
          <w:sz w:val="14"/>
        </w:rPr>
        <w:t>Fuente: </w:t>
      </w:r>
      <w:r>
        <w:rPr>
          <w:sz w:val="14"/>
        </w:rPr>
        <w:t>Elaboración propia.</w:t>
      </w:r>
    </w:p>
    <w:p>
      <w:pPr>
        <w:pStyle w:val="BodyText"/>
      </w:pPr>
    </w:p>
    <w:p>
      <w:pPr>
        <w:pStyle w:val="BodyText"/>
      </w:pPr>
    </w:p>
    <w:p>
      <w:pPr>
        <w:pStyle w:val="BodyText"/>
      </w:pPr>
    </w:p>
    <w:p>
      <w:pPr>
        <w:pStyle w:val="BodyText"/>
      </w:pPr>
    </w:p>
    <w:p>
      <w:pPr>
        <w:pStyle w:val="BodyText"/>
      </w:pPr>
    </w:p>
    <w:p>
      <w:pPr>
        <w:pStyle w:val="BodyText"/>
        <w:spacing w:before="7"/>
        <w:rPr>
          <w:sz w:val="28"/>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pStyle w:val="BodyText"/>
        <w:spacing w:line="360" w:lineRule="auto" w:before="75"/>
        <w:ind w:left="504" w:right="619"/>
      </w:pPr>
      <w:bookmarkStart w:name="_bookmark52" w:id="62"/>
      <w:bookmarkEnd w:id="62"/>
      <w:r>
        <w:rPr/>
      </w:r>
      <w:r>
        <w:rPr/>
        <w:t>La Tabla 21 se relaciona al primer grupo de triadas 1 a 16: actor estado; dimensiones planeación, sustentabilidad, competitividad y gestión; y factores costo, calidad, funcionalidad e infraestructura.</w:t>
      </w:r>
    </w:p>
    <w:p>
      <w:pPr>
        <w:pStyle w:val="BodyText"/>
      </w:pPr>
    </w:p>
    <w:p>
      <w:pPr>
        <w:pStyle w:val="BodyText"/>
        <w:spacing w:before="10"/>
        <w:rPr>
          <w:sz w:val="17"/>
        </w:rPr>
      </w:pPr>
    </w:p>
    <w:p>
      <w:pPr>
        <w:pStyle w:val="BodyText"/>
        <w:tabs>
          <w:tab w:pos="4588" w:val="left" w:leader="none"/>
        </w:tabs>
        <w:spacing w:before="74"/>
        <w:ind w:left="504"/>
      </w:pPr>
      <w:r>
        <w:rPr/>
        <w:pict>
          <v:shape style="position:absolute;margin-left:259.5pt;margin-top:33.195946pt;width:48.1pt;height:12.9pt;mso-position-horizontal-relative:page;mso-position-vertical-relative:paragraph;z-index:-866080" coordorigin="5190,664" coordsize="962,258" path="m5197,900l5197,684,5194,692,5194,693,5191,700,5190,700,5190,885,5191,885,5194,893,5197,900xm6144,902l6144,683,6132,671,6131,671,6124,668,6124,666,6122,666,6115,664,5226,664,5219,666,5218,666,5218,668,5210,671,5209,671,5197,683,5197,902,5200,904,5200,702,5202,695,5202,696,5206,689,5206,690,5210,683,5210,684,5215,680,5215,680,5221,677,5221,676,5230,674,5230,675,5236,674,6106,674,6112,675,6112,674,6120,676,6120,677,6126,680,6126,680,6131,684,6131,683,6136,690,6136,689,6139,696,6139,695,6142,702,6142,904,6144,902xm5201,702l5200,702,5200,710,5201,702xm5201,882l5200,875,5200,882,5201,882xm5216,905l5210,900,5210,902,5206,896,5202,888,5202,890,5200,882,5200,904,5203,908,5203,909,5209,914,5210,914,5215,916,5215,905,5216,905xm5216,680l5215,680,5215,680,5216,680xm5222,909l5215,905,5215,916,5218,917,5218,918,5219,918,5221,919,5221,909,5222,909xm5222,676l5221,676,5221,677,5222,676xm5230,911l5221,909,5221,919,5226,921,5228,921,5228,911,5230,911xm5230,675l5230,674,5228,675,5230,675xm6113,921l6113,911,5228,911,5228,921,5236,922,6106,922,6113,921xm6113,675l6112,674,6112,675,6113,675xm6120,919l6120,909,6112,911,6113,911,6113,921,6115,921,6120,919xm6120,677l6120,676,6119,676,6120,677xm6126,916l6126,905,6119,909,6120,909,6120,919,6122,918,6124,918,6124,917,6126,916xm6126,680l6126,680,6125,680,6126,680xm6142,904l6142,882,6139,890,6139,888,6136,896,6131,902,6131,900,6125,905,6126,905,6126,916,6131,914,6132,914,6138,909,6138,908,6142,904xm6142,711l6142,702,6140,702,6142,711xm6142,882l6142,875,6140,882,6142,882xm6151,885l6151,700,6150,700,6148,693,6148,692,6144,684,6144,900,6148,893,6150,885,6151,885xe" filled="true" fillcolor="#c00000" stroked="false">
            <v:path arrowok="t"/>
            <v:fill type="solid"/>
            <w10:wrap type="none"/>
          </v:shape>
        </w:pict>
      </w:r>
      <w:r>
        <w:rPr/>
        <w:pict>
          <v:group style="position:absolute;margin-left:265.980011pt;margin-top:.795947pt;width:36.5pt;height:14.2pt;mso-position-horizontal-relative:page;mso-position-vertical-relative:paragraph;z-index:-866032" coordorigin="5320,16" coordsize="730,284">
            <v:shape style="position:absolute;left:5320;top:16;width:730;height:258" coordorigin="5320,16" coordsize="730,258" path="m5321,237l5321,54,5320,63,5320,228,5321,237xm6042,255l6042,36,6041,36,6036,30,6036,29,6030,24,6029,24,6022,21,6022,20,6020,20,6013,17,6011,17,6004,16,5365,16,5358,17,5356,17,5348,20,5347,20,5347,21,5340,24,5334,30,5333,30,5328,36,5327,38,5323,45,5321,53,5321,238,5323,245,5323,246,5327,254,5328,255,5329,256,5329,63,5330,56,5332,52,5332,50,5335,44,5335,42,5340,36,5340,38,5345,34,5345,33,5351,30,5351,29,5358,27,5358,27,6011,27,6011,27,6018,29,6018,30,6024,33,6024,34,6029,38,6029,36,6034,42,6037,50,6037,52,6038,56,6040,63,6040,256,6041,255,6042,255xm5333,243l5330,236,5329,227,5329,256,5332,259,5332,242,5333,243xm5333,48l5332,50,5332,52,5333,48xm5336,249l5332,242,5332,259,5333,261,5334,261,5335,262,5335,248,5336,249xm5336,42l5335,42,5335,44,5336,42xm5346,258l5340,254,5340,255,5335,248,5335,262,5340,267,5345,269,5345,258,5346,258xm5346,33l5345,33,5345,34,5346,33xm5352,262l5345,258,5345,269,5347,270,5348,270,5348,272,5351,272,5351,262,5352,262xm5352,29l5351,29,5351,30,5352,29xm5359,274l5359,264,5351,262,5351,272,5356,274,5359,274xm5359,27l5358,27,5358,27,5359,27xm6018,272l6018,262,6010,264,6010,263,6004,264,5365,264,5358,263,5359,264,5359,274,6010,274,6010,264,6011,263,6011,274,6013,274,6018,272xm6011,27l6011,27,6010,27,6011,27xm6018,30l6018,29,6017,29,6018,30xm6024,269l6024,258,6017,262,6018,262,6018,272,6020,272,6022,270,6024,269xm6024,34l6024,33,6023,33,6024,34xm6037,259l6037,242,6034,249,6034,248,6029,255,6029,254,6023,258,6024,258,6024,269,6029,267,6030,267,6036,261,6037,259xm6037,52l6037,50,6036,48,6037,52xm6040,256l6040,228,6038,236,6036,243,6037,242,6037,259,6040,256xm6049,238l6049,53,6048,53,6046,45,6042,38,6042,254,6046,246,6046,245,6048,238,6049,238xe" filled="true" fillcolor="#c00000" stroked="false">
              <v:path arrowok="t"/>
              <v:fill type="solid"/>
            </v:shape>
            <v:shape style="position:absolute;left:5320;top:16;width:730;height:284" type="#_x0000_t202" filled="false" stroked="false">
              <v:textbox inset="0,0,0,0">
                <w:txbxContent>
                  <w:p>
                    <w:pPr>
                      <w:spacing w:line="226" w:lineRule="exact" w:before="58"/>
                      <w:ind w:left="38" w:right="0" w:firstLine="0"/>
                      <w:jc w:val="left"/>
                      <w:rPr>
                        <w:sz w:val="20"/>
                      </w:rPr>
                    </w:pPr>
                    <w:r>
                      <w:rPr>
                        <w:color w:val="373545"/>
                        <w:sz w:val="20"/>
                      </w:rPr>
                      <w:t>(</w:t>
                    </w:r>
                    <w:r>
                      <w:rPr>
                        <w:color w:val="373545"/>
                        <w:sz w:val="20"/>
                        <w:u w:val="single" w:color="373545"/>
                      </w:rPr>
                      <w:t>Estado</w:t>
                    </w:r>
                    <w:r>
                      <w:rPr>
                        <w:color w:val="373545"/>
                        <w:sz w:val="20"/>
                      </w:rPr>
                      <w:t>,</w:t>
                    </w:r>
                  </w:p>
                </w:txbxContent>
              </v:textbox>
              <w10:wrap type="none"/>
            </v:shape>
            <w10:wrap type="none"/>
          </v:group>
        </w:pict>
      </w:r>
      <w:r>
        <w:rPr>
          <w:b/>
          <w:color w:val="373545"/>
        </w:rPr>
        <w:t>Tabla 21. </w:t>
      </w:r>
      <w:r>
        <w:rPr>
          <w:color w:val="373545"/>
        </w:rPr>
        <w:t>Primer grupo de tríadas 1</w:t>
      </w:r>
      <w:r>
        <w:rPr>
          <w:color w:val="373545"/>
          <w:spacing w:val="-11"/>
        </w:rPr>
        <w:t> </w:t>
      </w:r>
      <w:r>
        <w:rPr>
          <w:color w:val="373545"/>
        </w:rPr>
        <w:t>a</w:t>
      </w:r>
      <w:r>
        <w:rPr>
          <w:color w:val="373545"/>
          <w:spacing w:val="-2"/>
        </w:rPr>
        <w:t> </w:t>
      </w:r>
      <w:r>
        <w:rPr>
          <w:color w:val="373545"/>
        </w:rPr>
        <w:t>16.</w:t>
        <w:tab/>
        <w:t>Dimensiones,</w:t>
      </w:r>
      <w:r>
        <w:rPr>
          <w:color w:val="373545"/>
          <w:spacing w:val="-8"/>
        </w:rPr>
        <w:t> </w:t>
      </w:r>
      <w:r>
        <w:rPr>
          <w:color w:val="373545"/>
        </w:rPr>
        <w:t>Factores).</w:t>
      </w:r>
    </w:p>
    <w:p>
      <w:pPr>
        <w:pStyle w:val="BodyText"/>
        <w:spacing w:before="2"/>
        <w:rPr>
          <w:sz w:val="10"/>
        </w:rPr>
      </w:pPr>
    </w:p>
    <w:tbl>
      <w:tblPr>
        <w:tblW w:w="0" w:type="auto"/>
        <w:jc w:val="left"/>
        <w:tblInd w:w="426" w:type="dxa"/>
        <w:tblBorders>
          <w:top w:val="double" w:sz="9" w:space="0" w:color="92D050"/>
          <w:left w:val="double" w:sz="9" w:space="0" w:color="92D050"/>
          <w:bottom w:val="double" w:sz="9" w:space="0" w:color="92D050"/>
          <w:right w:val="double" w:sz="9" w:space="0" w:color="92D050"/>
          <w:insideH w:val="double" w:sz="9" w:space="0" w:color="92D050"/>
          <w:insideV w:val="double" w:sz="9" w:space="0" w:color="92D050"/>
        </w:tblBorders>
        <w:tblLayout w:type="fixed"/>
        <w:tblCellMar>
          <w:top w:w="0" w:type="dxa"/>
          <w:left w:w="0" w:type="dxa"/>
          <w:bottom w:w="0" w:type="dxa"/>
          <w:right w:w="0" w:type="dxa"/>
        </w:tblCellMar>
        <w:tblLook w:val="01E0"/>
      </w:tblPr>
      <w:tblGrid>
        <w:gridCol w:w="788"/>
        <w:gridCol w:w="2081"/>
        <w:gridCol w:w="292"/>
        <w:gridCol w:w="2827"/>
        <w:gridCol w:w="3402"/>
        <w:gridCol w:w="3448"/>
      </w:tblGrid>
      <w:tr>
        <w:trPr>
          <w:trHeight w:val="234" w:hRule="exact"/>
        </w:trPr>
        <w:tc>
          <w:tcPr>
            <w:tcW w:w="12839" w:type="dxa"/>
            <w:gridSpan w:val="6"/>
            <w:tcBorders>
              <w:top w:val="double" w:sz="7" w:space="0" w:color="EFEFEF"/>
              <w:left w:val="double" w:sz="6" w:space="0" w:color="A0A0A0"/>
              <w:bottom w:val="double" w:sz="7" w:space="0" w:color="EFEFEF"/>
              <w:right w:val="double" w:sz="6" w:space="0" w:color="EFEFEF"/>
            </w:tcBorders>
          </w:tcPr>
          <w:p>
            <w:pPr>
              <w:pStyle w:val="TableParagraph"/>
              <w:spacing w:line="180" w:lineRule="exact"/>
              <w:ind w:left="3077"/>
              <w:rPr>
                <w:sz w:val="16"/>
              </w:rPr>
            </w:pPr>
            <w:r>
              <w:rPr>
                <w:sz w:val="16"/>
              </w:rPr>
              <w:t>COMPONENTES DEL SISTEMA DE TRANSPORTE URBANO DE PASAJEROS POR AUTOBÚS</w:t>
            </w:r>
          </w:p>
        </w:tc>
      </w:tr>
      <w:tr>
        <w:trPr>
          <w:trHeight w:val="263" w:hRule="exact"/>
        </w:trPr>
        <w:tc>
          <w:tcPr>
            <w:tcW w:w="788" w:type="dxa"/>
            <w:vMerge w:val="restart"/>
            <w:tcBorders>
              <w:top w:val="double" w:sz="7" w:space="0" w:color="EFEFEF"/>
              <w:left w:val="double" w:sz="6" w:space="0" w:color="A0A0A0"/>
              <w:right w:val="double" w:sz="7" w:space="0" w:color="EFEFEF"/>
            </w:tcBorders>
          </w:tcPr>
          <w:p>
            <w:pPr>
              <w:pStyle w:val="TableParagraph"/>
              <w:spacing w:before="10"/>
              <w:ind w:left="342" w:right="298"/>
              <w:jc w:val="both"/>
              <w:rPr>
                <w:sz w:val="16"/>
              </w:rPr>
            </w:pPr>
            <w:r>
              <w:rPr>
                <w:sz w:val="16"/>
              </w:rPr>
              <w:t>E J E S</w:t>
            </w:r>
          </w:p>
        </w:tc>
        <w:tc>
          <w:tcPr>
            <w:tcW w:w="2374" w:type="dxa"/>
            <w:gridSpan w:val="2"/>
            <w:tcBorders>
              <w:top w:val="double" w:sz="7" w:space="0" w:color="EFEFEF"/>
              <w:left w:val="double" w:sz="7" w:space="0" w:color="A0A0A0"/>
              <w:bottom w:val="double" w:sz="7" w:space="0" w:color="EFEFEF"/>
              <w:right w:val="double" w:sz="7" w:space="0" w:color="EFEFEF"/>
            </w:tcBorders>
          </w:tcPr>
          <w:p>
            <w:pPr>
              <w:pStyle w:val="TableParagraph"/>
              <w:tabs>
                <w:tab w:pos="424" w:val="left" w:leader="none"/>
              </w:tabs>
              <w:spacing w:before="10"/>
              <w:ind w:left="131"/>
              <w:rPr>
                <w:sz w:val="16"/>
              </w:rPr>
            </w:pPr>
            <w:r>
              <w:rPr>
                <w:sz w:val="16"/>
              </w:rPr>
              <w:t>I.</w:t>
              <w:tab/>
              <w:t>ACTORES</w:t>
            </w:r>
          </w:p>
        </w:tc>
        <w:tc>
          <w:tcPr>
            <w:tcW w:w="9677" w:type="dxa"/>
            <w:gridSpan w:val="3"/>
            <w:tcBorders>
              <w:top w:val="double" w:sz="7" w:space="0" w:color="EFEFEF"/>
              <w:left w:val="double" w:sz="7" w:space="0" w:color="EFEFEF"/>
              <w:bottom w:val="double" w:sz="7" w:space="0" w:color="EFEFEF"/>
              <w:right w:val="double" w:sz="6" w:space="0" w:color="EFEFEF"/>
            </w:tcBorders>
          </w:tcPr>
          <w:p>
            <w:pPr>
              <w:pStyle w:val="TableParagraph"/>
              <w:tabs>
                <w:tab w:pos="1444" w:val="left" w:leader="none"/>
                <w:tab w:pos="3306" w:val="left" w:leader="none"/>
                <w:tab w:pos="5014" w:val="left" w:leader="none"/>
              </w:tabs>
              <w:spacing w:line="180" w:lineRule="exact"/>
              <w:rPr>
                <w:sz w:val="16"/>
              </w:rPr>
            </w:pPr>
            <w:r>
              <w:rPr>
                <w:i/>
                <w:sz w:val="16"/>
                <w:u w:val="single"/>
              </w:rPr>
              <w:t>a.</w:t>
            </w:r>
            <w:r>
              <w:rPr>
                <w:i/>
                <w:spacing w:val="-3"/>
                <w:sz w:val="16"/>
                <w:u w:val="single"/>
              </w:rPr>
              <w:t> </w:t>
            </w:r>
            <w:r>
              <w:rPr>
                <w:i/>
                <w:sz w:val="16"/>
                <w:u w:val="single"/>
              </w:rPr>
              <w:t>ESTADO</w:t>
            </w:r>
            <w:r>
              <w:rPr>
                <w:i/>
                <w:sz w:val="16"/>
              </w:rPr>
              <w:tab/>
            </w:r>
            <w:r>
              <w:rPr>
                <w:sz w:val="16"/>
              </w:rPr>
              <w:t>b.</w:t>
            </w:r>
            <w:r>
              <w:rPr>
                <w:spacing w:val="34"/>
                <w:sz w:val="16"/>
              </w:rPr>
              <w:t> </w:t>
            </w:r>
            <w:r>
              <w:rPr>
                <w:sz w:val="16"/>
              </w:rPr>
              <w:t>PERMISIONARIOS</w:t>
              <w:tab/>
              <w:t>c.</w:t>
            </w:r>
            <w:r>
              <w:rPr>
                <w:spacing w:val="36"/>
                <w:sz w:val="16"/>
              </w:rPr>
              <w:t> </w:t>
            </w:r>
            <w:r>
              <w:rPr>
                <w:sz w:val="16"/>
              </w:rPr>
              <w:t>USUARIOS</w:t>
              <w:tab/>
              <w:t>d. </w:t>
            </w:r>
            <w:r>
              <w:rPr>
                <w:spacing w:val="32"/>
                <w:sz w:val="16"/>
              </w:rPr>
              <w:t> </w:t>
            </w:r>
            <w:r>
              <w:rPr>
                <w:sz w:val="16"/>
              </w:rPr>
              <w:t>SOCIEDAD</w:t>
            </w:r>
          </w:p>
        </w:tc>
      </w:tr>
      <w:tr>
        <w:trPr>
          <w:trHeight w:val="268" w:hRule="exact"/>
        </w:trPr>
        <w:tc>
          <w:tcPr>
            <w:tcW w:w="788" w:type="dxa"/>
            <w:vMerge/>
            <w:tcBorders>
              <w:left w:val="double" w:sz="6" w:space="0" w:color="A0A0A0"/>
              <w:right w:val="double" w:sz="7" w:space="0" w:color="EFEFEF"/>
            </w:tcBorders>
          </w:tcPr>
          <w:p>
            <w:pPr/>
          </w:p>
        </w:tc>
        <w:tc>
          <w:tcPr>
            <w:tcW w:w="2374" w:type="dxa"/>
            <w:gridSpan w:val="2"/>
            <w:tcBorders>
              <w:top w:val="double" w:sz="7" w:space="0" w:color="EFEFEF"/>
              <w:left w:val="double" w:sz="7" w:space="0" w:color="A0A0A0"/>
              <w:bottom w:val="double" w:sz="7" w:space="0" w:color="EFEFEF"/>
              <w:right w:val="double" w:sz="7" w:space="0" w:color="EFEFEF"/>
            </w:tcBorders>
          </w:tcPr>
          <w:p>
            <w:pPr>
              <w:pStyle w:val="TableParagraph"/>
              <w:spacing w:before="12"/>
              <w:ind w:left="131"/>
              <w:rPr>
                <w:sz w:val="16"/>
              </w:rPr>
            </w:pPr>
            <w:r>
              <w:rPr>
                <w:sz w:val="16"/>
              </w:rPr>
              <w:t>II.   DIMENSIONES</w:t>
            </w:r>
          </w:p>
        </w:tc>
        <w:tc>
          <w:tcPr>
            <w:tcW w:w="9677" w:type="dxa"/>
            <w:gridSpan w:val="3"/>
            <w:tcBorders>
              <w:top w:val="double" w:sz="7" w:space="0" w:color="EFEFEF"/>
              <w:left w:val="double" w:sz="7" w:space="0" w:color="EFEFEF"/>
              <w:bottom w:val="double" w:sz="7" w:space="0" w:color="EFEFEF"/>
              <w:right w:val="double" w:sz="6" w:space="0" w:color="EFEFEF"/>
            </w:tcBorders>
          </w:tcPr>
          <w:p>
            <w:pPr>
              <w:pStyle w:val="TableParagraph"/>
              <w:tabs>
                <w:tab w:pos="3345" w:val="left" w:leader="none"/>
              </w:tabs>
              <w:spacing w:before="12"/>
              <w:rPr>
                <w:sz w:val="16"/>
              </w:rPr>
            </w:pPr>
            <w:r>
              <w:rPr>
                <w:sz w:val="16"/>
              </w:rPr>
              <w:t>1. PLANEACIÓN  </w:t>
            </w:r>
            <w:r>
              <w:rPr>
                <w:spacing w:val="28"/>
                <w:sz w:val="16"/>
              </w:rPr>
              <w:t> </w:t>
            </w:r>
            <w:r>
              <w:rPr>
                <w:sz w:val="16"/>
              </w:rPr>
              <w:t>2.</w:t>
            </w:r>
            <w:r>
              <w:rPr>
                <w:spacing w:val="36"/>
                <w:sz w:val="16"/>
              </w:rPr>
              <w:t> </w:t>
            </w:r>
            <w:r>
              <w:rPr>
                <w:sz w:val="16"/>
              </w:rPr>
              <w:t>SUSTENTABILIDAD</w:t>
              <w:tab/>
              <w:t>3.  COMPETITIVIDAD    4. </w:t>
            </w:r>
            <w:r>
              <w:rPr>
                <w:spacing w:val="22"/>
                <w:sz w:val="16"/>
              </w:rPr>
              <w:t> </w:t>
            </w:r>
            <w:r>
              <w:rPr>
                <w:sz w:val="16"/>
              </w:rPr>
              <w:t>GESTIÓN</w:t>
            </w:r>
          </w:p>
        </w:tc>
      </w:tr>
      <w:tr>
        <w:trPr>
          <w:trHeight w:val="303" w:hRule="exact"/>
        </w:trPr>
        <w:tc>
          <w:tcPr>
            <w:tcW w:w="788" w:type="dxa"/>
            <w:vMerge/>
            <w:tcBorders>
              <w:left w:val="double" w:sz="6" w:space="0" w:color="A0A0A0"/>
              <w:bottom w:val="thickThinMediumGap" w:sz="18" w:space="0" w:color="92D050"/>
              <w:right w:val="double" w:sz="7" w:space="0" w:color="EFEFEF"/>
            </w:tcBorders>
          </w:tcPr>
          <w:p>
            <w:pPr/>
          </w:p>
        </w:tc>
        <w:tc>
          <w:tcPr>
            <w:tcW w:w="2374" w:type="dxa"/>
            <w:gridSpan w:val="2"/>
            <w:tcBorders>
              <w:top w:val="double" w:sz="7" w:space="0" w:color="EFEFEF"/>
              <w:left w:val="double" w:sz="7" w:space="0" w:color="EFEFEF"/>
              <w:bottom w:val="thickThinMediumGap" w:sz="18" w:space="0" w:color="92D050"/>
              <w:right w:val="double" w:sz="7" w:space="0" w:color="EFEFEF"/>
            </w:tcBorders>
          </w:tcPr>
          <w:p>
            <w:pPr>
              <w:pStyle w:val="TableParagraph"/>
              <w:spacing w:before="20"/>
              <w:ind w:left="131"/>
              <w:rPr>
                <w:sz w:val="16"/>
              </w:rPr>
            </w:pPr>
            <w:r>
              <w:rPr>
                <w:sz w:val="16"/>
              </w:rPr>
              <w:t>III.  FACTORES</w:t>
            </w:r>
          </w:p>
        </w:tc>
        <w:tc>
          <w:tcPr>
            <w:tcW w:w="9677" w:type="dxa"/>
            <w:gridSpan w:val="3"/>
            <w:tcBorders>
              <w:top w:val="double" w:sz="7" w:space="0" w:color="EFEFEF"/>
              <w:left w:val="double" w:sz="7" w:space="0" w:color="EFEFEF"/>
              <w:bottom w:val="thickThinMediumGap" w:sz="18" w:space="0" w:color="92D050"/>
              <w:right w:val="double" w:sz="6" w:space="0" w:color="EFEFEF"/>
            </w:tcBorders>
          </w:tcPr>
          <w:p>
            <w:pPr>
              <w:pStyle w:val="TableParagraph"/>
              <w:tabs>
                <w:tab w:pos="1451" w:val="left" w:leader="none"/>
                <w:tab w:pos="3326" w:val="left" w:leader="none"/>
                <w:tab w:pos="5040" w:val="left" w:leader="none"/>
              </w:tabs>
              <w:spacing w:before="20"/>
              <w:ind w:left="129"/>
              <w:rPr>
                <w:sz w:val="16"/>
              </w:rPr>
            </w:pPr>
            <w:r>
              <w:rPr>
                <w:sz w:val="16"/>
              </w:rPr>
              <w:t>x.</w:t>
            </w:r>
            <w:r>
              <w:rPr>
                <w:spacing w:val="-3"/>
                <w:sz w:val="16"/>
              </w:rPr>
              <w:t> </w:t>
            </w:r>
            <w:r>
              <w:rPr>
                <w:sz w:val="16"/>
              </w:rPr>
              <w:t>COSTO</w:t>
              <w:tab/>
              <w:t>Y.</w:t>
            </w:r>
            <w:r>
              <w:rPr>
                <w:spacing w:val="-2"/>
                <w:sz w:val="16"/>
              </w:rPr>
              <w:t> </w:t>
            </w:r>
            <w:r>
              <w:rPr>
                <w:sz w:val="16"/>
              </w:rPr>
              <w:t>CALIDAD</w:t>
              <w:tab/>
              <w:t>z.</w:t>
            </w:r>
            <w:r>
              <w:rPr>
                <w:spacing w:val="34"/>
                <w:sz w:val="16"/>
              </w:rPr>
              <w:t> </w:t>
            </w:r>
            <w:r>
              <w:rPr>
                <w:sz w:val="16"/>
              </w:rPr>
              <w:t>FUNCIONALIDAD</w:t>
              <w:tab/>
              <w:t>w.</w:t>
            </w:r>
            <w:r>
              <w:rPr>
                <w:spacing w:val="25"/>
                <w:sz w:val="16"/>
              </w:rPr>
              <w:t> </w:t>
            </w:r>
            <w:r>
              <w:rPr>
                <w:sz w:val="16"/>
              </w:rPr>
              <w:t>INFRAESTRUCTURA</w:t>
            </w:r>
          </w:p>
        </w:tc>
      </w:tr>
      <w:tr>
        <w:trPr>
          <w:trHeight w:val="375" w:hRule="exact"/>
        </w:trPr>
        <w:tc>
          <w:tcPr>
            <w:tcW w:w="2870" w:type="dxa"/>
            <w:gridSpan w:val="2"/>
            <w:tcBorders>
              <w:top w:val="thinThickMediumGap" w:sz="18" w:space="0" w:color="92D050"/>
              <w:left w:val="thinThickMediumGap" w:sz="18" w:space="0" w:color="92D050"/>
              <w:right w:val="double" w:sz="9" w:space="0" w:color="92D050"/>
            </w:tcBorders>
          </w:tcPr>
          <w:p>
            <w:pPr>
              <w:pStyle w:val="TableParagraph"/>
              <w:spacing w:before="63"/>
              <w:ind w:left="149"/>
              <w:rPr>
                <w:sz w:val="14"/>
              </w:rPr>
            </w:pPr>
            <w:r>
              <w:rPr>
                <w:sz w:val="14"/>
              </w:rPr>
              <w:t>1. (a,1,x) = (estado, planeación, costo)</w:t>
            </w:r>
          </w:p>
        </w:tc>
        <w:tc>
          <w:tcPr>
            <w:tcW w:w="3119" w:type="dxa"/>
            <w:gridSpan w:val="2"/>
            <w:tcBorders>
              <w:top w:val="thinThickMediumGap" w:sz="18" w:space="0" w:color="92D050"/>
              <w:left w:val="double" w:sz="9" w:space="0" w:color="92D050"/>
            </w:tcBorders>
          </w:tcPr>
          <w:p>
            <w:pPr>
              <w:pStyle w:val="TableParagraph"/>
              <w:spacing w:before="63"/>
              <w:ind w:left="107"/>
              <w:rPr>
                <w:sz w:val="14"/>
              </w:rPr>
            </w:pPr>
            <w:r>
              <w:rPr>
                <w:sz w:val="14"/>
              </w:rPr>
              <w:t>2.     (a,1,y) = (estado, planeación, calidad)</w:t>
            </w:r>
          </w:p>
        </w:tc>
        <w:tc>
          <w:tcPr>
            <w:tcW w:w="3402" w:type="dxa"/>
            <w:tcBorders>
              <w:top w:val="thinThickMediumGap" w:sz="18" w:space="0" w:color="92D050"/>
            </w:tcBorders>
          </w:tcPr>
          <w:p>
            <w:pPr>
              <w:pStyle w:val="TableParagraph"/>
              <w:spacing w:before="63"/>
              <w:ind w:left="107"/>
              <w:rPr>
                <w:sz w:val="14"/>
              </w:rPr>
            </w:pPr>
            <w:r>
              <w:rPr>
                <w:sz w:val="14"/>
              </w:rPr>
              <w:t>3.    (a.1,z) = (estado, planeación, funcionalidad)</w:t>
            </w:r>
          </w:p>
        </w:tc>
        <w:tc>
          <w:tcPr>
            <w:tcW w:w="3448" w:type="dxa"/>
            <w:tcBorders>
              <w:top w:val="thinThickMediumGap" w:sz="18" w:space="0" w:color="92D050"/>
              <w:right w:val="thinThickMediumGap" w:sz="17" w:space="0" w:color="92D050"/>
            </w:tcBorders>
          </w:tcPr>
          <w:p>
            <w:pPr>
              <w:pStyle w:val="TableParagraph"/>
              <w:spacing w:before="63"/>
              <w:ind w:left="107"/>
              <w:rPr>
                <w:sz w:val="14"/>
              </w:rPr>
            </w:pPr>
            <w:r>
              <w:rPr>
                <w:sz w:val="14"/>
              </w:rPr>
              <w:t>4. (a,1,w) = (estado, planeación, infraestructura)</w:t>
            </w:r>
          </w:p>
        </w:tc>
      </w:tr>
      <w:tr>
        <w:trPr>
          <w:trHeight w:val="322" w:hRule="exact"/>
        </w:trPr>
        <w:tc>
          <w:tcPr>
            <w:tcW w:w="2870" w:type="dxa"/>
            <w:gridSpan w:val="2"/>
            <w:tcBorders>
              <w:left w:val="thinThickMediumGap" w:sz="18" w:space="0" w:color="92D050"/>
              <w:right w:val="double" w:sz="9" w:space="0" w:color="92D050"/>
            </w:tcBorders>
          </w:tcPr>
          <w:p>
            <w:pPr>
              <w:pStyle w:val="TableParagraph"/>
              <w:spacing w:before="42"/>
              <w:ind w:left="149"/>
              <w:rPr>
                <w:sz w:val="14"/>
              </w:rPr>
            </w:pPr>
            <w:r>
              <w:rPr>
                <w:sz w:val="14"/>
              </w:rPr>
              <w:t>5. (a,2,x) = (estado, sustentabilidad, costo)</w:t>
            </w:r>
          </w:p>
        </w:tc>
        <w:tc>
          <w:tcPr>
            <w:tcW w:w="3119" w:type="dxa"/>
            <w:gridSpan w:val="2"/>
            <w:tcBorders>
              <w:left w:val="double" w:sz="9" w:space="0" w:color="92D050"/>
            </w:tcBorders>
          </w:tcPr>
          <w:p>
            <w:pPr>
              <w:pStyle w:val="TableParagraph"/>
              <w:spacing w:before="42"/>
              <w:ind w:left="107"/>
              <w:rPr>
                <w:sz w:val="14"/>
              </w:rPr>
            </w:pPr>
            <w:r>
              <w:rPr>
                <w:sz w:val="14"/>
              </w:rPr>
              <w:t>6.     (a,2,y) = (estado, sustentabilidad, calidad)</w:t>
            </w:r>
          </w:p>
        </w:tc>
        <w:tc>
          <w:tcPr>
            <w:tcW w:w="3402" w:type="dxa"/>
          </w:tcPr>
          <w:p>
            <w:pPr>
              <w:pStyle w:val="TableParagraph"/>
              <w:spacing w:before="42"/>
              <w:ind w:left="107"/>
              <w:rPr>
                <w:sz w:val="14"/>
              </w:rPr>
            </w:pPr>
            <w:r>
              <w:rPr>
                <w:sz w:val="14"/>
              </w:rPr>
              <w:t>7.(a,2,z) = (estado, sustentabilidad, funcionalidad)</w:t>
            </w:r>
          </w:p>
        </w:tc>
        <w:tc>
          <w:tcPr>
            <w:tcW w:w="3448" w:type="dxa"/>
            <w:tcBorders>
              <w:right w:val="thinThickMediumGap" w:sz="17" w:space="0" w:color="92D050"/>
            </w:tcBorders>
          </w:tcPr>
          <w:p>
            <w:pPr>
              <w:pStyle w:val="TableParagraph"/>
              <w:spacing w:before="42"/>
              <w:ind w:left="107"/>
              <w:rPr>
                <w:sz w:val="14"/>
              </w:rPr>
            </w:pPr>
            <w:r>
              <w:rPr>
                <w:sz w:val="14"/>
              </w:rPr>
              <w:t>8.  (a,2,w) = (estado, sustentabilidad, infraestructura)</w:t>
            </w:r>
          </w:p>
        </w:tc>
      </w:tr>
      <w:tr>
        <w:trPr>
          <w:trHeight w:val="325" w:hRule="exact"/>
        </w:trPr>
        <w:tc>
          <w:tcPr>
            <w:tcW w:w="2870" w:type="dxa"/>
            <w:gridSpan w:val="2"/>
            <w:tcBorders>
              <w:left w:val="thinThickMediumGap" w:sz="18" w:space="0" w:color="92D050"/>
              <w:right w:val="double" w:sz="9" w:space="0" w:color="92D050"/>
            </w:tcBorders>
          </w:tcPr>
          <w:p>
            <w:pPr>
              <w:pStyle w:val="TableParagraph"/>
              <w:spacing w:before="43"/>
              <w:ind w:left="149"/>
              <w:rPr>
                <w:sz w:val="14"/>
              </w:rPr>
            </w:pPr>
            <w:r>
              <w:rPr>
                <w:sz w:val="14"/>
              </w:rPr>
              <w:t>9. (a,3,x) = (estado, competitividad, costo)</w:t>
            </w:r>
          </w:p>
        </w:tc>
        <w:tc>
          <w:tcPr>
            <w:tcW w:w="3119" w:type="dxa"/>
            <w:gridSpan w:val="2"/>
            <w:tcBorders>
              <w:left w:val="double" w:sz="9" w:space="0" w:color="92D050"/>
            </w:tcBorders>
          </w:tcPr>
          <w:p>
            <w:pPr>
              <w:pStyle w:val="TableParagraph"/>
              <w:spacing w:before="43"/>
              <w:ind w:left="107"/>
              <w:rPr>
                <w:sz w:val="14"/>
              </w:rPr>
            </w:pPr>
            <w:r>
              <w:rPr>
                <w:sz w:val="14"/>
              </w:rPr>
              <w:t>10.   (a,3,y) = (estado, competitividad, calidad)</w:t>
            </w:r>
          </w:p>
        </w:tc>
        <w:tc>
          <w:tcPr>
            <w:tcW w:w="3402" w:type="dxa"/>
          </w:tcPr>
          <w:p>
            <w:pPr>
              <w:pStyle w:val="TableParagraph"/>
              <w:spacing w:before="43"/>
              <w:ind w:left="107"/>
              <w:rPr>
                <w:sz w:val="14"/>
              </w:rPr>
            </w:pPr>
            <w:r>
              <w:rPr>
                <w:sz w:val="14"/>
              </w:rPr>
              <w:t>11. (a,3,z) = (estado, competitividad, funcionalidad)</w:t>
            </w:r>
          </w:p>
        </w:tc>
        <w:tc>
          <w:tcPr>
            <w:tcW w:w="3448" w:type="dxa"/>
            <w:tcBorders>
              <w:right w:val="thinThickMediumGap" w:sz="17" w:space="0" w:color="92D050"/>
            </w:tcBorders>
          </w:tcPr>
          <w:p>
            <w:pPr>
              <w:pStyle w:val="TableParagraph"/>
              <w:spacing w:before="43"/>
              <w:ind w:left="107"/>
              <w:rPr>
                <w:sz w:val="14"/>
              </w:rPr>
            </w:pPr>
            <w:r>
              <w:rPr>
                <w:sz w:val="14"/>
              </w:rPr>
              <w:t>12. (a,3,w) = (estado, competitividad, infraestructura)</w:t>
            </w:r>
          </w:p>
        </w:tc>
      </w:tr>
      <w:tr>
        <w:trPr>
          <w:trHeight w:val="326" w:hRule="exact"/>
        </w:trPr>
        <w:tc>
          <w:tcPr>
            <w:tcW w:w="2870" w:type="dxa"/>
            <w:gridSpan w:val="2"/>
            <w:tcBorders>
              <w:left w:val="thinThickMediumGap" w:sz="18" w:space="0" w:color="92D050"/>
              <w:bottom w:val="thinThickMediumGap" w:sz="18" w:space="0" w:color="92D050"/>
              <w:right w:val="double" w:sz="9" w:space="0" w:color="92D050"/>
            </w:tcBorders>
          </w:tcPr>
          <w:p>
            <w:pPr>
              <w:pStyle w:val="TableParagraph"/>
              <w:spacing w:before="38"/>
              <w:ind w:left="149"/>
              <w:rPr>
                <w:sz w:val="14"/>
              </w:rPr>
            </w:pPr>
            <w:r>
              <w:rPr>
                <w:sz w:val="14"/>
              </w:rPr>
              <w:t>13. (a,4,x) = (estado, gestión, costo)</w:t>
            </w:r>
          </w:p>
        </w:tc>
        <w:tc>
          <w:tcPr>
            <w:tcW w:w="3119" w:type="dxa"/>
            <w:gridSpan w:val="2"/>
            <w:tcBorders>
              <w:left w:val="double" w:sz="9" w:space="0" w:color="92D050"/>
              <w:bottom w:val="thinThickMediumGap" w:sz="18" w:space="0" w:color="92D050"/>
            </w:tcBorders>
          </w:tcPr>
          <w:p>
            <w:pPr>
              <w:pStyle w:val="TableParagraph"/>
              <w:spacing w:before="38"/>
              <w:ind w:left="107"/>
              <w:rPr>
                <w:sz w:val="14"/>
              </w:rPr>
            </w:pPr>
            <w:r>
              <w:rPr>
                <w:sz w:val="14"/>
              </w:rPr>
              <w:t>14. (a,4,y) = (estado, gestión, calidad)</w:t>
            </w:r>
          </w:p>
        </w:tc>
        <w:tc>
          <w:tcPr>
            <w:tcW w:w="3402" w:type="dxa"/>
            <w:tcBorders>
              <w:bottom w:val="thinThickMediumGap" w:sz="18" w:space="0" w:color="92D050"/>
            </w:tcBorders>
          </w:tcPr>
          <w:p>
            <w:pPr>
              <w:pStyle w:val="TableParagraph"/>
              <w:spacing w:before="38"/>
              <w:ind w:left="107"/>
              <w:rPr>
                <w:sz w:val="14"/>
              </w:rPr>
            </w:pPr>
            <w:r>
              <w:rPr>
                <w:sz w:val="14"/>
              </w:rPr>
              <w:t>15. (a,4,z) = (estado, gestión, funcionalidad)</w:t>
            </w:r>
          </w:p>
        </w:tc>
        <w:tc>
          <w:tcPr>
            <w:tcW w:w="3448" w:type="dxa"/>
            <w:tcBorders>
              <w:bottom w:val="thinThickMediumGap" w:sz="18" w:space="0" w:color="92D050"/>
              <w:right w:val="thinThickMediumGap" w:sz="17" w:space="0" w:color="92D050"/>
            </w:tcBorders>
          </w:tcPr>
          <w:p>
            <w:pPr>
              <w:pStyle w:val="TableParagraph"/>
              <w:spacing w:before="38"/>
              <w:ind w:left="107"/>
              <w:rPr>
                <w:sz w:val="14"/>
              </w:rPr>
            </w:pPr>
            <w:r>
              <w:rPr>
                <w:sz w:val="14"/>
              </w:rPr>
              <w:t>16. (a,4,w) = (estado, gestión, infraestructura)</w:t>
            </w:r>
          </w:p>
        </w:tc>
      </w:tr>
    </w:tbl>
    <w:p>
      <w:pPr>
        <w:spacing w:before="23"/>
        <w:ind w:left="504" w:right="0" w:firstLine="0"/>
        <w:jc w:val="left"/>
        <w:rPr>
          <w:sz w:val="14"/>
        </w:rPr>
      </w:pPr>
      <w:r>
        <w:rPr>
          <w:b/>
          <w:sz w:val="14"/>
        </w:rPr>
        <w:t>Fuente: </w:t>
      </w:r>
      <w:r>
        <w:rPr>
          <w:sz w:val="14"/>
        </w:rPr>
        <w:t>Elaboración propia.</w:t>
      </w:r>
    </w:p>
    <w:p>
      <w:pPr>
        <w:pStyle w:val="BodyText"/>
      </w:pPr>
    </w:p>
    <w:p>
      <w:pPr>
        <w:pStyle w:val="BodyText"/>
      </w:pPr>
    </w:p>
    <w:p>
      <w:pPr>
        <w:spacing w:after="0"/>
        <w:sectPr>
          <w:pgSz w:w="15840" w:h="12240" w:orient="landscape"/>
          <w:pgMar w:header="730" w:footer="1331" w:top="1700" w:bottom="1520" w:left="1480" w:right="720"/>
        </w:sectPr>
      </w:pPr>
    </w:p>
    <w:p>
      <w:pPr>
        <w:pStyle w:val="BodyText"/>
      </w:pPr>
    </w:p>
    <w:p>
      <w:pPr>
        <w:pStyle w:val="BodyText"/>
        <w:ind w:left="1638"/>
      </w:pPr>
      <w:r>
        <w:rPr/>
        <w:t>Triadas 1 a 16, combinaciones: actor</w:t>
      </w:r>
    </w:p>
    <w:p>
      <w:pPr>
        <w:pStyle w:val="BodyText"/>
      </w:pPr>
      <w:r>
        <w:rPr/>
        <w:br w:type="column"/>
      </w:r>
      <w:r>
        <w:rPr/>
      </w:r>
    </w:p>
    <w:p>
      <w:pPr>
        <w:pStyle w:val="BodyText"/>
        <w:ind w:left="624" w:right="-7"/>
      </w:pPr>
      <w:r>
        <w:rPr/>
        <w:pict>
          <v:group style="position:absolute;margin-left:305.399994pt;margin-top:.215066pt;width:31.7pt;height:12.9pt;mso-position-horizontal-relative:page;mso-position-vertical-relative:paragraph;z-index:2368" coordorigin="6108,4" coordsize="634,258">
            <v:shape style="position:absolute;left:6108;top:4;width:634;height:258" coordorigin="6108,4" coordsize="634,258" path="m6115,241l6115,25,6112,32,6112,33,6109,40,6108,40,6108,225,6109,225,6112,234,6115,241xm6740,225l6740,40,6738,33,6738,32,6734,25,6733,25,6733,24,6728,18,6727,18,6721,12,6714,8,6713,8,6706,6,6704,4,6144,4,6144,6,6137,8,6136,8,6128,12,6127,13,6121,18,6115,24,6115,242,6118,244,6118,44,6120,36,6120,37,6124,30,6124,31,6128,25,6133,21,6133,20,6139,17,6139,16,6148,14,6148,15,6154,14,6696,14,6702,15,6702,14,6710,16,6710,17,6716,20,6716,21,6721,25,6726,31,6726,32,6728,37,6728,36,6731,44,6731,43,6732,51,6732,243,6733,242,6734,241,6738,234,6740,225xm6119,43l6118,44,6118,50,6119,43xm6119,224l6118,216,6118,223,6119,224xm6134,246l6128,241,6128,242,6124,236,6120,229,6120,230,6118,223,6118,244,6121,248,6121,249,6127,254,6128,254,6133,256,6133,246,6134,246xm6134,20l6133,20,6133,21,6134,20xm6140,249l6133,246,6133,256,6136,258,6136,259,6137,259,6139,260,6139,249,6140,249xm6140,16l6139,16,6139,17,6140,16xm6148,252l6139,249,6139,260,6144,261,6146,261,6146,252,6148,252xm6148,15l6148,14,6146,15,6148,15xm6703,261l6703,252,6146,252,6146,261,6154,262,6696,262,6703,261xm6703,15l6702,14,6702,15,6703,15xm6710,260l6710,249,6702,252,6703,252,6703,261,6706,261,6710,260xm6710,17l6710,16,6709,16,6710,17xm6716,256l6716,246,6709,249,6710,249,6710,260,6713,259,6714,259,6714,258,6716,256xm6716,21l6716,20,6715,20,6716,21xm6726,250l6726,236,6721,242,6721,241,6715,246,6716,246,6716,256,6721,254,6726,250xm6726,32l6726,31,6725,30,6726,32xm6728,249l6728,229,6725,236,6726,236,6726,250,6727,249,6728,249xm6732,243l6732,216,6731,224,6731,223,6728,230,6728,248,6732,243xm6742,216l6742,50,6740,42,6740,224,6742,216xe" filled="true" fillcolor="#c00000" stroked="false">
              <v:path arrowok="t"/>
              <v:fill type="solid"/>
            </v:shape>
            <v:shape style="position:absolute;left:6108;top:4;width:634;height:258" type="#_x0000_t202" filled="false" stroked="false">
              <v:textbox inset="0,0,0,0">
                <w:txbxContent>
                  <w:p>
                    <w:pPr>
                      <w:spacing w:line="226" w:lineRule="exact" w:before="0"/>
                      <w:ind w:left="35" w:right="0" w:firstLine="0"/>
                      <w:jc w:val="left"/>
                      <w:rPr>
                        <w:i/>
                        <w:sz w:val="20"/>
                      </w:rPr>
                    </w:pPr>
                    <w:r>
                      <w:rPr>
                        <w:i/>
                        <w:sz w:val="20"/>
                        <w:u w:val="single"/>
                      </w:rPr>
                      <w:t>Estado</w:t>
                    </w:r>
                  </w:p>
                </w:txbxContent>
              </v:textbox>
              <w10:wrap type="none"/>
            </v:shape>
            <w10:wrap type="none"/>
          </v:group>
        </w:pict>
      </w:r>
      <w:r>
        <w:rPr/>
        <w:t>con las dimensiones:</w:t>
      </w:r>
    </w:p>
    <w:p>
      <w:pPr>
        <w:pStyle w:val="BodyText"/>
      </w:pPr>
      <w:r>
        <w:rPr/>
        <w:br w:type="column"/>
      </w:r>
      <w:r>
        <w:rPr/>
      </w:r>
    </w:p>
    <w:p>
      <w:pPr>
        <w:pStyle w:val="BodyText"/>
        <w:ind w:left="638"/>
      </w:pPr>
      <w:r>
        <w:rPr/>
        <w:t>En la figura 4 se ilustran las 16 triadas en el sistema tridimensional</w:t>
      </w:r>
    </w:p>
    <w:p>
      <w:pPr>
        <w:spacing w:after="0"/>
        <w:sectPr>
          <w:type w:val="continuous"/>
          <w:pgSz w:w="15840" w:h="12240" w:orient="landscape"/>
          <w:pgMar w:top="1700" w:bottom="280" w:left="1480" w:right="720"/>
          <w:cols w:num="3" w:equalWidth="0">
            <w:col w:w="4609" w:space="40"/>
            <w:col w:w="2304" w:space="40"/>
            <w:col w:w="6647"/>
          </w:cols>
        </w:sectPr>
      </w:pPr>
    </w:p>
    <w:p>
      <w:pPr>
        <w:pStyle w:val="BodyText"/>
        <w:spacing w:line="360" w:lineRule="auto" w:before="115"/>
        <w:ind w:left="1638" w:right="3"/>
        <w:jc w:val="both"/>
      </w:pPr>
      <w:r>
        <w:rPr/>
        <w:t>planeación, sustentabilidad, competitividad, sociedad, y los factores: costo, calidad, funcionalidad, infraestructura.</w:t>
      </w:r>
    </w:p>
    <w:p>
      <w:pPr>
        <w:pStyle w:val="BodyText"/>
      </w:pPr>
    </w:p>
    <w:p>
      <w:pPr>
        <w:pStyle w:val="BodyText"/>
        <w:tabs>
          <w:tab w:pos="2485" w:val="left" w:leader="none"/>
        </w:tabs>
        <w:spacing w:line="360" w:lineRule="auto" w:before="119"/>
        <w:ind w:left="1638"/>
        <w:jc w:val="both"/>
      </w:pPr>
      <w:r>
        <w:rPr/>
        <w:pict>
          <v:group style="position:absolute;margin-left:165.779999pt;margin-top:6.4047pt;width:31.7pt;height:12.9pt;mso-position-horizontal-relative:page;mso-position-vertical-relative:paragraph;z-index:-866152" coordorigin="3316,128" coordsize="634,258">
            <v:shape style="position:absolute;left:3316;top:128;width:634;height:258" coordorigin="3316,128" coordsize="634,258" path="m3317,348l3317,165,3316,174,3316,340,3317,348xm3319,357l3319,157,3317,164,3317,349,3319,357xm3946,358l3946,156,3942,148,3941,147,3936,141,3930,136,3929,135,3922,132,3920,132,3913,129,3912,128,3353,128,3353,129,3352,129,3344,132,3343,132,3336,135,3336,136,3330,141,3329,141,3324,147,3324,148,3323,148,3319,156,3319,358,3323,364,3323,366,3324,366,3325,367,3325,174,3326,166,3326,168,3328,163,3328,160,3331,155,3331,154,3336,148,3341,145,3341,144,3348,140,3348,141,3354,139,3354,139,3362,138,3904,138,3911,139,3911,139,3917,141,3917,140,3924,144,3924,145,3929,148,3934,154,3934,153,3937,160,3937,163,3938,168,3938,166,3940,175,3940,367,3941,366,3942,366,3942,364,3946,358xm3329,354l3326,346,3326,348,3325,339,3325,367,3328,370,3328,354,3329,354xm3329,159l3328,160,3328,163,3329,159xm3332,360l3328,354,3328,370,3329,372,3329,373,3330,373,3331,374,3331,360,3332,360xm3332,153l3331,154,3331,155,3332,153xm3342,369l3336,364,3336,366,3331,360,3331,374,3336,378,3341,381,3341,369,3342,369xm3342,144l3341,144,3341,145,3342,144xm3348,373l3341,369,3341,381,3343,382,3344,382,3347,383,3347,373,3348,373xm3348,141l3348,140,3347,141,3348,141xm3355,375l3347,373,3347,383,3352,385,3354,385,3354,375,3355,375xm3355,139l3354,139,3354,139,3355,139xm3911,385l3911,375,3354,375,3354,385,3362,386,3904,386,3911,385xm3911,139l3911,139,3910,139,3911,139xm3918,383l3918,373,3910,375,3911,375,3911,385,3913,385,3918,383xm3918,141l3917,140,3917,141,3918,141xm3924,381l3924,369,3917,373,3918,373,3918,383,3920,382,3922,382,3924,381xm3924,145l3924,144,3923,144,3924,145xm3937,370l3937,354,3934,360,3929,366,3929,364,3923,369,3924,369,3924,381,3929,378,3930,378,3936,373,3936,372,3937,370xm3937,163l3937,160,3936,159,3937,163xm3940,367l3940,339,3938,348,3938,346,3936,354,3937,354,3937,370,3940,367xm3949,349l3949,165,3948,164,3946,157,3946,357,3948,349,3949,349xe" filled="true" fillcolor="#c00000" stroked="false">
              <v:path arrowok="t"/>
              <v:fill type="solid"/>
            </v:shape>
            <v:shape style="position:absolute;left:3316;top:128;width:634;height:258" type="#_x0000_t202" filled="false" stroked="false">
              <v:textbox inset="0,0,0,0">
                <w:txbxContent>
                  <w:p>
                    <w:pPr>
                      <w:spacing w:line="221" w:lineRule="exact" w:before="0"/>
                      <w:ind w:left="37" w:right="0" w:firstLine="0"/>
                      <w:jc w:val="left"/>
                      <w:rPr>
                        <w:i/>
                        <w:sz w:val="20"/>
                      </w:rPr>
                    </w:pPr>
                    <w:r>
                      <w:rPr>
                        <w:i/>
                        <w:sz w:val="20"/>
                        <w:u w:val="single"/>
                      </w:rPr>
                      <w:t>Estado</w:t>
                    </w:r>
                  </w:p>
                </w:txbxContent>
              </v:textbox>
              <w10:wrap type="none"/>
            </v:shape>
            <w10:wrap type="none"/>
          </v:group>
        </w:pict>
      </w:r>
      <w:r>
        <w:rPr/>
        <w:t>El</w:t>
        <w:tab/>
        <w:t>establece la política pública, para las dimensiones</w:t>
      </w:r>
      <w:r>
        <w:rPr>
          <w:spacing w:val="10"/>
        </w:rPr>
        <w:t> </w:t>
      </w:r>
      <w:r>
        <w:rPr/>
        <w:t>de</w:t>
      </w:r>
      <w:r>
        <w:rPr>
          <w:spacing w:val="1"/>
        </w:rPr>
        <w:t> </w:t>
      </w:r>
      <w:r>
        <w:rPr/>
        <w:t>la</w:t>
      </w:r>
      <w:r>
        <w:rPr>
          <w:spacing w:val="-1"/>
          <w:w w:val="100"/>
        </w:rPr>
        <w:t> </w:t>
      </w:r>
      <w:r>
        <w:rPr/>
        <w:t>planeación, sustentabilidad, competitividad, gestión respecto al: costo, calidad, funcionalidad e infraestructura para el sistema de transporte público urbano de pasajeros por</w:t>
      </w:r>
      <w:r>
        <w:rPr>
          <w:spacing w:val="-19"/>
        </w:rPr>
        <w:t> </w:t>
      </w:r>
      <w:r>
        <w:rPr/>
        <w:t>autobús.</w:t>
      </w:r>
    </w:p>
    <w:p>
      <w:pPr>
        <w:pStyle w:val="BodyText"/>
        <w:spacing w:line="360" w:lineRule="auto" w:before="115"/>
        <w:ind w:left="635" w:right="693"/>
        <w:jc w:val="both"/>
      </w:pPr>
      <w:r>
        <w:rPr/>
        <w:br w:type="column"/>
      </w:r>
      <w:r>
        <w:rPr/>
        <w:t>construido para los componentes del sistema de transporte urbano de pasajeros por autobús. Como interpretar, leer las triadas, darles sentido constructivista para que los factores tomen desde las dimensiones establecidas, los términos suficientes y necesarios para que propicien las mejores condiciones dirigidas a la integración</w:t>
      </w:r>
      <w:r>
        <w:rPr>
          <w:spacing w:val="-7"/>
        </w:rPr>
        <w:t> </w:t>
      </w:r>
      <w:r>
        <w:rPr/>
        <w:t>y</w:t>
      </w:r>
      <w:r>
        <w:rPr>
          <w:spacing w:val="-8"/>
        </w:rPr>
        <w:t> </w:t>
      </w:r>
      <w:r>
        <w:rPr/>
        <w:t>normalización</w:t>
      </w:r>
      <w:r>
        <w:rPr>
          <w:spacing w:val="-7"/>
        </w:rPr>
        <w:t> </w:t>
      </w:r>
      <w:r>
        <w:rPr/>
        <w:t>de</w:t>
      </w:r>
      <w:r>
        <w:rPr>
          <w:spacing w:val="-7"/>
        </w:rPr>
        <w:t> </w:t>
      </w:r>
      <w:r>
        <w:rPr/>
        <w:t>los</w:t>
      </w:r>
      <w:r>
        <w:rPr>
          <w:spacing w:val="-8"/>
        </w:rPr>
        <w:t> </w:t>
      </w:r>
      <w:r>
        <w:rPr/>
        <w:t>factores</w:t>
      </w:r>
      <w:r>
        <w:rPr>
          <w:spacing w:val="-8"/>
        </w:rPr>
        <w:t> </w:t>
      </w:r>
      <w:r>
        <w:rPr/>
        <w:t>para</w:t>
      </w:r>
      <w:r>
        <w:rPr>
          <w:spacing w:val="-7"/>
        </w:rPr>
        <w:t> </w:t>
      </w:r>
      <w:r>
        <w:rPr/>
        <w:t>el</w:t>
      </w:r>
      <w:r>
        <w:rPr>
          <w:spacing w:val="-8"/>
        </w:rPr>
        <w:t> </w:t>
      </w:r>
      <w:r>
        <w:rPr/>
        <w:t>funcionamiento óptimo del sistema de transporte</w:t>
      </w:r>
      <w:r>
        <w:rPr>
          <w:spacing w:val="-16"/>
        </w:rPr>
        <w:t> </w:t>
      </w:r>
      <w:r>
        <w:rPr/>
        <w:t>urbano.</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spacing w:before="8"/>
        <w:rPr>
          <w:sz w:val="15"/>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before="75"/>
        <w:ind w:left="1955" w:right="1012" w:firstLine="0"/>
        <w:jc w:val="center"/>
        <w:rPr>
          <w:sz w:val="20"/>
        </w:rPr>
      </w:pPr>
      <w:bookmarkStart w:name="_bookmark53" w:id="63"/>
      <w:bookmarkEnd w:id="63"/>
      <w:r>
        <w:rPr/>
      </w:r>
      <w:r>
        <w:rPr>
          <w:b/>
          <w:color w:val="373545"/>
          <w:sz w:val="20"/>
        </w:rPr>
        <w:t>Figura 4. </w:t>
      </w:r>
      <w:r>
        <w:rPr>
          <w:color w:val="373545"/>
          <w:sz w:val="20"/>
        </w:rPr>
        <w:t>P</w:t>
      </w:r>
      <w:r>
        <w:rPr>
          <w:color w:val="171517"/>
          <w:sz w:val="20"/>
        </w:rPr>
        <w:t>rimer grupo de tríadas 1 a 16.</w:t>
      </w:r>
    </w:p>
    <w:p>
      <w:pPr>
        <w:pStyle w:val="BodyText"/>
      </w:pPr>
    </w:p>
    <w:p>
      <w:pPr>
        <w:pStyle w:val="BodyText"/>
        <w:spacing w:before="6"/>
        <w:rPr>
          <w:sz w:val="19"/>
        </w:rPr>
      </w:pPr>
    </w:p>
    <w:p>
      <w:pPr>
        <w:spacing w:after="0"/>
        <w:rPr>
          <w:sz w:val="19"/>
        </w:rPr>
        <w:sectPr>
          <w:pgSz w:w="15840" w:h="12240" w:orient="landscape"/>
          <w:pgMar w:header="730" w:footer="1331" w:top="1700" w:bottom="1520" w:left="1480" w:right="720"/>
        </w:sectPr>
      </w:pPr>
    </w:p>
    <w:p>
      <w:pPr>
        <w:pStyle w:val="BodyText"/>
        <w:spacing w:before="5"/>
        <w:rPr>
          <w:sz w:val="24"/>
        </w:rPr>
      </w:pPr>
    </w:p>
    <w:p>
      <w:pPr>
        <w:pStyle w:val="Heading2"/>
        <w:numPr>
          <w:ilvl w:val="4"/>
          <w:numId w:val="35"/>
        </w:numPr>
        <w:tabs>
          <w:tab w:pos="4050" w:val="left" w:leader="none"/>
        </w:tabs>
        <w:spacing w:line="240" w:lineRule="auto" w:before="0" w:after="0"/>
        <w:ind w:left="4049" w:right="0" w:hanging="401"/>
        <w:jc w:val="right"/>
        <w:rPr>
          <w:color w:val="00B0F0"/>
        </w:rPr>
      </w:pPr>
      <w:r>
        <w:rPr/>
        <w:pict>
          <v:group style="position:absolute;margin-left:368.579987pt;margin-top:-11.476862pt;width:37.65pt;height:12.9pt;mso-position-horizontal-relative:page;mso-position-vertical-relative:paragraph;z-index:3136" coordorigin="7372,-230" coordsize="753,258">
            <v:shape style="position:absolute;left:7372;top:-230;width:753;height:258" coordorigin="7372,-230" coordsize="753,258" path="m7373,-10l7373,-192,7372,-184,7372,-18,7373,-10xm8117,8l8117,-210,8105,-222,8104,-222,8096,-226,8095,-227,8088,-230,7408,-230,7400,-227,7400,-226,7399,-226,7392,-222,7386,-216,7385,-216,7380,-210,7379,-209,7375,-202,7375,-201,7373,-194,7373,-9,7375,0,7379,7,7380,8,7381,10,7381,-184,7382,-191,7382,-190,7384,-194,7384,-197,7387,-203,7387,-203,7392,-209,7397,-213,7397,-214,7403,-217,7403,-218,7411,-220,7411,-219,7418,-220,8078,-220,8086,-219,8086,-220,8093,-218,8093,-217,8099,-214,8099,-213,8105,-209,8105,-208,8108,-203,8108,-204,8112,-197,8112,-198,8114,-190,8114,10,8117,8xm7385,-4l7382,-11,7382,-10,7381,-18,7381,10,7384,13,7384,-5,7385,-4xm7385,-198l7384,-197,7384,-194,7385,-198xm7388,2l7384,-5,7384,13,7385,14,7386,15,7387,16,7387,2,7388,2xm7388,-204l7387,-203,7387,-203,7388,-204xm7398,12l7392,7,7392,8,7387,2,7387,16,7392,20,7397,22,7397,12,7398,12xm7398,-214l7397,-214,7397,-213,7398,-214xm7404,15l7397,12,7397,22,7399,24,7399,25,7400,25,7403,26,7403,15,7404,15xm7404,-218l7403,-218,7403,-217,7404,-218xm7411,18l7403,15,7403,26,7408,27,7410,27,7410,18,7411,18xm7411,-219l7411,-220,7410,-219,7411,-219xm8093,26l8093,15,8086,18,7410,18,7410,27,7418,28,8078,28,8086,27,8088,27,8093,26xm8093,-217l8093,-218,8092,-218,8093,-217xm8104,7l8099,12,8092,15,8093,15,8093,26,8095,25,8096,25,8096,24,8104,20,8104,8,8104,7xm8099,-213l8099,-214,8098,-214,8099,-213xm8105,-208l8105,-209,8104,-209,8105,-208xm8105,7l8104,7,8104,8,8105,7xm8105,20l8105,7,8104,8,8104,20,8105,20xm8114,10l8114,-11,8112,-4,8112,-5,8108,2,8104,7,8105,7,8105,20,8111,15,8111,14,8114,10xm8114,-183l8114,-190,8113,-191,8114,-183xm8114,-11l8114,-18,8113,-10,8114,-11xm8124,-9l8124,-194,8122,-201,8122,-202,8120,-202,8117,-209,8117,7,8120,0,8122,0,8124,-9xe" filled="true" fillcolor="#c00000" stroked="false">
              <v:path arrowok="t"/>
              <v:fill type="solid"/>
            </v:shape>
            <v:shape style="position:absolute;left:7372;top:-230;width:753;height:258" type="#_x0000_t202" filled="false" stroked="false">
              <v:textbox inset="0,0,0,0">
                <w:txbxContent>
                  <w:p>
                    <w:pPr>
                      <w:spacing w:before="23"/>
                      <w:ind w:left="44" w:right="0" w:firstLine="0"/>
                      <w:jc w:val="left"/>
                      <w:rPr>
                        <w:sz w:val="20"/>
                      </w:rPr>
                    </w:pPr>
                    <w:r>
                      <w:rPr>
                        <w:b/>
                        <w:sz w:val="20"/>
                      </w:rPr>
                      <w:t>(</w:t>
                    </w:r>
                    <w:r>
                      <w:rPr>
                        <w:b/>
                        <w:i/>
                        <w:color w:val="C00000"/>
                        <w:sz w:val="20"/>
                        <w:u w:val="single" w:color="C00000"/>
                      </w:rPr>
                      <w:t>Estado</w:t>
                    </w:r>
                    <w:r>
                      <w:rPr>
                        <w:sz w:val="20"/>
                      </w:rPr>
                      <w:t>,</w:t>
                    </w:r>
                  </w:p>
                </w:txbxContent>
              </v:textbox>
              <w10:wrap type="none"/>
            </v:shape>
            <w10:wrap type="none"/>
          </v:group>
        </w:pict>
      </w:r>
      <w:r>
        <w:rPr>
          <w:color w:val="00B0F0"/>
        </w:rPr>
        <w:t>Factores</w:t>
      </w:r>
    </w:p>
    <w:p>
      <w:pPr>
        <w:pStyle w:val="Heading4"/>
        <w:spacing w:before="75"/>
        <w:ind w:left="1699"/>
      </w:pPr>
      <w:r>
        <w:rPr>
          <w:b w:val="0"/>
        </w:rPr>
        <w:br w:type="column"/>
      </w:r>
      <w:r>
        <w:rPr/>
        <w:t>Dimensiones, Factores)</w:t>
      </w:r>
    </w:p>
    <w:p>
      <w:pPr>
        <w:spacing w:after="0"/>
        <w:sectPr>
          <w:type w:val="continuous"/>
          <w:pgSz w:w="15840" w:h="12240" w:orient="landscape"/>
          <w:pgMar w:top="1700" w:bottom="280" w:left="1480" w:right="720"/>
          <w:cols w:num="2" w:equalWidth="0">
            <w:col w:w="4930" w:space="40"/>
            <w:col w:w="8670"/>
          </w:cols>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16"/>
        </w:rPr>
      </w:pPr>
    </w:p>
    <w:p>
      <w:pPr>
        <w:pStyle w:val="BodyText"/>
        <w:spacing w:line="30" w:lineRule="exact"/>
        <w:ind w:left="7898"/>
        <w:rPr>
          <w:sz w:val="3"/>
        </w:rPr>
      </w:pPr>
      <w:r>
        <w:rPr>
          <w:position w:val="0"/>
          <w:sz w:val="3"/>
        </w:rPr>
        <w:pict>
          <v:group style="width:100.7pt;height:1.5pt;mso-position-horizontal-relative:char;mso-position-vertical-relative:line" coordorigin="0,0" coordsize="2014,30">
            <v:line style="position:absolute" from="15,15" to="105,15" stroked="true" strokeweight="1.5pt" strokecolor="#00b0f0"/>
            <v:line style="position:absolute" from="135,15" to="225,15" stroked="true" strokeweight="1.5pt" strokecolor="#00b0f0"/>
            <v:line style="position:absolute" from="255,15" to="345,15" stroked="true" strokeweight="1.5pt" strokecolor="#00b0f0"/>
            <v:line style="position:absolute" from="375,15" to="465,15" stroked="true" strokeweight="1.5pt" strokecolor="#00b0f0"/>
            <v:line style="position:absolute" from="495,15" to="585,15" stroked="true" strokeweight="1.5pt" strokecolor="#00b0f0"/>
            <v:line style="position:absolute" from="615,15" to="705,15" stroked="true" strokeweight="1.5pt" strokecolor="#00b0f0"/>
            <v:line style="position:absolute" from="735,15" to="825,15" stroked="true" strokeweight="1.5pt" strokecolor="#00b0f0"/>
            <v:line style="position:absolute" from="855,15" to="945,15" stroked="true" strokeweight="1.5pt" strokecolor="#00b0f0"/>
            <v:line style="position:absolute" from="975,15" to="1065,15" stroked="true" strokeweight="1.5pt" strokecolor="#00b0f0"/>
            <v:line style="position:absolute" from="1095,15" to="1185,15" stroked="true" strokeweight="1.5pt" strokecolor="#00b0f0"/>
            <v:line style="position:absolute" from="1215,15" to="1305,15" stroked="true" strokeweight="1.5pt" strokecolor="#00b0f0"/>
            <v:line style="position:absolute" from="1335,15" to="1425,15" stroked="true" strokeweight="1.5pt" strokecolor="#00b0f0"/>
            <v:line style="position:absolute" from="1455,15" to="1545,15" stroked="true" strokeweight="1.5pt" strokecolor="#00b0f0"/>
            <v:line style="position:absolute" from="1575,15" to="1665,15" stroked="true" strokeweight="1.5pt" strokecolor="#00b0f0"/>
            <v:line style="position:absolute" from="1695,15" to="1785,15" stroked="true" strokeweight="1.5pt" strokecolor="#00b0f0"/>
            <v:line style="position:absolute" from="1815,15" to="1905,15" stroked="true" strokeweight="1.5pt" strokecolor="#00b0f0"/>
            <v:line style="position:absolute" from="1935,15" to="1999,15" stroked="true" strokeweight="1.5pt" strokecolor="#00b0f0"/>
          </v:group>
        </w:pict>
      </w:r>
      <w:r>
        <w:rPr>
          <w:position w:val="0"/>
          <w:sz w:val="3"/>
        </w:rPr>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19"/>
        </w:rPr>
      </w:pPr>
    </w:p>
    <w:p>
      <w:pPr>
        <w:pStyle w:val="ListParagraph"/>
        <w:numPr>
          <w:ilvl w:val="5"/>
          <w:numId w:val="35"/>
        </w:numPr>
        <w:tabs>
          <w:tab w:pos="10649" w:val="left" w:leader="none"/>
        </w:tabs>
        <w:spacing w:line="240" w:lineRule="auto" w:before="69" w:after="0"/>
        <w:ind w:left="10648" w:right="1696" w:hanging="307"/>
        <w:jc w:val="right"/>
        <w:rPr>
          <w:b/>
          <w:color w:val="C00000"/>
          <w:sz w:val="24"/>
        </w:rPr>
      </w:pPr>
      <w:r>
        <w:rPr/>
        <w:pict>
          <v:group style="position:absolute;margin-left:127.050003pt;margin-top:-176.686874pt;width:457.6pt;height:331.6pt;mso-position-horizontal-relative:page;mso-position-vertical-relative:paragraph;z-index:-865384" coordorigin="2541,-3534" coordsize="9152,6632">
            <v:shape style="position:absolute;left:4559;top:1067;width:3759;height:1412" coordorigin="4559,1067" coordsize="3759,1412" path="m4703,2070l4700,2068,4694,2074,4691,2076,4688,2077,4685,2079,4682,2079,4678,2076,4673,2073,4667,2067,4578,1990,4576,1992,4559,2047,4562,2049,4565,2044,4566,2039,4568,2037,4571,2035,4572,2034,4574,2033,4580,2033,4582,2034,4585,2037,4590,2041,4646,2089,4657,2100,4660,2105,4660,2110,4658,2113,4656,2117,4649,2124,4652,2127,4660,2119,4703,2070m4744,2027l4742,2022,4742,2017,4740,2014,4733,2007,4729,2005,4720,2005,4715,2008,4711,2011,4709,2015,4706,2020,4708,2025,4708,2029,4710,2033,4714,2037,4721,2041,4726,2040,4730,2040,4735,2039,4739,2034,4744,2027m4829,1929l4827,1926,4823,1931,4819,1933,4813,1936,4809,1936,4803,1932,4797,1926,4767,1901,4773,1893,4777,1888,4785,1879,4789,1873,4793,1864,4795,1855,4795,1846,4793,1837,4789,1830,4783,1824,4775,1817,4773,1817,4773,1878,4771,1885,4761,1895,4713,1854,4717,1851,4723,1845,4729,1841,4737,1841,4743,1840,4751,1843,4767,1858,4771,1865,4771,1871,4773,1878,4773,1817,4763,1815,4753,1816,4743,1819,4735,1824,4725,1832,4713,1842,4673,1888,4675,1891,4679,1887,4683,1883,4687,1881,4689,1881,4693,1882,4695,1882,4699,1885,4705,1890,4713,1897,4767,1944,4775,1951,4781,1956,4783,1960,4785,1962,4785,1972,4783,1975,4777,1980,4781,1983,4785,1978,4829,1929m4901,1848l4897,1846,4895,1849,4891,1851,4887,1851,4877,1845,4785,1763,4757,1794,4759,1797,4763,1793,4765,1792,4771,1792,4775,1794,4781,1799,4857,1866,4863,1871,4865,1875,4867,1876,4867,1879,4865,1883,4863,1885,4865,1889,4867,1887,4901,1848m4967,1769l4965,1757,4961,1758,4961,1765,4959,1765,4959,1767,4955,1767,4951,1763,4949,1761,4931,1746,4931,1783,4929,1789,4927,1794,4925,1797,4925,1799,4921,1800,4915,1800,4911,1799,4909,1798,4903,1787,4903,1771,4905,1762,4931,1783,4931,1746,4919,1735,4911,1728,4905,1725,4897,1721,4891,1721,4879,1723,4873,1728,4867,1735,4861,1740,4857,1747,4855,1755,4851,1761,4849,1768,4853,1780,4853,1785,4857,1788,4861,1791,4871,1791,4875,1788,4881,1782,4883,1779,4883,1771,4877,1764,4873,1763,4865,1763,4861,1759,4861,1753,4863,1750,4867,1746,4869,1745,4871,1743,4873,1743,4877,1741,4879,1741,4879,1743,4883,1743,4885,1746,4891,1751,4899,1757,4895,1773,4891,1786,4889,1797,4889,1813,4891,1821,4897,1825,4899,1827,4903,1829,4907,1830,4917,1830,4921,1828,4925,1823,4931,1818,4933,1816,4935,1805,4935,1788,4939,1792,4945,1793,4949,1792,4953,1792,4957,1789,4961,1785,4965,1777,4967,1773,4967,1769m5059,1674l5055,1672,5049,1675,5045,1675,5041,1673,5035,1668,5005,1643,4997,1635,4991,1630,4987,1629,4981,1626,4977,1625,4971,1626,4967,1627,4961,1630,4953,1638,4951,1643,4949,1653,4949,1667,4939,1659,4911,1689,4915,1691,4917,1689,4921,1686,4923,1687,4925,1687,4931,1690,4935,1695,4955,1712,4977,1732,4983,1737,4987,1740,4987,1747,4985,1751,4987,1753,5021,1716,5017,1714,5015,1716,5011,1717,5009,1717,5003,1714,4997,1709,4957,1674,4955,1665,4955,1657,4959,1654,4961,1651,4963,1650,4967,1650,4975,1655,4981,1661,5015,1690,5021,1695,5023,1698,5023,1699,5025,1703,5023,1705,5021,1709,5025,1711,5059,1674m5105,1599l5099,1588,5095,1589,5097,1596,5097,1609,5093,1617,5087,1621,5081,1624,5063,1624,5053,1619,5043,1612,5057,1596,5079,1571,5067,1560,5057,1556,5057,1585,5037,1607,5035,1605,5027,1597,5021,1590,5017,1579,5021,1572,5025,1570,5027,1570,5029,1569,5033,1570,5037,1572,5041,1573,5047,1578,5057,1585,5057,1556,5055,1555,5033,1555,5023,1559,5009,1576,5005,1587,5007,1600,5009,1610,5013,1619,5017,1625,5019,1628,5027,1636,5037,1644,5043,1647,5049,1650,5059,1651,5073,1653,5085,1649,5095,1638,5097,1636,5101,1631,5105,1624,5105,1599m5189,1517l5187,1511,5183,1511,5183,1517,5181,1519,5177,1519,5173,1517,5171,1513,5151,1497,5151,1537,5151,1543,5149,1547,5145,1552,5143,1553,5141,1553,5137,1554,5127,1548,5127,1545,5125,1540,5125,1515,5151,1537,5151,1497,5141,1488,5133,1481,5127,1477,5119,1474,5113,1474,5107,1475,5101,1477,5095,1481,5087,1488,5079,1500,5075,1507,5073,1515,5071,1521,5073,1527,5073,1533,5075,1537,5079,1541,5083,1543,5085,1545,5089,1543,5093,1543,5101,1539,5105,1531,5105,1524,5103,1522,5095,1517,5087,1517,5087,1516,5085,1516,5083,1515,5083,1506,5085,1504,5089,1500,5089,1498,5095,1495,5101,1495,5105,1497,5107,1499,5113,1504,5121,1511,5117,1527,5113,1540,5111,1550,5111,1566,5113,1573,5119,1578,5121,1580,5123,1582,5125,1583,5127,1584,5135,1583,5139,1583,5143,1581,5147,1577,5151,1572,5153,1570,5157,1558,5157,1542,5161,1545,5165,1546,5171,1546,5173,1545,5179,1542,5183,1539,5185,1535,5187,1530,5189,1527,5189,1517m5211,1331l5209,1326,5209,1318,5205,1315,5201,1312,5197,1311,5193,1311,5185,1313,5181,1317,5177,1324,5177,1332,5179,1337,5183,1339,5187,1343,5191,1344,5195,1343,5199,1343,5203,1342,5209,1335,5211,1331m5251,1438l5247,1429,5243,1429,5243,1447,5239,1451,5233,1457,5231,1459,5219,1462,5211,1461,5195,1453,5187,1449,5179,1443,5171,1435,5167,1428,5165,1422,5163,1417,5167,1413,5167,1410,5171,1410,5175,1409,5177,1411,5191,1420,5195,1420,5203,1417,5209,1411,5209,1405,5207,1398,5205,1396,5201,1392,5193,1390,5177,1392,5171,1397,5163,1404,5157,1413,5153,1423,5151,1433,5153,1444,5155,1456,5163,1465,5173,1475,5183,1483,5195,1488,5207,1489,5221,1491,5231,1486,5239,1476,5245,1470,5249,1463,5251,1455,5251,1438m5263,1277l5261,1227,5239,1251,5257,1284,5263,1277m5311,1393l5307,1391,5305,1395,5301,1396,5295,1396,5293,1393,5287,1389,5227,1337,5201,1368,5203,1371,5207,1367,5209,1366,5215,1366,5219,1368,5223,1373,5267,1410,5273,1415,5275,1419,5275,1427,5273,1431,5275,1433,5311,1393m5333,2260l5312,2224,5310,2226,5311,2232,5312,2236,5312,2238,5311,2239,5311,2242,5309,2247,5279,2277,5280,2253,5280,2233,5279,2216,5276,2203,5274,2193,5270,2183,5264,2177,5261,2172,5256,2170,5250,2167,5238,2165,5232,2167,5226,2169,5220,2172,5208,2184,5203,2193,5202,2203,5201,2213,5203,2225,5209,2238,5210,2237,5213,2236,5210,2224,5213,2214,5220,2206,5225,2202,5230,2200,5237,2200,5243,2201,5248,2203,5252,2209,5260,2217,5263,2226,5267,2238,5269,2250,5270,2267,5272,2290,5274,2317,5275,2320,5279,2316,5312,2281,5333,2260m5365,1323l5363,1313,5361,1301,5355,1290,5351,1287,5351,1335,5351,1341,5345,1348,5339,1350,5335,1350,5331,1349,5325,1345,5321,1342,5315,1338,5309,1333,5299,1324,5291,1317,5279,1305,5277,1300,5275,1296,5275,1293,5277,1289,5279,1287,5283,1283,5285,1282,5289,1282,5297,1284,5309,1291,5317,1299,5327,1309,5335,1317,5341,1323,5347,1327,5351,1335,5351,1287,5345,1282,5337,1275,5329,1271,5321,1269,5311,1265,5303,1265,5295,1269,5287,1271,5279,1276,5273,1282,5263,1293,5261,1305,5263,1318,5265,1330,5273,1342,5275,1344,5283,1351,5293,1360,5305,1365,5331,1367,5343,1361,5351,1352,5353,1350,5359,1342,5363,1333,5365,1323m5376,2208l5375,2205,5371,2201,5369,2197,5365,2195,5356,2195,5352,2196,5345,2203,5344,2207,5344,2212,5342,2217,5345,2221,5347,2225,5351,2229,5354,2231,5363,2231,5368,2230,5370,2226,5374,2223,5376,2219,5376,2208m5467,1218l5465,1216,5461,1219,5459,1221,5455,1221,5449,1217,5443,1212,5407,1180,5391,1170,5381,1170,5375,1171,5371,1174,5365,1179,5363,1183,5359,1187,5359,1193,5357,1198,5357,1211,5347,1203,5321,1233,5323,1235,5329,1231,5335,1231,5339,1234,5345,1239,5363,1255,5385,1276,5393,1281,5395,1284,5395,1287,5397,1289,5395,1293,5393,1295,5395,1297,5397,1295,5429,1260,5427,1258,5421,1261,5415,1261,5413,1259,5407,1254,5367,1219,5363,1210,5363,1203,5371,1195,5373,1195,5375,1194,5377,1195,5379,1195,5381,1197,5385,1200,5391,1205,5425,1234,5429,1239,5431,1242,5435,1247,5433,1251,5431,1253,5435,1255,5467,1218m5474,2092l5470,2081,5462,2073,5456,2065,5450,2061,5440,2059,5432,2058,5420,2061,5402,2065,5390,2070,5382,2071,5378,2073,5368,2073,5366,2071,5362,2071,5360,2069,5358,2068,5354,2058,5354,2053,5358,2041,5368,2031,5378,2027,5390,2027,5398,2027,5408,2031,5416,2038,5420,2034,5388,1999,5386,2002,5390,2009,5390,2011,5386,2016,5384,2017,5378,2019,5374,2021,5366,2023,5360,2028,5356,2032,5348,2041,5342,2051,5342,2075,5344,2086,5352,2094,5354,2097,5356,2099,5360,2103,5366,2104,5372,2106,5378,2107,5386,2106,5392,2106,5402,2104,5414,2099,5424,2097,5432,2094,5434,2094,5440,2093,5450,2097,5452,2098,5458,2105,5460,2110,5458,2117,5458,2123,5456,2129,5444,2142,5434,2146,5412,2146,5400,2141,5390,2133,5386,2135,5420,2176,5422,2172,5422,2161,5426,2157,5428,2155,5432,2154,5438,2152,5442,2149,5446,2148,5452,2143,5454,2140,5460,2134,5464,2130,5470,2118,5474,2092m5568,2021l5566,2019,5560,2022,5556,2022,5554,2021,5552,2019,5546,2013,5498,1955,5470,1983,5474,1986,5476,1983,5482,1983,5492,1991,5524,2031,5524,2046,5522,2051,5522,2052,5520,2055,5516,2055,5516,2056,5512,2055,5512,2053,5506,2050,5502,2044,5460,1993,5432,2022,5434,2025,5440,2021,5442,2021,5448,2025,5452,2031,5476,2059,5484,2068,5490,2074,5498,2079,5502,2080,5508,2079,5512,2079,5518,2076,5524,2069,5528,2064,5530,2058,5530,2053,5532,2047,5532,2039,5540,2050,5568,2021m5612,1966l5608,1954,5606,1949,5602,1944,5600,1941,5594,1937,5588,1936,5584,1935,5576,1935,5552,1939,5542,1939,5540,1938,5536,1938,5536,1936,5534,1935,5534,1926,5536,1921,5540,1919,5546,1917,5550,1917,5556,1915,5564,1918,5572,1923,5576,1920,5552,1896,5550,1899,5550,1906,5548,1908,5546,1908,5544,1909,5540,1911,5530,1917,5524,1924,5522,1931,5522,1948,5524,1955,5530,1961,5534,1966,5540,1969,5546,1971,5560,1971,5584,1966,5588,1967,5590,1967,5594,1968,5598,1973,5598,1983,5596,1985,5590,1991,5586,1992,5578,1993,5572,1993,5566,1991,5556,1986,5554,1989,5578,2014,5580,2011,5578,2008,5580,2005,5582,2004,5582,2003,5592,1998,5598,1995,5606,1987,5608,1983,5610,1977,5612,1972,5612,1966m5672,1909l5666,1895,5662,1895,5664,1903,5662,1909,5660,1913,5658,1914,5652,1914,5606,1859,5622,1843,5616,1835,5600,1852,5576,1824,5574,1827,5578,1846,5578,1865,5576,1887,5576,1889,5578,1887,5586,1881,5606,1904,5620,1920,5630,1932,5636,1936,5640,1937,5650,1937,5656,1935,5664,1925,5668,1920,5672,1909m5732,1833l5728,1821,5724,1822,5726,1829,5726,1839,5724,1843,5722,1847,5714,1854,5708,1857,5702,1855,5692,1854,5682,1848,5674,1840,5690,1824,5712,1801,5702,1789,5690,1783,5690,1815,5670,1835,5668,1831,5660,1823,5656,1816,5656,1807,5654,1804,5656,1800,5660,1795,5664,1795,5666,1794,5670,1795,5678,1800,5682,1806,5690,1815,5690,1783,5670,1781,5662,1785,5654,1792,5648,1800,5642,1811,5642,1824,5646,1844,5652,1853,5654,1857,5658,1863,5666,1873,5674,1878,5676,1879,5686,1882,5698,1885,5710,1882,5720,1871,5726,1865,5728,1859,5732,1851,5732,1833m5830,1753l5828,1751,5826,1753,5822,1755,5818,1753,5816,1751,5810,1745,5786,1716,5780,1708,5772,1702,5770,1701,5766,1697,5762,1696,5756,1696,5746,1698,5738,1707,5734,1716,5732,1728,5732,1735,5722,1726,5696,1755,5698,1757,5704,1753,5706,1753,5712,1757,5716,1763,5738,1789,5752,1805,5756,1810,5758,1815,5758,1822,5756,1825,5758,1828,5792,1793,5790,1791,5788,1793,5784,1794,5782,1793,5780,1793,5772,1785,5738,1744,5738,1727,5742,1723,5742,1721,5750,1721,5754,1723,5758,1727,5762,1733,5790,1765,5794,1771,5798,1775,5798,1783,5794,1786,5798,1788,5830,1753m5872,1704l5868,1690,5864,1691,5866,1699,5866,1704,5860,1709,5856,1709,5854,1708,5846,1701,5808,1655,5824,1638,5818,1631,5802,1647,5780,1620,5776,1623,5780,1642,5780,1671,5776,1681,5780,1685,5788,1675,5808,1699,5822,1715,5828,1723,5832,1728,5838,1732,5842,1733,5848,1732,5852,1732,5858,1729,5866,1721,5870,1716,5872,1704m5948,1617l5944,1617,5944,1623,5942,1624,5942,1625,5938,1625,5938,1624,5936,1624,5936,1621,5932,1618,5914,1596,5914,1641,5912,1647,5912,1650,5906,1655,5904,1656,5898,1656,5896,1655,5894,1653,5890,1649,5890,1641,5888,1633,5890,1625,5892,1615,5914,1641,5914,1596,5902,1582,5894,1575,5890,1572,5884,1572,5878,1573,5872,1573,5866,1577,5860,1584,5854,1589,5850,1595,5842,1609,5842,1633,5848,1639,5852,1641,5860,1641,5864,1639,5866,1636,5870,1633,5870,1620,5868,1617,5864,1614,5860,1613,5854,1613,5852,1611,5852,1606,5856,1599,5860,1594,5864,1593,5866,1593,5868,1591,5870,1591,5874,1594,5876,1597,5882,1602,5888,1609,5882,1625,5878,1639,5874,1650,5874,1657,5872,1667,5876,1674,5880,1680,5884,1684,5888,1686,5896,1686,5902,1684,5906,1680,5912,1674,5914,1668,5916,1662,5918,1645,5922,1649,5926,1651,5930,1650,5932,1650,5938,1648,5944,1641,5948,1633,5948,1617m5998,1416l5996,1413,5992,1409,5990,1405,5986,1404,5982,1404,5978,1403,5972,1408,5966,1415,5966,1425,5970,1432,5974,1435,5978,1437,5980,1437,5986,1438,5990,1435,5996,1429,5996,1421,5998,1416m6022,1539l6018,1519,6014,1510,6008,1504,6008,1557,6008,1569,6006,1571,6000,1577,5998,1578,5990,1578,5978,1569,5972,1561,5944,1529,5944,1519,5946,1513,5950,1509,5954,1505,5956,1504,5962,1505,5968,1507,5976,1513,5986,1525,5996,1536,6002,1546,6004,1551,6008,1557,6008,1504,6006,1503,6000,1495,5994,1489,5986,1487,5980,1483,5974,1482,5960,1485,5954,1488,5942,1500,5938,1510,5938,1522,5904,1481,5876,1510,5878,1512,5884,1509,5888,1507,5888,1509,5890,1509,5894,1512,5896,1517,5944,1573,5976,1611,5978,1608,5984,1589,5990,1589,5992,1588,5998,1587,6004,1582,6008,1578,6014,1572,6020,1564,6022,1555,6022,1539m6082,1499l6080,1497,6074,1501,6070,1500,6068,1500,6066,1498,6062,1492,6012,1434,5984,1463,5986,1465,5990,1463,5992,1461,5994,1462,5996,1462,6000,1464,6004,1470,6040,1513,6046,1518,6046,1524,6048,1528,6046,1530,6044,1534,6046,1536,6048,1534,6082,1499m6086,1327l6084,1324,6080,1320,6078,1317,6070,1314,6066,1314,6062,1315,6058,1319,6054,1326,6054,1336,6058,1343,6062,1347,6064,1348,6074,1348,6076,1347,6082,1341,6084,1337,6086,1332,6086,1327m6126,1455l6124,1452,6118,1456,6112,1456,6110,1453,6106,1447,6028,1356,5998,1385,6002,1387,6004,1385,6008,1384,6012,1384,6016,1386,6020,1392,6086,1469,6088,1474,6092,1477,6092,1483,6090,1486,6088,1489,6090,1492,6092,1490,6126,1455m6170,1410l6168,1408,6164,1410,6160,1411,6158,1411,6154,1409,6148,1403,6100,1344,6070,1374,6074,1377,6076,1373,6080,1372,6082,1373,6084,1373,6088,1375,6128,1423,6134,1429,6136,1433,6136,1438,6130,1445,6134,1447,6136,1445,6170,1410m6178,2418l6176,2406,6173,2396,6168,2386,6161,2377,6155,2371,6148,2368,6133,2365,6125,2367,6115,2370,6118,2362,6118,2356,6115,2344,6112,2339,6102,2329,6095,2327,6077,2327,6068,2332,6054,2346,6050,2355,6049,2365,6048,2375,6049,2387,6055,2399,6059,2398,6055,2385,6058,2375,6065,2367,6070,2362,6074,2359,6086,2359,6092,2362,6100,2369,6102,2373,6104,2382,6106,2386,6104,2391,6103,2394,6101,2400,6097,2407,6100,2410,6106,2406,6112,2403,6115,2401,6122,2399,6144,2401,6154,2405,6166,2417,6168,2422,6168,2428,6169,2434,6167,2439,6158,2447,6152,2449,6142,2451,6134,2452,6130,2453,6128,2453,6124,2455,6120,2459,6119,2463,6119,2469,6120,2472,6122,2475,6126,2477,6130,2478,6134,2477,6142,2476,6150,2471,6158,2461,6167,2451,6169,2447,6173,2441,6176,2430,6178,2418m6239,2363l6236,2359,6229,2352,6226,2350,6220,2351,6215,2351,6211,2352,6204,2359,6202,2364,6203,2369,6203,2374,6204,2379,6211,2386,6216,2387,6226,2387,6230,2386,6233,2382,6236,2379,6239,2374,6239,2363m6250,1321l6248,1319,6244,1321,6244,1323,6242,1323,6240,1324,6236,1321,6232,1318,6226,1312,6212,1295,6212,1348,6212,1355,6206,1361,6202,1362,6200,1362,6196,1363,6182,1355,6176,1349,6168,1339,6160,1331,6156,1324,6154,1319,6152,1313,6152,1301,6160,1294,6166,1294,6168,1295,6176,1297,6210,1337,6212,1348,6212,1295,6154,1227,6124,1258,6128,1260,6130,1258,6134,1255,6136,1255,6136,1254,6140,1255,6150,1265,6168,1288,6164,1287,6158,1288,6152,1290,6144,1295,6136,1307,6134,1314,6132,1323,6138,1348,6142,1356,6150,1365,6152,1367,6158,1374,6166,1381,6178,1384,6190,1387,6200,1384,6208,1375,6212,1372,6214,1368,6216,1363,6218,1360,6218,1345,6226,1357,6250,1321m6318,1249l6316,1243,6314,1243,6314,1248,6310,1251,6306,1251,6306,1249,6282,1221,6282,1266,6280,1272,6280,1277,6274,1282,6266,1282,6264,1281,6260,1276,6258,1271,6258,1266,6256,1259,6258,1251,6260,1241,6282,1266,6282,1221,6278,1216,6270,1207,6266,1203,6262,1201,6260,1199,6254,1198,6242,1200,6236,1204,6228,1210,6218,1222,6214,1229,6212,1235,6210,1242,6210,1254,6214,1264,6220,1267,6228,1267,6232,1265,6238,1259,6238,1246,6234,1241,6232,1240,6226,1240,6220,1236,6220,1235,6222,1233,6222,1229,6226,1222,6234,1218,6238,1218,6240,1219,6242,1219,6244,1223,6250,1229,6256,1236,6250,1252,6246,1265,6244,1276,6242,1284,6242,1293,6244,1300,6248,1306,6252,1309,6256,1312,6262,1312,6266,1313,6270,1311,6274,1307,6280,1300,6282,1294,6284,1288,6286,1272,6290,1276,6294,1277,6302,1277,6306,1275,6314,1267,6316,1264,6318,1254,6318,1249m6362,2223l6360,2211,6352,2201,6352,2226,6346,2243,6344,2250,6336,2257,6328,2266,6320,2271,6310,2272,6302,2273,6292,2271,6284,2266,6272,2261,6262,2254,6244,2235,6236,2224,6232,2213,6228,2205,6226,2195,6228,2185,6230,2177,6234,2169,6240,2161,6248,2154,6258,2149,6268,2147,6270,2147,6280,2146,6292,2149,6304,2157,6306,2153,6268,2117,6266,2119,6268,2123,6270,2125,6270,2130,6268,2133,6268,2134,6266,2136,6262,2137,6256,2141,6244,2146,6228,2160,6222,2169,6216,2178,6210,2187,6206,2208,6206,2229,6208,2239,6212,2250,6216,2259,6222,2268,6226,2273,6230,2277,6238,2286,6250,2292,6278,2299,6290,2298,6302,2295,6312,2290,6322,2285,6330,2278,6338,2271,6346,2261,6352,2253,6360,2233,6362,2223m6408,1162l6406,1158,6404,1162,6400,1163,6396,1163,6392,1161,6390,1157,6386,1151,6370,1132,6370,1187,6368,1195,6362,1203,6356,1203,6350,1201,6346,1198,6340,1195,6334,1188,6326,1180,6320,1170,6314,1164,6312,1158,6308,1149,6310,1145,6310,1144,6312,1139,6316,1134,6326,1133,6334,1138,6368,1176,6370,1187,6370,1132,6314,1067,6284,1097,6286,1101,6290,1097,6292,1096,6292,1095,6296,1095,6298,1096,6300,1096,6304,1099,6308,1105,6326,1127,6316,1127,6308,1129,6304,1132,6302,1135,6296,1140,6294,1146,6292,1155,6290,1162,6290,1170,6294,1180,6296,1188,6308,1205,6316,1215,6326,1221,6346,1227,6358,1224,6370,1212,6372,1207,6374,1204,6374,1199,6376,1193,6374,1185,6386,1197,6408,1162m6438,2150l6436,2140,6436,2127,6430,2116,6422,2109,6422,2158,6422,2171,6416,2176,6414,2177,6406,2177,6402,2176,6392,2169,6386,2164,6362,2140,6358,2133,6352,2127,6350,2122,6350,2110,6352,2107,6356,2104,6366,2104,6376,2109,6390,2123,6400,2133,6408,2142,6414,2149,6418,2154,6422,2158,6422,2109,6418,2105,6412,2099,6404,2093,6394,2091,6386,2087,6376,2087,6360,2092,6352,2097,6346,2103,6340,2111,6336,2120,6334,2130,6334,2140,6336,2150,6340,2159,6346,2168,6350,2173,6352,2176,6360,2182,6370,2188,6378,2191,6388,2194,6398,2194,6408,2191,6416,2186,6422,2180,6424,2178,6432,2170,6436,2160,6438,2150m6590,1999l6586,1996,6584,1999,6580,2001,6578,2001,6572,1997,6566,1991,6536,1962,6530,1954,6514,1944,6508,1943,6498,1945,6492,1948,6488,1954,6484,1957,6482,1962,6478,1968,6478,1991,6472,1989,6466,1987,6456,1990,6452,1992,6442,2002,6436,2016,6436,2032,6428,2022,6398,2052,6400,2056,6404,2052,6406,2051,6410,2052,6412,2052,6416,2055,6422,2061,6442,2080,6464,2101,6472,2111,6472,2116,6470,2118,6468,2122,6470,2125,6472,2123,6508,2086,6504,2083,6502,2087,6498,2088,6496,2087,6494,2087,6488,2083,6484,2079,6444,2040,6442,2033,6442,2028,6444,2023,6444,2021,6446,2019,6448,2015,6452,2014,6458,2014,6462,2016,6466,2020,6472,2026,6484,2038,6504,2057,6508,2062,6512,2064,6512,2074,6510,2079,6512,2081,6548,2043,6546,2040,6542,2043,6538,2044,6536,2044,6530,2040,6486,1996,6484,1991,6484,1981,6486,1978,6490,1973,6490,1971,6492,1971,6494,1969,6498,1969,6502,1972,6544,2014,6550,2019,6554,2022,6554,2032,6550,2034,6554,2038,6590,1999m6670,1984l6668,1981,6662,1987,6658,1989,6656,1989,6652,1987,6648,1985,6618,1955,6624,1955,6632,1953,6636,1952,6638,1951,6642,1948,6652,1938,6654,1932,6656,1924,6656,1908,6648,1891,6642,1883,6636,1878,6636,1935,6636,1938,6634,1942,6628,1947,6620,1949,6610,1947,6572,1908,6566,1897,6566,1889,6574,1881,6580,1879,6584,1881,6592,1882,6602,1889,6626,1913,6634,1923,6634,1930,6636,1935,6636,1878,6634,1876,6620,1864,6604,1857,6596,1855,6580,1858,6574,1861,6566,1871,6562,1877,6560,1883,6560,1893,6562,1900,6552,1890,6522,1921,6526,1924,6530,1920,6532,1919,6538,1919,6546,1927,6562,1943,6566,1947,6618,1999,6622,2003,6632,2011,6632,2017,6630,2021,6626,2025,6630,2027,6632,2025,6670,1984m6724,1833l6718,1821,6716,1822,6716,1830,6718,1835,6716,1845,6714,1848,6710,1851,6706,1857,6700,1859,6692,1858,6682,1858,6672,1852,6662,1843,6676,1828,6700,1803,6688,1791,6676,1785,6676,1817,6656,1839,6644,1828,6640,1819,6638,1812,6638,1804,6642,1800,6644,1799,6646,1799,6650,1798,6654,1799,6668,1809,6676,1817,6676,1785,6652,1785,6644,1788,6628,1804,6624,1816,6626,1830,6626,1840,6630,1850,6636,1859,6638,1862,6644,1869,6656,1878,6662,1883,6664,1884,6676,1887,6686,1887,6696,1885,6704,1880,6712,1873,6718,1867,6722,1860,6724,1843,6724,1833m6744,1651l6742,1648,6736,1641,6732,1639,6722,1639,6718,1641,6716,1644,6712,1648,6710,1651,6710,1661,6712,1666,6718,1672,6722,1673,6732,1673,6736,1672,6742,1665,6744,1661,6744,1651m6788,1780l6782,1767,6778,1767,6782,1775,6780,1781,6778,1785,6776,1785,6776,1786,6770,1786,6768,1785,6766,1785,6716,1733,6732,1715,6724,1708,6706,1726,6680,1699,6678,1702,6682,1721,6682,1731,6684,1740,6684,1751,6682,1763,6684,1765,6694,1756,6716,1777,6734,1794,6740,1803,6752,1810,6758,1811,6764,1810,6768,1810,6774,1806,6778,1801,6782,1798,6788,1792,6788,1780m6842,1732l6840,1728,6836,1732,6832,1733,6828,1733,6824,1731,6818,1726,6760,1668,6732,1699,6734,1702,6742,1697,6744,1698,6746,1698,6750,1701,6754,1705,6798,1747,6802,1753,6806,1757,6806,1765,6802,1769,6804,1771,6806,1769,6842,1732m6844,1546l6842,1541,6838,1539,6836,1535,6832,1534,6822,1534,6818,1535,6814,1539,6810,1546,6810,1555,6812,1559,6816,1563,6818,1566,6824,1567,6832,1567,6836,1566,6838,1563,6842,1559,6844,1555,6844,1546m6890,1674l6884,1660,6878,1661,6880,1669,6880,1675,6878,1678,6874,1680,6870,1680,6868,1679,6866,1679,6864,1675,6860,1672,6814,1627,6832,1609,6824,1602,6806,1620,6780,1594,6778,1596,6782,1606,6784,1625,6784,1645,6782,1656,6784,1660,6794,1650,6814,1670,6832,1689,6842,1696,6846,1701,6852,1704,6856,1705,6868,1703,6874,1701,6880,1693,6886,1686,6890,1674m6942,1625l6940,1623,6936,1626,6934,1627,6928,1627,6924,1625,6920,1619,6862,1563,6832,1594,6834,1596,6842,1591,6844,1591,6850,1595,6856,1600,6906,1650,6906,1656,6902,1663,6904,1666,6906,1664,6942,1625m6950,1469l6926,1493,6930,1495,6932,1493,6938,1491,6940,1491,6940,1492,6944,1493,6946,1497,6950,1503,6950,1482,6950,1474,6950,1469m6970,1407l6966,1403,6958,1398,6950,1398,6946,1401,6942,1404,6938,1411,6938,1421,6940,1425,6944,1428,6946,1432,6950,1433,6958,1433,6964,1431,6970,1425,6970,1407m6990,1581l6952,1489,6952,1512,6968,1545,6928,1530,6920,1528,6916,1525,6914,1522,6912,1519,6912,1516,6916,1511,6914,1507,6874,1547,6878,1551,6880,1548,6884,1547,6886,1547,6890,1548,6896,1549,6906,1553,6912,1555,6968,1577,6986,1584,6990,1581m7070,1491l7066,1488,7064,1492,7060,1493,7054,1493,7046,1485,6988,1428,6958,1459,6962,1462,6964,1458,6968,1457,6974,1457,6976,1459,7034,1516,7034,1522,7032,1525,7028,1528,7032,1531,7034,1529,7070,1491m7152,1396l7150,1392,7148,1396,7144,1397,7142,1397,7140,1398,7136,1396,7126,1386,7112,1372,7112,1425,7112,1432,7106,1437,7106,1439,7102,1440,7096,1440,7092,1439,7086,1437,7080,1433,7072,1427,7064,1419,7054,1410,7048,1403,7042,1389,7042,1383,7044,1380,7052,1373,7060,1372,7070,1375,7108,1413,7112,1425,7112,1372,7042,1303,7010,1337,7014,1341,7022,1333,7026,1333,7028,1335,7030,1335,7034,1338,7038,1344,7060,1366,7054,1365,7048,1366,7042,1368,7038,1371,7028,1380,7024,1395,7022,1403,7024,1411,7028,1420,7030,1429,7036,1438,7042,1442,7046,1445,7054,1455,7064,1461,7076,1463,7090,1465,7100,1463,7110,1453,7112,1451,7114,1449,7116,1445,7118,1435,7118,1421,7130,1433,7152,1396m7222,1318l7220,1311,7216,1312,7216,1319,7214,1319,7214,1320,7212,1320,7210,1319,7208,1319,7206,1317,7204,1313,7184,1295,7184,1337,7184,1343,7182,1348,7178,1350,7178,1353,7174,1354,7168,1354,7166,1353,7160,1348,7156,1338,7156,1323,7160,1313,7184,1337,7184,1295,7174,1285,7166,1277,7162,1273,7158,1271,7154,1270,7148,1269,7134,1271,7128,1276,7116,1288,7104,1309,7102,1317,7104,1323,7104,1329,7106,1333,7112,1341,7114,1341,7116,1342,7120,1341,7124,1341,7128,1339,7132,1336,7136,1329,7136,1321,7130,1314,7126,1313,7120,1313,7114,1309,7114,1306,7118,1299,7124,1293,7128,1290,7132,1290,7136,1291,7138,1291,7154,1307,7148,1324,7144,1338,7142,1349,7142,1366,7144,1374,7150,1379,7154,1384,7156,1384,7158,1385,7168,1385,7174,1383,7184,1372,7188,1360,7190,1343,7198,1348,7202,1347,7206,1347,7210,1344,7214,1339,7218,1336,7220,1332,7220,1327,7222,1323,7222,1318m7316,1222l7314,1219,7310,1222,7308,1224,7302,1224,7294,1219,7288,1213,7276,1202,7276,1251,7274,1259,7268,1266,7266,1267,7260,1267,7256,1266,7250,1264,7244,1260,7236,1254,7226,1246,7218,1237,7214,1230,7210,1225,7208,1219,7206,1216,7206,1210,7208,1205,7214,1199,7222,1198,7224,1198,7234,1201,7272,1240,7276,1251,7276,1202,7204,1131,7174,1164,7178,1167,7180,1163,7186,1161,7190,1161,7192,1162,7196,1165,7202,1170,7224,1192,7218,1192,7212,1193,7204,1195,7202,1198,7198,1201,7192,1207,7190,1213,7186,1230,7186,1239,7192,1247,7200,1264,7206,1270,7218,1282,7228,1288,7252,1293,7264,1289,7274,1279,7276,1276,7280,1272,7282,1263,7282,1257,7280,1248,7292,1259,7316,1222m7777,1914l7753,1893,7762,1883,7745,1867,7736,1878,7718,1862,7718,1901,7691,1933,7675,1863,7718,1901,7718,1862,7667,1816,7660,1825,7675,1897,7685,1941,7700,1956,7718,1934,7734,1915,7753,1933,7758,1937,7777,1914m7819,1860l7817,1851,7813,1847,7810,1845,7805,1842,7800,1843,7795,1843,7792,1846,7788,1849,7786,1853,7783,1858,7784,1863,7784,1867,7787,1872,7790,1875,7794,1878,7798,1879,7807,1879,7812,1877,7814,1873,7818,1870,7819,1865,7819,1860m7942,1701l7920,1680,7914,1677,7912,1674,7912,1663,7914,1660,7918,1655,7914,1653,7870,1707,7872,1709,7878,1702,7882,1701,7884,1701,7886,1699,7888,1701,7890,1701,7892,1703,7896,1707,7912,1720,7920,1727,7912,1741,7912,1744,7908,1747,7902,1755,7894,1759,7878,1764,7870,1763,7860,1759,7850,1755,7840,1747,7830,1738,7820,1731,7812,1722,7800,1703,7798,1693,7798,1674,7800,1665,7816,1648,7824,1642,7840,1639,7848,1637,7860,1639,7874,1644,7876,1642,7838,1607,7836,1611,7840,1618,7840,1621,7836,1626,7812,1641,7808,1644,7802,1649,7800,1655,7790,1669,7782,1683,7780,1698,7780,1714,7782,1730,7786,1745,7794,1758,7798,1761,7806,1769,7814,1777,7824,1782,7834,1785,7842,1787,7852,1788,7860,1786,7870,1785,7878,1782,7886,1777,7896,1773,7904,1765,7912,1755,7920,1746,7926,1738,7930,1729,7942,1701m8004,1626l8002,1615,7996,1605,7992,1606,7994,1613,7994,1627,7990,1635,7986,1639,7980,1642,7962,1642,7954,1638,7942,1630,7956,1613,7978,1587,7964,1577,7956,1572,7956,1602,7936,1625,7934,1623,7926,1615,7920,1607,7918,1596,7918,1593,7920,1589,7924,1587,7926,1587,7930,1585,7936,1588,7948,1595,7956,1602,7956,1572,7954,1571,7942,1571,7932,1572,7924,1576,7916,1583,7908,1593,7904,1605,7908,1618,7910,1628,7914,1637,7918,1644,7920,1647,7928,1655,7938,1665,7942,1667,7948,1669,7972,1672,7984,1667,7994,1656,8002,1642,8002,1633,8004,1626m8064,1560l8060,1548,8056,1539,8046,1530,8040,1528,8036,1528,8030,1527,8020,1528,8008,1531,7998,1535,7990,1536,7984,1536,7978,1533,7978,1524,7980,1519,7984,1516,7986,1513,7992,1512,7998,1511,8006,1512,8016,1516,8018,1512,7992,1492,7990,1494,7992,1497,7992,1501,7990,1501,7990,1503,7988,1505,7986,1505,7980,1507,7972,1515,7966,1523,7964,1530,7966,1547,7970,1554,7976,1559,7978,1561,7980,1564,7986,1566,8000,1566,8008,1565,8028,1559,8034,1558,8042,1558,8044,1559,8050,1566,8050,1572,8048,1576,8048,1578,8044,1582,8040,1584,8024,1587,8016,1585,8008,1582,8006,1584,8034,1607,8036,1605,8034,1601,8034,1597,8036,1596,8036,1595,8038,1595,8040,1594,8046,1589,8050,1587,8052,1585,8056,1582,8058,1577,8062,1572,8064,1560m8070,1377l8068,1372,8068,1367,8064,1360,8060,1357,8056,1356,8046,1356,8044,1359,8040,1362,8036,1369,8036,1374,8038,1379,8038,1383,8042,1385,8046,1389,8048,1390,8058,1390,8062,1387,8070,1377m8118,1491l8112,1477,8108,1479,8110,1486,8110,1492,8108,1495,8104,1498,8100,1498,8100,1497,8098,1497,8094,1494,8092,1489,8044,1449,8060,1431,8052,1423,8038,1441,8010,1417,8008,1420,8010,1429,8014,1439,8016,1458,8016,1468,8014,1480,8016,1481,8018,1482,8026,1471,8044,1488,8074,1515,8078,1519,8090,1523,8094,1522,8100,1521,8106,1517,8110,1512,8118,1503,8118,1491m8120,1320l8114,1269,8094,1293,8114,1327,8120,1320m8168,1440l8164,1438,8162,1441,8158,1443,8154,1443,8150,1440,8144,1435,8086,1383,8058,1415,8062,1417,8064,1414,8068,1413,8074,1413,8076,1415,8082,1420,8126,1458,8130,1463,8134,1467,8134,1475,8130,1479,8134,1482,8168,1440m8220,1367l8218,1356,8216,1344,8210,1333,8206,1330,8206,1379,8206,1385,8204,1387,8202,1391,8200,1393,8198,1395,8190,1395,8188,1393,8182,1391,8176,1387,8172,1383,8154,1368,8146,1360,8142,1354,8136,1348,8134,1343,8134,1339,8132,1336,8134,1332,8136,1330,8140,1326,8142,1325,8148,1325,8152,1327,8158,1330,8164,1335,8172,1342,8184,1352,8192,1360,8198,1367,8202,1372,8206,1379,8206,1330,8200,1324,8192,1317,8184,1313,8174,1311,8166,1307,8158,1308,8142,1313,8136,1318,8130,1325,8120,1336,8118,1348,8120,1362,8122,1375,8130,1386,8132,1388,8150,1405,8162,1410,8174,1411,8188,1413,8200,1407,8206,1398,8208,1395,8214,1386,8218,1377,8220,1367m8318,1257l8316,1254,8312,1258,8310,1259,8304,1259,8302,1255,8296,1251,8266,1225,8258,1217,8252,1212,8248,1211,8244,1209,8238,1207,8232,1209,8226,1209,8222,1212,8218,1217,8214,1221,8212,1225,8212,1231,8210,1236,8210,1243,8212,1251,8202,1242,8174,1273,8178,1276,8184,1272,8190,1272,8194,1275,8200,1279,8218,1297,8240,1318,8246,1323,8250,1326,8250,1335,8248,1338,8250,1341,8282,1301,8280,1299,8274,1302,8268,1302,8264,1300,8260,1294,8220,1259,8218,1248,8218,1241,8220,1236,8224,1234,8230,1234,8238,1239,8244,1245,8276,1273,8282,1278,8284,1282,8286,1284,8286,1290,8284,1294,8286,1296,8318,1257e" filled="true" fillcolor="#c0504d" stroked="false">
              <v:path arrowok="t"/>
              <v:fill type="solid"/>
            </v:shape>
            <v:shape style="position:absolute;left:2556;top:818;width:2748;height:1530" coordorigin="2556,818" coordsize="2748,1530" path="m2556,1328l2646,1328m2676,1328l2766,1328m2796,1328l2886,1328m2916,1328l3006,1328m3036,1328l3126,1328m3156,1328l3246,1328m3276,1328l3366,1328m3396,1328l3486,1328m3516,1328l3606,1328m3636,1328l3726,1328m3756,1328l3846,1328m3876,1328l3966,1328m3996,1328l4086,1328m4116,1328l4206,1328m4236,1328l4326,1328m4356,1328l4446,1328m4476,1328l4566,1328m4596,1328l4686,1328m4716,1328l4760,1328m2566,1858l2656,1858m2686,1858l2776,1858m2806,1858l2896,1858m2926,1858l3016,1858m3046,1858l3136,1858m3166,1858l3256,1858m3286,1858l3376,1858m3406,1858l3496,1858m3526,1858l3616,1858m3646,1858l3736,1858m3766,1858l3856,1858m3886,1858l3976,1858m4006,1858l4096,1858m4126,1858l4158,1858m2556,2348l2646,2348m2676,2348l2766,2348m2796,2348l2886,2348m2916,2348l3006,2348m3036,2348l3126,2348m3156,2348l3246,2348m3276,2348l3366,2348m3396,2348l3486,2348m3516,2348l3606,2348m2574,818l2664,818m2694,818l2784,818m2814,818l2904,818m2934,818l3024,818m3054,818l3144,818m3174,818l3264,818m3294,818l3384,818m3414,818l3504,818m3534,818l3624,818m3654,818l3744,818m3774,818l3864,818m3894,818l3984,818m4014,818l4104,818m4134,818l4224,818m4254,818l4344,818m4374,818l4464,818m4494,818l4584,818m4614,818l4704,818m4734,818l4824,818m4854,818l4944,818m4974,818l5064,818m5094,818l5184,818m5214,818l5304,818e" filled="false" stroked="true" strokeweight="1.5pt" strokecolor="#000000">
              <v:path arrowok="t"/>
            </v:shape>
            <v:shape style="position:absolute;left:4927;top:759;width:4186;height:1368" coordorigin="4927,759" coordsize="4186,1368" path="m4999,2074l4979,2053,4927,2106,4949,2127,4999,2074m5083,1989l5062,1967,4999,2032,5021,2052,5083,1989m5167,1902l5146,1881,5083,1945,5105,1967,5167,1902m5251,1816l5230,1795,5166,1860,5188,1881,5251,1816m5334,1731l5312,1709,5250,1774,5272,1794,5334,1731m5418,1644l5396,1623,5334,1687,5356,1709,5418,1644m5502,1558l5480,1537,5418,1601,5440,1623,5502,1558m5586,1471l5564,1451,5501,1516,5522,1536,5586,1471m5669,1386l5647,1365,5585,1429,5606,1451,5669,1386m5753,1300l5731,1279,5669,1343,5690,1365,5753,1300m5837,1213l5815,1193,5753,1258,5774,1278,5837,1213m5921,1128l5899,1107,5836,1171,5857,1193,5921,1128m5957,2008l5935,1987,5910,2014,5932,2034,5957,2008m6004,1042l5982,1021,5920,1085,5941,1107,6004,1042m6040,1920l6017,1900,5956,1965,5977,1985,6040,1920m6088,955l6066,935,6004,1000,6025,1020,6088,955m6121,1833l6100,1812,6038,1877,6060,1899,6121,1833m6172,870l6150,849,6088,913,6108,935,6172,870m6204,1745l6181,1725,6120,1789,6142,1811,6204,1745m6286,1657l6264,1637,6202,1703,6224,1723,6286,1657m6367,1570l6346,1549,6284,1615,6306,1636,6367,1570m6450,1482l6428,1462,6366,1528,6388,1548,6450,1482m6532,1395l6510,1374,6449,1440,6470,1461,6532,1395m6614,1307l6592,1287,6530,1353,6552,1373,6614,1307m6696,1219l6674,1199,6613,1265,6635,1285,6696,1219m6778,1132l6756,1111,6695,1177,6716,1198,6778,1132m6860,1044l6839,1024,6776,1090,6799,1110,6860,1044m6942,958l6920,936,6859,1002,6881,1023,6942,958m6962,2091l6940,2071,6937,2074,6960,2093,6962,2091m7025,870l7003,850,6941,915,6962,935,7025,870m7040,2001l7019,1980,6959,2049,6982,2068,7040,2001m7120,1909l7097,1890,7038,1957,7061,1978,7120,1909m7199,1819l7176,1799,7117,1867,7139,1887,7199,1819m7277,1728l7254,1709,7195,1777,7218,1797,7277,1728m7356,1638l7333,1619,7274,1686,7297,1705,7356,1638m7435,1547l7412,1528,7354,1596,7375,1615,7435,1547m7513,1457l7490,1438,7432,1505,7454,1525,7513,1457m7592,1367l7570,1347,7511,1415,7534,1434,7592,1367m7672,1276l7649,1257,7589,1324,7612,1344,7672,1276m7750,1186l7727,1165,7668,1234,7691,1253,7750,1186m7829,1095l7806,1075,7747,1143,7770,1163,7829,1095m7907,1005l7885,984,7825,1053,7848,1072,7907,1005m7986,913l7963,894,7904,963,7927,982,7986,913m8065,823l8042,804,7984,871,8006,892,8065,823m8366,1716l8342,1697,8309,1740,8333,1759,8366,1716m8441,1623l8418,1603,8362,1674,8386,1692,8441,1623m8515,1528l8492,1510,8436,1579,8460,1599,8515,1528m8591,1434l8567,1415,8510,1486,8534,1505,8591,1434m8665,1341l8641,1321,8586,1392,8609,1410,8665,1341m8740,1247l8717,1228,8660,1299,8684,1317,8740,1247m8814,1152l8791,1134,8735,1204,8759,1223,8814,1152m8890,1059l8866,1039,8809,1110,8833,1129,8890,1059m8964,965l8940,946,8885,1017,8908,1035,8964,965m9038,870l9016,852,8959,923,8982,941,9038,870m9113,777l9090,759,9034,828,9058,847,9113,777e" filled="true" fillcolor="#c00000" stroked="false">
              <v:path arrowok="t"/>
              <v:fill type="solid"/>
            </v:shape>
            <v:shape style="position:absolute;left:9410;top:-1047;width:1984;height:5" coordorigin="9410,-1047" coordsize="1984,5" path="m9410,-1042l9500,-1042m9530,-1043l9620,-1043m9650,-1043l9740,-1043m9770,-1043l9860,-1043m9890,-1043l9980,-1043m10010,-1043l10100,-1043m10130,-1044l10220,-1044m10250,-1044l10340,-1044m10370,-1044l10460,-1044m10490,-1044l10580,-1044m10610,-1044l10700,-1044m10730,-1046l10820,-1046m10850,-1046l10940,-1046m10970,-1046l11060,-1046m11090,-1046l11180,-1046m11210,-1046l11300,-1046m11330,-1047l11394,-1047e" filled="false" stroked="true" strokeweight="1.5pt" strokecolor="#00b0f0">
              <v:path arrowok="t"/>
            </v:shape>
            <v:line style="position:absolute" from="5759,-1067" to="9372,-1067" stroked="true" strokeweight="1.140pt" strokecolor="#8784c7"/>
            <v:line style="position:absolute" from="7426,-1661" to="7426,-1071" stroked="true" strokeweight="2.46pt" strokecolor="#00b0f0"/>
            <v:shape style="position:absolute;left:9420;top:-364;width:1984;height:2" coordorigin="9420,-364" coordsize="1984,0" path="m9420,-364l9510,-364m9540,-364l9630,-364m9660,-364l9750,-364m9780,-364l9870,-364m9900,-364l9990,-364m10020,-364l10110,-364m10140,-364l10230,-364m10260,-364l10350,-364m10380,-364l10470,-364m10500,-364l10590,-364m10620,-364l10710,-364m10740,-364l10830,-364m10860,-364l10950,-364m10980,-364l11070,-364m11100,-364l11190,-364m11220,-364l11310,-364m11340,-364l11404,-364e" filled="false" stroked="true" strokeweight="1.5pt" strokecolor="#00b0f0">
              <v:path arrowok="t"/>
            </v:shape>
            <v:line style="position:absolute" from="5765,-393" to="9378,-393" stroked="true" strokeweight="1.2pt" strokecolor="#8784c7"/>
            <v:shape style="position:absolute;left:7426;top:-975;width:2;height:1552" coordorigin="7426,-975" coordsize="0,1552" path="m7426,-975l7426,-386m7426,-301l7426,321m7426,411l7426,576e" filled="false" stroked="true" strokeweight="2.46pt" strokecolor="#00b0f0">
              <v:path arrowok="t"/>
            </v:shape>
            <v:shape style="position:absolute;left:6581;top:-1661;width:2;height:2273" coordorigin="6581,-1661" coordsize="0,2273" path="m6581,-1661l6581,-1071m6581,-975l6581,-386m6581,-301l6581,321m6581,411l6581,612e" filled="false" stroked="true" strokeweight="2.46pt" strokecolor="#00b0f0">
              <v:path arrowok="t"/>
            </v:shape>
            <v:shape style="position:absolute;left:8398;top:-1661;width:2;height:2247" coordorigin="8398,-1661" coordsize="0,2247" path="m8398,-1661l8398,-1071m8398,-975l8398,-386m8398,-301l8398,321m8398,411l8398,586e" filled="false" stroked="true" strokeweight="2.46pt" strokecolor="#00b0f0">
              <v:path arrowok="t"/>
            </v:shape>
            <v:shape style="position:absolute;left:8028;top:538;width:417;height:538" coordorigin="8028,538" coordsize="417,538" path="m8444,573l8396,538,8028,1041,8076,1075,8444,573xe" filled="true" fillcolor="#000000" stroked="false">
              <v:path arrowok="t"/>
              <v:fill type="solid"/>
            </v:shape>
            <v:shape style="position:absolute;left:9401;top:-1775;width:1984;height:2" coordorigin="9401,-1775" coordsize="1984,0" path="m9401,-1775l9491,-1775m9521,-1775l9611,-1775m9641,-1775l9731,-1775m9761,-1775l9851,-1775m9881,-1775l9971,-1775m10001,-1775l10091,-1775m10121,-1775l10211,-1775m10241,-1775l10331,-1775m10361,-1775l10451,-1775m10481,-1775l10571,-1775m10601,-1775l10691,-1775m10721,-1775l10811,-1775m10841,-1775l10931,-1775m10961,-1775l11051,-1775m11081,-1775l11171,-1775m11201,-1775l11291,-1775m11321,-1775l11384,-1775e" filled="false" stroked="true" strokeweight="1.5pt" strokecolor="#00b0f0">
              <v:path arrowok="t"/>
            </v:shape>
            <v:line style="position:absolute" from="5746,-1815" to="9360,-1815" stroked="true" strokeweight="1.2pt" strokecolor="#8784c7"/>
            <v:line style="position:absolute" from="7426,-2315" to="7426,-1761" stroked="true" strokeweight="2.46pt" strokecolor="#00b0f0"/>
            <v:line style="position:absolute" from="6581,-2279" to="6581,-1761" stroked="true" strokeweight="2.46pt" strokecolor="#00b0f0"/>
            <v:line style="position:absolute" from="8398,-2304" to="8398,-1761" stroked="true" strokeweight="2.46pt" strokecolor="#00b0f0"/>
            <v:shape style="position:absolute;left:7966;top:-2309;width:435;height:605" coordorigin="7966,-2309" coordsize="435,605" path="m8400,-2275l8350,-2309,7966,-1737,8016,-1704,8400,-2275xe" filled="true" fillcolor="#000000" stroked="false">
              <v:path arrowok="t"/>
              <v:fill type="solid"/>
            </v:shape>
            <v:shape style="position:absolute;left:6928;top:-1771;width:2151;height:2853" coordorigin="6928,-1771" coordsize="2151,2853" path="m7080,1079l7027,-1719,6928,-1718,6980,1081,7080,1079m9078,1045l9025,-1771,8924,-1770,8977,1047,9078,1045e" filled="true" fillcolor="#00b0f0" stroked="false">
              <v:path arrowok="t"/>
              <v:fill type="solid"/>
            </v:shape>
            <v:shape style="position:absolute;left:3337;top:317;width:2451;height:36" coordorigin="3337,317" coordsize="2451,36" path="m3337,352l3408,352m3478,352l3547,352m3618,352l3688,352m3757,352l3828,352m3898,352l3967,352m4038,352l4108,352m4177,352l4248,352m4318,352l4387,352m4458,352l4528,352m4597,352l4668,352m4738,352l4807,352m4878,352l4948,352m5017,352l5088,352m5158,352l5227,352m5298,352l5368,352m5473,317l5473,321m5578,319l5647,319m5718,319l5788,319e" filled="false" stroked="true" strokeweight="3.54pt" strokecolor="#736773">
              <v:path arrowok="t"/>
            </v:shape>
            <v:shape style="position:absolute;left:5610;top:-3534;width:315;height:4126" coordorigin="5610,-3534" coordsize="315,4126" path="m5925,-3258l5921,-3271,5768,-3534,5615,-3271,5610,-3258,5612,-3245,5618,-3233,5628,-3224,5641,-3219,5655,-3220,5667,-3226,5676,-3236,5732,-3333,5732,-3464,5803,-3464,5803,-3333,5860,-3236,5869,-3226,5881,-3220,5895,-3219,5908,-3224,5918,-3233,5924,-3245,5925,-3258xm5803,-3333l5803,-3464,5732,-3464,5732,-3333,5737,-3341,5737,-3446,5798,-3446,5798,-3341,5803,-3333xm5803,592l5803,-3333,5768,-3394,5732,-3333,5732,592,5803,592xm5798,-3446l5737,-3446,5768,-3394,5798,-3446xm5768,-3394l5737,-3446,5737,-3341,5768,-3394xm5798,-3341l5798,-3446,5768,-3394,5798,-3341xe" filled="true" fillcolor="#00b0f0" stroked="false">
              <v:path arrowok="t"/>
              <v:fill type="solid"/>
            </v:shape>
            <v:shape style="position:absolute;left:3132;top:528;width:2688;height:2534" coordorigin="3132,528" coordsize="2688,2534" path="m3286,2777l3282,2764,3273,2754,3260,2748,3247,2747,3234,2751,3224,2759,3217,2771,3132,3061,3158,3055,3158,2989,3252,2901,3284,2791,3286,2777xm3252,2901l3158,2989,3174,3006,3174,2980,3233,2966,3252,2901xm3453,2966l3452,2952,3447,2939,3437,2930,3425,2925,3412,2926,3301,2951,3206,3040,3158,2989,3158,3055,3427,2994,3439,2988,3448,2978,3453,2966xm3233,2966l3174,2980,3216,3024,3233,2966xm3301,2951l3233,2966,3216,3024,3174,2980,3174,3006,3206,3040,3301,2951xm5820,580l5772,528,3252,2901,3233,2966,3301,2951,5820,580xe" filled="true" fillcolor="#000000" stroked="false">
              <v:path arrowok="t"/>
              <v:fill type="solid"/>
            </v:shape>
            <v:shape style="position:absolute;left:5742;top:406;width:5951;height:315" coordorigin="5742,406" coordsize="5951,315" path="m11554,564l11494,530,11379,529,5742,527,5742,597,11494,599,11554,564xm11693,564l11431,411,11418,406,11405,407,11392,413,11383,424,11379,437,11379,451,11385,463,11395,472,11494,529,11623,529,11623,605,11693,564xm11623,605l11623,599,11494,599,11395,657,11385,666,11379,678,11379,691,11383,705,11392,714,11405,720,11418,721,11431,717,11623,605xm11623,599l11623,529,11494,529,11554,564,11605,534,11605,599,11623,599xm11605,599l11605,594,11554,564,11494,599,11605,599xm11605,594l11605,534,11554,564,11605,594xe" filled="true" fillcolor="#c00000" stroked="false">
              <v:path arrowok="t"/>
              <v:fill type="solid"/>
            </v:shape>
            <v:shape style="position:absolute;left:5317;top:-2311;width:4097;height:3371" coordorigin="5317,-2311" coordsize="4097,3371" path="m5814,-107l5768,-146,5338,358,5383,396,5814,-107m5814,-2274l5767,-2311,5317,-1739,5364,-1701,5814,-2274m5815,-751l5774,-794,5324,-365,5366,-321,5815,-751m5836,-1531l5790,-1571,5338,-1037,5383,-998,5836,-1531m6588,-2259l6540,-2295,6121,-1737,6169,-1701,6588,-2259m6598,-1485l6553,-1525,6122,-1037,6168,-997,6598,-1485m6613,-744l6569,-783,6191,-354,6236,-314,6613,-744m6614,-79l6566,-116,6198,359,6246,395,6614,-79m6629,575l6583,535,6217,951,6263,990,6629,575m7397,-2275l7348,-2309,6966,-1737,7015,-1704,7397,-2275m7428,-731l7382,-770,7021,-355,7066,-315,7428,-731m7428,-1501l7382,-1539,6967,-1037,7014,-998,7428,-1501m7465,-66l7420,-105,7030,346,7075,384,7465,-66m7474,599l7430,557,6970,1017,7012,1060,7474,599m8398,-1487l8351,-1524,7967,-1035,8014,-998,8398,-1487m8428,-745l8382,-783,8021,-355,8066,-315,8428,-745m8458,-77l8414,-117,7969,357,8012,397,8458,-77m9382,-2276l9331,-2309,8950,-1716,9000,-1683,9382,-2276m9406,-1502l9359,-1539,8951,-1035,8998,-998,9406,-1502m9407,-63l9359,-101,9004,359,9052,395,9407,-63m9413,589l9366,551,9005,994,9050,1032,9413,589m9414,-758l9370,-800,8953,-355,8996,-314,9414,-758e" filled="true" fillcolor="#000000" stroked="false">
              <v:path arrowok="t"/>
              <v:fill type="solid"/>
            </v:shape>
            <v:shape style="position:absolute;left:6088;top:-2291;width:3356;height:3372" coordorigin="6088,-2291" coordsize="3356,3372" path="m6256,1056l6188,-1641,6088,-1638,6156,1060,6256,1056m8088,1079l8035,-1719,7934,-1718,7987,1081,8088,1079m9443,600l9407,-2291,9307,-2289,9342,601,9443,600e" filled="true" fillcolor="#00b0f0" stroked="false">
              <v:path arrowok="t"/>
              <v:fill type="solid"/>
            </v:shape>
            <v:line style="position:absolute" from="5351,366" to="9044,366" stroked="true" strokeweight="4.5pt" strokecolor="#c00000"/>
            <v:line style="position:absolute" from="5330,-344" to="9036,-344" stroked="true" strokeweight="4.26pt" strokecolor="#c00000"/>
            <v:shape style="position:absolute;left:5308;top:-1761;width:3722;height:787" coordorigin="5308,-1761" coordsize="3722,787" path="m9013,-1761l5308,-1761,5308,-1661,9013,-1661,9013,-1761m9029,-1071l5323,-1071,5323,-975,9029,-975,9029,-1071e" filled="true" fillcolor="#c00000" stroked="false">
              <v:path arrowok="t"/>
              <v:fill type="solid"/>
            </v:shape>
            <v:shape style="position:absolute;left:5978;top:-1868;width:368;height:358" type="#_x0000_t75" stroked="false">
              <v:imagedata r:id="rId388" o:title=""/>
            </v:shape>
            <v:shape style="position:absolute;left:5958;top:-1887;width:410;height:396" coordorigin="5958,-1887" coordsize="410,396" path="m5959,-1679l5959,-1699,5958,-1689,5959,-1679xm6367,-1691l6366,-1700,6366,-1711,6347,-1775,6313,-1824,6269,-1859,6217,-1881,6162,-1887,6107,-1880,6056,-1859,6011,-1823,5978,-1774,5959,-1710,5959,-1669,5960,-1658,5984,-1594,5999,-1574,5999,-1706,6021,-1769,6060,-1814,6111,-1840,6168,-1847,6223,-1837,6272,-1808,6309,-1761,6326,-1697,6326,-1571,6355,-1623,6367,-1691xm6326,-1571l6326,-1681,6309,-1618,6273,-1572,6225,-1543,6170,-1531,6114,-1538,6063,-1562,6023,-1605,6000,-1667,5999,-1674,5999,-1574,6021,-1546,6068,-1513,6122,-1495,6179,-1492,6234,-1504,6284,-1530,6326,-1570,6326,-1571xe" filled="true" fillcolor="#5a3471" stroked="false">
              <v:path arrowok="t"/>
              <v:fill type="solid"/>
            </v:shape>
            <v:shape style="position:absolute;left:6805;top:-1857;width:368;height:358" type="#_x0000_t75" stroked="false">
              <v:imagedata r:id="rId389" o:title=""/>
            </v:shape>
            <v:shape style="position:absolute;left:6786;top:-1876;width:408;height:396" coordorigin="6786,-1876" coordsize="408,396" path="m7194,-1679l7194,-1689,7193,-1699,7174,-1763,7141,-1813,7096,-1848,7044,-1869,6989,-1876,6933,-1869,6882,-1848,6838,-1812,6805,-1762,6787,-1698,6786,-1688,6786,-1668,6787,-1658,6788,-1647,6811,-1583,6826,-1564,6826,-1687,6827,-1695,6848,-1759,6887,-1803,6938,-1829,6994,-1836,7050,-1826,7099,-1797,7136,-1750,7154,-1686,7154,-1561,7182,-1612,7194,-1679xm7154,-1561l7154,-1677,7153,-1670,7136,-1607,7101,-1561,7053,-1532,6998,-1520,6943,-1527,6892,-1551,6851,-1594,6827,-1655,6827,-1663,6826,-1671,6826,-1564,6848,-1535,6895,-1502,6949,-1484,7006,-1481,7061,-1493,7111,-1519,7153,-1558,7154,-1561xe" filled="true" fillcolor="#5a3471" stroked="false">
              <v:path arrowok="t"/>
              <v:fill type="solid"/>
            </v:shape>
            <v:shape style="position:absolute;left:7812;top:-1859;width:368;height:356" type="#_x0000_t75" stroked="false">
              <v:imagedata r:id="rId390" o:title=""/>
            </v:shape>
            <v:shape style="position:absolute;left:7792;top:-1878;width:410;height:396" coordorigin="7792,-1878" coordsize="410,396" path="m7793,-1669l7793,-1689,7792,-1680,7793,-1669xm8201,-1681l8201,-1691,8200,-1701,8180,-1765,8147,-1814,8103,-1850,8051,-1871,7996,-1878,7941,-1871,7890,-1850,7845,-1814,7812,-1764,7793,-1700,7793,-1659,7794,-1649,7818,-1584,7832,-1565,7832,-1688,7834,-1697,7854,-1760,7893,-1804,7944,-1830,8001,-1838,8057,-1827,8107,-1798,8143,-1751,8160,-1687,8160,-1561,8189,-1614,8201,-1681xm8160,-1561l8160,-1671,8143,-1608,8107,-1562,8059,-1533,8004,-1522,7948,-1529,7897,-1553,7857,-1596,7834,-1657,7832,-1664,7832,-1565,7856,-1536,7903,-1503,7957,-1485,8014,-1483,8069,-1494,8119,-1521,8160,-1561xe" filled="true" fillcolor="#5a3471" stroked="false">
              <v:path arrowok="t"/>
              <v:fill type="solid"/>
            </v:shape>
            <v:shape style="position:absolute;left:8785;top:-1847;width:368;height:356" type="#_x0000_t75" stroked="false">
              <v:imagedata r:id="rId391" o:title=""/>
            </v:shape>
            <v:shape style="position:absolute;left:8765;top:-1866;width:408;height:396" coordorigin="8765,-1866" coordsize="408,396" path="m9173,-1669l9173,-1679,9172,-1689,9153,-1753,9120,-1803,9076,-1838,9024,-1859,8969,-1866,8913,-1859,8862,-1837,8818,-1801,8784,-1752,8766,-1688,8765,-1677,8765,-1657,8767,-1638,8787,-1579,8804,-1554,8804,-1669,8806,-1676,8806,-1685,8827,-1748,8866,-1792,8917,-1818,8973,-1826,9029,-1815,9078,-1787,9115,-1740,9133,-1676,9133,-1550,9139,-1557,9163,-1607,9173,-1669xm9133,-1550l9133,-1659,9115,-1596,9079,-1550,9031,-1521,8976,-1510,8921,-1516,8870,-1541,8830,-1584,8807,-1645,8806,-1652,8806,-1661,8804,-1669,8804,-1554,8819,-1533,8860,-1500,8908,-1479,8959,-1471,9011,-1474,9060,-1490,9104,-1518,9133,-1550xe" filled="true" fillcolor="#5a3471" stroked="false">
              <v:path arrowok="t"/>
              <v:fill type="solid"/>
            </v:shape>
            <v:shape style="position:absolute;left:5990;top:-1175;width:368;height:358" type="#_x0000_t75" stroked="false">
              <v:imagedata r:id="rId392" o:title=""/>
            </v:shape>
            <v:shape style="position:absolute;left:5970;top:-1193;width:408;height:396" coordorigin="5970,-1193" coordsize="408,396" path="m6378,-996l6378,-1007,6377,-1016,6358,-1080,6325,-1130,6281,-1165,6229,-1187,6173,-1193,6118,-1186,6066,-1165,6022,-1129,5989,-1079,5971,-1015,5970,-1005,5970,-985,5971,-975,5972,-965,5995,-901,6010,-882,6010,-1004,6011,-1013,6033,-1076,6072,-1120,6123,-1146,6179,-1154,6235,-1143,6284,-1114,6320,-1067,6338,-1003,6338,-878,6366,-929,6378,-996xm6338,-878l6338,-987,6320,-924,6285,-878,6237,-849,6182,-838,6126,-844,6076,-868,6036,-911,6012,-972,6010,-989,6010,-882,6033,-852,6080,-819,6134,-801,6190,-798,6246,-810,6296,-835,6337,-875,6338,-878xe" filled="true" fillcolor="#5a3471" stroked="false">
              <v:path arrowok="t"/>
              <v:fill type="solid"/>
            </v:shape>
            <v:shape style="position:absolute;left:6850;top:-1177;width:368;height:358" type="#_x0000_t75" stroked="false">
              <v:imagedata r:id="rId393" o:title=""/>
            </v:shape>
            <v:shape style="position:absolute;left:6829;top:-1196;width:408;height:396" coordorigin="6829,-1196" coordsize="408,396" path="m7237,-998l7237,-1009,7236,-1019,7218,-1082,7185,-1132,7140,-1168,7089,-1189,7033,-1196,6978,-1189,6926,-1167,6882,-1132,6849,-1082,6830,-1017,6829,-1008,6829,-987,6830,-978,6832,-967,6855,-903,6869,-885,6869,-998,6870,-1007,6870,-1015,6892,-1078,6931,-1123,6982,-1149,7038,-1156,7094,-1145,7143,-1117,7179,-1070,7198,-1005,7198,-880,7225,-931,7237,-998xm7198,-880l7198,-990,7180,-927,7144,-880,7096,-852,7041,-840,6986,-846,6935,-871,6895,-913,6871,-974,6869,-991,6869,-885,6892,-855,6939,-822,6993,-804,7050,-801,7105,-812,7155,-838,7196,-878,7198,-880xe" filled="true" fillcolor="#5a3471" stroked="false">
              <v:path arrowok="t"/>
              <v:fill type="solid"/>
            </v:shape>
            <v:shape style="position:absolute;left:7794;top:-1179;width:368;height:358" type="#_x0000_t75" stroked="false">
              <v:imagedata r:id="rId394" o:title=""/>
            </v:shape>
            <v:shape style="position:absolute;left:7774;top:-1198;width:410;height:396" coordorigin="7774,-1198" coordsize="410,396" path="m7775,-990l7775,-1010,7774,-999,7775,-990xm8183,-1001l8182,-1011,8182,-1021,8163,-1085,8129,-1135,8085,-1170,8033,-1191,7978,-1198,7922,-1191,7871,-1170,7826,-1134,7793,-1084,7775,-1020,7775,-980,7776,-969,7799,-905,7814,-886,7814,-1017,7836,-1080,7876,-1125,7927,-1151,7983,-1158,8039,-1148,8088,-1119,8124,-1072,8142,-1008,8142,-882,8170,-934,8183,-1001xm8142,-882l8142,-992,8125,-929,8089,-883,8041,-854,7986,-843,7931,-849,7880,-873,7839,-916,7816,-977,7814,-985,7814,-886,7837,-857,7884,-824,7938,-806,7994,-803,8049,-814,8099,-840,8141,-880,8142,-882xe" filled="true" fillcolor="#5a3471" stroked="false">
              <v:path arrowok="t"/>
              <v:fill type="solid"/>
            </v:shape>
            <v:shape style="position:absolute;left:8798;top:-1183;width:368;height:356" type="#_x0000_t75" stroked="false">
              <v:imagedata r:id="rId395" o:title=""/>
            </v:shape>
            <v:shape style="position:absolute;left:8778;top:-1202;width:408;height:396" coordorigin="8778,-1202" coordsize="408,396" path="m9186,-1005l9186,-1015,9185,-1026,9166,-1090,9133,-1139,9089,-1174,9037,-1195,8982,-1202,8926,-1195,8875,-1173,8831,-1138,8797,-1088,8779,-1025,8778,-1014,8778,-993,8779,-984,8780,-973,8801,-914,8818,-890,8818,-1005,8819,-1013,8819,-1021,8841,-1084,8880,-1129,8931,-1155,8987,-1162,9043,-1152,9092,-1123,9128,-1076,9146,-1011,9146,-887,9152,-893,9176,-944,9186,-1005xm9146,-887l9146,-996,9128,-932,9092,-886,9044,-858,8989,-846,8934,-853,8883,-877,8843,-920,8820,-981,8819,-989,8819,-997,8818,-1005,8818,-890,8833,-868,8874,-835,8922,-815,8973,-807,9025,-811,9074,-827,9117,-854,9146,-887xe" filled="true" fillcolor="#5a3471" stroked="false">
              <v:path arrowok="t"/>
              <v:fill type="solid"/>
            </v:shape>
            <v:shape style="position:absolute;left:5986;top:-525;width:368;height:356" type="#_x0000_t75" stroked="false">
              <v:imagedata r:id="rId396" o:title=""/>
            </v:shape>
            <v:shape style="position:absolute;left:5965;top:-545;width:410;height:396" coordorigin="5965,-545" coordsize="410,396" path="m5966,-336l5966,-356,5965,-347,5966,-336xm6374,-348l6374,-357,6373,-368,6354,-432,6320,-482,6276,-517,6225,-538,6169,-545,6114,-538,6063,-516,6019,-481,5985,-431,5966,-367,5966,-326,5969,-317,5988,-258,6006,-231,6006,-356,6007,-363,6028,-426,6067,-471,6118,-497,6174,-505,6231,-494,6280,-466,6316,-419,6334,-355,6334,-229,6340,-236,6364,-286,6374,-348xm6334,-229l6334,-338,6316,-275,6281,-229,6232,-200,6178,-189,6122,-196,6071,-220,6031,-263,6007,-324,6006,-331,6006,-231,6020,-212,6061,-178,6108,-158,6159,-150,6211,-154,6260,-169,6304,-197,6334,-229xe" filled="true" fillcolor="#5a3471" stroked="false">
              <v:path arrowok="t"/>
              <v:fill type="solid"/>
            </v:shape>
            <v:shape style="position:absolute;left:6845;top:-512;width:368;height:358" type="#_x0000_t75" stroked="false">
              <v:imagedata r:id="rId392" o:title=""/>
            </v:shape>
            <v:shape style="position:absolute;left:6824;top:-531;width:408;height:396" coordorigin="6824,-531" coordsize="408,396" path="m7232,-335l7232,-344,7231,-355,7212,-419,7179,-468,7135,-503,7083,-524,7028,-531,6972,-524,6921,-503,6877,-467,6844,-418,6826,-354,6824,-343,6824,-323,6826,-313,6827,-302,6847,-243,6864,-219,6864,-342,6865,-350,6887,-414,6926,-458,6977,-484,7033,-491,7089,-481,7138,-452,7175,-405,7193,-341,7193,-216,7198,-222,7222,-273,7232,-335xm7193,-216l7193,-325,7175,-262,7139,-216,7090,-187,7036,-175,6980,-182,6930,-206,6890,-249,6866,-311,6865,-318,6864,-326,6864,-219,6879,-197,6921,-164,6968,-144,7019,-136,7071,-140,7120,-156,7163,-183,7193,-216xe" filled="true" fillcolor="#5a3471" stroked="false">
              <v:path arrowok="t"/>
              <v:fill type="solid"/>
            </v:shape>
            <v:shape style="position:absolute;left:7812;top:-545;width:368;height:356" type="#_x0000_t75" stroked="false">
              <v:imagedata r:id="rId397" o:title=""/>
            </v:shape>
            <v:shape style="position:absolute;left:7792;top:-564;width:410;height:396" coordorigin="7792,-564" coordsize="410,396" path="m7793,-355l7793,-375,7792,-366,7793,-355xm8201,-367l8201,-377,8200,-387,8180,-451,8147,-500,8103,-536,8051,-557,7996,-564,7941,-557,7890,-536,7846,-500,7812,-450,7793,-386,7793,-345,7794,-336,7815,-276,7832,-251,7832,-374,7834,-383,7854,-446,7893,-490,7944,-516,8000,-524,8056,-513,8106,-485,8142,-438,8160,-374,8160,-248,8166,-255,8190,-306,8201,-367xm8160,-248l8160,-357,8143,-294,8107,-248,8059,-219,8004,-208,7948,-215,7897,-239,7857,-282,7834,-343,7832,-350,7832,-251,7847,-230,7889,-197,7936,-176,7987,-168,8038,-172,8087,-188,8131,-216,8160,-248xe" filled="true" fillcolor="#5a3471" stroked="false">
              <v:path arrowok="t"/>
              <v:fill type="solid"/>
            </v:shape>
            <v:shape style="position:absolute;left:8785;top:-548;width:368;height:358" type="#_x0000_t75" stroked="false">
              <v:imagedata r:id="rId398" o:title=""/>
            </v:shape>
            <v:shape style="position:absolute;left:8766;top:-567;width:408;height:396" coordorigin="8766,-567" coordsize="408,396" path="m9174,-369l9174,-380,9173,-390,9154,-454,9121,-503,9076,-539,9025,-560,8969,-567,8914,-560,8862,-538,8818,-503,8785,-453,8767,-389,8766,-379,8766,-359,8767,-349,8768,-338,8791,-274,8806,-255,8806,-378,8807,-386,8828,-449,8867,-494,8918,-519,8975,-527,9031,-516,9080,-488,9117,-441,9134,-377,9134,-251,9162,-303,9174,-369xm9134,-251l9134,-361,9117,-298,9081,-252,9032,-223,8978,-211,8922,-218,8871,-242,8831,-284,8808,-345,8806,-362,8806,-255,8828,-226,8876,-193,8930,-175,8986,-172,9042,-183,9092,-209,9133,-249,9134,-251xe" filled="true" fillcolor="#5a3471" stroked="false">
              <v:path arrowok="t"/>
              <v:fill type="solid"/>
            </v:shape>
            <v:shape style="position:absolute;left:5998;top:198;width:368;height:356" type="#_x0000_t75" stroked="false">
              <v:imagedata r:id="rId399" o:title=""/>
            </v:shape>
            <v:shape style="position:absolute;left:5977;top:178;width:408;height:396" coordorigin="5977,178" coordsize="408,396" path="m6385,376l6385,365,6384,355,6366,291,6332,242,6288,206,6236,185,6181,178,6126,186,6074,207,6030,243,5997,293,5978,357,5977,366,5977,387,5978,397,5980,407,6000,466,6017,491,6017,376,6018,367,6018,359,6040,296,6079,252,6130,226,6186,218,6242,229,6291,258,6328,304,6346,369,6346,494,6351,488,6375,437,6385,376xm6346,494l6346,384,6328,448,6292,494,6244,523,6189,534,6134,528,6083,503,6043,461,6019,400,6018,391,6018,384,6017,376,6017,491,6032,512,6073,545,6121,565,6172,574,6223,570,6272,554,6316,527,6346,494xe" filled="true" fillcolor="#5a3471" stroked="false">
              <v:path arrowok="t"/>
              <v:fill type="solid"/>
            </v:shape>
            <v:shape style="position:absolute;left:6856;top:180;width:368;height:356" type="#_x0000_t75" stroked="false">
              <v:imagedata r:id="rId390" o:title=""/>
            </v:shape>
            <v:shape style="position:absolute;left:6835;top:161;width:410;height:396" coordorigin="6835,161" coordsize="410,396" path="m6836,370l6836,349,6835,359,6836,370xm7244,358l7244,348,7243,337,7224,274,7191,225,7146,189,7095,168,7040,161,6985,168,6933,189,6889,225,6856,274,6836,339,6836,379,6839,389,6858,448,6876,474,6876,351,6877,342,6898,279,6937,234,6988,208,7044,201,7100,211,7149,240,7186,287,7204,351,7204,477,7210,470,7234,419,7244,358xm7204,477l7204,367,7186,431,7151,477,7102,505,7047,517,6992,510,6941,486,6901,443,6877,382,6876,375,6876,474,6890,494,6931,527,6979,548,7030,556,7081,552,7130,537,7174,509,7204,477xe" filled="true" fillcolor="#5a3471" stroked="false">
              <v:path arrowok="t"/>
              <v:fill type="solid"/>
            </v:shape>
            <v:shape style="position:absolute;left:7837;top:207;width:368;height:356" type="#_x0000_t75" stroked="false">
              <v:imagedata r:id="rId400" o:title=""/>
            </v:shape>
            <v:shape style="position:absolute;left:7818;top:187;width:408;height:396" coordorigin="7818,187" coordsize="408,396" path="m8226,384l8226,373,8225,364,8206,300,8172,250,8128,215,8076,194,8021,187,7966,194,7914,215,7870,251,7837,301,7819,365,7818,375,7818,396,7820,415,7840,474,7858,500,7858,376,7859,369,7880,305,7919,261,7970,235,8026,227,8082,238,8131,266,8168,313,8186,377,8186,502,8191,496,8216,446,8226,384xm8186,502l8186,385,8185,394,8168,457,8132,503,8084,532,8029,543,7974,536,7923,512,7883,469,7859,408,7859,401,7858,393,7858,500,7872,521,7913,554,7961,574,8012,583,8063,579,8112,563,8156,535,8186,502xe" filled="true" fillcolor="#5a3471" stroked="false">
              <v:path arrowok="t"/>
              <v:fill type="solid"/>
            </v:shape>
            <v:shape style="position:absolute;left:8790;top:205;width:368;height:356" type="#_x0000_t75" stroked="false">
              <v:imagedata r:id="rId401" o:title=""/>
            </v:shape>
            <v:shape style="position:absolute;left:8770;top:185;width:410;height:396" coordorigin="8770,185" coordsize="410,396" path="m9179,383l9178,372,9178,363,9159,299,9125,249,9081,214,9029,192,8974,185,8918,193,8867,214,8823,250,8789,300,8771,364,8770,373,8770,394,8771,403,8772,414,8795,478,8810,498,8810,366,8832,303,8872,259,8923,233,8979,225,9035,236,9084,265,9120,311,9138,376,9138,501,9166,450,9179,383xm9138,501l9138,391,9120,455,9085,501,9037,530,8982,541,8927,535,8876,511,8836,468,8812,407,8810,399,8810,498,8832,527,8880,560,8933,578,8990,581,9045,569,9095,544,9137,504,9138,501xe" filled="true" fillcolor="#5a3471" stroked="false">
              <v:path arrowok="t"/>
              <v:fill type="solid"/>
            </v:shape>
            <v:line style="position:absolute" from="5363,1015" to="9056,1015" stroked="true" strokeweight="4.5pt" strokecolor="#c00000"/>
            <v:shape style="position:absolute;left:5268;top:-1739;width:153;height:2801" coordorigin="5268,-1739" coordsize="153,2801" path="m5420,1060l5368,-1739,5268,-1737,5321,1062,5420,1060xe" filled="true" fillcolor="#00b0f0" stroked="false">
              <v:path arrowok="t"/>
              <v:fill type="solid"/>
            </v:shape>
            <v:line style="position:absolute" from="5755,-2309" to="9368,-2309" stroked="true" strokeweight="3.42pt" strokecolor="#c00000"/>
            <v:shape style="position:absolute;left:4291;top:457;width:923;height:258" coordorigin="4291,457" coordsize="923,258" path="m4295,687l4295,486,4292,495,4291,504,4291,670,4292,678,4292,679,4295,687xm5214,670l5214,503,5213,495,5210,486,5209,485,5206,478,5201,472,5200,472,5200,471,5194,466,5192,465,5185,461,5177,459,5174,458,5167,457,4338,457,4331,458,4328,459,4320,461,4313,465,4312,466,4306,471,4306,472,4304,472,4300,478,4295,485,4295,688,4302,699,4302,497,4304,490,4308,483,4308,484,4312,479,4312,479,4318,473,4318,474,4324,471,4324,471,4330,469,4330,468,4338,467,5167,467,5176,468,5176,469,5182,471,5182,471,5188,474,5188,473,5194,479,5194,479,5197,484,5197,483,5201,490,5203,497,5203,699,5206,695,5209,688,5210,688,5210,687,5213,679,5213,678,5214,670xm4313,695l4308,689,4308,690,4304,683,4304,684,4302,676,4302,699,4304,702,4306,702,4312,707,4312,695,4313,695xm4313,478l4312,479,4312,479,4313,478xm4325,713l4325,703,4318,699,4318,700,4312,695,4312,708,4313,708,4320,712,4325,713xm4325,471l4324,471,4324,471,4325,471xm4331,705l4324,702,4325,703,4325,713,4328,714,4330,714,4330,705,4331,705xm4331,468l4330,468,4330,469,4331,468xm5176,714l5176,705,5167,706,4338,706,4330,705,4330,714,4338,715,5167,715,5176,714xm5176,469l5176,468,5174,468,5176,469xm5182,702l5174,705,5176,705,5176,714,5177,714,5180,713,5180,703,5182,702xm5182,471l5182,471,5180,471,5182,471xm5194,708l5194,695,5188,700,5188,699,5180,703,5180,713,5185,712,5192,708,5194,708xm5194,479l5194,479,5192,478,5194,479xm5203,699l5203,676,5201,684,5201,683,5197,690,5197,689,5192,695,5194,695,5194,707,5200,702,5201,702,5203,699xe" filled="true" fillcolor="#c00000" stroked="false">
              <v:path arrowok="t"/>
              <v:fill type="solid"/>
            </v:shape>
            <v:shape style="position:absolute;left:6876;top:-2002;width:101;height:201" type="#_x0000_t202" filled="false" stroked="false">
              <v:textbox inset="0,0,0,0">
                <w:txbxContent>
                  <w:p>
                    <w:pPr>
                      <w:spacing w:line="200" w:lineRule="exact" w:before="0"/>
                      <w:ind w:left="0" w:right="0" w:firstLine="0"/>
                      <w:jc w:val="left"/>
                      <w:rPr>
                        <w:b/>
                        <w:sz w:val="20"/>
                      </w:rPr>
                    </w:pPr>
                    <w:r>
                      <w:rPr>
                        <w:b/>
                        <w:w w:val="100"/>
                        <w:sz w:val="20"/>
                      </w:rPr>
                      <w:t>8</w:t>
                    </w:r>
                  </w:p>
                </w:txbxContent>
              </v:textbox>
              <w10:wrap type="none"/>
            </v:shape>
            <v:shape style="position:absolute;left:7426;top:-2309;width:972;height:494" type="#_x0000_t202" filled="false" stroked="false">
              <v:textbox inset="0,0,0,0">
                <w:txbxContent>
                  <w:p>
                    <w:pPr>
                      <w:spacing w:line="240" w:lineRule="auto" w:before="5"/>
                      <w:rPr>
                        <w:rFonts w:ascii="Arial"/>
                        <w:sz w:val="24"/>
                      </w:rPr>
                    </w:pPr>
                  </w:p>
                  <w:p>
                    <w:pPr>
                      <w:spacing w:line="212" w:lineRule="exact" w:before="1"/>
                      <w:ind w:left="331" w:right="401" w:firstLine="0"/>
                      <w:jc w:val="center"/>
                      <w:rPr>
                        <w:b/>
                        <w:sz w:val="20"/>
                      </w:rPr>
                    </w:pPr>
                    <w:r>
                      <w:rPr>
                        <w:b/>
                        <w:sz w:val="20"/>
                      </w:rPr>
                      <w:t>12</w:t>
                    </w:r>
                  </w:p>
                </w:txbxContent>
              </v:textbox>
              <w10:wrap type="none"/>
            </v:shape>
            <v:shape style="position:absolute;left:6758;top:-612;width:101;height:201" type="#_x0000_t202" filled="false" stroked="false">
              <v:textbox inset="0,0,0,0">
                <w:txbxContent>
                  <w:p>
                    <w:pPr>
                      <w:spacing w:line="200" w:lineRule="exact" w:before="0"/>
                      <w:ind w:left="0" w:right="0" w:firstLine="0"/>
                      <w:jc w:val="left"/>
                      <w:rPr>
                        <w:b/>
                        <w:sz w:val="20"/>
                      </w:rPr>
                    </w:pPr>
                    <w:r>
                      <w:rPr>
                        <w:b/>
                        <w:w w:val="100"/>
                        <w:sz w:val="20"/>
                      </w:rPr>
                      <w:t>6</w:t>
                    </w:r>
                  </w:p>
                </w:txbxContent>
              </v:textbox>
              <w10:wrap type="none"/>
            </v:shape>
            <v:shape style="position:absolute;left:7426;top:-1027;width:972;height:674" type="#_x0000_t202" filled="false" stroked="false">
              <v:textbox inset="0,0,0,0">
                <w:txbxContent>
                  <w:p>
                    <w:pPr>
                      <w:spacing w:line="240" w:lineRule="auto" w:before="0"/>
                      <w:rPr>
                        <w:rFonts w:ascii="Arial"/>
                        <w:sz w:val="20"/>
                      </w:rPr>
                    </w:pPr>
                  </w:p>
                  <w:p>
                    <w:pPr>
                      <w:spacing w:before="159"/>
                      <w:ind w:left="182" w:right="0" w:firstLine="0"/>
                      <w:jc w:val="left"/>
                      <w:rPr>
                        <w:b/>
                        <w:sz w:val="20"/>
                      </w:rPr>
                    </w:pPr>
                    <w:r>
                      <w:rPr>
                        <w:b/>
                        <w:sz w:val="20"/>
                      </w:rPr>
                      <w:t>10</w:t>
                    </w:r>
                  </w:p>
                </w:txbxContent>
              </v:textbox>
              <w10:wrap type="none"/>
            </v:shape>
            <v:shape style="position:absolute;left:6764;top:104;width:101;height:201" type="#_x0000_t202" filled="false" stroked="false">
              <v:textbox inset="0,0,0,0">
                <w:txbxContent>
                  <w:p>
                    <w:pPr>
                      <w:spacing w:line="200" w:lineRule="exact" w:before="0"/>
                      <w:ind w:left="0" w:right="0" w:firstLine="0"/>
                      <w:jc w:val="left"/>
                      <w:rPr>
                        <w:b/>
                        <w:sz w:val="20"/>
                      </w:rPr>
                    </w:pPr>
                    <w:r>
                      <w:rPr>
                        <w:b/>
                        <w:w w:val="100"/>
                        <w:sz w:val="20"/>
                      </w:rPr>
                      <w:t>5</w:t>
                    </w:r>
                  </w:p>
                </w:txbxContent>
              </v:textbox>
              <w10:wrap type="none"/>
            </v:shape>
            <v:shape style="position:absolute;left:7814;top:104;width:101;height:201" type="#_x0000_t202" filled="false" stroked="false">
              <v:textbox inset="0,0,0,0">
                <w:txbxContent>
                  <w:p>
                    <w:pPr>
                      <w:spacing w:line="200" w:lineRule="exact" w:before="0"/>
                      <w:ind w:left="0" w:right="0" w:firstLine="0"/>
                      <w:jc w:val="left"/>
                      <w:rPr>
                        <w:b/>
                        <w:sz w:val="20"/>
                      </w:rPr>
                    </w:pPr>
                    <w:r>
                      <w:rPr>
                        <w:b/>
                        <w:w w:val="100"/>
                        <w:sz w:val="20"/>
                      </w:rPr>
                      <w:t>9</w:t>
                    </w:r>
                  </w:p>
                </w:txbxContent>
              </v:textbox>
              <w10:wrap type="none"/>
            </v:shape>
            <v:shape style="position:absolute;left:9556;top:-2238;width:1576;height:201" type="#_x0000_t202" filled="false" stroked="false">
              <v:textbox inset="0,0,0,0">
                <w:txbxContent>
                  <w:p>
                    <w:pPr>
                      <w:spacing w:line="200" w:lineRule="exact" w:before="0"/>
                      <w:ind w:left="0" w:right="-11" w:firstLine="0"/>
                      <w:jc w:val="left"/>
                      <w:rPr>
                        <w:b/>
                        <w:sz w:val="20"/>
                      </w:rPr>
                    </w:pPr>
                    <w:r>
                      <w:rPr>
                        <w:b/>
                        <w:color w:val="00B0F0"/>
                        <w:sz w:val="20"/>
                      </w:rPr>
                      <w:t>w.</w:t>
                    </w:r>
                    <w:r>
                      <w:rPr>
                        <w:b/>
                        <w:color w:val="00B0F0"/>
                        <w:spacing w:val="-11"/>
                        <w:sz w:val="20"/>
                      </w:rPr>
                      <w:t> </w:t>
                    </w:r>
                    <w:r>
                      <w:rPr>
                        <w:b/>
                        <w:color w:val="00B0F0"/>
                        <w:sz w:val="20"/>
                      </w:rPr>
                      <w:t>Infraestructura</w:t>
                    </w:r>
                  </w:p>
                </w:txbxContent>
              </v:textbox>
              <w10:wrap type="none"/>
            </v:shape>
            <v:shape style="position:absolute;left:5876;top:-2002;width:101;height:201" type="#_x0000_t202" filled="false" stroked="false">
              <v:textbox inset="0,0,0,0">
                <w:txbxContent>
                  <w:p>
                    <w:pPr>
                      <w:spacing w:line="200" w:lineRule="exact" w:before="0"/>
                      <w:ind w:left="0" w:right="0" w:firstLine="0"/>
                      <w:jc w:val="left"/>
                      <w:rPr>
                        <w:b/>
                        <w:sz w:val="20"/>
                      </w:rPr>
                    </w:pPr>
                    <w:r>
                      <w:rPr>
                        <w:b/>
                        <w:w w:val="100"/>
                        <w:sz w:val="20"/>
                      </w:rPr>
                      <w:t>4</w:t>
                    </w:r>
                  </w:p>
                </w:txbxContent>
              </v:textbox>
              <w10:wrap type="none"/>
            </v:shape>
            <v:shape style="position:absolute;left:8576;top:-2002;width:201;height:201" type="#_x0000_t202" filled="false" stroked="false">
              <v:textbox inset="0,0,0,0">
                <w:txbxContent>
                  <w:p>
                    <w:pPr>
                      <w:spacing w:line="200" w:lineRule="exact" w:before="0"/>
                      <w:ind w:left="0" w:right="-19" w:firstLine="0"/>
                      <w:jc w:val="left"/>
                      <w:rPr>
                        <w:b/>
                        <w:sz w:val="20"/>
                      </w:rPr>
                    </w:pPr>
                    <w:r>
                      <w:rPr>
                        <w:b/>
                        <w:sz w:val="20"/>
                      </w:rPr>
                      <w:t>16</w:t>
                    </w:r>
                  </w:p>
                </w:txbxContent>
              </v:textbox>
              <w10:wrap type="none"/>
            </v:shape>
            <v:shape style="position:absolute;left:9572;top:-1537;width:1423;height:201" type="#_x0000_t202" filled="false" stroked="false">
              <v:textbox inset="0,0,0,0">
                <w:txbxContent>
                  <w:p>
                    <w:pPr>
                      <w:spacing w:line="200" w:lineRule="exact" w:before="0"/>
                      <w:ind w:left="0" w:right="-20" w:firstLine="0"/>
                      <w:jc w:val="left"/>
                      <w:rPr>
                        <w:b/>
                        <w:sz w:val="20"/>
                      </w:rPr>
                    </w:pPr>
                    <w:r>
                      <w:rPr>
                        <w:b/>
                        <w:color w:val="00B0F0"/>
                        <w:sz w:val="20"/>
                      </w:rPr>
                      <w:t>z. Funcionalidad</w:t>
                    </w:r>
                  </w:p>
                </w:txbxContent>
              </v:textbox>
              <w10:wrap type="none"/>
            </v:shape>
            <v:shape style="position:absolute;left:5928;top:-1312;width:101;height:201" type="#_x0000_t202" filled="false" stroked="false">
              <v:textbox inset="0,0,0,0">
                <w:txbxContent>
                  <w:p>
                    <w:pPr>
                      <w:spacing w:line="200" w:lineRule="exact" w:before="0"/>
                      <w:ind w:left="0" w:right="0" w:firstLine="0"/>
                      <w:jc w:val="left"/>
                      <w:rPr>
                        <w:b/>
                        <w:sz w:val="20"/>
                      </w:rPr>
                    </w:pPr>
                    <w:r>
                      <w:rPr>
                        <w:b/>
                        <w:w w:val="100"/>
                        <w:sz w:val="20"/>
                      </w:rPr>
                      <w:t>3</w:t>
                    </w:r>
                  </w:p>
                </w:txbxContent>
              </v:textbox>
              <w10:wrap type="none"/>
            </v:shape>
            <v:shape style="position:absolute;left:6828;top:-1312;width:101;height:201" type="#_x0000_t202" filled="false" stroked="false">
              <v:textbox inset="0,0,0,0">
                <w:txbxContent>
                  <w:p>
                    <w:pPr>
                      <w:spacing w:line="200" w:lineRule="exact" w:before="0"/>
                      <w:ind w:left="0" w:right="0" w:firstLine="0"/>
                      <w:jc w:val="left"/>
                      <w:rPr>
                        <w:b/>
                        <w:sz w:val="20"/>
                      </w:rPr>
                    </w:pPr>
                    <w:r>
                      <w:rPr>
                        <w:b/>
                        <w:w w:val="100"/>
                        <w:sz w:val="20"/>
                      </w:rPr>
                      <w:t>4</w:t>
                    </w:r>
                  </w:p>
                </w:txbxContent>
              </v:textbox>
              <w10:wrap type="none"/>
            </v:shape>
            <v:shape style="position:absolute;left:7677;top:-1312;width:201;height:201" type="#_x0000_t202" filled="false" stroked="false">
              <v:textbox inset="0,0,0,0">
                <w:txbxContent>
                  <w:p>
                    <w:pPr>
                      <w:spacing w:line="200" w:lineRule="exact" w:before="0"/>
                      <w:ind w:left="0" w:right="-19" w:firstLine="0"/>
                      <w:jc w:val="left"/>
                      <w:rPr>
                        <w:b/>
                        <w:sz w:val="20"/>
                      </w:rPr>
                    </w:pPr>
                    <w:r>
                      <w:rPr>
                        <w:b/>
                        <w:sz w:val="20"/>
                      </w:rPr>
                      <w:t>11</w:t>
                    </w:r>
                  </w:p>
                </w:txbxContent>
              </v:textbox>
              <w10:wrap type="none"/>
            </v:shape>
            <v:shape style="position:absolute;left:8578;top:-1312;width:201;height:201" type="#_x0000_t202" filled="false" stroked="false">
              <v:textbox inset="0,0,0,0">
                <w:txbxContent>
                  <w:p>
                    <w:pPr>
                      <w:spacing w:line="200" w:lineRule="exact" w:before="0"/>
                      <w:ind w:left="0" w:right="-19" w:firstLine="0"/>
                      <w:jc w:val="left"/>
                      <w:rPr>
                        <w:b/>
                        <w:sz w:val="20"/>
                      </w:rPr>
                    </w:pPr>
                    <w:r>
                      <w:rPr>
                        <w:b/>
                        <w:sz w:val="20"/>
                      </w:rPr>
                      <w:t>12</w:t>
                    </w:r>
                  </w:p>
                </w:txbxContent>
              </v:textbox>
              <w10:wrap type="none"/>
            </v:shape>
            <v:shape style="position:absolute;left:9593;top:-826;width:880;height:201" type="#_x0000_t202" filled="false" stroked="false">
              <v:textbox inset="0,0,0,0">
                <w:txbxContent>
                  <w:p>
                    <w:pPr>
                      <w:spacing w:line="200" w:lineRule="exact" w:before="0"/>
                      <w:ind w:left="0" w:right="-19" w:firstLine="0"/>
                      <w:jc w:val="left"/>
                      <w:rPr>
                        <w:b/>
                        <w:sz w:val="20"/>
                      </w:rPr>
                    </w:pPr>
                    <w:r>
                      <w:rPr>
                        <w:b/>
                        <w:color w:val="00B0F0"/>
                        <w:sz w:val="20"/>
                      </w:rPr>
                      <w:t>y. Calidad</w:t>
                    </w:r>
                  </w:p>
                </w:txbxContent>
              </v:textbox>
              <w10:wrap type="none"/>
            </v:shape>
            <v:shape style="position:absolute;left:5908;top:-612;width:101;height:201" type="#_x0000_t202" filled="false" stroked="false">
              <v:textbox inset="0,0,0,0">
                <w:txbxContent>
                  <w:p>
                    <w:pPr>
                      <w:spacing w:line="200" w:lineRule="exact" w:before="0"/>
                      <w:ind w:left="0" w:right="0" w:firstLine="0"/>
                      <w:jc w:val="left"/>
                      <w:rPr>
                        <w:b/>
                        <w:sz w:val="20"/>
                      </w:rPr>
                    </w:pPr>
                    <w:r>
                      <w:rPr>
                        <w:b/>
                        <w:w w:val="100"/>
                        <w:sz w:val="20"/>
                      </w:rPr>
                      <w:t>2</w:t>
                    </w:r>
                  </w:p>
                </w:txbxContent>
              </v:textbox>
              <w10:wrap type="none"/>
            </v:shape>
            <v:shape style="position:absolute;left:8559;top:-612;width:201;height:201" type="#_x0000_t202" filled="false" stroked="false">
              <v:textbox inset="0,0,0,0">
                <w:txbxContent>
                  <w:p>
                    <w:pPr>
                      <w:spacing w:line="200" w:lineRule="exact" w:before="0"/>
                      <w:ind w:left="0" w:right="-19" w:firstLine="0"/>
                      <w:jc w:val="left"/>
                      <w:rPr>
                        <w:b/>
                        <w:sz w:val="20"/>
                      </w:rPr>
                    </w:pPr>
                    <w:r>
                      <w:rPr>
                        <w:b/>
                        <w:sz w:val="20"/>
                      </w:rPr>
                      <w:t>14</w:t>
                    </w:r>
                  </w:p>
                </w:txbxContent>
              </v:textbox>
              <w10:wrap type="none"/>
            </v:shape>
            <v:shape style="position:absolute;left:9593;top:-165;width:690;height:201" type="#_x0000_t202" filled="false" stroked="false">
              <v:textbox inset="0,0,0,0">
                <w:txbxContent>
                  <w:p>
                    <w:pPr>
                      <w:spacing w:line="200" w:lineRule="exact" w:before="0"/>
                      <w:ind w:left="0" w:right="-19" w:firstLine="0"/>
                      <w:jc w:val="left"/>
                      <w:rPr>
                        <w:b/>
                        <w:sz w:val="20"/>
                      </w:rPr>
                    </w:pPr>
                    <w:r>
                      <w:rPr>
                        <w:b/>
                        <w:color w:val="00B0F0"/>
                        <w:sz w:val="20"/>
                      </w:rPr>
                      <w:t>x. Costo</w:t>
                    </w:r>
                  </w:p>
                </w:txbxContent>
              </v:textbox>
              <w10:wrap type="none"/>
            </v:shape>
            <v:shape style="position:absolute;left:5915;top:104;width:101;height:201" type="#_x0000_t202" filled="false" stroked="false">
              <v:textbox inset="0,0,0,0">
                <w:txbxContent>
                  <w:p>
                    <w:pPr>
                      <w:spacing w:line="200" w:lineRule="exact" w:before="0"/>
                      <w:ind w:left="0" w:right="0" w:firstLine="0"/>
                      <w:jc w:val="left"/>
                      <w:rPr>
                        <w:b/>
                        <w:sz w:val="20"/>
                      </w:rPr>
                    </w:pPr>
                    <w:r>
                      <w:rPr>
                        <w:b/>
                        <w:w w:val="100"/>
                        <w:sz w:val="20"/>
                      </w:rPr>
                      <w:t>1</w:t>
                    </w:r>
                  </w:p>
                </w:txbxContent>
              </v:textbox>
              <w10:wrap type="none"/>
            </v:shape>
            <v:shape style="position:absolute;left:8514;top:104;width:201;height:201" type="#_x0000_t202" filled="false" stroked="false">
              <v:textbox inset="0,0,0,0">
                <w:txbxContent>
                  <w:p>
                    <w:pPr>
                      <w:spacing w:line="200" w:lineRule="exact" w:before="0"/>
                      <w:ind w:left="0" w:right="-19" w:firstLine="0"/>
                      <w:jc w:val="left"/>
                      <w:rPr>
                        <w:b/>
                        <w:sz w:val="20"/>
                      </w:rPr>
                    </w:pPr>
                    <w:r>
                      <w:rPr>
                        <w:b/>
                        <w:sz w:val="20"/>
                      </w:rPr>
                      <w:t>16</w:t>
                    </w:r>
                  </w:p>
                </w:txbxContent>
              </v:textbox>
              <w10:wrap type="none"/>
            </v:shape>
            <v:shape style="position:absolute;left:4366;top:482;width:768;height:201" type="#_x0000_t202" filled="false" stroked="false">
              <v:textbox inset="0,0,0,0">
                <w:txbxContent>
                  <w:p>
                    <w:pPr>
                      <w:spacing w:line="200" w:lineRule="exact" w:before="0"/>
                      <w:ind w:left="0" w:right="-19" w:firstLine="0"/>
                      <w:jc w:val="left"/>
                      <w:rPr>
                        <w:b/>
                        <w:i/>
                        <w:sz w:val="20"/>
                      </w:rPr>
                    </w:pPr>
                    <w:r>
                      <w:rPr>
                        <w:b/>
                        <w:i/>
                        <w:color w:val="C00000"/>
                        <w:sz w:val="20"/>
                        <w:u w:val="single" w:color="C00000"/>
                      </w:rPr>
                      <w:t>a. Estado</w:t>
                    </w:r>
                  </w:p>
                </w:txbxContent>
              </v:textbox>
              <w10:wrap type="none"/>
            </v:shape>
            <v:shape style="position:absolute;left:3246;top:942;width:1551;height:201" type="#_x0000_t202" filled="false" stroked="false">
              <v:textbox inset="0,0,0,0">
                <w:txbxContent>
                  <w:p>
                    <w:pPr>
                      <w:spacing w:line="200" w:lineRule="exact" w:before="0"/>
                      <w:ind w:left="0" w:right="0" w:firstLine="0"/>
                      <w:jc w:val="left"/>
                      <w:rPr>
                        <w:b/>
                        <w:sz w:val="20"/>
                      </w:rPr>
                    </w:pPr>
                    <w:r>
                      <w:rPr>
                        <w:b/>
                        <w:sz w:val="20"/>
                      </w:rPr>
                      <w:t>b. Permisionarios</w:t>
                    </w:r>
                  </w:p>
                </w:txbxContent>
              </v:textbox>
              <w10:wrap type="none"/>
            </v:shape>
            <v:shape style="position:absolute;left:3322;top:1421;width:946;height:201" type="#_x0000_t202" filled="false" stroked="false">
              <v:textbox inset="0,0,0,0">
                <w:txbxContent>
                  <w:p>
                    <w:pPr>
                      <w:spacing w:line="200" w:lineRule="exact" w:before="0"/>
                      <w:ind w:left="0" w:right="-19" w:firstLine="0"/>
                      <w:jc w:val="left"/>
                      <w:rPr>
                        <w:b/>
                        <w:sz w:val="20"/>
                      </w:rPr>
                    </w:pPr>
                    <w:r>
                      <w:rPr>
                        <w:b/>
                        <w:sz w:val="20"/>
                      </w:rPr>
                      <w:t>c. Usuarios</w:t>
                    </w:r>
                  </w:p>
                </w:txbxContent>
              </v:textbox>
              <w10:wrap type="none"/>
            </v:shape>
            <v:shape style="position:absolute;left:2708;top:1994;width:980;height:201" type="#_x0000_t202" filled="false" stroked="false">
              <v:textbox inset="0,0,0,0">
                <w:txbxContent>
                  <w:p>
                    <w:pPr>
                      <w:spacing w:line="200" w:lineRule="exact" w:before="0"/>
                      <w:ind w:left="0" w:right="-19" w:firstLine="0"/>
                      <w:jc w:val="left"/>
                      <w:rPr>
                        <w:b/>
                        <w:sz w:val="20"/>
                      </w:rPr>
                    </w:pPr>
                    <w:r>
                      <w:rPr>
                        <w:b/>
                        <w:sz w:val="20"/>
                      </w:rPr>
                      <w:t>d. Sociedad</w:t>
                    </w:r>
                  </w:p>
                </w:txbxContent>
              </v:textbox>
              <w10:wrap type="none"/>
            </v:shape>
            <v:shape style="position:absolute;left:7973;top:2957;width:1599;height:141" type="#_x0000_t202" filled="false" stroked="false">
              <v:textbox inset="0,0,0,0">
                <w:txbxContent>
                  <w:p>
                    <w:pPr>
                      <w:spacing w:line="140" w:lineRule="exact" w:before="0"/>
                      <w:ind w:left="0" w:right="-19" w:firstLine="0"/>
                      <w:jc w:val="left"/>
                      <w:rPr>
                        <w:sz w:val="14"/>
                      </w:rPr>
                    </w:pPr>
                    <w:r>
                      <w:rPr>
                        <w:b/>
                        <w:sz w:val="14"/>
                      </w:rPr>
                      <w:t>Fuente: </w:t>
                    </w:r>
                    <w:r>
                      <w:rPr>
                        <w:sz w:val="14"/>
                      </w:rPr>
                      <w:t>Elaboración propia.</w:t>
                    </w:r>
                  </w:p>
                </w:txbxContent>
              </v:textbox>
              <w10:wrap type="none"/>
            </v:shape>
            <w10:wrap type="none"/>
          </v:group>
        </w:pict>
      </w:r>
      <w:r>
        <w:rPr>
          <w:b/>
          <w:color w:val="C00000"/>
          <w:w w:val="95"/>
          <w:sz w:val="24"/>
        </w:rPr>
        <w:t>Dimensiones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25"/>
        </w:rPr>
      </w:pPr>
    </w:p>
    <w:p>
      <w:pPr>
        <w:tabs>
          <w:tab w:pos="1149" w:val="left" w:leader="none"/>
        </w:tabs>
        <w:spacing w:line="271" w:lineRule="exact" w:before="70"/>
        <w:ind w:left="660" w:right="0" w:firstLine="0"/>
        <w:jc w:val="left"/>
        <w:rPr>
          <w:b/>
          <w:sz w:val="24"/>
        </w:rPr>
      </w:pPr>
      <w:r>
        <w:rPr>
          <w:b/>
          <w:sz w:val="24"/>
          <w:u w:val="single" w:color="00006C"/>
        </w:rPr>
        <w:t> </w:t>
        <w:tab/>
        <w:t>I.</w:t>
      </w:r>
      <w:r>
        <w:rPr>
          <w:b/>
          <w:spacing w:val="-1"/>
          <w:sz w:val="24"/>
          <w:u w:val="single" w:color="00006C"/>
        </w:rPr>
        <w:t> </w:t>
      </w:r>
      <w:r>
        <w:rPr>
          <w:b/>
          <w:sz w:val="24"/>
          <w:u w:val="single" w:color="00006C"/>
        </w:rPr>
        <w:t>Ac</w:t>
      </w:r>
      <w:r>
        <w:rPr>
          <w:b/>
          <w:sz w:val="24"/>
        </w:rPr>
        <w:t>tores</w:t>
      </w:r>
    </w:p>
    <w:p>
      <w:pPr>
        <w:spacing w:line="30" w:lineRule="exact" w:before="0"/>
        <w:ind w:left="366" w:right="0" w:firstLine="0"/>
        <w:jc w:val="left"/>
        <w:rPr>
          <w:rFonts w:ascii="Arial"/>
          <w:sz w:val="3"/>
        </w:rPr>
      </w:pPr>
      <w:r>
        <w:rPr>
          <w:rFonts w:ascii="Arial"/>
          <w:color w:val="00006C"/>
          <w:w w:val="122"/>
          <w:sz w:val="3"/>
        </w:rPr>
        <w:t>Z</w:t>
      </w:r>
    </w:p>
    <w:p>
      <w:pPr>
        <w:spacing w:after="0" w:line="30" w:lineRule="exact"/>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pStyle w:val="BodyText"/>
        <w:spacing w:line="360" w:lineRule="auto" w:before="75"/>
        <w:ind w:left="2551" w:right="235"/>
      </w:pPr>
      <w:bookmarkStart w:name="_bookmark54" w:id="64"/>
      <w:bookmarkEnd w:id="64"/>
      <w:r>
        <w:rPr/>
      </w:r>
      <w:r>
        <w:rPr/>
        <w:t>La Tabla 22 contiene el segundo grupo de triadas 17 a 32: actor permisionarios; dimensiones planeación, sustentabilidad, competitividad y gestión; factores costo, calidad, funcionalidad e infraestructura.</w:t>
      </w:r>
    </w:p>
    <w:p>
      <w:pPr>
        <w:pStyle w:val="BodyText"/>
        <w:spacing w:before="9"/>
        <w:rPr>
          <w:sz w:val="29"/>
        </w:rPr>
      </w:pPr>
    </w:p>
    <w:p>
      <w:pPr>
        <w:pStyle w:val="BodyText"/>
        <w:tabs>
          <w:tab w:pos="7543" w:val="left" w:leader="none"/>
        </w:tabs>
        <w:spacing w:before="75"/>
        <w:ind w:left="2551" w:right="235"/>
      </w:pPr>
      <w:r>
        <w:rPr/>
        <w:pict>
          <v:group style="position:absolute;margin-left:308.100006pt;margin-top:3.365942pt;width:68.5pt;height:11.7pt;mso-position-horizontal-relative:page;mso-position-vertical-relative:paragraph;z-index:-865144" coordorigin="6162,67" coordsize="1370,234">
            <v:shape style="position:absolute;left:6162;top:67;width:1370;height:200" coordorigin="6162,67" coordsize="1370,200" path="m6164,244l6164,90,6162,96,6162,238,6164,244xm7529,245l7529,89,7525,83,7522,78,7520,78,7520,77,7516,73,7510,70,7508,70,7502,67,6191,67,6185,70,6184,70,6179,73,6178,73,6173,77,6173,78,6172,78,6168,83,6164,89,6164,245,6168,250,6168,251,6172,256,6172,99,6174,93,6174,94,6176,88,6176,89,6179,86,6179,85,6184,81,6184,81,6188,78,6188,79,6192,77,6192,77,7501,77,7501,77,7505,79,7505,78,7510,81,7510,81,7514,85,7514,86,7517,89,7517,88,7519,94,7519,93,7522,99,7522,256,7525,251,7525,250,7529,245xm6173,97l6172,99,6172,103,6173,97xm6173,237l6172,229,6172,235,6173,237xm6176,246l6174,240,6174,241,6172,235,6172,256,6173,256,6173,257,6175,259,6175,245,6176,246xm6180,261l6180,250,6175,245,6175,259,6178,261,6179,261,6180,261xm6180,84l6179,85,6179,86,6180,84xm6184,252l6179,249,6180,250,6180,261,6182,263,6182,252,6184,252xm6184,81l6184,81,6182,82,6184,81xm6188,255l6182,252,6182,263,6184,264,6185,264,6187,265,6187,255,6188,255xm6188,79l6188,78,6187,79,6188,79xm6193,267l6193,257,6187,255,6187,265,6191,267,6193,267xm6193,77l6192,77,6192,77,6193,77xm7506,265l7506,255,7500,257,7500,256,7494,257,6198,257,6192,256,6193,257,6193,267,7500,267,7500,257,7501,256,7501,267,7502,267,7506,265xm7501,77l7501,77,7500,77,7501,77xm7506,79l7505,78,7505,79,7506,79xm7511,263l7511,252,7505,255,7506,255,7506,265,7508,264,7510,264,7511,263xm7511,82l7510,81,7510,81,7511,82xm7514,249l7510,252,7511,252,7511,263,7513,262,7513,250,7514,249xm7514,86l7514,85,7513,84,7514,86xm7514,249l7514,249,7513,250,7514,249xm7514,261l7514,249,7513,250,7513,262,7514,261xm7522,256l7522,235,7519,241,7519,240,7517,246,7517,245,7514,249,7514,249,7514,261,7516,261,7520,257,7520,256,7522,256xm7522,105l7522,99,7520,97,7522,105xm7522,235l7522,231,7520,237,7522,235xm7531,238l7531,96,7529,90,7529,244,7531,238xe" filled="true" fillcolor="#c00000" stroked="false">
              <v:path arrowok="t"/>
              <v:fill type="solid"/>
            </v:shape>
            <v:shape style="position:absolute;left:6162;top:67;width:1370;height:234" type="#_x0000_t202" filled="false" stroked="false">
              <v:textbox inset="0,0,0,0">
                <w:txbxContent>
                  <w:p>
                    <w:pPr>
                      <w:spacing w:line="226" w:lineRule="exact" w:before="7"/>
                      <w:ind w:left="15" w:right="0" w:firstLine="0"/>
                      <w:jc w:val="left"/>
                      <w:rPr>
                        <w:sz w:val="20"/>
                      </w:rPr>
                    </w:pPr>
                    <w:r>
                      <w:rPr>
                        <w:color w:val="373545"/>
                        <w:sz w:val="20"/>
                      </w:rPr>
                      <w:t>(Permisionarios,</w:t>
                    </w:r>
                  </w:p>
                </w:txbxContent>
              </v:textbox>
              <w10:wrap type="none"/>
            </v:shape>
            <w10:wrap type="none"/>
          </v:group>
        </w:pict>
      </w:r>
      <w:r>
        <w:rPr>
          <w:b/>
          <w:color w:val="373545"/>
        </w:rPr>
        <w:t>Tabla 22. </w:t>
      </w:r>
      <w:r>
        <w:rPr>
          <w:color w:val="373545"/>
        </w:rPr>
        <w:t>Segundo grupo de tríadas 17</w:t>
      </w:r>
      <w:r>
        <w:rPr>
          <w:color w:val="373545"/>
          <w:spacing w:val="-15"/>
        </w:rPr>
        <w:t> </w:t>
      </w:r>
      <w:r>
        <w:rPr>
          <w:color w:val="373545"/>
        </w:rPr>
        <w:t>a</w:t>
      </w:r>
      <w:r>
        <w:rPr>
          <w:color w:val="373545"/>
          <w:spacing w:val="47"/>
        </w:rPr>
        <w:t> </w:t>
      </w:r>
      <w:r>
        <w:rPr>
          <w:color w:val="373545"/>
        </w:rPr>
        <w:t>32</w:t>
        <w:tab/>
        <w:t>Dimensiones,</w:t>
      </w:r>
      <w:r>
        <w:rPr>
          <w:color w:val="373545"/>
          <w:spacing w:val="-9"/>
        </w:rPr>
        <w:t> </w:t>
      </w:r>
      <w:r>
        <w:rPr>
          <w:color w:val="373545"/>
        </w:rPr>
        <w:t>Factores).</w:t>
      </w:r>
    </w:p>
    <w:p>
      <w:pPr>
        <w:pStyle w:val="BodyText"/>
        <w:spacing w:before="3"/>
        <w:rPr>
          <w:sz w:val="10"/>
        </w:rPr>
      </w:pPr>
    </w:p>
    <w:tbl>
      <w:tblPr>
        <w:tblW w:w="0" w:type="auto"/>
        <w:jc w:val="left"/>
        <w:tblInd w:w="2519" w:type="dxa"/>
        <w:tblBorders>
          <w:top w:val="double" w:sz="7" w:space="0" w:color="7030A0"/>
          <w:left w:val="double" w:sz="7" w:space="0" w:color="7030A0"/>
          <w:bottom w:val="double" w:sz="7" w:space="0" w:color="7030A0"/>
          <w:right w:val="double" w:sz="7" w:space="0" w:color="7030A0"/>
          <w:insideH w:val="double" w:sz="7" w:space="0" w:color="7030A0"/>
          <w:insideV w:val="double" w:sz="7" w:space="0" w:color="7030A0"/>
        </w:tblBorders>
        <w:tblLayout w:type="fixed"/>
        <w:tblCellMar>
          <w:top w:w="0" w:type="dxa"/>
          <w:left w:w="0" w:type="dxa"/>
          <w:bottom w:w="0" w:type="dxa"/>
          <w:right w:w="0" w:type="dxa"/>
        </w:tblCellMar>
        <w:tblLook w:val="01E0"/>
      </w:tblPr>
      <w:tblGrid>
        <w:gridCol w:w="1292"/>
        <w:gridCol w:w="1512"/>
        <w:gridCol w:w="198"/>
        <w:gridCol w:w="2779"/>
        <w:gridCol w:w="3260"/>
        <w:gridCol w:w="3433"/>
      </w:tblGrid>
      <w:tr>
        <w:trPr>
          <w:trHeight w:val="233" w:hRule="exact"/>
        </w:trPr>
        <w:tc>
          <w:tcPr>
            <w:tcW w:w="12475" w:type="dxa"/>
            <w:gridSpan w:val="6"/>
            <w:tcBorders>
              <w:top w:val="double" w:sz="7" w:space="0" w:color="EFEFEF"/>
              <w:left w:val="double" w:sz="6" w:space="0" w:color="A0A0A0"/>
              <w:bottom w:val="double" w:sz="7" w:space="0" w:color="EFEFEF"/>
              <w:right w:val="double" w:sz="6" w:space="0" w:color="EFEFEF"/>
            </w:tcBorders>
          </w:tcPr>
          <w:p>
            <w:pPr>
              <w:pStyle w:val="TableParagraph"/>
              <w:spacing w:line="179" w:lineRule="exact"/>
              <w:ind w:left="2892"/>
              <w:rPr>
                <w:sz w:val="16"/>
              </w:rPr>
            </w:pPr>
            <w:r>
              <w:rPr>
                <w:sz w:val="16"/>
              </w:rPr>
              <w:t>COMPONENTES DEL SISTEMA DE TRANSPORTE URBANO DE PASAJEROS POR AUTOBÚS</w:t>
            </w:r>
          </w:p>
        </w:tc>
      </w:tr>
      <w:tr>
        <w:trPr>
          <w:trHeight w:val="265" w:hRule="exact"/>
        </w:trPr>
        <w:tc>
          <w:tcPr>
            <w:tcW w:w="1292" w:type="dxa"/>
            <w:vMerge w:val="restart"/>
            <w:tcBorders>
              <w:top w:val="double" w:sz="7" w:space="0" w:color="EFEFEF"/>
              <w:left w:val="double" w:sz="6" w:space="0" w:color="A0A0A0"/>
              <w:right w:val="double" w:sz="7" w:space="0" w:color="EFEFEF"/>
            </w:tcBorders>
          </w:tcPr>
          <w:p>
            <w:pPr>
              <w:pStyle w:val="TableParagraph"/>
              <w:spacing w:before="14"/>
              <w:ind w:left="598" w:right="544"/>
              <w:jc w:val="both"/>
              <w:rPr>
                <w:sz w:val="16"/>
              </w:rPr>
            </w:pPr>
            <w:r>
              <w:rPr>
                <w:sz w:val="16"/>
              </w:rPr>
              <w:t>E J E S</w:t>
            </w:r>
          </w:p>
        </w:tc>
        <w:tc>
          <w:tcPr>
            <w:tcW w:w="1710" w:type="dxa"/>
            <w:gridSpan w:val="2"/>
            <w:tcBorders>
              <w:top w:val="double" w:sz="7" w:space="0" w:color="EFEFEF"/>
              <w:left w:val="double" w:sz="7" w:space="0" w:color="A0A0A0"/>
              <w:bottom w:val="double" w:sz="7" w:space="0" w:color="EFEFEF"/>
              <w:right w:val="double" w:sz="7" w:space="0" w:color="EFEFEF"/>
            </w:tcBorders>
          </w:tcPr>
          <w:p>
            <w:pPr>
              <w:pStyle w:val="TableParagraph"/>
              <w:tabs>
                <w:tab w:pos="423" w:val="left" w:leader="none"/>
              </w:tabs>
              <w:spacing w:before="11"/>
              <w:rPr>
                <w:sz w:val="16"/>
              </w:rPr>
            </w:pPr>
            <w:r>
              <w:rPr>
                <w:sz w:val="16"/>
              </w:rPr>
              <w:t>I.</w:t>
              <w:tab/>
              <w:t>ACTORES</w:t>
            </w:r>
          </w:p>
        </w:tc>
        <w:tc>
          <w:tcPr>
            <w:tcW w:w="9473" w:type="dxa"/>
            <w:gridSpan w:val="3"/>
            <w:tcBorders>
              <w:top w:val="double" w:sz="7" w:space="0" w:color="EFEFEF"/>
              <w:left w:val="double" w:sz="7" w:space="0" w:color="EFEFEF"/>
              <w:bottom w:val="double" w:sz="7" w:space="0" w:color="EFEFEF"/>
              <w:right w:val="double" w:sz="6" w:space="0" w:color="EFEFEF"/>
            </w:tcBorders>
          </w:tcPr>
          <w:p>
            <w:pPr>
              <w:pStyle w:val="TableParagraph"/>
              <w:tabs>
                <w:tab w:pos="1471" w:val="left" w:leader="none"/>
                <w:tab w:pos="3351" w:val="left" w:leader="none"/>
                <w:tab w:pos="5061" w:val="left" w:leader="none"/>
              </w:tabs>
              <w:spacing w:before="11"/>
              <w:rPr>
                <w:sz w:val="16"/>
              </w:rPr>
            </w:pPr>
            <w:r>
              <w:rPr>
                <w:sz w:val="16"/>
              </w:rPr>
              <w:t>a.</w:t>
            </w:r>
            <w:r>
              <w:rPr>
                <w:spacing w:val="-3"/>
                <w:sz w:val="16"/>
              </w:rPr>
              <w:t> </w:t>
            </w:r>
            <w:r>
              <w:rPr>
                <w:sz w:val="16"/>
              </w:rPr>
              <w:t>ESTADO</w:t>
              <w:tab/>
            </w:r>
            <w:r>
              <w:rPr>
                <w:i/>
                <w:sz w:val="16"/>
                <w:u w:val="single"/>
              </w:rPr>
              <w:t>b.</w:t>
            </w:r>
            <w:r>
              <w:rPr>
                <w:i/>
                <w:spacing w:val="35"/>
                <w:sz w:val="16"/>
                <w:u w:val="single"/>
              </w:rPr>
              <w:t> </w:t>
            </w:r>
            <w:r>
              <w:rPr>
                <w:i/>
                <w:sz w:val="16"/>
                <w:u w:val="single"/>
              </w:rPr>
              <w:t>PERMISIONARIOS</w:t>
            </w:r>
            <w:r>
              <w:rPr>
                <w:i/>
                <w:sz w:val="16"/>
              </w:rPr>
              <w:tab/>
            </w:r>
            <w:r>
              <w:rPr>
                <w:sz w:val="16"/>
              </w:rPr>
              <w:t>c.</w:t>
            </w:r>
            <w:r>
              <w:rPr>
                <w:spacing w:val="36"/>
                <w:sz w:val="16"/>
              </w:rPr>
              <w:t> </w:t>
            </w:r>
            <w:r>
              <w:rPr>
                <w:sz w:val="16"/>
              </w:rPr>
              <w:t>USUARIOS</w:t>
              <w:tab/>
              <w:t>d. </w:t>
            </w:r>
            <w:r>
              <w:rPr>
                <w:spacing w:val="32"/>
                <w:sz w:val="16"/>
              </w:rPr>
              <w:t> </w:t>
            </w:r>
            <w:r>
              <w:rPr>
                <w:sz w:val="16"/>
              </w:rPr>
              <w:t>SOCIEDAD</w:t>
            </w:r>
          </w:p>
        </w:tc>
      </w:tr>
      <w:tr>
        <w:trPr>
          <w:trHeight w:val="270" w:hRule="exact"/>
        </w:trPr>
        <w:tc>
          <w:tcPr>
            <w:tcW w:w="1292" w:type="dxa"/>
            <w:vMerge/>
            <w:tcBorders>
              <w:left w:val="double" w:sz="6" w:space="0" w:color="A0A0A0"/>
              <w:right w:val="double" w:sz="7" w:space="0" w:color="EFEFEF"/>
            </w:tcBorders>
          </w:tcPr>
          <w:p>
            <w:pPr/>
          </w:p>
        </w:tc>
        <w:tc>
          <w:tcPr>
            <w:tcW w:w="1710" w:type="dxa"/>
            <w:gridSpan w:val="2"/>
            <w:tcBorders>
              <w:top w:val="double" w:sz="7" w:space="0" w:color="EFEFEF"/>
              <w:left w:val="double" w:sz="7" w:space="0" w:color="A0A0A0"/>
              <w:bottom w:val="double" w:sz="7" w:space="0" w:color="EFEFEF"/>
              <w:right w:val="double" w:sz="7" w:space="0" w:color="EFEFEF"/>
            </w:tcBorders>
          </w:tcPr>
          <w:p>
            <w:pPr>
              <w:pStyle w:val="TableParagraph"/>
              <w:spacing w:before="14"/>
              <w:rPr>
                <w:sz w:val="16"/>
              </w:rPr>
            </w:pPr>
            <w:r>
              <w:rPr>
                <w:sz w:val="16"/>
              </w:rPr>
              <w:t>II.   DIMENSIONES</w:t>
            </w:r>
          </w:p>
        </w:tc>
        <w:tc>
          <w:tcPr>
            <w:tcW w:w="9473" w:type="dxa"/>
            <w:gridSpan w:val="3"/>
            <w:tcBorders>
              <w:top w:val="double" w:sz="7" w:space="0" w:color="EFEFEF"/>
              <w:left w:val="double" w:sz="7" w:space="0" w:color="EFEFEF"/>
              <w:bottom w:val="double" w:sz="7" w:space="0" w:color="EFEFEF"/>
              <w:right w:val="double" w:sz="6" w:space="0" w:color="EFEFEF"/>
            </w:tcBorders>
          </w:tcPr>
          <w:p>
            <w:pPr>
              <w:pStyle w:val="TableParagraph"/>
              <w:tabs>
                <w:tab w:pos="3345" w:val="left" w:leader="none"/>
              </w:tabs>
              <w:spacing w:before="14"/>
              <w:rPr>
                <w:sz w:val="16"/>
              </w:rPr>
            </w:pPr>
            <w:r>
              <w:rPr>
                <w:sz w:val="16"/>
              </w:rPr>
              <w:t>1. PLANEACIÓN  </w:t>
            </w:r>
            <w:r>
              <w:rPr>
                <w:spacing w:val="28"/>
                <w:sz w:val="16"/>
              </w:rPr>
              <w:t> </w:t>
            </w:r>
            <w:r>
              <w:rPr>
                <w:sz w:val="16"/>
              </w:rPr>
              <w:t>2.</w:t>
            </w:r>
            <w:r>
              <w:rPr>
                <w:spacing w:val="36"/>
                <w:sz w:val="16"/>
              </w:rPr>
              <w:t> </w:t>
            </w:r>
            <w:r>
              <w:rPr>
                <w:sz w:val="16"/>
              </w:rPr>
              <w:t>SUSTENTABILIDAD</w:t>
              <w:tab/>
              <w:t>3.  COMPETITIVIDAD    4. </w:t>
            </w:r>
            <w:r>
              <w:rPr>
                <w:spacing w:val="22"/>
                <w:sz w:val="16"/>
              </w:rPr>
              <w:t> </w:t>
            </w:r>
            <w:r>
              <w:rPr>
                <w:sz w:val="16"/>
              </w:rPr>
              <w:t>GESTIÓN</w:t>
            </w:r>
          </w:p>
        </w:tc>
      </w:tr>
      <w:tr>
        <w:trPr>
          <w:trHeight w:val="324" w:hRule="exact"/>
        </w:trPr>
        <w:tc>
          <w:tcPr>
            <w:tcW w:w="1292" w:type="dxa"/>
            <w:vMerge/>
            <w:tcBorders>
              <w:left w:val="double" w:sz="6" w:space="0" w:color="A0A0A0"/>
              <w:bottom w:val="double" w:sz="5" w:space="0" w:color="7030A0"/>
              <w:right w:val="double" w:sz="7" w:space="0" w:color="EFEFEF"/>
            </w:tcBorders>
          </w:tcPr>
          <w:p>
            <w:pPr/>
          </w:p>
        </w:tc>
        <w:tc>
          <w:tcPr>
            <w:tcW w:w="1710" w:type="dxa"/>
            <w:gridSpan w:val="2"/>
            <w:tcBorders>
              <w:top w:val="double" w:sz="7" w:space="0" w:color="EFEFEF"/>
              <w:left w:val="double" w:sz="7" w:space="0" w:color="EFEFEF"/>
              <w:bottom w:val="double" w:sz="5" w:space="0" w:color="7030A0"/>
              <w:right w:val="double" w:sz="7" w:space="0" w:color="EFEFEF"/>
            </w:tcBorders>
          </w:tcPr>
          <w:p>
            <w:pPr>
              <w:pStyle w:val="TableParagraph"/>
              <w:spacing w:before="22"/>
              <w:rPr>
                <w:sz w:val="16"/>
              </w:rPr>
            </w:pPr>
            <w:r>
              <w:rPr>
                <w:sz w:val="16"/>
              </w:rPr>
              <w:t>III.  FACTORES</w:t>
            </w:r>
          </w:p>
        </w:tc>
        <w:tc>
          <w:tcPr>
            <w:tcW w:w="9473" w:type="dxa"/>
            <w:gridSpan w:val="3"/>
            <w:tcBorders>
              <w:top w:val="double" w:sz="7" w:space="0" w:color="EFEFEF"/>
              <w:left w:val="double" w:sz="7" w:space="0" w:color="EFEFEF"/>
              <w:bottom w:val="double" w:sz="5" w:space="0" w:color="7030A0"/>
              <w:right w:val="double" w:sz="6" w:space="0" w:color="EFEFEF"/>
            </w:tcBorders>
          </w:tcPr>
          <w:p>
            <w:pPr>
              <w:pStyle w:val="TableParagraph"/>
              <w:tabs>
                <w:tab w:pos="1451" w:val="left" w:leader="none"/>
                <w:tab w:pos="3326" w:val="left" w:leader="none"/>
                <w:tab w:pos="5040" w:val="left" w:leader="none"/>
              </w:tabs>
              <w:spacing w:before="22"/>
              <w:ind w:left="129"/>
              <w:rPr>
                <w:sz w:val="16"/>
              </w:rPr>
            </w:pPr>
            <w:r>
              <w:rPr>
                <w:sz w:val="16"/>
              </w:rPr>
              <w:t>x.</w:t>
            </w:r>
            <w:r>
              <w:rPr>
                <w:spacing w:val="-3"/>
                <w:sz w:val="16"/>
              </w:rPr>
              <w:t> </w:t>
            </w:r>
            <w:r>
              <w:rPr>
                <w:sz w:val="16"/>
              </w:rPr>
              <w:t>COSTO</w:t>
              <w:tab/>
              <w:t>Y.</w:t>
            </w:r>
            <w:r>
              <w:rPr>
                <w:spacing w:val="-2"/>
                <w:sz w:val="16"/>
              </w:rPr>
              <w:t> </w:t>
            </w:r>
            <w:r>
              <w:rPr>
                <w:sz w:val="16"/>
              </w:rPr>
              <w:t>CALIDAD</w:t>
              <w:tab/>
              <w:t>z.</w:t>
            </w:r>
            <w:r>
              <w:rPr>
                <w:spacing w:val="34"/>
                <w:sz w:val="16"/>
              </w:rPr>
              <w:t> </w:t>
            </w:r>
            <w:r>
              <w:rPr>
                <w:sz w:val="16"/>
              </w:rPr>
              <w:t>FUNCIONALIDAD</w:t>
              <w:tab/>
              <w:t>w.</w:t>
            </w:r>
            <w:r>
              <w:rPr>
                <w:spacing w:val="25"/>
                <w:sz w:val="16"/>
              </w:rPr>
              <w:t> </w:t>
            </w:r>
            <w:r>
              <w:rPr>
                <w:sz w:val="16"/>
              </w:rPr>
              <w:t>INFRAESTRUCTURA</w:t>
            </w:r>
          </w:p>
        </w:tc>
      </w:tr>
      <w:tr>
        <w:trPr>
          <w:trHeight w:val="428" w:hRule="exact"/>
        </w:trPr>
        <w:tc>
          <w:tcPr>
            <w:tcW w:w="2804" w:type="dxa"/>
            <w:gridSpan w:val="2"/>
            <w:tcBorders>
              <w:top w:val="double" w:sz="5" w:space="0" w:color="7030A0"/>
              <w:left w:val="double" w:sz="6" w:space="0" w:color="7030A0"/>
            </w:tcBorders>
          </w:tcPr>
          <w:p>
            <w:pPr>
              <w:pStyle w:val="TableParagraph"/>
              <w:spacing w:before="3"/>
              <w:ind w:left="0"/>
              <w:rPr>
                <w:sz w:val="13"/>
              </w:rPr>
            </w:pPr>
          </w:p>
          <w:p>
            <w:pPr>
              <w:pStyle w:val="TableParagraph"/>
              <w:ind w:left="121" w:right="120"/>
              <w:rPr>
                <w:sz w:val="12"/>
              </w:rPr>
            </w:pPr>
            <w:r>
              <w:rPr>
                <w:sz w:val="12"/>
              </w:rPr>
              <w:t>17.   (b,1,x) = (permisionarios, planeación, costo)</w:t>
            </w:r>
          </w:p>
        </w:tc>
        <w:tc>
          <w:tcPr>
            <w:tcW w:w="2977" w:type="dxa"/>
            <w:gridSpan w:val="2"/>
            <w:tcBorders>
              <w:top w:val="double" w:sz="5" w:space="0" w:color="7030A0"/>
            </w:tcBorders>
          </w:tcPr>
          <w:p>
            <w:pPr>
              <w:pStyle w:val="TableParagraph"/>
              <w:spacing w:before="3"/>
              <w:ind w:left="0"/>
              <w:rPr>
                <w:sz w:val="13"/>
              </w:rPr>
            </w:pPr>
          </w:p>
          <w:p>
            <w:pPr>
              <w:pStyle w:val="TableParagraph"/>
              <w:rPr>
                <w:sz w:val="12"/>
              </w:rPr>
            </w:pPr>
            <w:r>
              <w:rPr>
                <w:sz w:val="12"/>
              </w:rPr>
              <w:t>18.   (b,1,y) = (permisionarios, planeación, calidad)</w:t>
            </w:r>
          </w:p>
        </w:tc>
        <w:tc>
          <w:tcPr>
            <w:tcW w:w="3260" w:type="dxa"/>
            <w:tcBorders>
              <w:top w:val="double" w:sz="5" w:space="0" w:color="7030A0"/>
              <w:right w:val="double" w:sz="7" w:space="0" w:color="7030A0"/>
            </w:tcBorders>
          </w:tcPr>
          <w:p>
            <w:pPr>
              <w:pStyle w:val="TableParagraph"/>
              <w:spacing w:before="3"/>
              <w:ind w:left="0"/>
              <w:rPr>
                <w:sz w:val="13"/>
              </w:rPr>
            </w:pPr>
          </w:p>
          <w:p>
            <w:pPr>
              <w:pStyle w:val="TableParagraph"/>
              <w:rPr>
                <w:sz w:val="12"/>
              </w:rPr>
            </w:pPr>
            <w:r>
              <w:rPr>
                <w:sz w:val="12"/>
              </w:rPr>
              <w:t>19.   (b.1,z) =(permisionarios, planeación, funcionalidad)</w:t>
            </w:r>
          </w:p>
        </w:tc>
        <w:tc>
          <w:tcPr>
            <w:tcW w:w="3433" w:type="dxa"/>
            <w:tcBorders>
              <w:top w:val="double" w:sz="5" w:space="0" w:color="7030A0"/>
              <w:left w:val="double" w:sz="7" w:space="0" w:color="7030A0"/>
              <w:right w:val="double" w:sz="6" w:space="0" w:color="7030A0"/>
            </w:tcBorders>
          </w:tcPr>
          <w:p>
            <w:pPr>
              <w:pStyle w:val="TableParagraph"/>
              <w:spacing w:before="3"/>
              <w:ind w:left="0"/>
              <w:rPr>
                <w:sz w:val="13"/>
              </w:rPr>
            </w:pPr>
          </w:p>
          <w:p>
            <w:pPr>
              <w:pStyle w:val="TableParagraph"/>
              <w:rPr>
                <w:sz w:val="12"/>
              </w:rPr>
            </w:pPr>
            <w:r>
              <w:rPr>
                <w:sz w:val="12"/>
              </w:rPr>
              <w:t>20.   (b,1,w)=(permisionarios, planeación, infraestructura)</w:t>
            </w:r>
          </w:p>
        </w:tc>
      </w:tr>
      <w:tr>
        <w:trPr>
          <w:trHeight w:val="374" w:hRule="exact"/>
        </w:trPr>
        <w:tc>
          <w:tcPr>
            <w:tcW w:w="2804" w:type="dxa"/>
            <w:gridSpan w:val="2"/>
            <w:tcBorders>
              <w:left w:val="double" w:sz="6" w:space="0" w:color="7030A0"/>
            </w:tcBorders>
          </w:tcPr>
          <w:p>
            <w:pPr>
              <w:pStyle w:val="TableParagraph"/>
              <w:spacing w:before="42"/>
              <w:ind w:left="547" w:right="120" w:hanging="426"/>
              <w:rPr>
                <w:sz w:val="12"/>
              </w:rPr>
            </w:pPr>
            <w:r>
              <w:rPr>
                <w:sz w:val="12"/>
              </w:rPr>
              <w:t>21. (b,2,x) = (permisionarios,  sustentabilidad,  costo)</w:t>
            </w:r>
          </w:p>
        </w:tc>
        <w:tc>
          <w:tcPr>
            <w:tcW w:w="2977" w:type="dxa"/>
            <w:gridSpan w:val="2"/>
          </w:tcPr>
          <w:p>
            <w:pPr>
              <w:pStyle w:val="TableParagraph"/>
              <w:spacing w:before="7"/>
              <w:ind w:left="0"/>
              <w:rPr>
                <w:sz w:val="9"/>
              </w:rPr>
            </w:pPr>
          </w:p>
          <w:p>
            <w:pPr>
              <w:pStyle w:val="TableParagraph"/>
              <w:rPr>
                <w:sz w:val="12"/>
              </w:rPr>
            </w:pPr>
            <w:r>
              <w:rPr>
                <w:sz w:val="12"/>
              </w:rPr>
              <w:t>22.   (b,2,z) = (permisionarios, sustentabilidad, calidad)</w:t>
            </w:r>
          </w:p>
        </w:tc>
        <w:tc>
          <w:tcPr>
            <w:tcW w:w="3260" w:type="dxa"/>
            <w:tcBorders>
              <w:right w:val="double" w:sz="7" w:space="0" w:color="7030A0"/>
            </w:tcBorders>
          </w:tcPr>
          <w:p>
            <w:pPr>
              <w:pStyle w:val="TableParagraph"/>
              <w:spacing w:before="7"/>
              <w:ind w:left="0"/>
              <w:rPr>
                <w:sz w:val="9"/>
              </w:rPr>
            </w:pPr>
          </w:p>
          <w:p>
            <w:pPr>
              <w:pStyle w:val="TableParagraph"/>
              <w:rPr>
                <w:sz w:val="12"/>
              </w:rPr>
            </w:pPr>
            <w:r>
              <w:rPr>
                <w:sz w:val="12"/>
              </w:rPr>
              <w:t>23.   (b,2,z) =(permisionarios, sustentabilidad, funcionalidad)</w:t>
            </w:r>
          </w:p>
        </w:tc>
        <w:tc>
          <w:tcPr>
            <w:tcW w:w="3433" w:type="dxa"/>
            <w:tcBorders>
              <w:left w:val="double" w:sz="7" w:space="0" w:color="7030A0"/>
              <w:right w:val="double" w:sz="6" w:space="0" w:color="7030A0"/>
            </w:tcBorders>
          </w:tcPr>
          <w:p>
            <w:pPr>
              <w:pStyle w:val="TableParagraph"/>
              <w:spacing w:before="7"/>
              <w:ind w:left="0"/>
              <w:rPr>
                <w:sz w:val="9"/>
              </w:rPr>
            </w:pPr>
          </w:p>
          <w:p>
            <w:pPr>
              <w:pStyle w:val="TableParagraph"/>
              <w:rPr>
                <w:sz w:val="12"/>
              </w:rPr>
            </w:pPr>
            <w:r>
              <w:rPr>
                <w:sz w:val="12"/>
              </w:rPr>
              <w:t>24.   (b,2,w)=(permisionarios, sustentabilidad, infraestructura)</w:t>
            </w:r>
          </w:p>
        </w:tc>
      </w:tr>
      <w:tr>
        <w:trPr>
          <w:trHeight w:val="365" w:hRule="exact"/>
        </w:trPr>
        <w:tc>
          <w:tcPr>
            <w:tcW w:w="2804" w:type="dxa"/>
            <w:gridSpan w:val="2"/>
            <w:tcBorders>
              <w:left w:val="double" w:sz="6" w:space="0" w:color="7030A0"/>
            </w:tcBorders>
          </w:tcPr>
          <w:p>
            <w:pPr>
              <w:pStyle w:val="TableParagraph"/>
              <w:spacing w:before="38"/>
              <w:ind w:left="547" w:right="120" w:hanging="426"/>
              <w:rPr>
                <w:sz w:val="12"/>
              </w:rPr>
            </w:pPr>
            <w:r>
              <w:rPr>
                <w:sz w:val="12"/>
              </w:rPr>
              <w:t>25.  (b,3,x)  =  (permisionarios,  competitividad, costo)</w:t>
            </w:r>
          </w:p>
        </w:tc>
        <w:tc>
          <w:tcPr>
            <w:tcW w:w="2977" w:type="dxa"/>
            <w:gridSpan w:val="2"/>
          </w:tcPr>
          <w:p>
            <w:pPr>
              <w:pStyle w:val="TableParagraph"/>
              <w:spacing w:before="107"/>
              <w:rPr>
                <w:sz w:val="12"/>
              </w:rPr>
            </w:pPr>
            <w:r>
              <w:rPr>
                <w:sz w:val="12"/>
              </w:rPr>
              <w:t>26.   (b,3,y) = (permisionarios, competitividad, calidad)</w:t>
            </w:r>
          </w:p>
        </w:tc>
        <w:tc>
          <w:tcPr>
            <w:tcW w:w="3260" w:type="dxa"/>
            <w:tcBorders>
              <w:right w:val="double" w:sz="7" w:space="0" w:color="7030A0"/>
            </w:tcBorders>
          </w:tcPr>
          <w:p>
            <w:pPr>
              <w:pStyle w:val="TableParagraph"/>
              <w:spacing w:before="107"/>
              <w:rPr>
                <w:sz w:val="12"/>
              </w:rPr>
            </w:pPr>
            <w:r>
              <w:rPr>
                <w:sz w:val="12"/>
              </w:rPr>
              <w:t>27.    (b,3,z) =(permisionarios, competitividad, funcionalidad)</w:t>
            </w:r>
          </w:p>
        </w:tc>
        <w:tc>
          <w:tcPr>
            <w:tcW w:w="3433" w:type="dxa"/>
            <w:tcBorders>
              <w:left w:val="double" w:sz="7" w:space="0" w:color="7030A0"/>
              <w:right w:val="double" w:sz="6" w:space="0" w:color="7030A0"/>
            </w:tcBorders>
          </w:tcPr>
          <w:p>
            <w:pPr>
              <w:pStyle w:val="TableParagraph"/>
              <w:spacing w:before="107"/>
              <w:rPr>
                <w:sz w:val="12"/>
              </w:rPr>
            </w:pPr>
            <w:r>
              <w:rPr>
                <w:sz w:val="12"/>
              </w:rPr>
              <w:t>28.   (b,3,w)=(permisionarios, competitividad, infraestructura)</w:t>
            </w:r>
          </w:p>
        </w:tc>
      </w:tr>
      <w:tr>
        <w:trPr>
          <w:trHeight w:val="392" w:hRule="exact"/>
        </w:trPr>
        <w:tc>
          <w:tcPr>
            <w:tcW w:w="2804" w:type="dxa"/>
            <w:gridSpan w:val="2"/>
            <w:tcBorders>
              <w:left w:val="double" w:sz="6" w:space="0" w:color="7030A0"/>
            </w:tcBorders>
          </w:tcPr>
          <w:p>
            <w:pPr>
              <w:pStyle w:val="TableParagraph"/>
              <w:spacing w:before="6"/>
              <w:ind w:left="0"/>
              <w:rPr>
                <w:sz w:val="9"/>
              </w:rPr>
            </w:pPr>
          </w:p>
          <w:p>
            <w:pPr>
              <w:pStyle w:val="TableParagraph"/>
              <w:ind w:left="121" w:right="120"/>
              <w:rPr>
                <w:sz w:val="12"/>
              </w:rPr>
            </w:pPr>
            <w:r>
              <w:rPr>
                <w:sz w:val="12"/>
              </w:rPr>
              <w:t>29.    (b,4,x) = (permisionarios, gestión, costo)</w:t>
            </w:r>
          </w:p>
        </w:tc>
        <w:tc>
          <w:tcPr>
            <w:tcW w:w="2977" w:type="dxa"/>
            <w:gridSpan w:val="2"/>
          </w:tcPr>
          <w:p>
            <w:pPr>
              <w:pStyle w:val="TableParagraph"/>
              <w:spacing w:before="6"/>
              <w:ind w:left="0"/>
              <w:rPr>
                <w:sz w:val="9"/>
              </w:rPr>
            </w:pPr>
          </w:p>
          <w:p>
            <w:pPr>
              <w:pStyle w:val="TableParagraph"/>
              <w:rPr>
                <w:sz w:val="12"/>
              </w:rPr>
            </w:pPr>
            <w:r>
              <w:rPr>
                <w:sz w:val="12"/>
              </w:rPr>
              <w:t>30.    (b,4,y) = (permisionarios, gestión, calidad)</w:t>
            </w:r>
          </w:p>
        </w:tc>
        <w:tc>
          <w:tcPr>
            <w:tcW w:w="3260" w:type="dxa"/>
            <w:tcBorders>
              <w:right w:val="double" w:sz="7" w:space="0" w:color="7030A0"/>
            </w:tcBorders>
          </w:tcPr>
          <w:p>
            <w:pPr>
              <w:pStyle w:val="TableParagraph"/>
              <w:spacing w:before="6"/>
              <w:ind w:left="0"/>
              <w:rPr>
                <w:sz w:val="9"/>
              </w:rPr>
            </w:pPr>
          </w:p>
          <w:p>
            <w:pPr>
              <w:pStyle w:val="TableParagraph"/>
              <w:rPr>
                <w:sz w:val="12"/>
              </w:rPr>
            </w:pPr>
            <w:r>
              <w:rPr>
                <w:sz w:val="12"/>
              </w:rPr>
              <w:t>31.   (b,4,z) =(permisionarios, gestión, funcionalidad)</w:t>
            </w:r>
          </w:p>
        </w:tc>
        <w:tc>
          <w:tcPr>
            <w:tcW w:w="3433" w:type="dxa"/>
            <w:tcBorders>
              <w:left w:val="double" w:sz="7" w:space="0" w:color="7030A0"/>
              <w:right w:val="double" w:sz="6" w:space="0" w:color="7030A0"/>
            </w:tcBorders>
          </w:tcPr>
          <w:p>
            <w:pPr>
              <w:pStyle w:val="TableParagraph"/>
              <w:spacing w:before="6"/>
              <w:ind w:left="0"/>
              <w:rPr>
                <w:sz w:val="9"/>
              </w:rPr>
            </w:pPr>
          </w:p>
          <w:p>
            <w:pPr>
              <w:pStyle w:val="TableParagraph"/>
              <w:rPr>
                <w:sz w:val="12"/>
              </w:rPr>
            </w:pPr>
            <w:r>
              <w:rPr>
                <w:sz w:val="12"/>
              </w:rPr>
              <w:t>32.   (b,4,w)=(permisionarios, gestión, infraestructura)</w:t>
            </w:r>
          </w:p>
        </w:tc>
      </w:tr>
    </w:tbl>
    <w:p>
      <w:pPr>
        <w:spacing w:before="49"/>
        <w:ind w:left="2551" w:right="235" w:firstLine="0"/>
        <w:jc w:val="left"/>
        <w:rPr>
          <w:sz w:val="14"/>
        </w:rPr>
      </w:pPr>
      <w:r>
        <w:rPr>
          <w:b/>
          <w:sz w:val="14"/>
        </w:rPr>
        <w:t>Fuente: </w:t>
      </w:r>
      <w:r>
        <w:rPr>
          <w:sz w:val="14"/>
        </w:rPr>
        <w:t>Elaboración propia.</w:t>
      </w:r>
    </w:p>
    <w:p>
      <w:pPr>
        <w:pStyle w:val="BodyText"/>
        <w:spacing w:before="6"/>
        <w:rPr>
          <w:sz w:val="17"/>
        </w:rPr>
      </w:pPr>
    </w:p>
    <w:p>
      <w:pPr>
        <w:spacing w:after="0"/>
        <w:rPr>
          <w:sz w:val="17"/>
        </w:rPr>
        <w:sectPr>
          <w:footerReference w:type="default" r:id="rId402"/>
          <w:pgSz w:w="15840" w:h="12240" w:orient="landscape"/>
          <w:pgMar w:footer="1196" w:header="730" w:top="1700" w:bottom="1380" w:left="0" w:right="660"/>
          <w:pgNumType w:start="110"/>
        </w:sectPr>
      </w:pPr>
    </w:p>
    <w:p>
      <w:pPr>
        <w:pStyle w:val="BodyText"/>
        <w:spacing w:before="74"/>
        <w:ind w:left="3118"/>
      </w:pPr>
      <w:r>
        <w:rPr/>
        <w:pict>
          <v:group style="position:absolute;margin-left:324.299988pt;margin-top:1.095937pt;width:63.2pt;height:13.9pt;mso-position-horizontal-relative:page;mso-position-vertical-relative:paragraph;z-index:3280" coordorigin="6486,22" coordsize="1264,278">
            <v:shape style="position:absolute;left:6486;top:22;width:1264;height:240" coordorigin="6486,22" coordsize="1264,240" path="m6493,242l6493,42,6490,48,6488,50,6486,57,6486,227,6488,234,6488,236,6490,236,6493,242xm7730,42l7730,29,7723,26,7716,23,7714,23,7706,22,6528,22,6521,23,6520,23,6512,26,6511,26,6505,29,6505,30,6504,30,6498,35,6493,41,6493,243,6496,246,6496,59,6498,52,6498,53,6500,49,6500,47,6510,38,6510,39,6515,36,6515,35,6522,33,7714,33,7714,33,7720,35,7720,36,7724,38,7724,38,7730,42xm6497,58l6496,59,6496,65,6497,58xm6497,226l6496,218,6496,225,6497,226xm6502,238l6498,231,6498,232,6496,225,6496,246,6498,249,6500,251,6500,237,6502,238xm6502,47l6500,47,6500,49,6502,47xm6516,249l6510,245,6510,246,6505,242,6505,243,6500,237,6500,251,6504,254,6505,255,6511,258,6512,258,6515,259,6515,249,6516,249xm6516,35l6515,35,6515,36,6516,35xm7714,261l7714,251,6522,251,6515,249,6515,259,6520,261,6522,261,6528,262,7706,262,7714,261xm7714,33l7714,33,7712,33,7714,33xm7720,260l7720,249,7712,251,7714,251,7714,261,7716,261,7720,260xm7720,36l7720,35,7718,35,7720,36xm7726,245l7718,249,7720,249,7720,260,7723,258,7724,258,7724,246,7726,245xm7726,39l7724,38,7724,38,7726,39xm7730,242l7724,246,7724,258,7729,255,7729,243,7730,242xm7742,243l7742,41,7738,35,7736,35,7730,30,7730,42,7729,42,7734,47,7738,53,7738,56,7739,59,7739,58,7740,66,7740,246,7742,243xm7730,242l7730,242,7729,243,7730,242xm7730,255l7730,242,7729,243,7729,255,7730,255xm7738,249l7738,231,7734,238,7734,237,7730,242,7730,242,7730,254,7736,249,7738,249xm7738,56l7738,53,7736,52,7738,56xm7740,246l7740,219,7739,226,7739,225,7736,232,7738,231,7738,249,7740,246xm7746,236l7746,48,7742,42,7742,242,7746,236xm7750,219l7750,65,7748,58,7748,57,7746,50,7746,234,7748,227,7750,219xe" filled="true" fillcolor="#c00000" stroked="false">
              <v:path arrowok="t"/>
              <v:fill type="solid"/>
            </v:shape>
            <v:shape style="position:absolute;left:6486;top:22;width:1264;height:278" type="#_x0000_t202" filled="false" stroked="false">
              <v:textbox inset="0,0,0,0">
                <w:txbxContent>
                  <w:p>
                    <w:pPr>
                      <w:spacing w:line="226" w:lineRule="exact" w:before="52"/>
                      <w:ind w:left="7" w:right="0" w:firstLine="0"/>
                      <w:jc w:val="left"/>
                      <w:rPr>
                        <w:i/>
                        <w:sz w:val="20"/>
                      </w:rPr>
                    </w:pPr>
                    <w:r>
                      <w:rPr>
                        <w:i/>
                        <w:sz w:val="20"/>
                        <w:u w:val="single"/>
                      </w:rPr>
                      <w:t>Permisionarios</w:t>
                    </w:r>
                  </w:p>
                </w:txbxContent>
              </v:textbox>
              <w10:wrap type="none"/>
            </v:shape>
            <w10:wrap type="none"/>
          </v:group>
        </w:pict>
      </w:r>
      <w:r>
        <w:rPr/>
        <w:t>Triadas  17  a  32,  combinaciones: actor</w:t>
      </w:r>
    </w:p>
    <w:p>
      <w:pPr>
        <w:pStyle w:val="BodyText"/>
        <w:spacing w:before="74"/>
        <w:jc w:val="right"/>
      </w:pPr>
      <w:r>
        <w:rPr/>
        <w:br w:type="column"/>
      </w:r>
      <w:r>
        <w:rPr/>
        <w:t>con las</w:t>
      </w:r>
    </w:p>
    <w:p>
      <w:pPr>
        <w:pStyle w:val="BodyText"/>
        <w:spacing w:before="74"/>
        <w:ind w:left="639"/>
      </w:pPr>
      <w:r>
        <w:rPr/>
        <w:br w:type="column"/>
      </w:r>
      <w:r>
        <w:rPr/>
        <w:t>por autobús. En la figura 5 se ilustran las 16 triadas en el  sistema</w:t>
      </w:r>
    </w:p>
    <w:p>
      <w:pPr>
        <w:spacing w:after="0"/>
        <w:sectPr>
          <w:type w:val="continuous"/>
          <w:pgSz w:w="15840" w:h="12240" w:orient="landscape"/>
          <w:pgMar w:top="1700" w:bottom="280" w:left="0" w:right="660"/>
          <w:cols w:num="3" w:equalWidth="0">
            <w:col w:w="6398" w:space="40"/>
            <w:col w:w="1994" w:space="40"/>
            <w:col w:w="6708"/>
          </w:cols>
        </w:sectPr>
      </w:pPr>
    </w:p>
    <w:p>
      <w:pPr>
        <w:pStyle w:val="BodyText"/>
        <w:tabs>
          <w:tab w:pos="4454" w:val="left" w:leader="none"/>
          <w:tab w:pos="5652" w:val="left" w:leader="none"/>
          <w:tab w:pos="7183" w:val="left" w:leader="none"/>
        </w:tabs>
        <w:spacing w:line="360" w:lineRule="auto" w:before="114"/>
        <w:ind w:left="3118"/>
      </w:pPr>
      <w:r>
        <w:rPr/>
        <w:t>dimensiones:</w:t>
        <w:tab/>
        <w:t>planeación,</w:t>
        <w:tab/>
        <w:t>sustentabilidad,</w:t>
        <w:tab/>
      </w:r>
      <w:r>
        <w:rPr>
          <w:spacing w:val="-1"/>
        </w:rPr>
        <w:t>competitividad, </w:t>
      </w:r>
      <w:r>
        <w:rPr/>
        <w:t>sociedad.</w:t>
      </w:r>
      <w:r>
        <w:rPr>
          <w:spacing w:val="-11"/>
        </w:rPr>
        <w:t> </w:t>
      </w:r>
      <w:r>
        <w:rPr/>
        <w:t>Y</w:t>
      </w:r>
      <w:r>
        <w:rPr>
          <w:spacing w:val="-11"/>
        </w:rPr>
        <w:t> </w:t>
      </w:r>
      <w:r>
        <w:rPr/>
        <w:t>factores:</w:t>
      </w:r>
      <w:r>
        <w:rPr>
          <w:spacing w:val="-11"/>
        </w:rPr>
        <w:t> </w:t>
      </w:r>
      <w:r>
        <w:rPr/>
        <w:t>costo,</w:t>
      </w:r>
      <w:r>
        <w:rPr>
          <w:spacing w:val="-11"/>
        </w:rPr>
        <w:t> </w:t>
      </w:r>
      <w:r>
        <w:rPr/>
        <w:t>calidad,</w:t>
      </w:r>
      <w:r>
        <w:rPr>
          <w:spacing w:val="-12"/>
        </w:rPr>
        <w:t> </w:t>
      </w:r>
      <w:r>
        <w:rPr/>
        <w:t>funcionalidad,</w:t>
      </w:r>
      <w:r>
        <w:rPr>
          <w:spacing w:val="-11"/>
        </w:rPr>
        <w:t> </w:t>
      </w:r>
      <w:r>
        <w:rPr/>
        <w:t>infraestructura.</w:t>
      </w:r>
    </w:p>
    <w:p>
      <w:pPr>
        <w:pStyle w:val="BodyText"/>
        <w:spacing w:line="360" w:lineRule="auto" w:before="114"/>
        <w:ind w:left="637" w:right="754"/>
        <w:jc w:val="both"/>
      </w:pPr>
      <w:r>
        <w:rPr/>
        <w:br w:type="column"/>
      </w:r>
      <w:r>
        <w:rPr/>
        <w:t>tridimensional construido para los componentes del sistema de transporte urbano de pasajeros por autobús, segundo gripo de tríadas.</w:t>
      </w:r>
    </w:p>
    <w:p>
      <w:pPr>
        <w:spacing w:after="0" w:line="360" w:lineRule="auto"/>
        <w:jc w:val="both"/>
        <w:sectPr>
          <w:type w:val="continuous"/>
          <w:pgSz w:w="15840" w:h="12240" w:orient="landscape"/>
          <w:pgMar w:top="1700" w:bottom="280" w:left="0" w:right="660"/>
          <w:cols w:num="2" w:equalWidth="0">
            <w:col w:w="8434" w:space="40"/>
            <w:col w:w="6706"/>
          </w:cols>
        </w:sectPr>
      </w:pPr>
    </w:p>
    <w:p>
      <w:pPr>
        <w:pStyle w:val="BodyText"/>
        <w:tabs>
          <w:tab w:pos="4761" w:val="left" w:leader="none"/>
        </w:tabs>
        <w:spacing w:before="5"/>
        <w:ind w:left="3118" w:right="235"/>
      </w:pPr>
      <w:r>
        <w:rPr/>
        <w:pict>
          <v:group style="position:absolute;margin-left:-12.29pt;margin-top:605.409973pt;width:12.6pt;height:13.85pt;mso-position-horizontal-relative:page;mso-position-vertical-relative:page;z-index:-865288" coordorigin="-246,12108" coordsize="252,277">
            <v:shape style="position:absolute;left:-245;top:12109;width:245;height:131" coordorigin="-245,12109" coordsize="245,131" path="m2222,10888l2222,10643m2222,10888l2353,10888e" filled="false" stroked="true" strokeweight=".06pt" strokecolor="#00006c">
              <v:path arrowok="t"/>
            </v:shape>
            <v:shape style="position:absolute;left:-4;top:12236;width:4;height:23" coordorigin="-4,12236" coordsize="4,23" path="m2645,10752l2647,10751,2648,10750,2648,10748m2645,10752l2626,10752e" filled="false" stroked="true" strokeweight=".06pt" strokecolor="#00006c">
              <v:path arrowok="t"/>
            </v:shape>
            <v:shape style="position:absolute;left:-245;top:12109;width:245;height:131" coordorigin="-245,12109" coordsize="245,131" path="m2521,10888l2652,10888m2521,10888l2521,10643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45;top:12109;width:245;height:131" coordorigin="-245,12109" coordsize="245,131" path="m2988,10888l2988,10643m2988,10888l3119,10888e" filled="false" stroked="true" strokeweight=".06pt" strokecolor="#00006c">
              <v:path arrowok="t"/>
            </v:shape>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5;top:12235;width:5;height:149" coordorigin="-5,12235" coordsize="5,149" path="m2810,10754l2666,10754m2810,10754l2812,10754,2814,10752,2815,10751,2815,10750e" filled="false" stroked="true" strokeweight=".06pt" strokecolor="#00006c">
              <v:path arrowok="t"/>
            </v:shape>
            <w10:wrap type="none"/>
          </v:group>
        </w:pict>
      </w:r>
      <w:r>
        <w:rPr/>
        <w:pict>
          <v:group style="position:absolute;margin-left:171.779999pt;margin-top:-.374413pt;width:65.7pt;height:12.85pt;mso-position-horizontal-relative:page;mso-position-vertical-relative:paragraph;z-index:-865240" coordorigin="3436,-7" coordsize="1314,257">
            <v:shape style="position:absolute;left:3436;top:-7;width:1314;height:257" coordorigin="3436,-7" coordsize="1314,257" path="m3437,212l3437,30,3436,38,3436,204,3437,212xm3439,221l3439,21,3437,29,3437,213,3439,221xm4746,222l4746,20,4742,13,4741,13,4736,6,4735,6,4729,1,4729,0,4722,-4,4721,-4,4714,-6,4711,-6,4704,-7,3481,-7,3474,-6,3472,-6,3464,-4,3463,-4,3456,0,3456,1,3450,6,3449,6,3444,13,3443,13,3439,20,3439,222,3443,229,3444,229,3445,231,3445,38,3446,31,3446,32,3448,28,3448,25,3451,20,3451,19,3456,13,3462,8,3462,9,3468,5,3468,5,3474,4,3474,3,3481,2,4704,2,4711,3,4711,4,4717,5,4717,5,4723,9,4723,8,4729,13,4734,19,4734,20,4736,25,4736,24,4739,32,4739,31,4740,39,4740,231,4741,229,4742,229,4746,222xm3449,218l3446,210,3446,211,3445,203,3445,231,3448,234,3448,217,3449,218xm3449,24l3448,25,3448,28,3449,24xm3452,224l3448,217,3448,234,3449,236,3450,236,3451,237,3451,223,3452,224xm3452,18l3451,19,3451,20,3452,18xm3462,245l3462,234,3456,229,3451,223,3451,237,3456,241,3456,242,3462,245xm3462,9l3462,8,3461,9,3462,9xm3468,247l3468,237,3461,233,3462,234,3462,245,3463,246,3464,246,3468,247xm3468,5l3468,5,3467,6,3468,5xm3475,239l3467,236,3468,237,3468,247,3472,248,3474,248,3474,239,3475,239xm3475,3l3474,3,3474,4,3475,3xm4711,248l4711,239,4704,240,3481,240,3474,239,3474,248,3481,249,4704,249,4711,248xm4711,4l4711,3,4710,3,4711,4xm4718,236l4710,239,4711,239,4711,248,4714,248,4717,247,4717,237,4718,236xm4718,6l4717,5,4717,5,4718,6xm4724,233l4717,237,4717,247,4721,246,4722,246,4723,245,4723,234,4724,233xm4724,9l4723,8,4723,9,4724,9xm4734,237l4734,223,4729,229,4723,234,4723,245,4729,242,4729,241,4734,237xm4734,20l4734,19,4733,18,4734,20xm4740,231l4740,204,4739,211,4739,210,4736,218,4736,217,4733,224,4734,223,4734,237,4735,236,4736,236,4740,231xm4748,213l4748,29,4746,21,4746,221,4748,213xm4750,204l4750,38,4748,30,4748,212,4750,204xe" filled="true" fillcolor="#c00000" stroked="false">
              <v:path arrowok="t"/>
              <v:fill type="solid"/>
            </v:shape>
            <v:shape style="position:absolute;left:3436;top:-7;width:1314;height:257" type="#_x0000_t202" filled="false" stroked="false">
              <v:textbox inset="0,0,0,0">
                <w:txbxContent>
                  <w:p>
                    <w:pPr>
                      <w:spacing w:before="12"/>
                      <w:ind w:left="38" w:right="0" w:firstLine="0"/>
                      <w:jc w:val="left"/>
                      <w:rPr>
                        <w:i/>
                        <w:sz w:val="20"/>
                      </w:rPr>
                    </w:pPr>
                    <w:r>
                      <w:rPr>
                        <w:i/>
                        <w:sz w:val="20"/>
                        <w:u w:val="single"/>
                      </w:rPr>
                      <w:t>Permisionarios</w:t>
                    </w:r>
                  </w:p>
                </w:txbxContent>
              </v:textbox>
              <w10:wrap type="none"/>
            </v:shape>
            <w10:wrap type="none"/>
          </v:group>
        </w:pict>
      </w:r>
      <w:r>
        <w:rPr/>
        <w:t>Los</w:t>
        <w:tab/>
        <w:t>conforme a la política pública establecida</w:t>
      </w:r>
      <w:r>
        <w:rPr>
          <w:spacing w:val="3"/>
        </w:rPr>
        <w:t> </w:t>
      </w:r>
      <w:r>
        <w:rPr/>
        <w:t>por</w:t>
      </w:r>
    </w:p>
    <w:p>
      <w:pPr>
        <w:pStyle w:val="BodyText"/>
        <w:spacing w:line="360" w:lineRule="auto" w:before="114"/>
        <w:ind w:left="3118" w:right="6743"/>
        <w:jc w:val="both"/>
      </w:pPr>
      <w:r>
        <w:rPr/>
        <w:t>el estado, para las dimensiones de la planeación, sustentabilidad, competitividad, gestión, concerniente con el: costo, calidad, funcionalidad, infraestructura; deben organizar la operación, administración, funcionalidad, y utilización de la infraestructura para ofertar el servicio de transporte público urbano de   pasajeros</w:t>
      </w:r>
    </w:p>
    <w:p>
      <w:pPr>
        <w:pStyle w:val="BodyText"/>
      </w:pPr>
    </w:p>
    <w:p>
      <w:pPr>
        <w:pStyle w:val="BodyText"/>
        <w:spacing w:before="6"/>
        <w:rPr>
          <w:sz w:val="18"/>
        </w:rPr>
      </w:pPr>
    </w:p>
    <w:p>
      <w:pPr>
        <w:pStyle w:val="BodyText"/>
        <w:rPr>
          <w:sz w:val="4"/>
        </w:rPr>
      </w:pPr>
    </w:p>
    <w:p>
      <w:pPr>
        <w:pStyle w:val="BodyText"/>
        <w:spacing w:before="10"/>
        <w:rPr>
          <w:sz w:val="4"/>
        </w:rPr>
      </w:pPr>
    </w:p>
    <w:p>
      <w:pPr>
        <w:tabs>
          <w:tab w:pos="2140" w:val="left" w:leader="none"/>
          <w:tab w:pos="3118" w:val="left" w:leader="none"/>
        </w:tabs>
        <w:spacing w:before="0"/>
        <w:ind w:left="1846" w:right="235" w:firstLine="0"/>
        <w:jc w:val="left"/>
        <w:rPr>
          <w:rFonts w:ascii="Arial"/>
          <w:sz w:val="3"/>
        </w:rPr>
      </w:pPr>
      <w:r>
        <w:rPr/>
        <w:pict>
          <v:group style="position:absolute;margin-left:106.330002pt;margin-top:.456645pt;width:51.7pt;height:13.75pt;mso-position-horizontal-relative:page;mso-position-vertical-relative:paragraph;z-index:-865312" coordorigin="2127,9" coordsize="1034,275">
            <v:shape style="position:absolute;left:2975;top:267;width:171;height:16" coordorigin="2975,267" coordsize="171,16" path="m2975,267l2975,283,3145,283e" filled="false" stroked="true" strokeweight=".06pt" strokecolor="#00006c">
              <v:path arrowok="t"/>
            </v:shape>
            <v:line style="position:absolute" from="3127,245" to="3127,267" stroked="true" strokeweight=".06pt" strokecolor="#00006c"/>
            <v:line style="position:absolute" from="3160,261" to="3160,250" stroked="true" strokeweight=".06pt" strokecolor="#00006c"/>
            <v:line style="position:absolute" from="3119,274" to="3119,29" stroked="true" strokeweight=".06pt" strokecolor="#00006c"/>
            <v:line style="position:absolute" from="2974,141" to="2830,141" stroked="true" strokeweight=".06pt" strokecolor="#00006c"/>
            <v:line style="position:absolute" from="3119,141" to="2988,141" stroked="true" strokeweight=".06pt" strokecolor="#00006c"/>
            <v:line style="position:absolute" from="3053,29" to="3053,274" stroked="true" strokeweight=".06pt" strokecolor="#00006c"/>
            <v:line style="position:absolute" from="3020,29" to="3020,274" stroked="true" strokeweight=".06pt" strokecolor="#00006c"/>
            <v:line style="position:absolute" from="3085,29" to="3085,274" stroked="true" strokeweight=".06pt" strokecolor="#00006c"/>
            <v:line style="position:absolute" from="2990,135" to="2990,37" stroked="true" strokeweight=".06pt" strokecolor="#00006c"/>
            <v:line style="position:absolute" from="3017,37" to="3017,135" stroked="true" strokeweight=".06pt" strokecolor="#00006c"/>
            <v:line style="position:absolute" from="3024,37" to="3024,135" stroked="true" strokeweight=".06pt" strokecolor="#00006c"/>
            <v:line style="position:absolute" from="3049,37" to="3049,135" stroked="true" strokeweight=".06pt" strokecolor="#00006c"/>
            <v:line style="position:absolute" from="3056,37" to="3056,135" stroked="true" strokeweight=".06pt" strokecolor="#00006c"/>
            <v:line style="position:absolute" from="3083,37" to="3083,135" stroked="true" strokeweight=".06pt" strokecolor="#00006c"/>
            <v:line style="position:absolute" from="3089,37" to="3089,135" stroked="true" strokeweight=".06pt" strokecolor="#00006c"/>
            <v:line style="position:absolute" from="3115,135" to="3115,37" stroked="true" strokeweight=".06pt" strokecolor="#00006c"/>
            <v:line style="position:absolute" from="3112,139" to="3092,139" stroked="true" strokeweight=".06pt" strokecolor="#00006c"/>
            <v:line style="position:absolute" from="3014,139" to="2994,139" stroked="true" strokeweight=".06pt" strokecolor="#00006c"/>
            <v:line style="position:absolute" from="3047,139" to="3026,139" stroked="true" strokeweight=".06pt" strokecolor="#00006c"/>
            <v:line style="position:absolute" from="3079,139" to="3060,139" stroked="true" strokeweight=".06pt" strokecolor="#00006c"/>
            <v:shape style="position:absolute;left:2990;top:135;width:4;height:4" coordorigin="2990,135" coordsize="4,4" path="m2990,135l2992,136,2992,137,2993,137,2994,139e" filled="false" stroked="true" strokeweight=".06pt" strokecolor="#00006c">
              <v:path arrowok="t"/>
            </v:shape>
            <v:shape style="position:absolute;left:3014;top:135;width:3;height:4" coordorigin="3014,135" coordsize="3,4" path="m3014,139l3016,137,3017,136,3017,135e" filled="false" stroked="true" strokeweight=".06pt" strokecolor="#00006c">
              <v:path arrowok="t"/>
            </v:shape>
            <v:shape style="position:absolute;left:3024;top:135;width:3;height:4" coordorigin="3024,135" coordsize="3,4" path="m3024,135l3024,137,3025,137,3026,139e" filled="false" stroked="true" strokeweight=".06pt" strokecolor="#00006c">
              <v:path arrowok="t"/>
            </v:shape>
            <v:shape style="position:absolute;left:3047;top:135;width:3;height:4" coordorigin="3047,135" coordsize="3,4" path="m3047,139l3048,137,3049,137,3049,135e" filled="false" stroked="true" strokeweight=".06pt" strokecolor="#00006c">
              <v:path arrowok="t"/>
            </v:shape>
            <v:shape style="position:absolute;left:3056;top:135;width:4;height:4" coordorigin="3056,135" coordsize="4,4" path="m3056,135l3056,136,3058,137,3059,137,3060,139e" filled="false" stroked="true" strokeweight=".06pt" strokecolor="#00006c">
              <v:path arrowok="t"/>
            </v:shape>
            <v:shape style="position:absolute;left:2132;top:256;width:29;height:22" coordorigin="2132,256" coordsize="29,22" path="m2132,256l2161,256,2161,278e" filled="false" stroked="true" strokeweight=".06pt" strokecolor="#00006c">
              <v:path arrowok="t"/>
            </v:shape>
            <v:line style="position:absolute" from="2128,273" to="2128,261" stroked="true" strokeweight=".06pt" strokecolor="#00006c"/>
            <v:line style="position:absolute" from="2132,278" to="2161,278" stroked="true" strokeweight=".06pt" strokecolor="#00006c"/>
            <v:line style="position:absolute" from="2353,274" to="2353,29" stroked="true" strokeweight=".06pt" strokecolor="#00006c"/>
            <v:line style="position:absolute" from="2222,274" to="2353,274" stroked="true" strokeweight=".06pt" strokecolor="#00006c"/>
            <v:line style="position:absolute" from="2353,141" to="2222,141" stroked="true" strokeweight=".06pt" strokecolor="#00006c"/>
            <v:line style="position:absolute" from="2287,29" to="2287,274" stroked="true" strokeweight=".06pt" strokecolor="#00006c"/>
            <v:line style="position:absolute" from="2255,29" to="2255,274" stroked="true" strokeweight=".06pt" strokecolor="#00006c"/>
            <v:line style="position:absolute" from="2320,29" to="2320,274" stroked="true" strokeweight=".06pt" strokecolor="#00006c"/>
            <v:line style="position:absolute" from="2225,135" to="2225,37" stroked="true" strokeweight=".06pt" strokecolor="#00006c"/>
            <v:line style="position:absolute" from="2251,37" to="2251,135" stroked="true" strokeweight=".06pt" strokecolor="#00006c"/>
            <v:line style="position:absolute" from="2258,37" to="2258,135" stroked="true" strokeweight=".06pt" strokecolor="#00006c"/>
            <v:line style="position:absolute" from="2284,37" to="2284,135" stroked="true" strokeweight=".06pt" strokecolor="#00006c"/>
            <v:line style="position:absolute" from="2291,37" to="2291,135" stroked="true" strokeweight=".06pt" strokecolor="#00006c"/>
            <v:line style="position:absolute" from="2317,37" to="2317,135" stroked="true" strokeweight=".06pt" strokecolor="#00006c"/>
            <v:line style="position:absolute" from="2323,37" to="2323,135" stroked="true" strokeweight=".06pt" strokecolor="#00006c"/>
            <v:line style="position:absolute" from="2350,135" to="2350,37" stroked="true" strokeweight=".06pt" strokecolor="#00006c"/>
            <v:line style="position:absolute" from="2346,139" to="2327,139" stroked="true" strokeweight=".06pt" strokecolor="#00006c"/>
            <v:line style="position:absolute" from="2248,139" to="2228,139" stroked="true" strokeweight=".06pt" strokecolor="#00006c"/>
            <v:line style="position:absolute" from="2281,139" to="2261,139" stroked="true" strokeweight=".06pt" strokecolor="#00006c"/>
            <v:line style="position:absolute" from="2314,139" to="2294,139" stroked="true" strokeweight=".06pt" strokecolor="#00006c"/>
            <v:shape style="position:absolute;left:2225;top:135;width:4;height:4" coordorigin="2225,135" coordsize="4,4" path="m2225,135l2226,136,2226,137,2227,137,2228,139e" filled="false" stroked="true" strokeweight=".06pt" strokecolor="#00006c">
              <v:path arrowok="t"/>
            </v:shape>
            <v:shape style="position:absolute;left:2248;top:135;width:4;height:4" coordorigin="2248,135" coordsize="4,4" path="m2248,139l2250,137,2251,136,2251,135e" filled="false" stroked="true" strokeweight=".06pt" strokecolor="#00006c">
              <v:path arrowok="t"/>
            </v:shape>
            <v:shape style="position:absolute;left:2258;top:135;width:3;height:4" coordorigin="2258,135" coordsize="3,4" path="m2258,135l2258,137,2260,137,2261,139e" filled="false" stroked="true" strokeweight=".06pt" strokecolor="#00006c">
              <v:path arrowok="t"/>
            </v:shape>
            <v:shape style="position:absolute;left:2281;top:135;width:3;height:4" coordorigin="2281,135" coordsize="3,4" path="m2281,139l2282,137,2284,137,2284,135e" filled="false" stroked="true" strokeweight=".06pt" strokecolor="#00006c">
              <v:path arrowok="t"/>
            </v:shape>
            <v:shape style="position:absolute;left:2291;top:135;width:4;height:4" coordorigin="2291,135" coordsize="4,4" path="m2291,135l2291,136,2292,137,2293,137,2294,139e" filled="false" stroked="true" strokeweight=".06pt" strokecolor="#00006c">
              <v:path arrowok="t"/>
            </v:shape>
            <v:shape style="position:absolute;left:2314;top:135;width:4;height:4" coordorigin="2314,135" coordsize="4,4" path="m2314,139l2315,137,2316,137,2316,136,2317,135e" filled="false" stroked="true" strokeweight=".06pt" strokecolor="#00006c">
              <v:path arrowok="t"/>
            </v:shape>
            <v:shape style="position:absolute;left:2323;top:135;width:4;height:4" coordorigin="2323,135" coordsize="4,4" path="m2323,135l2323,136,2324,137,2326,137,2327,139e" filled="false" stroked="true" strokeweight=".06pt" strokecolor="#00006c">
              <v:path arrowok="t"/>
            </v:shape>
            <v:shape style="position:absolute;left:2346;top:135;width:4;height:4" coordorigin="2346,135" coordsize="4,4" path="m2346,139l2347,137,2348,137,2350,136,2350,135e" filled="false" stroked="true" strokeweight=".06pt" strokecolor="#00006c">
              <v:path arrowok="t"/>
            </v:shape>
            <v:shape style="position:absolute;left:2346;top:268;width:4;height:3" coordorigin="2346,268" coordsize="4,3" path="m2346,271l2347,271,2348,269,2350,269,2350,268e" filled="false" stroked="true" strokeweight=".06pt" strokecolor="#00006c">
              <v:path arrowok="t"/>
            </v:shape>
            <v:shape style="position:absolute;left:2323;top:268;width:4;height:3" coordorigin="2323,268" coordsize="4,3" path="m2323,268l2323,269,2324,269,2326,271,2327,271e" filled="false" stroked="true" strokeweight=".06pt" strokecolor="#00006c">
              <v:path arrowok="t"/>
            </v:shape>
            <v:shape style="position:absolute;left:2314;top:268;width:4;height:3" coordorigin="2314,268" coordsize="4,3" path="m2314,271l2315,271,2317,268e" filled="false" stroked="true" strokeweight=".06pt" strokecolor="#00006c">
              <v:path arrowok="t"/>
            </v:shape>
            <v:shape style="position:absolute;left:2291;top:268;width:4;height:3" coordorigin="2291,268" coordsize="4,3" path="m2291,268l2291,269,2292,269,2293,271,2294,271e" filled="false" stroked="true" strokeweight=".06pt" strokecolor="#00006c">
              <v:path arrowok="t"/>
            </v:shape>
            <v:shape style="position:absolute;left:2346;top:166;width:4;height:3" coordorigin="2346,166" coordsize="4,3" path="m2350,169l2350,167,2348,166,2346,166e" filled="false" stroked="true" strokeweight=".06pt" strokecolor="#00006c">
              <v:path arrowok="t"/>
            </v:shape>
            <v:shape style="position:absolute;left:2323;top:166;width:4;height:3" coordorigin="2323,166" coordsize="4,3" path="m2327,166l2324,166,2323,167,2323,169e" filled="false" stroked="true" strokeweight=".06pt" strokecolor="#00006c">
              <v:path arrowok="t"/>
            </v:shape>
            <v:shape style="position:absolute;left:2314;top:166;width:4;height:3" coordorigin="2314,166" coordsize="4,3" path="m2317,169l2316,167,2316,166,2314,166e" filled="false" stroked="true" strokeweight=".06pt" strokecolor="#00006c">
              <v:path arrowok="t"/>
            </v:shape>
            <v:shape style="position:absolute;left:2291;top:166;width:4;height:3" coordorigin="2291,166" coordsize="4,3" path="m2294,166l2292,166,2291,167,2291,169e" filled="false" stroked="true" strokeweight=".06pt" strokecolor="#00006c">
              <v:path arrowok="t"/>
            </v:shape>
            <v:shape style="position:absolute;left:2281;top:166;width:3;height:3" coordorigin="2281,166" coordsize="3,3" path="m2284,169l2284,166,2281,166e" filled="false" stroked="true" strokeweight=".06pt" strokecolor="#00006c">
              <v:path arrowok="t"/>
            </v:shape>
            <v:shape style="position:absolute;left:2281;top:268;width:3;height:3" coordorigin="2281,268" coordsize="3,3" path="m2281,271l2282,271,2284,269,2284,268e" filled="false" stroked="true" strokeweight=".06pt" strokecolor="#00006c">
              <v:path arrowok="t"/>
            </v:shape>
            <v:shape style="position:absolute;left:2258;top:268;width:3;height:3" coordorigin="2258,268" coordsize="3,3" path="m2258,268l2258,269,2260,271,2261,271e" filled="false" stroked="true" strokeweight=".06pt" strokecolor="#00006c">
              <v:path arrowok="t"/>
            </v:shape>
            <v:shape style="position:absolute;left:2258;top:166;width:3;height:3" coordorigin="2258,166" coordsize="3,3" path="m2261,166l2258,166,2258,169e" filled="false" stroked="true" strokeweight=".06pt" strokecolor="#00006c">
              <v:path arrowok="t"/>
            </v:shape>
            <v:shape style="position:absolute;left:2248;top:166;width:4;height:3" coordorigin="2248,166" coordsize="4,3" path="m2251,169l2251,167,2250,166,2248,166e" filled="false" stroked="true" strokeweight=".06pt" strokecolor="#00006c">
              <v:path arrowok="t"/>
            </v:shape>
            <v:shape style="position:absolute;left:2225;top:166;width:4;height:3" coordorigin="2225,166" coordsize="4,3" path="m2228,166l2226,166,2226,167,2225,169e" filled="false" stroked="true" strokeweight=".06pt" strokecolor="#00006c">
              <v:path arrowok="t"/>
            </v:shape>
            <v:shape style="position:absolute;left:2248;top:268;width:4;height:3" coordorigin="2248,268" coordsize="4,3" path="m2248,271l2250,271,2250,269,2251,269,2251,268e" filled="false" stroked="true" strokeweight=".06pt" strokecolor="#00006c">
              <v:path arrowok="t"/>
            </v:shape>
            <v:line style="position:absolute" from="2261,166" to="2281,166" stroked="true" strokeweight=".06pt" strokecolor="#00006c"/>
            <v:line style="position:absolute" from="2294,166" to="2314,166" stroked="true" strokeweight=".06pt" strokecolor="#00006c"/>
            <v:line style="position:absolute" from="2327,166" to="2346,166" stroked="true" strokeweight=".06pt" strokecolor="#00006c"/>
            <v:line style="position:absolute" from="2314,271" to="2294,271" stroked="true" strokeweight=".06pt" strokecolor="#00006c"/>
            <v:line style="position:absolute" from="2281,271" to="2261,271" stroked="true" strokeweight=".06pt" strokecolor="#00006c"/>
            <v:line style="position:absolute" from="2248,271" to="2228,271" stroked="true" strokeweight=".06pt" strokecolor="#00006c"/>
            <v:line style="position:absolute" from="2346,271" to="2327,271" stroked="true" strokeweight=".06pt" strokecolor="#00006c"/>
            <v:line style="position:absolute" from="2228,166" to="2248,166" stroked="true" strokeweight=".06pt" strokecolor="#00006c"/>
            <v:line style="position:absolute" from="2350,268" to="2350,169" stroked="true" strokeweight=".06pt" strokecolor="#00006c"/>
            <v:line style="position:absolute" from="2323,169" to="2323,268" stroked="true" strokeweight=".06pt" strokecolor="#00006c"/>
            <v:line style="position:absolute" from="2317,169" to="2317,268" stroked="true" strokeweight=".06pt" strokecolor="#00006c"/>
            <v:line style="position:absolute" from="2291,169" to="2291,268" stroked="true" strokeweight=".06pt" strokecolor="#00006c"/>
            <v:line style="position:absolute" from="2284,169" to="2284,268" stroked="true" strokeweight=".06pt" strokecolor="#00006c"/>
            <v:line style="position:absolute" from="2258,169" to="2258,268" stroked="true" strokeweight=".06pt" strokecolor="#00006c"/>
            <v:line style="position:absolute" from="2251,169" to="2251,268" stroked="true" strokeweight=".06pt" strokecolor="#00006c"/>
            <v:line style="position:absolute" from="2208,141" to="2150,141" stroked="true" strokeweight=".06pt" strokecolor="#00006c"/>
            <v:line style="position:absolute" from="2213,136" to="2213,35" stroked="true" strokeweight=".06pt" strokecolor="#00006c"/>
            <v:shape style="position:absolute;left:2208;top:136;width:5;height:5" coordorigin="2208,136" coordsize="5,5" path="m2208,141l2209,141,2212,140,2213,139,2213,136e" filled="false" stroked="true" strokeweight=".06pt" strokecolor="#00006c">
              <v:path arrowok="t"/>
            </v:shape>
            <v:line style="position:absolute" from="2362,136" to="2362,35" stroked="true" strokeweight=".06pt" strokecolor="#00006c"/>
            <v:line style="position:absolute" from="2513,136" to="2513,35" stroked="true" strokeweight=".06pt" strokecolor="#00006c"/>
            <v:line style="position:absolute" from="2550,169" to="2550,268" stroked="true" strokeweight=".06pt" strokecolor="#00006c"/>
            <v:line style="position:absolute" from="2557,169" to="2557,268" stroked="true" strokeweight=".06pt" strokecolor="#00006c"/>
            <v:line style="position:absolute" from="2584,169" to="2584,268" stroked="true" strokeweight=".06pt" strokecolor="#00006c"/>
            <v:line style="position:absolute" from="2590,169" to="2590,268" stroked="true" strokeweight=".06pt" strokecolor="#00006c"/>
            <v:line style="position:absolute" from="2616,169" to="2616,268" stroked="true" strokeweight=".06pt" strokecolor="#00006c"/>
            <v:line style="position:absolute" from="2622,169" to="2622,268" stroked="true" strokeweight=".06pt" strokecolor="#00006c"/>
            <v:line style="position:absolute" from="2648,268" to="2648,169" stroked="true" strokeweight=".06pt" strokecolor="#00006c"/>
            <v:line style="position:absolute" from="2527,166" to="2548,166" stroked="true" strokeweight=".06pt" strokecolor="#00006c"/>
            <v:line style="position:absolute" from="2645,271" to="2626,271" stroked="true" strokeweight=".06pt" strokecolor="#00006c"/>
            <v:line style="position:absolute" from="2548,271" to="2527,271" stroked="true" strokeweight=".06pt" strokecolor="#00006c"/>
            <v:line style="position:absolute" from="2580,271" to="2561,271" stroked="true" strokeweight=".06pt" strokecolor="#00006c"/>
            <v:line style="position:absolute" from="2612,271" to="2593,271" stroked="true" strokeweight=".06pt" strokecolor="#00006c"/>
            <v:line style="position:absolute" from="2626,166" to="2645,166" stroked="true" strokeweight=".06pt" strokecolor="#00006c"/>
            <v:line style="position:absolute" from="2593,166" to="2612,166" stroked="true" strokeweight=".06pt" strokecolor="#00006c"/>
            <v:line style="position:absolute" from="2561,166" to="2580,166" stroked="true" strokeweight=".06pt" strokecolor="#00006c"/>
            <v:shape style="position:absolute;left:2525;top:268;width:3;height:3" coordorigin="2525,268" coordsize="3,3" path="m2525,268l2525,269,2526,269,2526,271,2527,271e" filled="false" stroked="true" strokeweight=".06pt" strokecolor="#00006c">
              <v:path arrowok="t"/>
            </v:shape>
            <v:shape style="position:absolute;left:2548;top:268;width:3;height:3" coordorigin="2548,268" coordsize="3,3" path="m2548,271l2549,271,2550,269,2550,268e" filled="false" stroked="true" strokeweight=".06pt" strokecolor="#00006c">
              <v:path arrowok="t"/>
            </v:shape>
            <v:shape style="position:absolute;left:2525;top:166;width:3;height:3" coordorigin="2525,166" coordsize="3,3" path="m2527,166l2526,166,2525,167,2525,169e" filled="false" stroked="true" strokeweight=".06pt" strokecolor="#00006c">
              <v:path arrowok="t"/>
            </v:shape>
            <v:shape style="position:absolute;left:2548;top:166;width:3;height:3" coordorigin="2548,166" coordsize="3,3" path="m2550,169l2550,166,2548,166e" filled="false" stroked="true" strokeweight=".06pt" strokecolor="#00006c">
              <v:path arrowok="t"/>
            </v:shape>
            <v:shape style="position:absolute;left:2557;top:166;width:4;height:3" coordorigin="2557,166" coordsize="4,3" path="m2561,166l2558,166,2557,167,2557,169e" filled="false" stroked="true" strokeweight=".06pt" strokecolor="#00006c">
              <v:path arrowok="t"/>
            </v:shape>
            <v:shape style="position:absolute;left:2557;top:268;width:4;height:3" coordorigin="2557,268" coordsize="4,3" path="m2557,268l2557,269,2558,269,2560,271,2561,271e" filled="false" stroked="true" strokeweight=".06pt" strokecolor="#00006c">
              <v:path arrowok="t"/>
            </v:shape>
            <v:shape style="position:absolute;left:2580;top:268;width:4;height:3" coordorigin="2580,268" coordsize="4,3" path="m2580,271l2581,271,2582,269,2584,269,2584,268e" filled="false" stroked="true" strokeweight=".06pt" strokecolor="#00006c">
              <v:path arrowok="t"/>
            </v:shape>
            <v:shape style="position:absolute;left:2580;top:166;width:4;height:3" coordorigin="2580,166" coordsize="4,3" path="m2584,169l2584,167,2582,166,2580,166e" filled="false" stroked="true" strokeweight=".06pt" strokecolor="#00006c">
              <v:path arrowok="t"/>
            </v:shape>
            <v:shape style="position:absolute;left:2590;top:166;width:4;height:3" coordorigin="2590,166" coordsize="4,3" path="m2593,166l2591,166,2590,167,2590,169e" filled="false" stroked="true" strokeweight=".06pt" strokecolor="#00006c">
              <v:path arrowok="t"/>
            </v:shape>
            <v:shape style="position:absolute;left:2612;top:166;width:4;height:3" coordorigin="2612,166" coordsize="4,3" path="m2616,169l2616,167,2615,166,2612,166e" filled="false" stroked="true" strokeweight=".06pt" strokecolor="#00006c">
              <v:path arrowok="t"/>
            </v:shape>
            <v:shape style="position:absolute;left:2622;top:166;width:4;height:3" coordorigin="2622,166" coordsize="4,3" path="m2626,166l2623,166,2623,167,2622,169e" filled="false" stroked="true" strokeweight=".06pt" strokecolor="#00006c">
              <v:path arrowok="t"/>
            </v:shape>
            <v:shape style="position:absolute;left:2645;top:166;width:4;height:3" coordorigin="2645,166" coordsize="4,3" path="m2648,169l2648,167,2647,166,2645,166e" filled="false" stroked="true" strokeweight=".06pt" strokecolor="#00006c">
              <v:path arrowok="t"/>
            </v:shape>
            <v:shape style="position:absolute;left:2590;top:268;width:4;height:3" coordorigin="2590,268" coordsize="4,3" path="m2590,268l2590,269,2591,269,2592,271,2593,271e" filled="false" stroked="true" strokeweight=".06pt" strokecolor="#00006c">
              <v:path arrowok="t"/>
            </v:shape>
            <v:shape style="position:absolute;left:2612;top:268;width:4;height:3" coordorigin="2612,268" coordsize="4,3" path="m2612,271l2614,271,2615,269,2616,269,2616,268e" filled="false" stroked="true" strokeweight=".06pt" strokecolor="#00006c">
              <v:path arrowok="t"/>
            </v:shape>
            <v:shape style="position:absolute;left:2622;top:268;width:4;height:3" coordorigin="2622,268" coordsize="4,3" path="m2622,268l2623,269,2624,271,2626,271e" filled="false" stroked="true" strokeweight=".06pt" strokecolor="#00006c">
              <v:path arrowok="t"/>
            </v:shape>
            <v:shape style="position:absolute;left:2645;top:268;width:4;height:3" coordorigin="2645,268" coordsize="4,3" path="m2645,271l2647,271,2647,269,2648,269,2648,268e" filled="false" stroked="true" strokeweight=".06pt" strokecolor="#00006c">
              <v:path arrowok="t"/>
            </v:shape>
            <v:shape style="position:absolute;left:2622;top:135;width:4;height:4" coordorigin="2622,135" coordsize="4,4" path="m2622,135l2623,136,2623,137,2624,137,2626,139e" filled="false" stroked="true" strokeweight=".06pt" strokecolor="#00006c">
              <v:path arrowok="t"/>
            </v:shape>
            <v:shape style="position:absolute;left:2612;top:135;width:4;height:4" coordorigin="2612,135" coordsize="4,4" path="m2612,139l2614,137,2615,137,2616,136,2616,135e" filled="false" stroked="true" strokeweight=".06pt" strokecolor="#00006c">
              <v:path arrowok="t"/>
            </v:shape>
            <v:shape style="position:absolute;left:2590;top:135;width:4;height:4" coordorigin="2590,135" coordsize="4,4" path="m2590,135l2590,136,2591,137,2592,137,2593,139e" filled="false" stroked="true" strokeweight=".06pt" strokecolor="#00006c">
              <v:path arrowok="t"/>
            </v:shape>
            <v:shape style="position:absolute;left:2580;top:135;width:4;height:4" coordorigin="2580,135" coordsize="4,4" path="m2580,139l2581,137,2582,137,2584,136,2584,135e" filled="false" stroked="true" strokeweight=".06pt" strokecolor="#00006c">
              <v:path arrowok="t"/>
            </v:shape>
            <v:shape style="position:absolute;left:2557;top:135;width:4;height:4" coordorigin="2557,135" coordsize="4,4" path="m2557,135l2557,136,2558,137,2560,137,2561,139e" filled="false" stroked="true" strokeweight=".06pt" strokecolor="#00006c">
              <v:path arrowok="t"/>
            </v:shape>
            <v:shape style="position:absolute;left:2548;top:135;width:3;height:4" coordorigin="2548,135" coordsize="3,4" path="m2548,139l2549,137,2550,137,2550,135e" filled="false" stroked="true" strokeweight=".06pt" strokecolor="#00006c">
              <v:path arrowok="t"/>
            </v:shape>
            <v:shape style="position:absolute;left:2525;top:135;width:3;height:4" coordorigin="2525,135" coordsize="3,4" path="m2525,135l2525,136,2526,137,2527,139e" filled="false" stroked="true" strokeweight=".06pt" strokecolor="#00006c">
              <v:path arrowok="t"/>
            </v:shape>
            <v:line style="position:absolute" from="2612,139" to="2593,139" stroked="true" strokeweight=".06pt" strokecolor="#00006c"/>
            <v:line style="position:absolute" from="2580,139" to="2561,139" stroked="true" strokeweight=".06pt" strokecolor="#00006c"/>
            <v:line style="position:absolute" from="2548,139" to="2527,139" stroked="true" strokeweight=".06pt" strokecolor="#00006c"/>
            <v:line style="position:absolute" from="2645,139" to="2626,139" stroked="true" strokeweight=".06pt" strokecolor="#00006c"/>
            <v:line style="position:absolute" from="2648,135" to="2648,37" stroked="true" strokeweight=".06pt" strokecolor="#00006c"/>
            <v:line style="position:absolute" from="2622,37" to="2622,135" stroked="true" strokeweight=".06pt" strokecolor="#00006c"/>
            <v:line style="position:absolute" from="2616,37" to="2616,135" stroked="true" strokeweight=".06pt" strokecolor="#00006c"/>
            <v:line style="position:absolute" from="2590,37" to="2590,135" stroked="true" strokeweight=".06pt" strokecolor="#00006c"/>
            <v:line style="position:absolute" from="2584,37" to="2584,135" stroked="true" strokeweight=".06pt" strokecolor="#00006c"/>
            <v:line style="position:absolute" from="2557,37" to="2557,135" stroked="true" strokeweight=".06pt" strokecolor="#00006c"/>
            <v:line style="position:absolute" from="2550,37" to="2550,135" stroked="true" strokeweight=".06pt" strokecolor="#00006c"/>
            <v:line style="position:absolute" from="2525,135" to="2525,37" stroked="true" strokeweight=".06pt" strokecolor="#00006c"/>
            <v:line style="position:absolute" from="2620,29" to="2620,274" stroked="true" strokeweight=".06pt" strokecolor="#00006c"/>
            <v:line style="position:absolute" from="2554,29" to="2554,274" stroked="true" strokeweight=".06pt" strokecolor="#00006c"/>
            <v:line style="position:absolute" from="2586,29" to="2586,274" stroked="true" strokeweight=".06pt" strokecolor="#00006c"/>
            <v:line style="position:absolute" from="2652,141" to="2521,141" stroked="true" strokeweight=".06pt" strokecolor="#00006c"/>
            <v:line style="position:absolute" from="2521,274" to="2521,29" stroked="true" strokeweight=".06pt" strokecolor="#00006c"/>
            <v:line style="position:absolute" from="2652,274" to="2652,29" stroked="true" strokeweight=".06pt" strokecolor="#00006c"/>
            <v:line style="position:absolute" from="2507,141" to="2366,141" stroked="true" strokeweight=".06pt" strokecolor="#00006c"/>
            <v:shape style="position:absolute;left:2362;top:136;width:5;height:5" coordorigin="2362,136" coordsize="5,5" path="m2362,136l2362,137,2363,139,2365,141,2366,141e" filled="false" stroked="true" strokeweight=".06pt" strokecolor="#00006c">
              <v:path arrowok="t"/>
            </v:shape>
            <v:shape style="position:absolute;left:2507;top:136;width:6;height:5" coordorigin="2507,136" coordsize="6,5" path="m2507,141l2509,141,2512,139,2512,137,2513,136e" filled="false" stroked="true" strokeweight=".06pt" strokecolor="#00006c">
              <v:path arrowok="t"/>
            </v:shape>
            <v:line style="position:absolute" from="2362,86" to="2513,86" stroked="true" strokeweight=".06pt" strokecolor="#00006c"/>
            <v:line style="position:absolute" from="2362,82" to="2513,82" stroked="true" strokeweight=".06pt" strokecolor="#00006c"/>
            <v:line style="position:absolute" from="2132,256" to="2132,28" stroked="true" strokeweight=".06pt" strokecolor="#00006c"/>
            <v:shape style="position:absolute;left:2146;top:136;width:5;height:5" coordorigin="2146,136" coordsize="5,5" path="m2146,136l2146,137,2147,139,2149,141,2150,141e" filled="false" stroked="true" strokeweight=".06pt" strokecolor="#00006c">
              <v:path arrowok="t"/>
            </v:shape>
            <v:line style="position:absolute" from="2146,86" to="2213,86" stroked="true" strokeweight=".06pt" strokecolor="#00006c"/>
            <v:line style="position:absolute" from="2146,82" to="2213,82" stroked="true" strokeweight=".06pt" strokecolor="#00006c"/>
            <v:line style="position:absolute" from="2140,283" to="2362,283" stroked="true" strokeweight=".06pt" strokecolor="#00006c"/>
            <v:line style="position:absolute" from="2492,267" to="2492,283" stroked="true" strokeweight=".06pt" strokecolor="#00006c"/>
            <v:line style="position:absolute" from="2362,267" to="2362,283" stroked="true" strokeweight=".06pt" strokecolor="#00006c"/>
            <v:line style="position:absolute" from="2492,283" to="2844,283" stroked="true" strokeweight=".06pt" strokecolor="#00006c"/>
            <v:shape style="position:absolute;left:3056;top:268;width:4;height:3" coordorigin="3056,268" coordsize="4,3" path="m3056,268l3056,269,3058,269,3059,271,3060,271e" filled="false" stroked="true" strokeweight=".06pt" strokecolor="#00006c">
              <v:path arrowok="t"/>
            </v:shape>
            <v:shape style="position:absolute;left:3056;top:166;width:4;height:3" coordorigin="3056,166" coordsize="4,3" path="m3060,166l3058,166,3056,167,3056,169e" filled="false" stroked="true" strokeweight=".06pt" strokecolor="#00006c">
              <v:path arrowok="t"/>
            </v:shape>
            <v:shape style="position:absolute;left:3047;top:166;width:3;height:3" coordorigin="3047,166" coordsize="3,3" path="m3049,169l3049,166,3047,166e" filled="false" stroked="true" strokeweight=".06pt" strokecolor="#00006c">
              <v:path arrowok="t"/>
            </v:shape>
            <v:shape style="position:absolute;left:3047;top:268;width:3;height:3" coordorigin="3047,268" coordsize="3,3" path="m3047,271l3048,271,3049,269,3049,268e" filled="false" stroked="true" strokeweight=".06pt" strokecolor="#00006c">
              <v:path arrowok="t"/>
            </v:shape>
            <v:shape style="position:absolute;left:3024;top:268;width:3;height:3" coordorigin="3024,268" coordsize="3,3" path="m3024,268l3024,269,3025,271,3026,271e" filled="false" stroked="true" strokeweight=".06pt" strokecolor="#00006c">
              <v:path arrowok="t"/>
            </v:shape>
            <v:shape style="position:absolute;left:3024;top:166;width:3;height:3" coordorigin="3024,166" coordsize="3,3" path="m3026,166l3024,166,3024,169e" filled="false" stroked="true" strokeweight=".06pt" strokecolor="#00006c">
              <v:path arrowok="t"/>
            </v:shape>
            <v:shape style="position:absolute;left:3014;top:166;width:3;height:3" coordorigin="3014,166" coordsize="3,3" path="m3017,169l3017,167,3016,166,3014,166e" filled="false" stroked="true" strokeweight=".06pt" strokecolor="#00006c">
              <v:path arrowok="t"/>
            </v:shape>
            <v:shape style="position:absolute;left:2990;top:166;width:4;height:3" coordorigin="2990,166" coordsize="4,3" path="m2994,166l2992,166,2992,167,2990,169e" filled="false" stroked="true" strokeweight=".06pt" strokecolor="#00006c">
              <v:path arrowok="t"/>
            </v:shape>
            <v:shape style="position:absolute;left:3014;top:268;width:3;height:3" coordorigin="3014,268" coordsize="3,3" path="m3014,271l3016,271,3016,269,3017,269,3017,268e" filled="false" stroked="true" strokeweight=".06pt" strokecolor="#00006c">
              <v:path arrowok="t"/>
            </v:shape>
            <v:line style="position:absolute" from="3026,166" to="3047,166" stroked="true" strokeweight=".06pt" strokecolor="#00006c"/>
            <v:line style="position:absolute" from="3060,166" to="3079,166" stroked="true" strokeweight=".06pt" strokecolor="#00006c"/>
            <v:line style="position:absolute" from="3092,166" to="3112,166" stroked="true" strokeweight=".06pt" strokecolor="#00006c"/>
            <v:line style="position:absolute" from="3079,271" to="3060,271" stroked="true" strokeweight=".06pt" strokecolor="#00006c"/>
            <v:line style="position:absolute" from="3047,271" to="3026,271" stroked="true" strokeweight=".06pt" strokecolor="#00006c"/>
            <v:line style="position:absolute" from="2994,166" to="3014,166" stroked="true" strokeweight=".06pt" strokecolor="#00006c"/>
            <v:line style="position:absolute" from="3056,169" to="3056,268" stroked="true" strokeweight=".06pt" strokecolor="#00006c"/>
            <v:line style="position:absolute" from="3049,169" to="3049,268" stroked="true" strokeweight=".06pt" strokecolor="#00006c"/>
            <v:line style="position:absolute" from="3024,169" to="3024,268" stroked="true" strokeweight=".06pt" strokecolor="#00006c"/>
            <v:line style="position:absolute" from="3017,169" to="3017,268" stroked="true" strokeweight=".06pt" strokecolor="#00006c"/>
            <v:line style="position:absolute" from="2978,136" to="2978,35" stroked="true" strokeweight=".06pt" strokecolor="#00006c"/>
            <v:shape style="position:absolute;left:2660;top:136;width:6;height:5" coordorigin="2660,136" coordsize="6,5" path="m2660,136l2660,137,2662,139,2664,141,2666,141e" filled="false" stroked="true" strokeweight=".06pt" strokecolor="#00006c">
              <v:path arrowok="t"/>
            </v:shape>
            <v:shape style="position:absolute;left:2974;top:136;width:5;height:5" coordorigin="2974,136" coordsize="5,5" path="m2974,141l2975,141,2977,140,2978,139,2978,136e" filled="false" stroked="true" strokeweight=".06pt" strokecolor="#00006c">
              <v:path arrowok="t"/>
            </v:shape>
            <v:line style="position:absolute" from="2815,136" to="2815,35" stroked="true" strokeweight=".06pt" strokecolor="#00006c"/>
            <v:line style="position:absolute" from="2824,136" to="2824,35" stroked="true" strokeweight=".06pt" strokecolor="#00006c"/>
            <v:shape style="position:absolute;left:2810;top:136;width:5;height:5" coordorigin="2810,136" coordsize="5,5" path="m2810,141l2812,141,2814,139,2815,137,2815,136e" filled="false" stroked="true" strokeweight=".06pt" strokecolor="#00006c">
              <v:path arrowok="t"/>
            </v:shape>
            <v:shape style="position:absolute;left:2824;top:136;width:6;height:5" coordorigin="2824,136" coordsize="6,5" path="m2824,136l2825,137,2825,139,2826,140,2828,141,2830,141e" filled="false" stroked="true" strokeweight=".06pt" strokecolor="#00006c">
              <v:path arrowok="t"/>
            </v:shape>
            <v:line style="position:absolute" from="2660,86" to="2815,86" stroked="true" strokeweight=".06pt" strokecolor="#00006c"/>
            <v:line style="position:absolute" from="2824,86" to="2978,86" stroked="true" strokeweight=".06pt" strokecolor="#00006c"/>
            <v:line style="position:absolute" from="2660,82" to="2815,82" stroked="true" strokeweight=".06pt" strokecolor="#00006c"/>
            <v:line style="position:absolute" from="2824,82" to="2978,82" stroked="true" strokeweight=".06pt" strokecolor="#00006c"/>
            <v:line style="position:absolute" from="3151,29" to="3151,10" stroked="true" strokeweight=".06pt" strokecolor="#00006c"/>
            <w10:wrap type="none"/>
          </v:group>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0" w:right="660"/>
        </w:sectPr>
      </w:pPr>
    </w:p>
    <w:p>
      <w:pPr>
        <w:pStyle w:val="BodyText"/>
        <w:spacing w:before="5"/>
        <w:rPr>
          <w:rFonts w:ascii="Arial"/>
          <w:sz w:val="16"/>
        </w:rPr>
      </w:pPr>
    </w:p>
    <w:p>
      <w:pPr>
        <w:spacing w:before="75"/>
        <w:ind w:left="1955" w:right="1013" w:firstLine="0"/>
        <w:jc w:val="center"/>
        <w:rPr>
          <w:sz w:val="20"/>
        </w:rPr>
      </w:pPr>
      <w:bookmarkStart w:name="_bookmark55" w:id="65"/>
      <w:bookmarkEnd w:id="65"/>
      <w:r>
        <w:rPr/>
      </w:r>
      <w:r>
        <w:rPr>
          <w:b/>
          <w:sz w:val="20"/>
        </w:rPr>
        <w:t>Figura 5. </w:t>
      </w:r>
      <w:r>
        <w:rPr>
          <w:color w:val="171517"/>
          <w:sz w:val="20"/>
        </w:rPr>
        <w:t>Segundo grupo de tríadas 17 a 32.</w:t>
      </w:r>
    </w:p>
    <w:p>
      <w:pPr>
        <w:pStyle w:val="Heading4"/>
        <w:spacing w:before="118"/>
        <w:ind w:left="6572" w:right="4205"/>
        <w:jc w:val="center"/>
      </w:pPr>
      <w:r>
        <w:rPr/>
        <w:pict>
          <v:group style="position:absolute;margin-left:351.359985pt;margin-top:3.956205pt;width:71.7pt;height:13.65pt;mso-position-horizontal-relative:page;mso-position-vertical-relative:paragraph;z-index:3424" coordorigin="7027,79" coordsize="1434,273">
            <v:shape style="position:absolute;left:7027;top:79;width:1434;height:273" coordorigin="7027,79" coordsize="1434,273" path="m7036,330l7036,101,7032,108,7032,109,7031,109,7028,118,7027,124,7027,304,7028,308,7028,313,7031,322,7032,323,7036,330xm8453,331l8453,100,8448,94,8447,94,8447,92,8441,88,8440,88,8432,83,8431,83,8423,80,8418,79,7072,79,7067,80,7066,80,7058,83,7057,83,7050,88,7049,88,7043,92,7036,100,7036,331,7038,334,7038,120,7040,112,7040,113,7044,106,7044,107,7049,100,7049,101,7055,95,7055,96,7062,91,7062,92,7068,90,7068,90,7073,89,8417,89,8420,90,8428,92,8428,91,8434,95,8434,95,8440,100,8440,100,8441,101,8441,101,8446,107,8446,107,8449,113,8449,116,8450,120,8452,124,8452,333,8453,331xm7062,349l7062,340,7055,335,7055,336,7049,330,7049,331,7044,324,7044,325,7040,318,7040,319,7038,311,7038,334,7043,338,7049,343,7050,344,7057,348,7058,348,7062,349xm7062,92l7062,91,7061,92,7062,92xm7069,341l7061,338,7062,340,7062,349,7066,350,7067,350,7068,351,7068,341,7069,341xm7069,90l7068,90,7068,90,7069,90xm8429,338l8420,341,8417,342,7072,342,7068,341,7068,351,7072,352,8418,352,8423,350,8428,349,8428,340,8429,338xm8429,92l8428,91,8428,92,8429,92xm8435,335l8428,340,8428,349,8431,348,8432,348,8434,347,8434,336,8435,335xm8435,96l8434,95,8434,95,8435,96xm8440,344l8440,331,8434,336,8434,347,8440,344xm8441,101l8440,100,8440,100,8441,101xm8440,100l8440,100,8440,100,8440,100xm8440,330l8440,331,8440,331,8440,330xm8441,330l8440,330,8440,331,8441,330xm8441,343l8441,330,8440,331,8440,343,8441,343xm8441,101l8441,101,8440,100,8441,101xm8446,339l8446,324,8440,330,8441,330,8441,343,8446,339xm8446,107l8446,107,8444,106,8446,107xm8449,336l8449,318,8444,325,8446,324,8446,339,8447,338,8447,337,8448,337,8449,336xm8449,116l8449,113,8448,112,8449,116xm8452,333l8452,307,8450,311,8448,319,8449,318,8449,336,8452,333xm8458,323l8458,108,8454,101,8453,101,8453,330,8454,330,8458,323xm8461,313l8461,118,8460,118,8458,109,8458,322,8460,313,8461,313xe" filled="true" fillcolor="#c00000" stroked="false">
              <v:path arrowok="t"/>
              <v:fill type="solid"/>
            </v:shape>
            <v:shape style="position:absolute;left:7027;top:79;width:1434;height:273" type="#_x0000_t202" filled="false" stroked="false">
              <v:textbox inset="0,0,0,0">
                <w:txbxContent>
                  <w:p>
                    <w:pPr>
                      <w:spacing w:before="39"/>
                      <w:ind w:left="44" w:right="-3" w:firstLine="0"/>
                      <w:jc w:val="left"/>
                      <w:rPr>
                        <w:b/>
                        <w:sz w:val="20"/>
                      </w:rPr>
                    </w:pPr>
                    <w:r>
                      <w:rPr>
                        <w:b/>
                        <w:sz w:val="20"/>
                      </w:rPr>
                      <w:t>(</w:t>
                    </w:r>
                    <w:r>
                      <w:rPr>
                        <w:b/>
                        <w:i/>
                        <w:color w:val="C00000"/>
                        <w:sz w:val="20"/>
                        <w:u w:val="single" w:color="C00000"/>
                      </w:rPr>
                      <w:t>Permisionarios</w:t>
                    </w:r>
                    <w:r>
                      <w:rPr>
                        <w:b/>
                        <w:sz w:val="20"/>
                      </w:rPr>
                      <w:t>,</w:t>
                    </w:r>
                  </w:p>
                </w:txbxContent>
              </v:textbox>
              <w10:wrap type="none"/>
            </v:shape>
            <w10:wrap type="none"/>
          </v:group>
        </w:pict>
      </w:r>
      <w:r>
        <w:rPr/>
        <w:t>Dimensiones, Factores)</w:t>
      </w:r>
    </w:p>
    <w:p>
      <w:pPr>
        <w:pStyle w:val="BodyText"/>
        <w:rPr>
          <w:b/>
        </w:rPr>
      </w:pPr>
    </w:p>
    <w:p>
      <w:pPr>
        <w:pStyle w:val="BodyText"/>
        <w:spacing w:before="6"/>
        <w:rPr>
          <w:b/>
          <w:sz w:val="22"/>
        </w:rPr>
      </w:pPr>
    </w:p>
    <w:p>
      <w:pPr>
        <w:pStyle w:val="ListParagraph"/>
        <w:numPr>
          <w:ilvl w:val="5"/>
          <w:numId w:val="35"/>
        </w:numPr>
        <w:tabs>
          <w:tab w:pos="4814" w:val="left" w:leader="none"/>
        </w:tabs>
        <w:spacing w:line="240" w:lineRule="auto" w:before="69" w:after="0"/>
        <w:ind w:left="4813" w:right="0" w:hanging="400"/>
        <w:jc w:val="left"/>
        <w:rPr>
          <w:b/>
          <w:color w:val="00B0F0"/>
          <w:sz w:val="24"/>
        </w:rPr>
      </w:pPr>
      <w:r>
        <w:rPr>
          <w:b/>
          <w:color w:val="00B0F0"/>
          <w:sz w:val="24"/>
        </w:rPr>
        <w:t>Factores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21"/>
        </w:rPr>
      </w:pPr>
    </w:p>
    <w:p>
      <w:pPr>
        <w:spacing w:before="74"/>
        <w:ind w:left="8975" w:right="0" w:firstLine="0"/>
        <w:jc w:val="left"/>
        <w:rPr>
          <w:b/>
          <w:sz w:val="20"/>
        </w:rPr>
      </w:pPr>
      <w:r>
        <w:rPr/>
        <w:pict>
          <v:group style="position:absolute;margin-left:195.270004pt;margin-top:-77.804146pt;width:420.7pt;height:352.7pt;mso-position-horizontal-relative:page;mso-position-vertical-relative:paragraph;z-index:-865096" coordorigin="3905,-1556" coordsize="8414,7054">
            <v:shape style="position:absolute;left:8424;top:3972;width:566;height:826" coordorigin="8424,3972" coordsize="566,826" path="m8534,4715l8515,4703,8509,4715,8431,4664,8424,4674,8446,4730,8446,4709,8494,4740,8494,4784,8513,4752,8527,4762,8527,4727,8534,4715xm8494,4784l8494,4740,8472,4776,8446,4709,8446,4730,8467,4785,8485,4798,8494,4784xm8555,4745l8527,4727,8527,4762,8539,4770,8555,4745xm8588,4694l8588,4689,8586,4679,8584,4676,8580,4673,8575,4670,8572,4670,8562,4672,8558,4674,8556,4678,8554,4683,8552,4688,8555,4697,8557,4701,8562,4703,8566,4707,8570,4707,8575,4706,8579,4704,8582,4702,8586,4698,8588,4694xm8570,4464l8570,4449,8564,4452,8560,4457,8554,4462,8550,4466,8548,4468,8544,4472,8536,4484,8528,4499,8524,4514,8524,4530,8526,4546,8530,4561,8538,4575,8538,4503,8540,4493,8552,4474,8560,4468,8570,4464xm8666,4562l8666,4538,8660,4556,8658,4558,8654,4568,8648,4574,8632,4581,8622,4581,8612,4578,8602,4575,8590,4570,8580,4562,8570,4556,8562,4548,8552,4540,8546,4532,8540,4522,8538,4503,8538,4575,8548,4586,8560,4596,8570,4602,8580,4606,8592,4607,8600,4608,8608,4607,8618,4605,8626,4602,8642,4593,8650,4587,8658,4577,8664,4566,8666,4562xm8610,4458l8568,4431,8566,4434,8568,4438,8570,4443,8570,4464,8582,4458,8594,4458,8608,4462,8610,4458xm8652,4467l8650,4464,8614,4524,8616,4527,8618,4523,8622,4521,8622,4518,8630,4515,8630,4516,8634,4516,8642,4521,8648,4525,8648,4475,8650,4472,8652,4467xm8702,4389l8688,4380,8676,4378,8666,4379,8654,4382,8646,4386,8642,4395,8636,4406,8634,4418,8638,4431,8642,4440,8646,4449,8646,4403,8648,4398,8648,4397,8652,4396,8654,4395,8658,4395,8662,4397,8666,4398,8674,4402,8684,4408,8684,4420,8702,4389xm8684,4420l8684,4408,8668,4433,8666,4431,8656,4425,8650,4419,8646,4412,8646,4449,8654,4457,8664,4464,8674,4470,8674,4437,8684,4420xm8684,4508l8660,4491,8652,4486,8652,4485,8648,4480,8648,4525,8666,4538,8666,4562,8674,4547,8682,4528,8682,4517,8684,4508xm8726,4461l8726,4426,8724,4431,8724,4434,8720,4440,8714,4444,8706,4445,8696,4446,8686,4443,8674,4437,8674,4470,8676,4472,8688,4475,8712,4475,8720,4468,8726,4461xm8732,4310l8702,4292,8702,4304,8700,4306,8694,4310,8690,4313,8682,4328,8682,4336,8684,4343,8686,4352,8690,4358,8692,4359,8692,4326,8694,4322,8696,4318,8700,4314,8706,4313,8712,4311,8720,4311,8730,4312,8732,4310xm8784,4361l8784,4349,8782,4344,8780,4338,8772,4329,8762,4323,8756,4322,8744,4322,8736,4324,8726,4329,8714,4335,8706,4337,8700,4337,8696,4336,8694,4332,8694,4330,8692,4326,8692,4359,8696,4361,8702,4366,8708,4367,8716,4366,8720,4366,8730,4362,8742,4358,8750,4354,8756,4352,8766,4352,8768,4354,8770,4355,8772,4358,8772,4382,8776,4377,8778,4372,8782,4367,8784,4361xm8760,4221l8752,4216,8740,4236,8708,4216,8708,4218,8712,4228,8716,4236,8722,4265,8724,4277,8726,4278,8732,4268,8748,4278,8748,4241,8760,4221xm8736,4440l8736,4432,8734,4424,8730,4414,8724,4403,8720,4406,8724,4413,8726,4418,8726,4461,8730,4456,8732,4448,8736,4440xm8762,4166l8760,4162,8760,4157,8756,4154,8750,4149,8744,4148,8742,4149,8736,4150,8732,4152,8728,4160,8728,4164,8730,4169,8730,4174,8732,4176,8736,4180,8740,4182,8744,4182,8748,4181,8752,4181,8756,4179,8758,4174,8760,4170,8762,4166xm8772,4382l8772,4370,8768,4374,8750,4382,8742,4382,8732,4379,8730,4383,8760,4400,8760,4391,8762,4390,8762,4388,8766,4386,8772,4382xm8820,4301l8820,4275,8818,4278,8816,4281,8814,4281,8814,4282,8812,4282,8810,4281,8808,4281,8800,4276,8748,4241,8748,4278,8778,4298,8786,4304,8792,4306,8800,4308,8804,4308,8810,4306,8814,4305,8820,4301xm8868,4215l8864,4212,8862,4216,8860,4218,8858,4218,8856,4220,8850,4217,8846,4214,8778,4170,8756,4206,8760,4208,8762,4204,8766,4202,8772,4202,8774,4203,8780,4208,8830,4239,8836,4244,8840,4248,8840,4260,8868,4215xm8762,4401l8762,4397,8760,4395,8760,4400,8762,4401xm8804,4103l8790,4052,8774,4079,8798,4110,8804,4103xm8910,4143l8906,4124,8902,4112,8894,4102,8882,4095,8874,4089,8864,4085,8856,4084,8846,4083,8838,4084,8832,4089,8824,4092,8818,4098,8814,4106,8808,4115,8806,4124,8806,4134,8810,4144,8814,4153,8818,4159,8818,4113,8820,4109,8822,4107,8822,4106,8826,4104,8828,4103,8832,4103,8838,4104,8840,4106,8850,4110,8858,4116,8880,4132,8888,4137,8892,4142,8894,4144,8898,4148,8898,4170,8902,4163,8910,4143xm8828,4284l8828,4272,8820,4260,8816,4262,8820,4269,8820,4301,8822,4295,8828,4284xm8898,4170l8898,4155,8896,4160,8894,4163,8892,4164,8888,4166,8880,4166,8876,4163,8870,4161,8864,4157,8858,4152,8846,4145,8836,4138,8830,4133,8822,4128,8820,4124,8818,4120,8818,4159,8820,4162,8826,4169,8834,4175,8846,4182,8858,4186,8884,4184,8894,4176,8898,4170xm8840,4260l8840,4252,8838,4259,8840,4260xm8882,4056l8882,4020,8872,4013,8852,4048,8854,4050,8860,4044,8864,4044,8874,4050,8882,4056xm8990,4010l8988,4008,8984,4011,8982,4013,8976,4013,8972,4012,8934,3986,8918,3976,8912,3975,8908,3972,8904,3972,8898,3975,8892,3976,8888,3980,8886,3986,8882,3990,8880,3995,8880,4012,8882,4020,8882,4056,8888,4059,8888,4010,8892,4002,8892,4001,8894,4001,8896,4000,8898,4000,8900,4001,8902,4001,8914,4008,8952,4034,8958,4037,8960,4040,8962,4044,8962,4053,8964,4054,8990,4010xm8960,4059l8958,4058,8950,4062,8948,4062,8944,4060,8936,4056,8892,4026,8888,4017,8888,4059,8922,4082,8928,4086,8932,4089,8934,4091,8934,4103,8960,4059xm8934,4103l8934,4097,8932,4101,8934,4103xm8962,4053l8962,4048,8960,4052,8962,4053xe" filled="true" fillcolor="#c0504d" stroked="false">
              <v:path arrowok="t"/>
              <v:fill type="solid"/>
            </v:shape>
            <v:shape style="position:absolute;left:4499;top:-1556;width:3474;height:6992" type="#_x0000_t75" stroked="false">
              <v:imagedata r:id="rId403" o:title=""/>
            </v:shape>
            <v:shape style="position:absolute;left:5732;top:2714;width:6226;height:1234" coordorigin="5732,2714" coordsize="6226,1234" path="m9510,3848l5732,3848,5732,3947,9510,3947,9510,3848m11958,2871l11696,2718,11683,2714,11670,2715,11658,2721,11648,2730,11644,2744,11645,2757,11650,2769,11660,2778,11758,2836,6515,2834,6515,2903,11757,2907,11660,2963,11650,2972,11645,2984,11644,2998,11648,3011,11658,3022,11670,3028,11683,3029,11696,3024,11888,2912,11958,2871e" filled="true" fillcolor="#c00000" stroked="false">
              <v:path arrowok="t"/>
              <v:fill type="solid"/>
            </v:shape>
            <v:shape style="position:absolute;left:6571;top:2842;width:3776;height:1116" coordorigin="6571,2842" coordsize="3776,1116" path="m7439,2878l7391,2842,6571,3921,6618,3958,7439,2878m8322,2878l8275,2842,7472,3884,7520,3921,8322,2878m9335,2878l9287,2842,8485,3884,8532,3921,9335,2878m10346,2897l10300,2860,9509,3851,9556,3888,10346,2897e" filled="true" fillcolor="#000000" stroked="false">
              <v:path arrowok="t"/>
              <v:fill type="solid"/>
            </v:shape>
            <v:shape style="position:absolute;left:6540;top:536;width:3782;height:1665" coordorigin="6540,536" coordsize="3782,1665" path="m10302,544l6541,536,6540,635,10302,645,10302,544m10315,1348l6553,1338,6552,1438,10314,1449,10315,1348m10321,2100l6559,2091,6558,2192,10320,2200,10321,2100e" filled="true" fillcolor="#c00000" stroked="false">
              <v:path arrowok="t"/>
              <v:fill type="solid"/>
            </v:shape>
            <v:shape style="position:absolute;left:5633;top:-248;width:4714;height:3624" coordorigin="5633,-248" coordsize="4714,3624" path="m6575,-212l6527,-248,5652,922,5700,958,6575,-212m6594,2146l6545,2111,5651,3335,5700,3371,6594,2146m6610,592l6563,555,5633,1707,5680,1744,6610,592m7403,-195l7352,-230,6534,959,6583,994,7403,-195m7404,628l7356,592,6516,1708,6564,1744,7404,628m7405,2164l7356,2130,6552,3338,6601,3371,7405,2164m7422,1414l7373,1379,6552,2531,6601,2566,7422,1414m8231,-213l8180,-248,7352,959,7403,994,8231,-213m8267,1433l8219,1398,7398,2531,7447,2566,8267,1433m8268,609l8218,576,7471,1697,7522,1730,8268,609m8305,2164l8255,2130,7471,3336,7522,3370,8305,2164m9280,628l9232,593,8429,1696,8478,1731,9280,628m9280,-213l9230,-248,8429,904,8478,939,9280,-213m9317,1414l9269,1379,8429,2531,8478,2566,9317,1414m9335,2165l9286,2130,8429,3341,8478,3376,9335,2165m10315,610l10267,574,9424,1696,9472,1732,10315,610m10325,-213l10276,-248,9438,922,9487,957,10325,-213m10334,2182l10286,2147,9424,3335,9472,3371,10334,2182m10346,1414l10298,1378,9424,2530,9472,2566,10346,1414e" filled="true" fillcolor="#000000" stroked="false">
              <v:path arrowok="t"/>
              <v:fill type="solid"/>
            </v:shape>
            <v:shape style="position:absolute;left:5628;top:-248;width:4746;height:4194" coordorigin="5628,-248" coordsize="4746,4194" path="m5784,3868l5729,956,5628,957,5683,3870,5784,3868m6662,3944l6608,976,6509,977,6563,3945,6662,3944m7547,3926l7472,958,7442,959,7429,-210,7330,-208,7364,2894,7420,2893,7446,3928,7547,3926m8346,2854l8310,-248,8209,-247,8245,2855,8346,2854m8592,3894l8521,999,8422,1001,8492,3897,8592,3894m9356,2865l9320,-237,9221,-236,9257,2866,9356,2865m9553,3945l9498,923,9398,926,9454,3946,9553,3945m10374,2880l10337,-222,10236,-220,10273,2882,10374,2880e" filled="true" fillcolor="#00b0f0" stroked="false">
              <v:path arrowok="t"/>
              <v:fill type="solid"/>
            </v:shape>
            <v:rect style="position:absolute;left:5677;top:3326;width:3845;height:90" filled="true" fillcolor="#c00000" stroked="false">
              <v:fill type="solid"/>
            </v:rect>
            <v:line style="position:absolute" from="5669,2549" to="9526,2549" stroked="true" strokeweight="4.26pt" strokecolor="#c00000"/>
            <v:shape style="position:absolute;left:5629;top:-276;width:4682;height:2058" coordorigin="5629,-276" coordsize="4682,2058" path="m9486,935l5629,935,5629,1036,9486,1036,9486,935m9509,1688l5651,1688,5651,1782,9509,1782,9509,1688m10310,-258l6522,-276,6521,-176,10310,-158,10310,-258e" filled="true" fillcolor="#c00000" stroked="false">
              <v:path arrowok="t"/>
              <v:fill type="solid"/>
            </v:shape>
            <v:shape style="position:absolute;left:6334;top:779;width:384;height:383" type="#_x0000_t75" stroked="false">
              <v:imagedata r:id="rId404" o:title=""/>
            </v:shape>
            <v:shape style="position:absolute;left:6313;top:761;width:425;height:421" coordorigin="6313,761" coordsize="425,421" path="m6738,970l6737,959,6737,948,6719,885,6689,835,6649,798,6602,773,6550,761,6498,761,6447,774,6400,800,6361,837,6331,887,6314,950,6313,960,6313,971,6314,982,6314,993,6316,1004,6337,1067,6354,1091,6354,953,6373,891,6408,845,6453,815,6504,801,6557,802,6607,819,6650,852,6682,900,6697,963,6697,1094,6702,1089,6727,1035,6738,970xm6697,1094l6697,981,6682,1042,6651,1089,6609,1121,6560,1139,6508,1141,6457,1128,6412,1100,6377,1056,6355,996,6354,988,6354,1091,6371,1116,6414,1151,6463,1173,6516,1182,6569,1177,6620,1160,6665,1131,6697,1094xe" filled="true" fillcolor="#7e5f91" stroked="false">
              <v:path arrowok="t"/>
              <v:fill type="solid"/>
            </v:shape>
            <v:shape style="position:absolute;left:7231;top:824;width:384;height:383" type="#_x0000_t75" stroked="false">
              <v:imagedata r:id="rId405" o:title=""/>
            </v:shape>
            <v:shape style="position:absolute;left:7212;top:805;width:424;height:421" coordorigin="7212,805" coordsize="424,421" path="m7636,1014l7636,1004,7634,993,7617,930,7587,880,7547,843,7501,818,7449,805,7397,805,7346,818,7299,843,7259,881,7229,931,7212,994,7212,1026,7214,1048,7235,1111,7252,1135,7252,1006,7253,996,7272,934,7306,889,7351,859,7403,845,7456,847,7506,864,7549,896,7580,944,7595,1007,7596,1016,7596,1138,7600,1134,7625,1080,7636,1014xm7596,1138l7596,1016,7595,1024,7580,1085,7549,1132,7507,1165,7458,1183,7406,1185,7355,1173,7310,1144,7275,1101,7254,1041,7253,1032,7252,1023,7252,1135,7269,1160,7311,1195,7361,1217,7413,1226,7467,1222,7517,1205,7563,1175,7596,1138xe" filled="true" fillcolor="#ad84c6" stroked="false">
              <v:path arrowok="t"/>
              <v:fill type="solid"/>
            </v:shape>
            <v:shape style="position:absolute;left:8280;top:854;width:384;height:383" type="#_x0000_t75" stroked="false">
              <v:imagedata r:id="rId406" o:title=""/>
            </v:shape>
            <v:shape style="position:absolute;left:8261;top:835;width:423;height:421" coordorigin="8261,835" coordsize="423,421" path="m8683,1044l8683,1034,8682,1023,8665,960,8636,910,8596,873,8549,848,8498,835,8445,835,8394,848,8347,873,8308,911,8278,961,8262,1024,8261,1035,8261,1056,8263,1078,8284,1141,8300,1165,8300,1036,8302,1026,8321,964,8355,919,8400,889,8451,875,8504,877,8554,894,8597,926,8628,974,8644,1037,8644,1168,8648,1164,8673,1110,8683,1044xm8644,1168l8644,1054,8628,1115,8597,1163,8555,1195,8506,1213,8454,1215,8403,1203,8359,1174,8324,1131,8303,1071,8302,1062,8300,1053,8300,1165,8317,1190,8360,1225,8409,1247,8462,1256,8515,1252,8566,1235,8611,1205,8644,1168xe" filled="true" fillcolor="#7e5f91" stroked="false">
              <v:path arrowok="t"/>
              <v:fill type="solid"/>
            </v:shape>
            <v:shape style="position:absolute;left:9223;top:834;width:384;height:383" type="#_x0000_t75" stroked="false">
              <v:imagedata r:id="rId407" o:title=""/>
            </v:shape>
            <v:shape style="position:absolute;left:9204;top:816;width:424;height:421" coordorigin="9204,816" coordsize="424,421" path="m9628,1025l9628,1014,9626,1004,9609,941,9579,891,9539,853,9493,829,9441,816,9389,816,9338,829,9291,854,9251,892,9221,942,9204,1005,9204,1037,9206,1059,9227,1122,9244,1146,9244,1017,9245,1008,9264,946,9298,900,9343,870,9394,856,9447,857,9498,874,9541,907,9572,955,9587,1018,9588,1026,9588,1149,9592,1145,9617,1091,9628,1025xm9588,1149l9588,1026,9587,1035,9572,1096,9542,1143,9500,1176,9450,1194,9398,1196,9347,1184,9302,1156,9267,1112,9246,1052,9244,1035,9244,1146,9261,1171,9303,1206,9353,1228,9405,1237,9459,1233,9510,1216,9555,1186,9588,1149xe" filled="true" fillcolor="#7e5f91" stroked="false">
              <v:path arrowok="t"/>
              <v:fill type="solid"/>
            </v:shape>
            <v:shape style="position:absolute;left:6361;top:1508;width:383;height:383" type="#_x0000_t75" stroked="false">
              <v:imagedata r:id="rId408" o:title=""/>
            </v:shape>
            <v:shape style="position:absolute;left:6342;top:1489;width:423;height:421" coordorigin="6342,1489" coordsize="423,421" path="m6764,1698l6764,1688,6763,1677,6746,1614,6717,1564,6677,1527,6630,1502,6579,1489,6526,1489,6475,1502,6428,1527,6389,1565,6359,1615,6342,1678,6342,1710,6344,1732,6365,1795,6382,1819,6382,1690,6383,1680,6402,1618,6437,1572,6481,1543,6532,1529,6585,1530,6635,1548,6678,1580,6709,1628,6725,1691,6725,1822,6729,1817,6754,1764,6764,1698xm6725,1822l6725,1708,6710,1769,6679,1816,6636,1849,6587,1866,6535,1869,6484,1857,6439,1828,6404,1785,6384,1725,6383,1716,6382,1707,6382,1819,6398,1844,6441,1879,6490,1901,6543,1910,6596,1905,6647,1888,6692,1859,6725,1822xe" filled="true" fillcolor="#7e5f91" stroked="false">
              <v:path arrowok="t"/>
              <v:fill type="solid"/>
            </v:shape>
            <v:shape style="position:absolute;left:7224;top:1553;width:384;height:383" type="#_x0000_t75" stroked="false">
              <v:imagedata r:id="rId409" o:title=""/>
            </v:shape>
            <v:shape style="position:absolute;left:7205;top:1535;width:424;height:421" coordorigin="7205,1535" coordsize="424,421" path="m7628,1744l7628,1733,7627,1722,7610,1660,7580,1610,7540,1572,7493,1547,7442,1535,7390,1535,7338,1548,7292,1573,7252,1611,7223,1661,7206,1724,7205,1734,7205,1756,7207,1778,7228,1841,7244,1865,7244,1736,7246,1727,7265,1665,7299,1619,7344,1589,7395,1575,7448,1576,7498,1593,7541,1626,7573,1674,7589,1737,7589,1868,7593,1863,7618,1809,7628,1744xm7589,1868l7589,1755,7573,1816,7542,1863,7500,1895,7450,1913,7398,1915,7347,1902,7302,1874,7267,1830,7247,1770,7244,1754,7244,1865,7261,1890,7304,1925,7354,1947,7407,1956,7460,1951,7511,1934,7556,1905,7589,1868xe" filled="true" fillcolor="#7e5f91" stroked="false">
              <v:path arrowok="t"/>
              <v:fill type="solid"/>
            </v:shape>
            <v:shape style="position:absolute;left:8294;top:1568;width:383;height:383" type="#_x0000_t75" stroked="false">
              <v:imagedata r:id="rId408" o:title=""/>
            </v:shape>
            <v:shape style="position:absolute;left:8274;top:1549;width:424;height:421" coordorigin="8274,1549" coordsize="424,421" path="m8275,1770l8275,1749,8274,1760,8275,1770xm8698,1758l8698,1748,8696,1737,8679,1674,8649,1624,8609,1586,8563,1561,8512,1549,8459,1549,8408,1562,8362,1587,8322,1625,8292,1675,8275,1738,8275,1781,8278,1792,8298,1855,8315,1879,8315,1750,8316,1740,8335,1678,8369,1633,8414,1603,8465,1589,8518,1590,8568,1608,8611,1640,8642,1688,8658,1751,8658,1881,8662,1877,8687,1824,8698,1758xm8658,1881l8658,1760,8657,1768,8642,1829,8612,1876,8570,1909,8521,1926,8468,1929,8418,1916,8372,1888,8337,1844,8316,1785,8315,1776,8315,1879,8331,1904,8374,1939,8423,1961,8476,1970,8529,1965,8580,1948,8625,1919,8658,1881xe" filled="true" fillcolor="#7e5f91" stroked="false">
              <v:path arrowok="t"/>
              <v:fill type="solid"/>
            </v:shape>
            <v:shape style="position:absolute;left:9221;top:1564;width:383;height:383" type="#_x0000_t75" stroked="false">
              <v:imagedata r:id="rId410" o:title=""/>
            </v:shape>
            <v:shape style="position:absolute;left:9200;top:1546;width:424;height:421" coordorigin="9200,1546" coordsize="424,421" path="m9624,1756l9623,1744,9623,1734,9605,1672,9576,1621,9536,1584,9489,1559,9438,1546,9386,1546,9335,1559,9288,1584,9248,1622,9219,1672,9202,1734,9200,1745,9200,1767,9203,1788,9224,1851,9240,1875,9240,1756,9241,1746,9241,1738,9260,1676,9294,1630,9339,1600,9390,1586,9443,1588,9493,1605,9536,1637,9568,1685,9583,1748,9583,1880,9587,1875,9613,1821,9624,1756xm9583,1880l9583,1766,9568,1827,9537,1874,9495,1906,9446,1924,9394,1926,9344,1913,9299,1885,9263,1841,9242,1781,9241,1773,9241,1764,9240,1756,9240,1875,9257,1900,9300,1936,9349,1958,9402,1967,9455,1963,9505,1946,9550,1917,9583,1880xe" filled="true" fillcolor="#7e5f91" stroked="false">
              <v:path arrowok="t"/>
              <v:fill type="solid"/>
            </v:shape>
            <v:shape style="position:absolute;left:6390;top:2331;width:383;height:384" type="#_x0000_t75" stroked="false">
              <v:imagedata r:id="rId411" o:title=""/>
            </v:shape>
            <v:shape style="position:absolute;left:6370;top:2313;width:423;height:421" coordorigin="6370,2313" coordsize="423,421" path="m6792,2523l6792,2501,6775,2439,6745,2388,6705,2351,6658,2326,6607,2313,6555,2313,6504,2326,6457,2351,6418,2388,6388,2438,6371,2501,6370,2512,6370,2535,6371,2544,6372,2555,6393,2618,6409,2642,6409,2513,6410,2505,6429,2443,6464,2397,6508,2367,6559,2353,6612,2354,6662,2372,6705,2404,6737,2452,6752,2514,6752,2647,6757,2642,6782,2588,6792,2523xm6752,2647l6752,2532,6737,2594,6707,2641,6664,2673,6615,2691,6563,2693,6512,2680,6467,2651,6432,2608,6412,2548,6409,2531,6409,2642,6426,2667,6469,2703,6518,2725,6571,2734,6624,2729,6675,2713,6720,2683,6752,2647xe" filled="true" fillcolor="#7e5f91" stroked="false">
              <v:path arrowok="t"/>
              <v:fill type="solid"/>
            </v:shape>
            <v:shape style="position:absolute;left:7252;top:2346;width:383;height:383" type="#_x0000_t75" stroked="false">
              <v:imagedata r:id="rId412" o:title=""/>
            </v:shape>
            <v:shape style="position:absolute;left:7231;top:2328;width:424;height:421" coordorigin="7231,2328" coordsize="424,421" path="m7655,2537l7655,2526,7654,2516,7637,2453,7607,2403,7567,2366,7520,2341,7469,2328,7416,2328,7365,2341,7318,2366,7279,2404,7249,2454,7232,2517,7231,2528,7231,2538,7232,2549,7232,2560,7234,2571,7255,2634,7272,2658,7272,2520,7291,2458,7325,2412,7370,2382,7422,2368,7475,2369,7525,2386,7568,2419,7599,2467,7614,2530,7614,2662,7618,2657,7644,2603,7655,2537xm7614,2662l7614,2547,7599,2608,7569,2655,7527,2688,7478,2705,7426,2708,7375,2695,7330,2667,7294,2623,7273,2564,7272,2555,7272,2658,7289,2683,7332,2718,7381,2740,7433,2749,7486,2745,7537,2728,7582,2698,7614,2662xe" filled="true" fillcolor="#7e5f91" stroked="false">
              <v:path arrowok="t"/>
              <v:fill type="solid"/>
            </v:shape>
            <v:shape style="position:absolute;left:8305;top:2326;width:383;height:383" type="#_x0000_t75" stroked="false">
              <v:imagedata r:id="rId413" o:title=""/>
            </v:shape>
            <v:shape style="position:absolute;left:8286;top:2308;width:423;height:421" coordorigin="8286,2308" coordsize="423,421" path="m8708,2518l8708,2506,8707,2496,8691,2434,8661,2383,8622,2346,8575,2321,8523,2308,8471,2308,8420,2321,8373,2346,8333,2384,8303,2434,8286,2496,8286,2529,8288,2550,8309,2613,8326,2638,8326,2508,8327,2500,8346,2438,8380,2392,8425,2362,8476,2348,8528,2349,8578,2366,8621,2399,8653,2447,8669,2510,8669,2641,8672,2637,8698,2583,8708,2518xm8669,2641l8669,2528,8653,2589,8622,2636,8580,2668,8530,2686,8479,2688,8428,2675,8383,2647,8349,2603,8328,2543,8326,2526,8326,2638,8342,2662,8385,2698,8434,2720,8486,2729,8540,2724,8590,2708,8636,2678,8669,2641xe" filled="true" fillcolor="#7e5f91" stroked="false">
              <v:path arrowok="t"/>
              <v:fill type="solid"/>
            </v:shape>
            <v:shape style="position:absolute;left:9264;top:2325;width:384;height:382" type="#_x0000_t75" stroked="false">
              <v:imagedata r:id="rId414" o:title=""/>
            </v:shape>
            <v:shape style="position:absolute;left:9245;top:2306;width:423;height:420" coordorigin="9245,2306" coordsize="423,420" path="m9667,2514l9667,2504,9666,2493,9649,2430,9620,2381,9580,2343,9533,2319,9482,2306,9429,2306,9378,2319,9331,2344,9292,2382,9262,2432,9246,2494,9245,2505,9245,2526,9247,2548,9268,2611,9284,2635,9284,2506,9286,2498,9305,2436,9339,2390,9384,2360,9434,2346,9487,2347,9537,2364,9580,2397,9612,2444,9628,2507,9628,2638,9632,2634,9657,2580,9667,2514xm9628,2638l9628,2525,9612,2586,9580,2633,9538,2666,9489,2683,9437,2685,9387,2672,9342,2644,9308,2600,9287,2541,9284,2524,9284,2635,9301,2660,9344,2695,9393,2717,9446,2726,9499,2721,9550,2705,9595,2675,9628,2638xe" filled="true" fillcolor="#7e5f91" stroked="false">
              <v:path arrowok="t"/>
              <v:fill type="solid"/>
            </v:shape>
            <v:shape style="position:absolute;left:6386;top:3189;width:383;height:384" type="#_x0000_t75" stroked="false">
              <v:imagedata r:id="rId415" o:title=""/>
            </v:shape>
            <v:shape style="position:absolute;left:6366;top:3171;width:424;height:421" coordorigin="6366,3171" coordsize="424,421" path="m6367,3392l6367,3370,6366,3381,6367,3392xm6790,3381l6790,3370,6788,3359,6771,3297,6742,3246,6702,3209,6655,3184,6604,3171,6552,3171,6501,3184,6454,3209,6414,3246,6384,3296,6367,3359,6367,3402,6370,3413,6390,3476,6407,3501,6407,3371,6408,3363,6426,3301,6460,3255,6505,3225,6556,3211,6609,3213,6659,3230,6703,3262,6734,3310,6750,3372,6750,3503,6753,3500,6779,3446,6790,3381xm6750,3503l6750,3381,6749,3390,6734,3452,6704,3499,6662,3531,6612,3549,6560,3551,6509,3538,6464,3509,6429,3466,6408,3406,6407,3398,6407,3501,6423,3525,6466,3561,6515,3583,6567,3592,6621,3587,6671,3571,6717,3541,6750,3503xe" filled="true" fillcolor="#7e5f91" stroked="false">
              <v:path arrowok="t"/>
              <v:fill type="solid"/>
            </v:shape>
            <v:shape style="position:absolute;left:7296;top:3200;width:384;height:383" type="#_x0000_t75" stroked="false">
              <v:imagedata r:id="rId416" o:title=""/>
            </v:shape>
            <v:shape style="position:absolute;left:7277;top:3181;width:423;height:421" coordorigin="7277,3181" coordsize="423,421" path="m7699,3390l7699,3380,7698,3369,7681,3306,7652,3256,7612,3219,7565,3194,7514,3181,7461,3181,7410,3194,7363,3219,7323,3257,7294,3307,7278,3370,7277,3381,7277,3402,7279,3424,7300,3487,7316,3511,7316,3382,7318,3372,7337,3311,7371,3265,7416,3235,7467,3221,7519,3222,7569,3239,7612,3271,7644,3319,7660,3382,7660,3514,7664,3509,7689,3456,7699,3390xm7660,3514l7660,3400,7644,3461,7613,3508,7571,3541,7522,3558,7470,3561,7419,3548,7375,3520,7340,3476,7319,3417,7318,3408,7316,3399,7316,3511,7333,3536,7376,3571,7426,3593,7478,3602,7531,3597,7582,3580,7627,3551,7660,3514xe" filled="true" fillcolor="#7e5f91" stroked="false">
              <v:path arrowok="t"/>
              <v:fill type="solid"/>
            </v:shape>
            <v:shape style="position:absolute;left:8318;top:3166;width:384;height:383" type="#_x0000_t75" stroked="false">
              <v:imagedata r:id="rId417" o:title=""/>
            </v:shape>
            <v:shape style="position:absolute;left:8298;top:3148;width:425;height:421" coordorigin="8298,3148" coordsize="425,421" path="m8299,3369l8299,3347,8298,3358,8299,3369xm8723,3357l8723,3346,8722,3335,8704,3272,8674,3222,8634,3185,8587,3160,8536,3148,8484,3148,8432,3161,8386,3186,8346,3224,8316,3274,8299,3336,8299,3380,8302,3390,8322,3453,8339,3478,8339,3348,8340,3340,8358,3278,8392,3232,8437,3202,8488,3188,8542,3189,8592,3206,8635,3238,8667,3286,8682,3350,8682,3482,8687,3476,8712,3422,8723,3357xm8682,3482l8682,3368,8667,3429,8636,3476,8594,3508,8545,3526,8493,3528,8442,3515,8397,3487,8362,3443,8340,3383,8339,3375,8339,3478,8355,3502,8398,3538,8448,3560,8500,3569,8554,3564,8605,3547,8650,3518,8682,3482xe" filled="true" fillcolor="#7e5f91" stroked="false">
              <v:path arrowok="t"/>
              <v:fill type="solid"/>
            </v:shape>
            <v:shape style="position:absolute;left:9276;top:3153;width:384;height:383" type="#_x0000_t75" stroked="false">
              <v:imagedata r:id="rId416" o:title=""/>
            </v:shape>
            <v:shape style="position:absolute;left:9257;top:3134;width:423;height:421" coordorigin="9257,3134" coordsize="423,421" path="m9679,3344l9679,3333,9678,3322,9662,3259,9632,3209,9592,3172,9545,3147,9494,3134,9441,3134,9390,3147,9343,3172,9303,3210,9274,3260,9258,3323,9257,3334,9257,3356,9258,3366,9259,3376,9280,3439,9296,3464,9296,3334,9298,3326,9317,3264,9351,3218,9396,3188,9447,3174,9499,3175,9549,3192,9592,3225,9624,3272,9640,3335,9640,3467,9644,3463,9669,3409,9679,3344xm9640,3467l9640,3353,9624,3415,9593,3462,9551,3494,9501,3511,9449,3514,9399,3501,9354,3473,9319,3429,9299,3369,9296,3352,9296,3464,9313,3488,9355,3524,9405,3546,9457,3554,9511,3550,9562,3534,9607,3504,9640,3467xe" filled="true" fillcolor="#7e5f91" stroked="false">
              <v:path arrowok="t"/>
              <v:fill type="solid"/>
            </v:shape>
            <v:shape style="position:absolute;left:4374;top:2846;width:2157;height:2" coordorigin="4374,2846" coordsize="2157,0" path="m4374,2846l4444,2846m4513,2846l4584,2846m4654,2846l4723,2846m4794,2846l4864,2846m4933,2846l5004,2846m5074,2846l5143,2846m5214,2846l5284,2846m5353,2846l5424,2846m5494,2846l5563,2846m5634,2846l5704,2846m5773,2846l5844,2846m5914,2846l5983,2846m6054,2846l6124,2846m6193,2846l6264,2846m6334,2846l6403,2846m6474,2846l6530,2846e" filled="false" stroked="true" strokeweight="3.54pt" strokecolor="#736773">
              <v:path arrowok="t"/>
            </v:shape>
            <v:shape style="position:absolute;left:6326;top:3143;width:101;height:101" coordorigin="6326,3143" coordsize="101,101" path="m6427,3143l6326,3143,6326,3243,6426,3244,6427,3143xe" filled="true" fillcolor="#8784c7" stroked="false">
              <v:path arrowok="t"/>
              <v:fill type="solid"/>
            </v:shape>
            <v:line style="position:absolute" from="6577,3144" to="6577,3244" stroked="true" strokeweight="4.980pt" strokecolor="#8784c7"/>
            <v:shape style="position:absolute;left:6726;top:3146;width:302;height:101" coordorigin="6726,3146" coordsize="302,101" path="m6827,3146l6727,3146,6726,3245,6827,3245,6827,3146m7027,3147l6926,3146,6926,3246,7026,3246,7027,3147e" filled="true" fillcolor="#8784c7" stroked="false">
              <v:path arrowok="t"/>
              <v:fill type="solid"/>
            </v:shape>
            <v:line style="position:absolute" from="7177,3147" to="7177,3248" stroked="true" strokeweight="4.980pt" strokecolor="#8784c7"/>
            <v:shape style="position:absolute;left:7326;top:3148;width:302;height:101" coordorigin="7326,3148" coordsize="302,101" path="m7427,3148l7327,3148,7326,3248,7427,3248,7427,3148m7627,3149l7526,3149,7526,3249,7626,3249,7627,3149e" filled="true" fillcolor="#8784c7" stroked="false">
              <v:path arrowok="t"/>
              <v:fill type="solid"/>
            </v:shape>
            <v:line style="position:absolute" from="7777,3149" to="7777,3250" stroked="true" strokeweight="4.980pt" strokecolor="#8784c7"/>
            <v:shape style="position:absolute;left:7926;top:3150;width:302;height:101" coordorigin="7926,3150" coordsize="302,101" path="m8027,3150l7927,3150,7926,3250,8027,3251,8027,3150m8227,3152l8126,3152,8126,3251,8226,3251,8227,3152e" filled="true" fillcolor="#8784c7" stroked="false">
              <v:path arrowok="t"/>
              <v:fill type="solid"/>
            </v:shape>
            <v:line style="position:absolute" from="8377,3153" to="8377,3252" stroked="true" strokeweight="4.980pt" strokecolor="#8784c7"/>
            <v:shape style="position:absolute;left:8526;top:3153;width:302;height:102" coordorigin="8526,3153" coordsize="302,102" path="m8627,3154l8527,3153,8526,3254,8627,3254,8627,3154m8827,3154l8726,3154,8726,3254,8826,3255,8827,3154e" filled="true" fillcolor="#8784c7" stroked="false">
              <v:path arrowok="t"/>
              <v:fill type="solid"/>
            </v:shape>
            <v:line style="position:absolute" from="8977,3155" to="8977,3255" stroked="true" strokeweight="4.980pt" strokecolor="#8784c7"/>
            <v:shape style="position:absolute;left:9126;top:3155;width:302;height:102" coordorigin="9126,3155" coordsize="302,102" path="m9227,3156l9127,3155,9126,3256,9227,3256,9227,3156m9427,3158l9326,3156,9326,3257,9426,3257,9427,3158e" filled="true" fillcolor="#8784c7" stroked="false">
              <v:path arrowok="t"/>
              <v:fill type="solid"/>
            </v:shape>
            <v:line style="position:absolute" from="9577,3158" to="9577,3258" stroked="true" strokeweight="4.980pt" strokecolor="#8784c7"/>
            <v:shape style="position:absolute;left:9726;top:3159;width:302;height:101" coordorigin="9726,3159" coordsize="302,101" path="m9827,3159l9727,3159,9726,3258,9827,3258,9827,3159m10027,3160l9926,3159,9926,3260,10026,3260,10027,3160e" filled="true" fillcolor="#8784c7" stroked="false">
              <v:path arrowok="t"/>
              <v:fill type="solid"/>
            </v:shape>
            <v:rect style="position:absolute;left:10330;top:760;width:1928;height:454" filled="true" fillcolor="#ffffff" stroked="false">
              <v:fill type="solid"/>
            </v:rect>
            <v:shape style="position:absolute;left:10294;top:-203;width:2010;height:2357" coordorigin="10294,-203" coordsize="2010,2357" path="m10301,607l10391,607m10421,607l10511,607m10541,607l10631,607m10661,607l10751,607m10781,607l10871,607m10901,607l10991,607m11021,607l11111,607m11141,607l11231,607m11261,607l11351,607m11381,607l11471,607m11501,607l11591,607m11621,607l11711,607m11741,607l11831,607m11861,607l11951,607m11981,607l12071,607m12101,607l12191,607m12221,607l12284,607m10294,-203l10384,-203m10414,-203l10504,-203m10534,-203l10624,-203m10654,-203l10744,-203m10774,-203l10864,-203m10894,-203l10984,-203m11014,-203l11104,-203m11134,-203l11224,-203m11254,-203l11344,-203m11374,-203l11464,-203m11494,-203l11584,-203m11614,-203l11704,-203m11734,-203l11824,-203m11854,-203l11944,-203m11974,-203l12064,-203m12094,-203l12184,-203m12214,-203l12277,-203m10310,1386l10400,1386m10430,1386l10520,1386m10550,1386l10640,1386m10670,1386l10760,1386m10790,1386l10880,1386m10910,1386l11000,1386m11030,1386l11120,1386m11150,1386l11240,1386m11270,1386l11360,1386m11390,1386l11480,1386m11510,1386l11600,1386m11630,1386l11720,1386m11750,1386l11840,1386m11870,1386l11960,1386m11990,1386l12080,1386m12110,1386l12200,1386m12230,1386l12284,1386m10320,2154l10410,2154m10440,2154l10530,2154m10560,2154l10650,2154m10680,2154l10770,2154m10800,2154l10890,2154m10920,2154l11010,2154m11040,2154l11130,2154m11160,2154l11250,2154m11280,2154l11370,2154m11400,2154l11490,2154m11520,2154l11610,2154m11640,2154l11730,2154m11760,2154l11850,2154m11880,2154l11970,2154m12000,2154l12090,2154m12120,2154l12210,2154m12240,2154l12304,2154e" filled="false" stroked="true" strokeweight="1.5pt" strokecolor="#00b0f0">
              <v:path arrowok="t"/>
            </v:shape>
            <v:shape style="position:absolute;left:5598;top:3831;width:3918;height:1667" coordorigin="5598,3831" coordsize="3918,1667" path="m5656,5151l5632,5132,5598,5174,5621,5193,5656,5151m5731,5057l5708,5038,5651,5109,5675,5127,5731,5057m5807,4965l5784,4946,5726,5015,5750,5034,5807,4965m5882,4871l5860,4852,5803,4923,5826,4941,5882,4871m5958,4779l5935,4760,5879,4829,5902,4848,5958,4779m6034,4685l6011,4666,5954,4736,5977,4755,6034,4685m6110,4592l6086,4574,6030,4643,6053,4662,6110,4592m6186,4499l6162,4480,6106,4550,6128,4569,6186,4499m6262,4406l6238,4388,6181,4457,6205,4475,6262,4406m6337,4313l6314,4294,6257,4364,6281,4383,6337,4313m6413,4220l6390,4200,6332,4271,6356,4289,6413,4220m6437,5264l6413,5244,6358,5315,6382,5334,6437,5264m6488,4127l6466,4108,6409,4178,6432,4197,6488,4127m6511,5169l6487,5150,6432,5222,6455,5240,6511,5169m6564,4034l6541,4014,6485,4084,6508,4103,6564,4034m6584,5074l6560,5056,6505,5127,6529,5145,6584,5074m6640,3941l6617,3922,6560,3992,6583,4011,6640,3941m6659,4979l6635,4961,6580,5032,6604,5050,6659,4979m6732,4886l6709,4866,6654,4937,6677,4956,6732,4886m6806,4791l6782,4773,6727,4844,6751,4862,6806,4791m6881,4696l6857,4678,6802,4749,6826,4767,6881,4696m6954,4601l6931,4583,6876,4654,6899,4673,6954,4601m7028,4508l7004,4488,6949,4559,6973,4578,7028,4508m7103,4413l7079,4395,7024,4466,7046,4484,7103,4413m7176,4318l7153,4300,7097,4371,7121,4389,7176,4318m7250,4224l7226,4205,7171,4276,7195,4295,7250,4224m7325,4130l7301,4110,7246,4181,7268,4200,7325,4130m7398,4035l7375,4017,7319,4088,7343,4106,7398,4035m7432,5444l7408,5426,7368,5481,7393,5498,7432,5444m7472,3940l7448,3922,7393,3993,7417,4011,7472,3940m7501,5345l7477,5328,7424,5402,7450,5418,7501,5345m7571,5248l7547,5230,7494,5303,7519,5321,7571,5248m7640,5150l7616,5133,7565,5206,7589,5223,7640,5150m7711,5052l7686,5034,7634,5108,7658,5126,7711,5052m7781,4954l7756,4937,7704,5010,7728,5028,7781,4954m7850,4857l7825,4840,7774,4913,7798,4930,7850,4857m7920,4760l7895,4742,7843,4815,7867,4833,7920,4760m7990,4661l7964,4644,7913,4718,7937,4734,7990,4661m8059,4564l8034,4546,7982,4619,8006,4637,8059,4564m8129,4466l8105,4449,8052,4522,8076,4539,8129,4466m8198,4368l8174,4350,8122,4425,8146,4442,8198,4368m8268,4271l8244,4253,8191,4326,8215,4344,8268,4271m8338,4173l8314,4156,8261,4229,8286,4246,8338,4173m8407,4076l8383,4058,8330,4131,8356,4149,8407,4076m8477,3977l8453,3960,8400,4034,8425,4050,8477,3977m8546,3880l8522,3862,8470,3935,8495,3953,8546,3880m8902,4877l8876,4862,8845,4914,8870,4930,8902,4877m8963,4774l8938,4758,8891,4836,8917,4851,8963,4774m9024,4671l8999,4655,8953,4733,8978,4749,9024,4671m9086,4568l9060,4552,9014,4630,9040,4646,9086,4568m9148,4464l9121,4449,9076,4527,9101,4542,9148,4464m9209,4361l9182,4346,9137,4424,9163,4439,9209,4361m9270,4258l9245,4244,9198,4320,9224,4336,9270,4258m9331,4155l9306,4140,9259,4217,9286,4233,9331,4155m9392,4052l9367,4037,9320,4114,9347,4130,9392,4052m9454,3950l9428,3934,9383,4011,9408,4026,9454,3950m9516,3846l9490,3831,9444,3908,9469,3923,9516,3846e" filled="true" fillcolor="#c00000" stroked="false">
              <v:path arrowok="t"/>
              <v:fill type="solid"/>
            </v:shape>
            <v:shape style="position:absolute;left:3920;top:3212;width:690;height:2" coordorigin="3920,3212" coordsize="690,2" path="m3920,3213l4010,3213m4040,3213l4130,3213m4160,3212l4250,3212m4280,3212l4370,3212m4400,3212l4490,3212m4520,3212l4610,3212e" filled="false" stroked="true" strokeweight="1.5pt" strokecolor="#000000">
              <v:path arrowok="t"/>
            </v:shape>
            <v:line style="position:absolute" from="4640,3212" to="4730,3212" stroked="true" strokeweight="1.56pt" strokecolor="#000000"/>
            <v:shape style="position:absolute;left:4760;top:3211;width:450;height:2" coordorigin="4760,3211" coordsize="450,0" path="m4760,3211l4850,3211m4880,3211l4970,3211m5000,3211l5090,3211m5120,3211l5210,3211e" filled="false" stroked="true" strokeweight="1.5pt" strokecolor="#000000">
              <v:path arrowok="t"/>
            </v:shape>
            <v:line style="position:absolute" from="5240,3210" to="5330,3210" stroked="true" strokeweight="1.56pt" strokecolor="#000000"/>
            <v:shape style="position:absolute;left:5360;top:3210;width:450;height:2" coordorigin="5360,3210" coordsize="450,0" path="m5360,3210l5450,3210m5480,3210l5570,3210m5600,3210l5690,3210m5720,3210l5810,3210e" filled="false" stroked="true" strokeweight="1.5pt" strokecolor="#000000">
              <v:path arrowok="t"/>
            </v:shape>
            <v:line style="position:absolute" from="5840,3209" to="5930,3209" stroked="true" strokeweight="1.56pt" strokecolor="#000000"/>
            <v:shape style="position:absolute;left:3920;top:3209;width:2444;height:1634" coordorigin="3920,3209" coordsize="2444,1634" path="m5960,3209l6050,3209m6080,3209l6170,3209m6200,3209l6290,3209m6320,3209l6364,3209m3920,3792l4010,3792m4040,3792l4130,3792m4160,3792l4250,3792m4280,3792l4370,3792m4400,3792l4490,3792m4520,3792l4610,3792m4640,3792l4730,3792m4760,3792l4850,3792m4880,3792l4970,3792m5000,3792l5090,3792m5120,3792l5210,3792m5240,3792l5330,3792m5360,3792l5450,3792m5480,3792l5570,3792m5600,3792l5690,3792m5720,3792l5750,3792m3920,4292l4010,4292m4040,4292l4130,4292m4160,4292l4250,4292m4280,4292l4370,4292m4400,4292l4490,4292m4520,4292l4610,4292m4640,4292l4730,4292m4760,4292l4850,4292m4880,4292l4970,4292m5000,4292l5090,4292m5120,4292l5210,4292m5240,4292l5330,4292m5360,4292l5388,4292m3920,4842l4010,4842m4040,4842l4130,4842m4160,4842l4250,4842m4280,4842l4370,4842m4400,4842l4490,4842m4520,4842l4610,4842m4640,4842l4730,4842m4760,4842l4850,4842m4880,4842l4970,4842e" filled="false" stroked="true" strokeweight="1.5pt" strokecolor="#000000">
              <v:path arrowok="t"/>
            </v:shape>
            <v:shape style="position:absolute;left:3916;top:3354;width:1674;height:273" coordorigin="3916,3354" coordsize="1674,273" path="m3919,3597l3919,3384,3917,3393,3917,3394,3916,3399,3916,3584,3917,3588,3919,3597xm5586,3598l5586,3383,5581,3376,5575,3369,5575,3368,5561,3358,5560,3358,5551,3356,5550,3356,5545,3354,3959,3354,3955,3356,3954,3356,3946,3358,3944,3358,3930,3368,3930,3369,3924,3376,3919,3383,3919,3598,3924,3605,3924,3606,3925,3608,3925,3399,3929,3388,3932,3381,3932,3382,3936,3377,3936,3376,3937,3375,3937,3375,3942,3372,3942,3371,3949,3368,3956,3365,3956,3365,3961,3364,5545,3364,5549,3365,5549,3365,5556,3368,5563,3371,5563,3372,5568,3375,5568,3375,5569,3376,5569,3377,5573,3382,5573,3381,5576,3388,5580,3399,5580,3608,5581,3606,5581,3605,5586,3598xm3937,3606l3932,3599,3932,3600,3929,3593,3929,3594,3926,3586,3925,3582,3925,3608,3930,3612,3930,3614,3936,3618,3936,3605,3937,3606xm3937,3375l3936,3376,3937,3375,3937,3375xm3937,3375l3936,3376,3936,3377,3937,3375xm3937,3606l3937,3606,3936,3605,3937,3606xm3937,3618l3937,3606,3936,3605,3936,3618,3937,3618xm3937,3375l3937,3375,3937,3375,3937,3375xm3943,3623l3943,3611,3937,3606,3937,3606,3937,3620,3943,3623xm3943,3371l3942,3371,3942,3372,3943,3371xm3958,3616l3949,3614,3949,3615,3942,3610,3943,3611,3943,3623,3944,3623,3946,3623,3954,3626,3954,3627,3956,3627,3956,3616,3958,3616xm3958,3365l3956,3365,3956,3365,3958,3365xm5549,3627l5549,3616,5544,3617,3960,3617,3956,3616,3956,3627,5549,3627xm5549,3365l5549,3365,5548,3365,5549,3365xm5563,3610l5556,3615,5556,3614,5548,3616,5549,3616,5549,3627,5551,3627,5551,3626,5560,3623,5561,3623,5562,3623,5562,3611,5563,3610xm5563,3372l5563,3371,5562,3371,5563,3372xm5568,3620l5568,3606,5562,3611,5562,3623,5568,3620xm5569,3376l5568,3375,5568,3375,5569,3376xm5568,3375l5568,3375,5568,3375,5568,3375xm5568,3606l5568,3606,5568,3606,5568,3606xm5569,3605l5568,3606,5568,3606,5569,3605xm5569,3618l5569,3605,5568,3606,5568,3618,5569,3618xm5580,3608l5580,3579,5579,3582,5579,3586,5576,3594,5576,3593,5573,3600,5573,3599,5568,3606,5569,3605,5569,3618,5575,3614,5575,3612,5580,3608xm5569,3377l5569,3376,5568,3375,5569,3377xm5590,3584l5590,3398,5588,3394,5588,3393,5586,3384,5586,3597,5588,3588,5590,3584xe" filled="true" fillcolor="#c00000" stroked="false">
              <v:path arrowok="t"/>
              <v:fill type="solid"/>
            </v:shape>
            <w10:wrap type="none"/>
          </v:group>
        </w:pict>
      </w:r>
      <w:r>
        <w:rPr>
          <w:b/>
          <w:color w:val="00B0F0"/>
          <w:sz w:val="20"/>
        </w:rPr>
        <w:t>w. Infraestructura</w:t>
      </w:r>
    </w:p>
    <w:p>
      <w:pPr>
        <w:pStyle w:val="BodyText"/>
        <w:rPr>
          <w:b/>
        </w:rPr>
      </w:pPr>
    </w:p>
    <w:p>
      <w:pPr>
        <w:pStyle w:val="BodyText"/>
        <w:spacing w:before="7"/>
        <w:rPr>
          <w:b/>
          <w:sz w:val="19"/>
        </w:rPr>
      </w:pPr>
    </w:p>
    <w:p>
      <w:pPr>
        <w:spacing w:after="0"/>
        <w:rPr>
          <w:sz w:val="19"/>
        </w:rPr>
        <w:sectPr>
          <w:pgSz w:w="15840" w:h="12240" w:orient="landscape"/>
          <w:pgMar w:header="730" w:footer="1196" w:top="1700" w:bottom="1380" w:left="1480" w:right="720"/>
        </w:sectPr>
      </w:pPr>
    </w:p>
    <w:p>
      <w:pPr>
        <w:pStyle w:val="BodyText"/>
        <w:spacing w:before="1"/>
        <w:rPr>
          <w:b/>
          <w:sz w:val="22"/>
        </w:rPr>
      </w:pPr>
    </w:p>
    <w:p>
      <w:pPr>
        <w:tabs>
          <w:tab w:pos="5603" w:val="left" w:leader="none"/>
          <w:tab w:pos="6503" w:val="left" w:leader="none"/>
          <w:tab w:pos="7513" w:val="left" w:leader="none"/>
        </w:tabs>
        <w:spacing w:before="0"/>
        <w:ind w:left="4730" w:right="0" w:firstLine="0"/>
        <w:jc w:val="left"/>
        <w:rPr>
          <w:b/>
          <w:sz w:val="20"/>
        </w:rPr>
      </w:pPr>
      <w:r>
        <w:rPr>
          <w:b/>
          <w:position w:val="-2"/>
          <w:sz w:val="20"/>
        </w:rPr>
        <w:t>20</w:t>
        <w:tab/>
        <w:t>24</w:t>
        <w:tab/>
      </w:r>
      <w:r>
        <w:rPr>
          <w:b/>
          <w:position w:val="2"/>
          <w:sz w:val="20"/>
        </w:rPr>
        <w:t>28</w:t>
        <w:tab/>
      </w:r>
      <w:r>
        <w:rPr>
          <w:b/>
          <w:sz w:val="20"/>
        </w:rPr>
        <w:t>32</w:t>
      </w:r>
    </w:p>
    <w:p>
      <w:pPr>
        <w:pStyle w:val="BodyText"/>
        <w:rPr>
          <w:b/>
          <w:sz w:val="24"/>
        </w:rPr>
      </w:pPr>
    </w:p>
    <w:p>
      <w:pPr>
        <w:pStyle w:val="BodyText"/>
        <w:spacing w:before="1"/>
        <w:rPr>
          <w:b/>
          <w:sz w:val="19"/>
        </w:rPr>
      </w:pPr>
    </w:p>
    <w:p>
      <w:pPr>
        <w:tabs>
          <w:tab w:pos="5603" w:val="left" w:leader="none"/>
          <w:tab w:pos="6503" w:val="left" w:leader="none"/>
          <w:tab w:pos="7513" w:val="left" w:leader="none"/>
        </w:tabs>
        <w:spacing w:before="0"/>
        <w:ind w:left="4730" w:right="0" w:firstLine="0"/>
        <w:jc w:val="left"/>
        <w:rPr>
          <w:b/>
          <w:sz w:val="20"/>
        </w:rPr>
      </w:pPr>
      <w:r>
        <w:rPr>
          <w:b/>
          <w:sz w:val="20"/>
        </w:rPr>
        <w:t>19</w:t>
        <w:tab/>
      </w:r>
      <w:r>
        <w:rPr>
          <w:b/>
          <w:position w:val="-1"/>
          <w:sz w:val="20"/>
        </w:rPr>
        <w:t>23</w:t>
        <w:tab/>
      </w:r>
      <w:r>
        <w:rPr>
          <w:b/>
          <w:sz w:val="20"/>
        </w:rPr>
        <w:t>27</w:t>
        <w:tab/>
      </w:r>
      <w:r>
        <w:rPr>
          <w:b/>
          <w:position w:val="1"/>
          <w:sz w:val="20"/>
        </w:rPr>
        <w:t>31</w:t>
      </w:r>
    </w:p>
    <w:p>
      <w:pPr>
        <w:spacing w:before="75"/>
        <w:ind w:left="1236" w:right="0" w:firstLine="0"/>
        <w:jc w:val="left"/>
        <w:rPr>
          <w:b/>
          <w:sz w:val="20"/>
        </w:rPr>
      </w:pPr>
      <w:r>
        <w:rPr/>
        <w:br w:type="column"/>
      </w:r>
      <w:r>
        <w:rPr>
          <w:b/>
          <w:color w:val="00B0F0"/>
          <w:sz w:val="20"/>
        </w:rPr>
        <w:t>z. Funcionalidad</w:t>
      </w:r>
    </w:p>
    <w:p>
      <w:pPr>
        <w:pStyle w:val="BodyText"/>
        <w:rPr>
          <w:b/>
        </w:rPr>
      </w:pPr>
    </w:p>
    <w:p>
      <w:pPr>
        <w:pStyle w:val="BodyText"/>
        <w:spacing w:before="1"/>
        <w:rPr>
          <w:b/>
          <w:sz w:val="27"/>
        </w:rPr>
      </w:pPr>
    </w:p>
    <w:p>
      <w:pPr>
        <w:pStyle w:val="ListParagraph"/>
        <w:numPr>
          <w:ilvl w:val="0"/>
          <w:numId w:val="66"/>
        </w:numPr>
        <w:tabs>
          <w:tab w:pos="1458" w:val="left" w:leader="none"/>
        </w:tabs>
        <w:spacing w:line="240" w:lineRule="auto" w:before="0" w:after="0"/>
        <w:ind w:left="1457" w:right="0" w:hanging="200"/>
        <w:jc w:val="left"/>
        <w:rPr>
          <w:b/>
          <w:sz w:val="20"/>
        </w:rPr>
      </w:pPr>
      <w:r>
        <w:rPr>
          <w:b/>
          <w:color w:val="00B0F0"/>
          <w:sz w:val="20"/>
        </w:rPr>
        <w:t>Calidad</w:t>
      </w:r>
    </w:p>
    <w:p>
      <w:pPr>
        <w:spacing w:after="0" w:line="240" w:lineRule="auto"/>
        <w:jc w:val="left"/>
        <w:rPr>
          <w:sz w:val="20"/>
        </w:rPr>
        <w:sectPr>
          <w:type w:val="continuous"/>
          <w:pgSz w:w="15840" w:h="12240" w:orient="landscape"/>
          <w:pgMar w:top="1700" w:bottom="280" w:left="1480" w:right="720"/>
          <w:cols w:num="2" w:equalWidth="0">
            <w:col w:w="7716" w:space="40"/>
            <w:col w:w="5884"/>
          </w:cols>
        </w:sectPr>
      </w:pPr>
    </w:p>
    <w:p>
      <w:pPr>
        <w:pStyle w:val="BodyText"/>
        <w:spacing w:before="8"/>
        <w:rPr>
          <w:b/>
          <w:sz w:val="17"/>
        </w:rPr>
      </w:pPr>
    </w:p>
    <w:p>
      <w:pPr>
        <w:spacing w:after="0"/>
        <w:rPr>
          <w:sz w:val="17"/>
        </w:rPr>
        <w:sectPr>
          <w:type w:val="continuous"/>
          <w:pgSz w:w="15840" w:h="12240" w:orient="landscape"/>
          <w:pgMar w:top="1700" w:bottom="280" w:left="1480" w:right="720"/>
        </w:sectPr>
      </w:pPr>
    </w:p>
    <w:p>
      <w:pPr>
        <w:pStyle w:val="BodyText"/>
        <w:spacing w:before="8"/>
        <w:rPr>
          <w:b/>
          <w:sz w:val="27"/>
        </w:rPr>
      </w:pPr>
    </w:p>
    <w:p>
      <w:pPr>
        <w:tabs>
          <w:tab w:pos="5603" w:val="left" w:leader="none"/>
          <w:tab w:pos="6503" w:val="left" w:leader="none"/>
          <w:tab w:pos="7513" w:val="left" w:leader="none"/>
        </w:tabs>
        <w:spacing w:before="0"/>
        <w:ind w:left="4730" w:right="0" w:firstLine="0"/>
        <w:jc w:val="left"/>
        <w:rPr>
          <w:b/>
          <w:sz w:val="20"/>
        </w:rPr>
      </w:pPr>
      <w:r>
        <w:rPr>
          <w:b/>
          <w:sz w:val="20"/>
        </w:rPr>
        <w:t>18</w:t>
        <w:tab/>
        <w:t>22</w:t>
        <w:tab/>
        <w:t>26</w:t>
        <w:tab/>
      </w:r>
      <w:r>
        <w:rPr>
          <w:b/>
          <w:position w:val="1"/>
          <w:sz w:val="20"/>
        </w:rPr>
        <w:t>30</w:t>
      </w:r>
    </w:p>
    <w:p>
      <w:pPr>
        <w:pStyle w:val="ListParagraph"/>
        <w:numPr>
          <w:ilvl w:val="1"/>
          <w:numId w:val="66"/>
        </w:numPr>
        <w:tabs>
          <w:tab w:pos="3538" w:val="left" w:leader="none"/>
        </w:tabs>
        <w:spacing w:line="240" w:lineRule="auto" w:before="81" w:after="0"/>
        <w:ind w:left="3537" w:right="0" w:hanging="202"/>
        <w:jc w:val="left"/>
        <w:rPr>
          <w:b/>
          <w:sz w:val="20"/>
        </w:rPr>
      </w:pPr>
      <w:r>
        <w:rPr>
          <w:b/>
          <w:sz w:val="20"/>
        </w:rPr>
        <w:t>Estado</w:t>
      </w:r>
    </w:p>
    <w:p>
      <w:pPr>
        <w:pStyle w:val="ListParagraph"/>
        <w:numPr>
          <w:ilvl w:val="1"/>
          <w:numId w:val="66"/>
        </w:numPr>
        <w:tabs>
          <w:tab w:pos="2796" w:val="left" w:leader="none"/>
          <w:tab w:pos="4729" w:val="left" w:leader="none"/>
          <w:tab w:pos="5603" w:val="left" w:leader="none"/>
          <w:tab w:pos="6503" w:val="left" w:leader="none"/>
          <w:tab w:pos="7715" w:val="right" w:leader="none"/>
        </w:tabs>
        <w:spacing w:line="240" w:lineRule="auto" w:before="255" w:after="0"/>
        <w:ind w:left="2795" w:right="0" w:hanging="249"/>
        <w:jc w:val="left"/>
        <w:rPr>
          <w:b/>
          <w:color w:val="C00000"/>
          <w:sz w:val="20"/>
        </w:rPr>
      </w:pPr>
      <w:r>
        <w:rPr>
          <w:b/>
          <w:i/>
          <w:color w:val="C00000"/>
          <w:sz w:val="20"/>
          <w:u w:val="single" w:color="C00000"/>
        </w:rPr>
        <w:t>Permisionarios</w:t>
      </w:r>
      <w:r>
        <w:rPr>
          <w:b/>
          <w:i/>
          <w:color w:val="C00000"/>
          <w:sz w:val="20"/>
        </w:rPr>
        <w:tab/>
      </w:r>
      <w:r>
        <w:rPr>
          <w:b/>
          <w:position w:val="-9"/>
          <w:sz w:val="20"/>
        </w:rPr>
        <w:t>17</w:t>
        <w:tab/>
      </w:r>
      <w:r>
        <w:rPr>
          <w:b/>
          <w:position w:val="-7"/>
          <w:sz w:val="20"/>
        </w:rPr>
        <w:t>21</w:t>
        <w:tab/>
      </w:r>
      <w:r>
        <w:rPr>
          <w:b/>
          <w:position w:val="-4"/>
          <w:sz w:val="20"/>
        </w:rPr>
        <w:t>25</w:t>
        <w:tab/>
        <w:t>29</w:t>
      </w:r>
    </w:p>
    <w:p>
      <w:pPr>
        <w:pStyle w:val="Heading4"/>
        <w:spacing w:before="74"/>
        <w:ind w:left="1257" w:right="-19"/>
      </w:pPr>
      <w:r>
        <w:rPr>
          <w:b w:val="0"/>
        </w:rPr>
        <w:br w:type="column"/>
      </w:r>
      <w:r>
        <w:rPr>
          <w:color w:val="00B0F0"/>
        </w:rPr>
        <w:t>x. Costo</w:t>
      </w:r>
    </w:p>
    <w:p>
      <w:pPr>
        <w:pStyle w:val="ListParagraph"/>
        <w:numPr>
          <w:ilvl w:val="2"/>
          <w:numId w:val="35"/>
        </w:numPr>
        <w:tabs>
          <w:tab w:pos="1266" w:val="left" w:leader="none"/>
        </w:tabs>
        <w:spacing w:line="240" w:lineRule="auto" w:before="466" w:after="0"/>
        <w:ind w:left="1265" w:right="0" w:hanging="307"/>
        <w:jc w:val="left"/>
        <w:rPr>
          <w:b/>
          <w:color w:val="C00000"/>
          <w:sz w:val="24"/>
        </w:rPr>
      </w:pPr>
      <w:r>
        <w:rPr>
          <w:b/>
          <w:color w:val="C00000"/>
          <w:w w:val="99"/>
          <w:sz w:val="24"/>
        </w:rPr>
        <w:br w:type="column"/>
      </w:r>
      <w:r>
        <w:rPr>
          <w:b/>
          <w:color w:val="C00000"/>
          <w:sz w:val="24"/>
        </w:rPr>
        <w:t>Dimensiones</w:t>
      </w:r>
    </w:p>
    <w:p>
      <w:pPr>
        <w:spacing w:after="0" w:line="240" w:lineRule="auto"/>
        <w:jc w:val="left"/>
        <w:rPr>
          <w:sz w:val="24"/>
        </w:rPr>
        <w:sectPr>
          <w:type w:val="continuous"/>
          <w:pgSz w:w="15840" w:h="12240" w:orient="landscape"/>
          <w:pgMar w:top="1700" w:bottom="280" w:left="1480" w:right="720"/>
          <w:cols w:num="3" w:equalWidth="0">
            <w:col w:w="7716" w:space="40"/>
            <w:col w:w="1947" w:space="40"/>
            <w:col w:w="3897"/>
          </w:cols>
        </w:sectPr>
      </w:pPr>
    </w:p>
    <w:p>
      <w:pPr>
        <w:pStyle w:val="ListParagraph"/>
        <w:numPr>
          <w:ilvl w:val="1"/>
          <w:numId w:val="66"/>
        </w:numPr>
        <w:tabs>
          <w:tab w:pos="3066" w:val="left" w:leader="none"/>
        </w:tabs>
        <w:spacing w:line="240" w:lineRule="auto" w:before="224" w:after="0"/>
        <w:ind w:left="3065" w:right="0" w:hanging="189"/>
        <w:jc w:val="left"/>
        <w:rPr>
          <w:b/>
          <w:sz w:val="20"/>
        </w:rPr>
      </w:pPr>
      <w:r>
        <w:rPr>
          <w:b/>
          <w:sz w:val="20"/>
        </w:rPr>
        <w:t>Usuarios</w:t>
      </w:r>
    </w:p>
    <w:p>
      <w:pPr>
        <w:pStyle w:val="ListParagraph"/>
        <w:numPr>
          <w:ilvl w:val="1"/>
          <w:numId w:val="66"/>
        </w:numPr>
        <w:tabs>
          <w:tab w:pos="2731" w:val="left" w:leader="none"/>
        </w:tabs>
        <w:spacing w:line="240" w:lineRule="auto" w:before="270" w:after="0"/>
        <w:ind w:left="2730" w:right="0" w:hanging="212"/>
        <w:jc w:val="left"/>
        <w:rPr>
          <w:b/>
          <w:sz w:val="20"/>
        </w:rPr>
      </w:pPr>
      <w:r>
        <w:rPr>
          <w:b/>
          <w:sz w:val="20"/>
        </w:rPr>
        <w:t>Sociedad</w:t>
      </w:r>
    </w:p>
    <w:p>
      <w:pPr>
        <w:spacing w:after="0" w:line="240" w:lineRule="auto"/>
        <w:jc w:val="left"/>
        <w:rPr>
          <w:sz w:val="20"/>
        </w:rPr>
        <w:sectPr>
          <w:type w:val="continuous"/>
          <w:pgSz w:w="15840" w:h="12240" w:orient="landscape"/>
          <w:pgMar w:top="1700" w:bottom="280" w:left="1480" w:right="720"/>
        </w:sectPr>
      </w:pPr>
    </w:p>
    <w:p>
      <w:pPr>
        <w:tabs>
          <w:tab w:pos="660" w:val="left" w:leader="none"/>
          <w:tab w:pos="1638" w:val="left" w:leader="none"/>
          <w:tab w:pos="2003" w:val="left" w:leader="none"/>
        </w:tabs>
        <w:spacing w:before="696"/>
        <w:ind w:left="366" w:right="0" w:firstLine="0"/>
        <w:jc w:val="left"/>
        <w:rPr>
          <w:b/>
          <w:sz w:val="24"/>
        </w:rPr>
      </w:pPr>
      <w:r>
        <w:rPr/>
        <w:pict>
          <v:group style="position:absolute;margin-left:106.330002pt;margin-top:46.853127pt;width:51.3pt;height:13.75pt;mso-position-horizontal-relative:page;mso-position-vertical-relative:paragraph;z-index:-865120" coordorigin="2127,937" coordsize="1026,275">
            <v:shape style="position:absolute;left:2975;top:1195;width:171;height:16" coordorigin="2975,1195" coordsize="171,16" path="m2975,1195l2975,1210,3145,1210e" filled="false" stroked="true" strokeweight=".06pt" strokecolor="#00006c">
              <v:path arrowok="t"/>
            </v:shape>
            <v:line style="position:absolute" from="3119,1202" to="3119,957" stroked="true" strokeweight=".06pt" strokecolor="#00006c"/>
            <v:line style="position:absolute" from="2974,1069" to="2830,1069" stroked="true" strokeweight=".06pt" strokecolor="#00006c"/>
            <v:line style="position:absolute" from="2988,1202" to="2988,957" stroked="true" strokeweight=".06pt" strokecolor="#00006c"/>
            <v:line style="position:absolute" from="3119,1069" to="2988,1069" stroked="true" strokeweight=".06pt" strokecolor="#00006c"/>
            <v:line style="position:absolute" from="3053,957" to="3053,1202" stroked="true" strokeweight=".06pt" strokecolor="#00006c"/>
            <v:line style="position:absolute" from="3020,957" to="3020,1202" stroked="true" strokeweight=".06pt" strokecolor="#00006c"/>
            <v:line style="position:absolute" from="3085,957" to="3085,1202" stroked="true" strokeweight=".06pt" strokecolor="#00006c"/>
            <v:line style="position:absolute" from="2990,1063" to="2990,964" stroked="true" strokeweight=".06pt" strokecolor="#00006c"/>
            <v:line style="position:absolute" from="3017,964" to="3017,1063" stroked="true" strokeweight=".06pt" strokecolor="#00006c"/>
            <v:line style="position:absolute" from="3024,964" to="3024,1063" stroked="true" strokeweight=".06pt" strokecolor="#00006c"/>
            <v:line style="position:absolute" from="3049,964" to="3049,1063" stroked="true" strokeweight=".06pt" strokecolor="#00006c"/>
            <v:line style="position:absolute" from="3056,964" to="3056,1063" stroked="true" strokeweight=".06pt" strokecolor="#00006c"/>
            <v:line style="position:absolute" from="3083,964" to="3083,1063" stroked="true" strokeweight=".06pt" strokecolor="#00006c"/>
            <v:line style="position:absolute" from="3089,964" to="3089,1063" stroked="true" strokeweight=".06pt" strokecolor="#00006c"/>
            <v:line style="position:absolute" from="3115,1063" to="3115,964" stroked="true" strokeweight=".06pt" strokecolor="#00006c"/>
            <v:line style="position:absolute" from="3112,1066" to="3092,1066" stroked="true" strokeweight=".06pt" strokecolor="#00006c"/>
            <v:line style="position:absolute" from="3014,1066" to="2994,1066" stroked="true" strokeweight=".06pt" strokecolor="#00006c"/>
            <v:line style="position:absolute" from="3047,1066" to="3026,1066" stroked="true" strokeweight=".06pt" strokecolor="#00006c"/>
            <v:line style="position:absolute" from="3079,1066" to="3060,1066" stroked="true" strokeweight=".06pt" strokecolor="#00006c"/>
            <v:shape style="position:absolute;left:2990;top:1063;width:4;height:4" coordorigin="2990,1063" coordsize="4,4" path="m2990,1063l2992,1064,2992,1065,2993,1065,2994,1066e" filled="false" stroked="true" strokeweight=".06pt" strokecolor="#00006c">
              <v:path arrowok="t"/>
            </v:shape>
            <v:shape style="position:absolute;left:3014;top:1063;width:3;height:4" coordorigin="3014,1063" coordsize="3,4" path="m3014,1066l3016,1065,3017,1064,3017,1063e" filled="false" stroked="true" strokeweight=".06pt" strokecolor="#00006c">
              <v:path arrowok="t"/>
            </v:shape>
            <v:shape style="position:absolute;left:3024;top:1063;width:3;height:4" coordorigin="3024,1063" coordsize="3,4" path="m3024,1063l3024,1065,3025,1065,3026,1066e" filled="false" stroked="true" strokeweight=".06pt" strokecolor="#00006c">
              <v:path arrowok="t"/>
            </v:shape>
            <v:shape style="position:absolute;left:3047;top:1063;width:3;height:4" coordorigin="3047,1063" coordsize="3,4" path="m3047,1066l3048,1065,3049,1065,3049,1063e" filled="false" stroked="true" strokeweight=".06pt" strokecolor="#00006c">
              <v:path arrowok="t"/>
            </v:shape>
            <v:shape style="position:absolute;left:3056;top:1063;width:4;height:4" coordorigin="3056,1063" coordsize="4,4" path="m3056,1063l3056,1064,3058,1065,3059,1065,3060,1066e" filled="false" stroked="true" strokeweight=".06pt" strokecolor="#00006c">
              <v:path arrowok="t"/>
            </v:shape>
            <v:shape style="position:absolute;left:2132;top:1184;width:29;height:22" coordorigin="2132,1184" coordsize="29,22" path="m2132,1184l2161,1184,2161,1206e" filled="false" stroked="true" strokeweight=".06pt" strokecolor="#00006c">
              <v:path arrowok="t"/>
            </v:shape>
            <v:line style="position:absolute" from="2128,1201" to="2128,1189" stroked="true" strokeweight=".06pt" strokecolor="#00006c"/>
            <v:line style="position:absolute" from="2132,1206" to="2161,1206" stroked="true" strokeweight=".06pt" strokecolor="#00006c"/>
            <v:line style="position:absolute" from="2222,1202" to="2222,957" stroked="true" strokeweight=".06pt" strokecolor="#00006c"/>
            <v:line style="position:absolute" from="2353,1202" to="2353,957" stroked="true" strokeweight=".06pt" strokecolor="#00006c"/>
            <v:line style="position:absolute" from="2222,1202" to="2353,1202" stroked="true" strokeweight=".06pt" strokecolor="#00006c"/>
            <v:line style="position:absolute" from="2353,1069" to="2222,1069" stroked="true" strokeweight=".06pt" strokecolor="#00006c"/>
            <v:line style="position:absolute" from="2287,957" to="2287,1202" stroked="true" strokeweight=".06pt" strokecolor="#00006c"/>
            <v:line style="position:absolute" from="2255,957" to="2255,1202" stroked="true" strokeweight=".06pt" strokecolor="#00006c"/>
            <v:line style="position:absolute" from="2320,957" to="2320,1202" stroked="true" strokeweight=".06pt" strokecolor="#00006c"/>
            <v:line style="position:absolute" from="2225,1063" to="2225,964" stroked="true" strokeweight=".06pt" strokecolor="#00006c"/>
            <v:line style="position:absolute" from="2251,964" to="2251,1063" stroked="true" strokeweight=".06pt" strokecolor="#00006c"/>
            <v:line style="position:absolute" from="2258,964" to="2258,1063" stroked="true" strokeweight=".06pt" strokecolor="#00006c"/>
            <v:line style="position:absolute" from="2284,964" to="2284,1063" stroked="true" strokeweight=".06pt" strokecolor="#00006c"/>
            <v:line style="position:absolute" from="2291,964" to="2291,1063" stroked="true" strokeweight=".06pt" strokecolor="#00006c"/>
            <v:line style="position:absolute" from="2317,964" to="2317,1063" stroked="true" strokeweight=".06pt" strokecolor="#00006c"/>
            <v:line style="position:absolute" from="2323,964" to="2323,1063" stroked="true" strokeweight=".06pt" strokecolor="#00006c"/>
            <v:line style="position:absolute" from="2350,1063" to="2350,964" stroked="true" strokeweight=".06pt" strokecolor="#00006c"/>
            <v:line style="position:absolute" from="2346,1066" to="2327,1066" stroked="true" strokeweight=".06pt" strokecolor="#00006c"/>
            <v:line style="position:absolute" from="2248,1066" to="2228,1066" stroked="true" strokeweight=".06pt" strokecolor="#00006c"/>
            <v:line style="position:absolute" from="2281,1066" to="2261,1066" stroked="true" strokeweight=".06pt" strokecolor="#00006c"/>
            <v:line style="position:absolute" from="2314,1066" to="2294,1066" stroked="true" strokeweight=".06pt" strokecolor="#00006c"/>
            <v:shape style="position:absolute;left:2225;top:1063;width:4;height:4" coordorigin="2225,1063" coordsize="4,4" path="m2225,1063l2226,1064,2226,1065,2227,1065,2228,1066e" filled="false" stroked="true" strokeweight=".06pt" strokecolor="#00006c">
              <v:path arrowok="t"/>
            </v:shape>
            <v:shape style="position:absolute;left:2248;top:1063;width:4;height:4" coordorigin="2248,1063" coordsize="4,4" path="m2248,1066l2250,1065,2251,1064,2251,1063e" filled="false" stroked="true" strokeweight=".06pt" strokecolor="#00006c">
              <v:path arrowok="t"/>
            </v:shape>
            <v:shape style="position:absolute;left:2258;top:1063;width:3;height:4" coordorigin="2258,1063" coordsize="3,4" path="m2258,1063l2258,1065,2260,1065,2261,1066e" filled="false" stroked="true" strokeweight=".06pt" strokecolor="#00006c">
              <v:path arrowok="t"/>
            </v:shape>
            <v:shape style="position:absolute;left:2281;top:1063;width:3;height:4" coordorigin="2281,1063" coordsize="3,4" path="m2281,1066l2282,1065,2284,1065,2284,1063e" filled="false" stroked="true" strokeweight=".06pt" strokecolor="#00006c">
              <v:path arrowok="t"/>
            </v:shape>
            <v:shape style="position:absolute;left:2291;top:1063;width:4;height:4" coordorigin="2291,1063" coordsize="4,4" path="m2291,1063l2291,1064,2292,1065,2293,1065,2294,1066e" filled="false" stroked="true" strokeweight=".06pt" strokecolor="#00006c">
              <v:path arrowok="t"/>
            </v:shape>
            <v:shape style="position:absolute;left:2314;top:1063;width:4;height:4" coordorigin="2314,1063" coordsize="4,4" path="m2314,1066l2315,1065,2316,1065,2316,1064,2317,1063e" filled="false" stroked="true" strokeweight=".06pt" strokecolor="#00006c">
              <v:path arrowok="t"/>
            </v:shape>
            <v:shape style="position:absolute;left:2323;top:1063;width:4;height:4" coordorigin="2323,1063" coordsize="4,4" path="m2323,1063l2323,1064,2324,1065,2326,1065,2327,1066e" filled="false" stroked="true" strokeweight=".06pt" strokecolor="#00006c">
              <v:path arrowok="t"/>
            </v:shape>
            <v:shape style="position:absolute;left:2346;top:1063;width:4;height:4" coordorigin="2346,1063" coordsize="4,4" path="m2346,1066l2347,1065,2348,1065,2350,1064,2350,1063e" filled="false" stroked="true" strokeweight=".06pt" strokecolor="#00006c">
              <v:path arrowok="t"/>
            </v:shape>
            <v:shape style="position:absolute;left:2346;top:1196;width:4;height:3" coordorigin="2346,1196" coordsize="4,3" path="m2346,1198l2347,1198,2348,1197,2350,1197,2350,1196e" filled="false" stroked="true" strokeweight=".06pt" strokecolor="#00006c">
              <v:path arrowok="t"/>
            </v:shape>
            <v:shape style="position:absolute;left:2323;top:1196;width:4;height:3" coordorigin="2323,1196" coordsize="4,3" path="m2323,1196l2323,1197,2324,1197,2326,1198,2327,1198e" filled="false" stroked="true" strokeweight=".06pt" strokecolor="#00006c">
              <v:path arrowok="t"/>
            </v:shape>
            <v:shape style="position:absolute;left:2314;top:1196;width:4;height:3" coordorigin="2314,1196" coordsize="4,3" path="m2314,1198l2315,1198,2317,1196e" filled="false" stroked="true" strokeweight=".06pt" strokecolor="#00006c">
              <v:path arrowok="t"/>
            </v:shape>
            <v:shape style="position:absolute;left:2291;top:1196;width:4;height:3" coordorigin="2291,1196" coordsize="4,3" path="m2291,1196l2291,1197,2292,1197,2293,1198,2294,1198e" filled="false" stroked="true" strokeweight=".06pt" strokecolor="#00006c">
              <v:path arrowok="t"/>
            </v:shape>
            <v:shape style="position:absolute;left:2346;top:1094;width:4;height:3" coordorigin="2346,1094" coordsize="4,3" path="m2350,1096l2350,1095,2348,1094,2346,1094e" filled="false" stroked="true" strokeweight=".06pt" strokecolor="#00006c">
              <v:path arrowok="t"/>
            </v:shape>
            <v:shape style="position:absolute;left:2323;top:1094;width:4;height:3" coordorigin="2323,1094" coordsize="4,3" path="m2327,1094l2324,1094,2323,1095,2323,1096e" filled="false" stroked="true" strokeweight=".06pt" strokecolor="#00006c">
              <v:path arrowok="t"/>
            </v:shape>
            <v:shape style="position:absolute;left:2314;top:1094;width:4;height:3" coordorigin="2314,1094" coordsize="4,3" path="m2317,1096l2316,1095,2316,1094,2314,1094e" filled="false" stroked="true" strokeweight=".06pt" strokecolor="#00006c">
              <v:path arrowok="t"/>
            </v:shape>
            <v:shape style="position:absolute;left:2291;top:1094;width:4;height:3" coordorigin="2291,1094" coordsize="4,3" path="m2294,1094l2292,1094,2291,1095,2291,1096e" filled="false" stroked="true" strokeweight=".06pt" strokecolor="#00006c">
              <v:path arrowok="t"/>
            </v:shape>
            <v:shape style="position:absolute;left:2281;top:1094;width:3;height:3" coordorigin="2281,1094" coordsize="3,3" path="m2284,1096l2284,1094,2281,1094e" filled="false" stroked="true" strokeweight=".06pt" strokecolor="#00006c">
              <v:path arrowok="t"/>
            </v:shape>
            <v:shape style="position:absolute;left:2281;top:1196;width:3;height:3" coordorigin="2281,1196" coordsize="3,3" path="m2281,1198l2282,1198,2284,1197,2284,1196e" filled="false" stroked="true" strokeweight=".06pt" strokecolor="#00006c">
              <v:path arrowok="t"/>
            </v:shape>
            <v:shape style="position:absolute;left:2258;top:1196;width:3;height:3" coordorigin="2258,1196" coordsize="3,3" path="m2258,1196l2258,1197,2260,1198,2261,1198e" filled="false" stroked="true" strokeweight=".06pt" strokecolor="#00006c">
              <v:path arrowok="t"/>
            </v:shape>
            <v:shape style="position:absolute;left:2258;top:1094;width:3;height:3" coordorigin="2258,1094" coordsize="3,3" path="m2261,1094l2258,1094,2258,1096e" filled="false" stroked="true" strokeweight=".06pt" strokecolor="#00006c">
              <v:path arrowok="t"/>
            </v:shape>
            <v:shape style="position:absolute;left:2248;top:1094;width:4;height:3" coordorigin="2248,1094" coordsize="4,3" path="m2251,1096l2251,1095,2250,1094,2248,1094e" filled="false" stroked="true" strokeweight=".06pt" strokecolor="#00006c">
              <v:path arrowok="t"/>
            </v:shape>
            <v:shape style="position:absolute;left:2225;top:1094;width:4;height:3" coordorigin="2225,1094" coordsize="4,3" path="m2228,1094l2226,1094,2226,1095,2225,1096e" filled="false" stroked="true" strokeweight=".06pt" strokecolor="#00006c">
              <v:path arrowok="t"/>
            </v:shape>
            <v:shape style="position:absolute;left:2248;top:1196;width:4;height:3" coordorigin="2248,1196" coordsize="4,3" path="m2248,1198l2250,1198,2250,1197,2251,1197,2251,1196e" filled="false" stroked="true" strokeweight=".06pt" strokecolor="#00006c">
              <v:path arrowok="t"/>
            </v:shape>
            <v:line style="position:absolute" from="2261,1094" to="2281,1094" stroked="true" strokeweight=".06pt" strokecolor="#00006c"/>
            <v:line style="position:absolute" from="2294,1094" to="2314,1094" stroked="true" strokeweight=".06pt" strokecolor="#00006c"/>
            <v:line style="position:absolute" from="2327,1094" to="2346,1094" stroked="true" strokeweight=".06pt" strokecolor="#00006c"/>
            <v:line style="position:absolute" from="2314,1198" to="2294,1198" stroked="true" strokeweight=".06pt" strokecolor="#00006c"/>
            <v:line style="position:absolute" from="2281,1198" to="2261,1198" stroked="true" strokeweight=".06pt" strokecolor="#00006c"/>
            <v:line style="position:absolute" from="2248,1198" to="2228,1198" stroked="true" strokeweight=".06pt" strokecolor="#00006c"/>
            <v:line style="position:absolute" from="2346,1198" to="2327,1198" stroked="true" strokeweight=".06pt" strokecolor="#00006c"/>
            <v:line style="position:absolute" from="2228,1094" to="2248,1094" stroked="true" strokeweight=".06pt" strokecolor="#00006c"/>
            <v:line style="position:absolute" from="2350,1196" to="2350,1096" stroked="true" strokeweight=".06pt" strokecolor="#00006c"/>
            <v:line style="position:absolute" from="2323,1096" to="2323,1196" stroked="true" strokeweight=".06pt" strokecolor="#00006c"/>
            <v:line style="position:absolute" from="2317,1096" to="2317,1196" stroked="true" strokeweight=".06pt" strokecolor="#00006c"/>
            <v:line style="position:absolute" from="2291,1096" to="2291,1196" stroked="true" strokeweight=".06pt" strokecolor="#00006c"/>
            <v:line style="position:absolute" from="2284,1096" to="2284,1196" stroked="true" strokeweight=".06pt" strokecolor="#00006c"/>
            <v:line style="position:absolute" from="2258,1096" to="2258,1196" stroked="true" strokeweight=".06pt" strokecolor="#00006c"/>
            <v:line style="position:absolute" from="2251,1096" to="2251,1196" stroked="true" strokeweight=".06pt" strokecolor="#00006c"/>
            <v:line style="position:absolute" from="2208,1069" to="2150,1069" stroked="true" strokeweight=".06pt" strokecolor="#00006c"/>
            <v:line style="position:absolute" from="2213,1064" to="2213,963" stroked="true" strokeweight=".06pt" strokecolor="#00006c"/>
            <v:shape style="position:absolute;left:2208;top:1064;width:5;height:5" coordorigin="2208,1064" coordsize="5,5" path="m2208,1069l2209,1069,2212,1068,2213,1066,2213,1064e" filled="false" stroked="true" strokeweight=".06pt" strokecolor="#00006c">
              <v:path arrowok="t"/>
            </v:shape>
            <v:line style="position:absolute" from="2362,1064" to="2362,963" stroked="true" strokeweight=".06pt" strokecolor="#00006c"/>
            <v:line style="position:absolute" from="2513,1064" to="2513,963" stroked="true" strokeweight=".06pt" strokecolor="#00006c"/>
            <v:line style="position:absolute" from="2550,1096" to="2550,1196" stroked="true" strokeweight=".06pt" strokecolor="#00006c"/>
            <v:line style="position:absolute" from="2557,1096" to="2557,1196" stroked="true" strokeweight=".06pt" strokecolor="#00006c"/>
            <v:line style="position:absolute" from="2584,1096" to="2584,1196" stroked="true" strokeweight=".06pt" strokecolor="#00006c"/>
            <v:line style="position:absolute" from="2590,1096" to="2590,1196" stroked="true" strokeweight=".06pt" strokecolor="#00006c"/>
            <v:line style="position:absolute" from="2616,1096" to="2616,1196" stroked="true" strokeweight=".06pt" strokecolor="#00006c"/>
            <v:line style="position:absolute" from="2622,1096" to="2622,1196" stroked="true" strokeweight=".06pt" strokecolor="#00006c"/>
            <v:line style="position:absolute" from="2648,1196" to="2648,1096" stroked="true" strokeweight=".06pt" strokecolor="#00006c"/>
            <v:line style="position:absolute" from="2527,1094" to="2548,1094" stroked="true" strokeweight=".06pt" strokecolor="#00006c"/>
            <v:line style="position:absolute" from="2645,1198" to="2626,1198" stroked="true" strokeweight=".06pt" strokecolor="#00006c"/>
            <v:line style="position:absolute" from="2548,1198" to="2527,1198" stroked="true" strokeweight=".06pt" strokecolor="#00006c"/>
            <v:line style="position:absolute" from="2580,1198" to="2561,1198" stroked="true" strokeweight=".06pt" strokecolor="#00006c"/>
            <v:line style="position:absolute" from="2612,1198" to="2593,1198" stroked="true" strokeweight=".06pt" strokecolor="#00006c"/>
            <v:line style="position:absolute" from="2626,1094" to="2645,1094" stroked="true" strokeweight=".06pt" strokecolor="#00006c"/>
            <v:line style="position:absolute" from="2593,1094" to="2612,1094" stroked="true" strokeweight=".06pt" strokecolor="#00006c"/>
            <v:line style="position:absolute" from="2561,1094" to="2580,1094" stroked="true" strokeweight=".06pt" strokecolor="#00006c"/>
            <v:shape style="position:absolute;left:2525;top:1196;width:3;height:3" coordorigin="2525,1196" coordsize="3,3" path="m2525,1196l2525,1197,2526,1197,2526,1198,2527,1198e" filled="false" stroked="true" strokeweight=".06pt" strokecolor="#00006c">
              <v:path arrowok="t"/>
            </v:shape>
            <v:shape style="position:absolute;left:2548;top:1196;width:3;height:3" coordorigin="2548,1196" coordsize="3,3" path="m2548,1198l2549,1198,2550,1197,2550,1196e" filled="false" stroked="true" strokeweight=".06pt" strokecolor="#00006c">
              <v:path arrowok="t"/>
            </v:shape>
            <v:shape style="position:absolute;left:2525;top:1094;width:3;height:3" coordorigin="2525,1094" coordsize="3,3" path="m2527,1094l2526,1094,2525,1095,2525,1096e" filled="false" stroked="true" strokeweight=".06pt" strokecolor="#00006c">
              <v:path arrowok="t"/>
            </v:shape>
            <v:shape style="position:absolute;left:2548;top:1094;width:3;height:3" coordorigin="2548,1094" coordsize="3,3" path="m2550,1096l2550,1094,2548,1094e" filled="false" stroked="true" strokeweight=".06pt" strokecolor="#00006c">
              <v:path arrowok="t"/>
            </v:shape>
            <v:shape style="position:absolute;left:2557;top:1094;width:4;height:3" coordorigin="2557,1094" coordsize="4,3" path="m2561,1094l2558,1094,2557,1095,2557,1096e" filled="false" stroked="true" strokeweight=".06pt" strokecolor="#00006c">
              <v:path arrowok="t"/>
            </v:shape>
            <v:shape style="position:absolute;left:2557;top:1196;width:4;height:3" coordorigin="2557,1196" coordsize="4,3" path="m2557,1196l2557,1197,2558,1197,2560,1198,2561,1198e" filled="false" stroked="true" strokeweight=".06pt" strokecolor="#00006c">
              <v:path arrowok="t"/>
            </v:shape>
            <v:shape style="position:absolute;left:2580;top:1196;width:4;height:3" coordorigin="2580,1196" coordsize="4,3" path="m2580,1198l2581,1198,2582,1197,2584,1197,2584,1196e" filled="false" stroked="true" strokeweight=".06pt" strokecolor="#00006c">
              <v:path arrowok="t"/>
            </v:shape>
            <v:shape style="position:absolute;left:2580;top:1094;width:4;height:3" coordorigin="2580,1094" coordsize="4,3" path="m2584,1096l2584,1095,2582,1094,2580,1094e" filled="false" stroked="true" strokeweight=".06pt" strokecolor="#00006c">
              <v:path arrowok="t"/>
            </v:shape>
            <v:shape style="position:absolute;left:2590;top:1094;width:4;height:3" coordorigin="2590,1094" coordsize="4,3" path="m2593,1094l2591,1094,2590,1095,2590,1096e" filled="false" stroked="true" strokeweight=".06pt" strokecolor="#00006c">
              <v:path arrowok="t"/>
            </v:shape>
            <v:shape style="position:absolute;left:2612;top:1094;width:4;height:3" coordorigin="2612,1094" coordsize="4,3" path="m2616,1096l2616,1095,2615,1094,2612,1094e" filled="false" stroked="true" strokeweight=".06pt" strokecolor="#00006c">
              <v:path arrowok="t"/>
            </v:shape>
            <v:shape style="position:absolute;left:2622;top:1094;width:4;height:3" coordorigin="2622,1094" coordsize="4,3" path="m2626,1094l2623,1094,2623,1095,2622,1096e" filled="false" stroked="true" strokeweight=".06pt" strokecolor="#00006c">
              <v:path arrowok="t"/>
            </v:shape>
            <v:shape style="position:absolute;left:2645;top:1094;width:4;height:3" coordorigin="2645,1094" coordsize="4,3" path="m2648,1096l2648,1095,2647,1094,2645,1094e" filled="false" stroked="true" strokeweight=".06pt" strokecolor="#00006c">
              <v:path arrowok="t"/>
            </v:shape>
            <v:shape style="position:absolute;left:2590;top:1196;width:4;height:3" coordorigin="2590,1196" coordsize="4,3" path="m2590,1196l2590,1197,2591,1197,2592,1198,2593,1198e" filled="false" stroked="true" strokeweight=".06pt" strokecolor="#00006c">
              <v:path arrowok="t"/>
            </v:shape>
            <v:shape style="position:absolute;left:2612;top:1196;width:4;height:3" coordorigin="2612,1196" coordsize="4,3" path="m2612,1198l2614,1198,2615,1197,2616,1197,2616,1196e" filled="false" stroked="true" strokeweight=".06pt" strokecolor="#00006c">
              <v:path arrowok="t"/>
            </v:shape>
            <v:shape style="position:absolute;left:2622;top:1196;width:4;height:3" coordorigin="2622,1196" coordsize="4,3" path="m2622,1196l2623,1197,2624,1198,2626,1198e" filled="false" stroked="true" strokeweight=".06pt" strokecolor="#00006c">
              <v:path arrowok="t"/>
            </v:shape>
            <v:shape style="position:absolute;left:2645;top:1196;width:4;height:3" coordorigin="2645,1196" coordsize="4,3" path="m2645,1198l2647,1198,2647,1197,2648,1197,2648,1196e" filled="false" stroked="true" strokeweight=".06pt" strokecolor="#00006c">
              <v:path arrowok="t"/>
            </v:shape>
            <v:shape style="position:absolute;left:2645;top:1063;width:4;height:4" coordorigin="2645,1063" coordsize="4,4" path="m2645,1066l2647,1065,2648,1064,2648,1063e" filled="false" stroked="true" strokeweight=".06pt" strokecolor="#00006c">
              <v:path arrowok="t"/>
            </v:shape>
            <v:shape style="position:absolute;left:2622;top:1063;width:4;height:4" coordorigin="2622,1063" coordsize="4,4" path="m2622,1063l2623,1064,2623,1065,2624,1065,2626,1066e" filled="false" stroked="true" strokeweight=".06pt" strokecolor="#00006c">
              <v:path arrowok="t"/>
            </v:shape>
            <v:shape style="position:absolute;left:2612;top:1063;width:4;height:4" coordorigin="2612,1063" coordsize="4,4" path="m2612,1066l2614,1065,2615,1065,2616,1064,2616,1063e" filled="false" stroked="true" strokeweight=".06pt" strokecolor="#00006c">
              <v:path arrowok="t"/>
            </v:shape>
            <v:shape style="position:absolute;left:2590;top:1063;width:4;height:4" coordorigin="2590,1063" coordsize="4,4" path="m2590,1063l2590,1064,2591,1065,2592,1065,2593,1066e" filled="false" stroked="true" strokeweight=".06pt" strokecolor="#00006c">
              <v:path arrowok="t"/>
            </v:shape>
            <v:shape style="position:absolute;left:2580;top:1063;width:4;height:4" coordorigin="2580,1063" coordsize="4,4" path="m2580,1066l2581,1065,2582,1065,2584,1064,2584,1063e" filled="false" stroked="true" strokeweight=".06pt" strokecolor="#00006c">
              <v:path arrowok="t"/>
            </v:shape>
            <v:shape style="position:absolute;left:2557;top:1063;width:4;height:4" coordorigin="2557,1063" coordsize="4,4" path="m2557,1063l2557,1064,2558,1065,2560,1065,2561,1066e" filled="false" stroked="true" strokeweight=".06pt" strokecolor="#00006c">
              <v:path arrowok="t"/>
            </v:shape>
            <v:shape style="position:absolute;left:2548;top:1063;width:3;height:4" coordorigin="2548,1063" coordsize="3,4" path="m2548,1066l2549,1065,2550,1065,2550,1063e" filled="false" stroked="true" strokeweight=".06pt" strokecolor="#00006c">
              <v:path arrowok="t"/>
            </v:shape>
            <v:shape style="position:absolute;left:2525;top:1063;width:3;height:4" coordorigin="2525,1063" coordsize="3,4" path="m2525,1063l2525,1064,2526,1065,2527,1066e" filled="false" stroked="true" strokeweight=".06pt" strokecolor="#00006c">
              <v:path arrowok="t"/>
            </v:shape>
            <v:line style="position:absolute" from="2612,1066" to="2593,1066" stroked="true" strokeweight=".06pt" strokecolor="#00006c"/>
            <v:line style="position:absolute" from="2580,1066" to="2561,1066" stroked="true" strokeweight=".06pt" strokecolor="#00006c"/>
            <v:line style="position:absolute" from="2548,1066" to="2527,1066" stroked="true" strokeweight=".06pt" strokecolor="#00006c"/>
            <v:line style="position:absolute" from="2645,1066" to="2626,1066" stroked="true" strokeweight=".06pt" strokecolor="#00006c"/>
            <v:line style="position:absolute" from="2648,1063" to="2648,964" stroked="true" strokeweight=".06pt" strokecolor="#00006c"/>
            <v:line style="position:absolute" from="2622,964" to="2622,1063" stroked="true" strokeweight=".06pt" strokecolor="#00006c"/>
            <v:line style="position:absolute" from="2616,964" to="2616,1063" stroked="true" strokeweight=".06pt" strokecolor="#00006c"/>
            <v:line style="position:absolute" from="2590,964" to="2590,1063" stroked="true" strokeweight=".06pt" strokecolor="#00006c"/>
            <v:line style="position:absolute" from="2584,964" to="2584,1063" stroked="true" strokeweight=".06pt" strokecolor="#00006c"/>
            <v:line style="position:absolute" from="2557,964" to="2557,1063" stroked="true" strokeweight=".06pt" strokecolor="#00006c"/>
            <v:line style="position:absolute" from="2550,964" to="2550,1063" stroked="true" strokeweight=".06pt" strokecolor="#00006c"/>
            <v:line style="position:absolute" from="2525,1063" to="2525,964" stroked="true" strokeweight=".06pt" strokecolor="#00006c"/>
            <v:line style="position:absolute" from="2620,957" to="2620,1202" stroked="true" strokeweight=".06pt" strokecolor="#00006c"/>
            <v:line style="position:absolute" from="2554,957" to="2554,1202" stroked="true" strokeweight=".06pt" strokecolor="#00006c"/>
            <v:line style="position:absolute" from="2586,957" to="2586,1202" stroked="true" strokeweight=".06pt" strokecolor="#00006c"/>
            <v:line style="position:absolute" from="2652,1069" to="2521,1069" stroked="true" strokeweight=".06pt" strokecolor="#00006c"/>
            <v:shape style="position:absolute;left:-245;top:2424;width:245;height:131" coordorigin="-245,2424" coordsize="245,131" path="m2521,1202l2652,1202m2521,1202l2521,957e" filled="false" stroked="true" strokeweight=".06pt" strokecolor="#00006c">
              <v:path arrowok="t"/>
            </v:shape>
            <v:line style="position:absolute" from="2652,1202" to="2652,957" stroked="true" strokeweight=".06pt" strokecolor="#00006c"/>
            <v:line style="position:absolute" from="2507,1069" to="2366,1069" stroked="true" strokeweight=".06pt" strokecolor="#00006c"/>
            <v:shape style="position:absolute;left:2362;top:1064;width:5;height:5" coordorigin="2362,1064" coordsize="5,5" path="m2362,1064l2362,1065,2363,1066,2365,1069,2366,1069e" filled="false" stroked="true" strokeweight=".06pt" strokecolor="#00006c">
              <v:path arrowok="t"/>
            </v:shape>
            <v:shape style="position:absolute;left:2507;top:1064;width:6;height:5" coordorigin="2507,1064" coordsize="6,5" path="m2507,1069l2509,1069,2512,1066,2512,1065,2513,1064e" filled="false" stroked="true" strokeweight=".06pt" strokecolor="#00006c">
              <v:path arrowok="t"/>
            </v:shape>
            <v:line style="position:absolute" from="2362,1014" to="2513,1014" stroked="true" strokeweight=".06pt" strokecolor="#00006c"/>
            <v:line style="position:absolute" from="2362,1010" to="2513,1010" stroked="true" strokeweight=".06pt" strokecolor="#00006c"/>
            <v:line style="position:absolute" from="2132,1184" to="2132,956" stroked="true" strokeweight=".06pt" strokecolor="#00006c"/>
            <v:shape style="position:absolute;left:-101;top:2550;width:106;height:5" coordorigin="-101,2550" coordsize="106,5" path="m2146,1064l2146,963m2146,1064l2146,1065,2147,1066,2149,1069,2150,1069e" filled="false" stroked="true" strokeweight=".06pt" strokecolor="#00006c">
              <v:path arrowok="t"/>
            </v:shape>
            <v:line style="position:absolute" from="2146,1014" to="2213,1014" stroked="true" strokeweight=".06pt" strokecolor="#00006c"/>
            <v:line style="position:absolute" from="2146,1010" to="2213,1010" stroked="true" strokeweight=".06pt" strokecolor="#00006c"/>
            <v:line style="position:absolute" from="2140,1210" to="2362,1210" stroked="true" strokeweight=".06pt" strokecolor="#00006c"/>
            <v:line style="position:absolute" from="2492,1195" to="2492,1210" stroked="true" strokeweight=".06pt" strokecolor="#00006c"/>
            <v:line style="position:absolute" from="2362,1195" to="2362,1210" stroked="true" strokeweight=".06pt" strokecolor="#00006c"/>
            <v:line style="position:absolute" from="2492,1210" to="2844,1210" stroked="true" strokeweight=".06pt" strokecolor="#00006c"/>
            <v:shape style="position:absolute;left:3056;top:1196;width:4;height:3" coordorigin="3056,1196" coordsize="4,3" path="m3056,1196l3056,1197,3058,1197,3059,1198,3060,1198e" filled="false" stroked="true" strokeweight=".06pt" strokecolor="#00006c">
              <v:path arrowok="t"/>
            </v:shape>
            <v:shape style="position:absolute;left:3056;top:1094;width:4;height:3" coordorigin="3056,1094" coordsize="4,3" path="m3060,1094l3058,1094,3056,1095,3056,1096e" filled="false" stroked="true" strokeweight=".06pt" strokecolor="#00006c">
              <v:path arrowok="t"/>
            </v:shape>
            <v:shape style="position:absolute;left:3047;top:1094;width:3;height:3" coordorigin="3047,1094" coordsize="3,3" path="m3049,1096l3049,1094,3047,1094e" filled="false" stroked="true" strokeweight=".06pt" strokecolor="#00006c">
              <v:path arrowok="t"/>
            </v:shape>
            <v:shape style="position:absolute;left:3047;top:1196;width:3;height:3" coordorigin="3047,1196" coordsize="3,3" path="m3047,1198l3048,1198,3049,1197,3049,1196e" filled="false" stroked="true" strokeweight=".06pt" strokecolor="#00006c">
              <v:path arrowok="t"/>
            </v:shape>
            <v:shape style="position:absolute;left:3024;top:1196;width:3;height:3" coordorigin="3024,1196" coordsize="3,3" path="m3024,1196l3024,1197,3025,1198,3026,1198e" filled="false" stroked="true" strokeweight=".06pt" strokecolor="#00006c">
              <v:path arrowok="t"/>
            </v:shape>
            <v:shape style="position:absolute;left:3024;top:1094;width:3;height:3" coordorigin="3024,1094" coordsize="3,3" path="m3026,1094l3024,1094,3024,1096e" filled="false" stroked="true" strokeweight=".06pt" strokecolor="#00006c">
              <v:path arrowok="t"/>
            </v:shape>
            <v:shape style="position:absolute;left:3014;top:1094;width:3;height:3" coordorigin="3014,1094" coordsize="3,3" path="m3017,1096l3017,1095,3016,1094,3014,1094e" filled="false" stroked="true" strokeweight=".06pt" strokecolor="#00006c">
              <v:path arrowok="t"/>
            </v:shape>
            <v:shape style="position:absolute;left:2990;top:1094;width:4;height:3" coordorigin="2990,1094" coordsize="4,3" path="m2994,1094l2992,1094,2992,1095,2990,1096e" filled="false" stroked="true" strokeweight=".06pt" strokecolor="#00006c">
              <v:path arrowok="t"/>
            </v:shape>
            <v:shape style="position:absolute;left:3014;top:1196;width:3;height:3" coordorigin="3014,1196" coordsize="3,3" path="m3014,1198l3016,1198,3016,1197,3017,1197,3017,1196e" filled="false" stroked="true" strokeweight=".06pt" strokecolor="#00006c">
              <v:path arrowok="t"/>
            </v:shape>
            <v:line style="position:absolute" from="3026,1094" to="3047,1094" stroked="true" strokeweight=".06pt" strokecolor="#00006c"/>
            <v:line style="position:absolute" from="3060,1094" to="3079,1094" stroked="true" strokeweight=".06pt" strokecolor="#00006c"/>
            <v:line style="position:absolute" from="3092,1094" to="3112,1094" stroked="true" strokeweight=".06pt" strokecolor="#00006c"/>
            <v:line style="position:absolute" from="3079,1198" to="3060,1198" stroked="true" strokeweight=".06pt" strokecolor="#00006c"/>
            <v:line style="position:absolute" from="3047,1198" to="3026,1198" stroked="true" strokeweight=".06pt" strokecolor="#00006c"/>
            <v:line style="position:absolute" from="2994,1094" to="3014,1094" stroked="true" strokeweight=".06pt" strokecolor="#00006c"/>
            <v:line style="position:absolute" from="3056,1096" to="3056,1196" stroked="true" strokeweight=".06pt" strokecolor="#00006c"/>
            <v:line style="position:absolute" from="3049,1096" to="3049,1196" stroked="true" strokeweight=".06pt" strokecolor="#00006c"/>
            <v:line style="position:absolute" from="3024,1096" to="3024,1196" stroked="true" strokeweight=".06pt" strokecolor="#00006c"/>
            <v:line style="position:absolute" from="3017,1096" to="3017,1196" stroked="true" strokeweight=".06pt" strokecolor="#00006c"/>
            <v:line style="position:absolute" from="2978,1064" to="2978,963" stroked="true" strokeweight=".06pt" strokecolor="#00006c"/>
            <v:shape style="position:absolute;left:-101;top:2548;width:106;height:6" coordorigin="-101,2548" coordsize="106,6" path="m2660,1064l2660,963m2660,1064l2660,1065,2662,1066,2664,1069,2666,1069e" filled="false" stroked="true" strokeweight=".06pt" strokecolor="#00006c">
              <v:path arrowok="t"/>
            </v:shape>
            <v:shape style="position:absolute;left:2974;top:1064;width:5;height:5" coordorigin="2974,1064" coordsize="5,5" path="m2974,1069l2975,1069,2977,1068,2978,1066,2978,1064e" filled="false" stroked="true" strokeweight=".06pt" strokecolor="#00006c">
              <v:path arrowok="t"/>
            </v:shape>
            <v:line style="position:absolute" from="2815,1064" to="2815,963" stroked="true" strokeweight=".06pt" strokecolor="#00006c"/>
            <v:line style="position:absolute" from="2824,1064" to="2824,963" stroked="true" strokeweight=".06pt" strokecolor="#00006c"/>
            <v:shape style="position:absolute;left:-5;top:2550;width:5;height:149" coordorigin="-5,2550" coordsize="5,149" path="m2810,1069l2666,1069m2810,1069l2812,1069,2814,1066,2815,1065,2815,1064e" filled="false" stroked="true" strokeweight=".06pt" strokecolor="#00006c">
              <v:path arrowok="t"/>
            </v:shape>
            <v:shape style="position:absolute;left:2824;top:1064;width:6;height:5" coordorigin="2824,1064" coordsize="6,5" path="m2824,1064l2825,1065,2825,1066,2826,1068,2828,1069,2830,1069e" filled="false" stroked="true" strokeweight=".06pt" strokecolor="#00006c">
              <v:path arrowok="t"/>
            </v:shape>
            <v:line style="position:absolute" from="2660,1014" to="2815,1014" stroked="true" strokeweight=".06pt" strokecolor="#00006c"/>
            <v:line style="position:absolute" from="2824,1014" to="2978,1014" stroked="true" strokeweight=".06pt" strokecolor="#00006c"/>
            <v:line style="position:absolute" from="2660,1010" to="2815,1010" stroked="true" strokeweight=".06pt" strokecolor="#00006c"/>
            <v:line style="position:absolute" from="2824,1010" to="2978,1010" stroked="true" strokeweight=".06pt" strokecolor="#00006c"/>
            <v:line style="position:absolute" from="3151,957" to="3151,938" stroked="true" strokeweight=".06pt" strokecolor="#00006c"/>
            <w10:wrap type="none"/>
          </v:group>
        </w:pict>
      </w:r>
      <w:r>
        <w:rPr>
          <w:rFonts w:ascii="Arial"/>
          <w:color w:val="00006C"/>
          <w:w w:val="105"/>
          <w:position w:val="-3"/>
          <w:sz w:val="3"/>
        </w:rPr>
        <w:t>Z</w:t>
        <w:tab/>
      </w:r>
      <w:r>
        <w:rPr>
          <w:rFonts w:ascii="Arial"/>
          <w:color w:val="00006C"/>
          <w:w w:val="105"/>
          <w:position w:val="-3"/>
          <w:sz w:val="3"/>
          <w:u w:val="single" w:color="00006C"/>
        </w:rPr>
        <w:t> </w:t>
        <w:tab/>
      </w:r>
      <w:r>
        <w:rPr>
          <w:rFonts w:ascii="Arial"/>
          <w:color w:val="00006C"/>
          <w:w w:val="105"/>
          <w:position w:val="-3"/>
          <w:sz w:val="3"/>
        </w:rPr>
        <w:tab/>
      </w:r>
      <w:r>
        <w:rPr>
          <w:b/>
          <w:sz w:val="24"/>
        </w:rPr>
        <w:t>I.</w:t>
      </w:r>
      <w:r>
        <w:rPr>
          <w:b/>
          <w:spacing w:val="-1"/>
          <w:sz w:val="24"/>
        </w:rPr>
        <w:t> </w:t>
      </w:r>
      <w:r>
        <w:rPr>
          <w:b/>
          <w:sz w:val="24"/>
        </w:rPr>
        <w:t>Actores</w:t>
      </w:r>
    </w:p>
    <w:p>
      <w:pPr>
        <w:spacing w:before="941"/>
        <w:ind w:left="366" w:right="0" w:firstLine="0"/>
        <w:jc w:val="left"/>
        <w:rPr>
          <w:sz w:val="14"/>
        </w:rPr>
      </w:pPr>
      <w:r>
        <w:rPr/>
        <w:br w:type="column"/>
      </w:r>
      <w:r>
        <w:rPr>
          <w:b/>
          <w:sz w:val="14"/>
        </w:rPr>
        <w:t>Fuente: </w:t>
      </w:r>
      <w:r>
        <w:rPr>
          <w:sz w:val="14"/>
        </w:rPr>
        <w:t>Elaboración propia.</w:t>
      </w:r>
    </w:p>
    <w:p>
      <w:pPr>
        <w:spacing w:after="0"/>
        <w:jc w:val="left"/>
        <w:rPr>
          <w:sz w:val="14"/>
        </w:rPr>
        <w:sectPr>
          <w:type w:val="continuous"/>
          <w:pgSz w:w="15840" w:h="12240" w:orient="landscape"/>
          <w:pgMar w:top="1700" w:bottom="280" w:left="1480" w:right="720"/>
          <w:cols w:num="2" w:equalWidth="0">
            <w:col w:w="3005" w:space="3315"/>
            <w:col w:w="7320"/>
          </w:cols>
        </w:sectPr>
      </w:pPr>
    </w:p>
    <w:p>
      <w:pPr>
        <w:pStyle w:val="BodyText"/>
        <w:spacing w:before="5"/>
        <w:rPr>
          <w:sz w:val="16"/>
        </w:rPr>
      </w:pPr>
    </w:p>
    <w:p>
      <w:pPr>
        <w:pStyle w:val="BodyText"/>
        <w:spacing w:line="360" w:lineRule="auto" w:before="75"/>
        <w:ind w:left="646" w:right="1116"/>
      </w:pPr>
      <w:bookmarkStart w:name="_bookmark56" w:id="66"/>
      <w:bookmarkEnd w:id="66"/>
      <w:r>
        <w:rPr/>
      </w:r>
      <w:r>
        <w:rPr/>
        <w:t>La siguiente tabla 23 muestra el tercer grupo de triadas 33 a 48: actor usuarios; dimensiones planeación, sustentabilidad, competitividad y gestión; y factores costo, calidad, funcionalidad e infraestructura.</w:t>
      </w:r>
    </w:p>
    <w:p>
      <w:pPr>
        <w:pStyle w:val="BodyText"/>
      </w:pPr>
    </w:p>
    <w:p>
      <w:pPr>
        <w:pStyle w:val="BodyText"/>
        <w:spacing w:before="119"/>
        <w:ind w:left="646"/>
      </w:pPr>
      <w:r>
        <w:rPr/>
        <w:pict>
          <v:group style="position:absolute;margin-left:106.014999pt;margin-top:77.620598pt;width:638.25pt;height:2.550pt;mso-position-horizontal-relative:page;mso-position-vertical-relative:paragraph;z-index:-865024" coordorigin="2120,1552" coordsize="12765,51">
            <v:line style="position:absolute" from="2166,1555" to="3174,1555" stroked="true" strokeweight=".24001pt" strokecolor="#a0a0a0"/>
            <v:line style="position:absolute" from="2123,1601" to="3194,1601" stroked="true" strokeweight=".24001pt" strokecolor="#efefef"/>
            <v:line style="position:absolute" from="3214,1555" to="5634,1555" stroked="true" strokeweight=".24001pt" strokecolor="#a0a0a0"/>
            <v:line style="position:absolute" from="3194,1601" to="5654,1601" stroked="true" strokeweight=".24001pt" strokecolor="#efefef"/>
            <v:line style="position:absolute" from="5674,1555" to="14845,1555" stroked="true" strokeweight=".24001pt" strokecolor="#a0a0a0"/>
            <v:line style="position:absolute" from="5654,1601" to="14882,1601" stroked="true" strokeweight=".24001pt" strokecolor="#efefef"/>
            <w10:wrap type="none"/>
          </v:group>
        </w:pict>
      </w:r>
      <w:r>
        <w:rPr/>
        <w:pict>
          <v:shape style="position:absolute;margin-left:105.120003pt;margin-top:83.895592pt;width:638.050pt;height:.1pt;mso-position-horizontal-relative:page;mso-position-vertical-relative:paragraph;z-index:-865000" coordorigin="2102,1678" coordsize="12761,0" path="m2102,1678l11206,1678m11206,1678l14863,1678e" filled="false" stroked="true" strokeweight="2.220pt" strokecolor="#9a6533">
            <v:path arrowok="t"/>
            <w10:wrap type="none"/>
          </v:shape>
        </w:pict>
      </w:r>
      <w:r>
        <w:rPr/>
        <w:pict>
          <v:shape style="position:absolute;margin-left:445.799988pt;margin-top:35.985588pt;width:57.3pt;height:12.1pt;mso-position-horizontal-relative:page;mso-position-vertical-relative:paragraph;z-index:-864880" coordorigin="8916,720" coordsize="1146,242" path="m8923,942l8923,739,8920,745,8920,746,8918,746,8916,753,8916,927,8918,935,8920,935,8923,942xm10061,927l10061,753,10058,746,10058,745,10055,739,10054,738,10049,732,10043,727,10042,727,10036,723,10036,722,10034,722,10027,720,8950,720,8942,722,8942,723,8935,727,8934,727,8929,732,8928,732,8923,738,8923,943,8926,945,8926,757,8928,750,8932,744,8932,745,8935,739,8941,734,8941,735,8946,732,8952,730,8952,729,10025,729,10032,732,10032,732,10037,735,10037,734,10042,739,10046,745,10046,746,10049,750,10051,757,10051,945,10054,943,10054,942,10055,942,10058,935,10061,927xm8927,756l8926,757,8926,763,8927,756xm8927,925l8926,917,8926,924,8927,925xm8928,948l8928,931,8926,924,8926,945,8928,948xm8941,945l8935,941,8935,942,8932,936,8932,937,8928,930,8928,949,8929,949,8934,954,8935,954,8940,956,8940,945,8941,945xm8941,735l8941,734,8940,735,8941,735xm10032,958l10032,949,10018,951,8959,951,8952,950,8952,950,8946,949,8940,945,8940,956,8942,957,8950,960,8951,960,8951,961,10026,961,10027,960,10032,958xm8953,729l8952,729,8952,730,8953,729xm8953,950l8952,950,8952,950,8953,950xm10032,732l10032,732,10031,732,10032,732xm10046,951l10046,936,10042,942,10042,941,10037,945,10031,949,10032,949,10032,958,10034,957,10036,957,10042,954,10043,954,10046,951xm10046,746l10046,745,10045,744,10046,746xm10049,949l10049,930,10045,937,10046,936,10046,951,10049,949xm10051,945l10051,924,10049,931,10049,948,10051,945xm10062,918l10062,763,10061,755,10061,926,10062,918xe" filled="true" fillcolor="#c00000" stroked="false">
            <v:path arrowok="t"/>
            <v:fill type="solid"/>
            <w10:wrap type="none"/>
          </v:shape>
        </w:pict>
      </w:r>
      <w:r>
        <w:rPr>
          <w:b/>
          <w:color w:val="373545"/>
        </w:rPr>
        <w:t>Tabla 23. </w:t>
      </w:r>
      <w:r>
        <w:rPr>
          <w:color w:val="373545"/>
        </w:rPr>
        <w:t>Tercer grupo de tríadas 33 a 48 (Usuarios, Dimensiones, Factores).</w:t>
      </w:r>
    </w:p>
    <w:p>
      <w:pPr>
        <w:pStyle w:val="BodyText"/>
        <w:spacing w:before="2"/>
        <w:rPr>
          <w:sz w:val="10"/>
        </w:rPr>
      </w:pPr>
    </w:p>
    <w:tbl>
      <w:tblPr>
        <w:tblW w:w="0" w:type="auto"/>
        <w:jc w:val="left"/>
        <w:tblInd w:w="6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9"/>
        <w:gridCol w:w="392"/>
        <w:gridCol w:w="2045"/>
        <w:gridCol w:w="1406"/>
        <w:gridCol w:w="1855"/>
        <w:gridCol w:w="1721"/>
        <w:gridCol w:w="4261"/>
      </w:tblGrid>
      <w:tr>
        <w:trPr>
          <w:trHeight w:val="234" w:hRule="exact"/>
        </w:trPr>
        <w:tc>
          <w:tcPr>
            <w:tcW w:w="12749" w:type="dxa"/>
            <w:gridSpan w:val="7"/>
            <w:tcBorders>
              <w:top w:val="double" w:sz="7" w:space="0" w:color="EFEFEF"/>
              <w:left w:val="double" w:sz="6" w:space="0" w:color="A0A0A0"/>
              <w:bottom w:val="double" w:sz="7" w:space="0" w:color="EFEFEF"/>
              <w:right w:val="double" w:sz="6" w:space="0" w:color="EFEFEF"/>
            </w:tcBorders>
          </w:tcPr>
          <w:p>
            <w:pPr>
              <w:pStyle w:val="TableParagraph"/>
              <w:spacing w:line="180" w:lineRule="exact"/>
              <w:ind w:left="3027"/>
              <w:rPr>
                <w:sz w:val="16"/>
              </w:rPr>
            </w:pPr>
            <w:r>
              <w:rPr>
                <w:sz w:val="16"/>
              </w:rPr>
              <w:t>COMPONENTES DEL SISTEMA DE TRANSPORTE URBANO DE PASAJEROS POR AUTOBÚS</w:t>
            </w:r>
          </w:p>
        </w:tc>
      </w:tr>
      <w:tr>
        <w:trPr>
          <w:trHeight w:val="275" w:hRule="exact"/>
        </w:trPr>
        <w:tc>
          <w:tcPr>
            <w:tcW w:w="1069" w:type="dxa"/>
            <w:vMerge w:val="restart"/>
            <w:tcBorders>
              <w:top w:val="double" w:sz="7" w:space="0" w:color="EFEFEF"/>
              <w:left w:val="double" w:sz="6" w:space="0" w:color="A0A0A0"/>
              <w:right w:val="double" w:sz="7" w:space="0" w:color="EFEFEF"/>
            </w:tcBorders>
          </w:tcPr>
          <w:p>
            <w:pPr>
              <w:pStyle w:val="TableParagraph"/>
              <w:spacing w:before="28"/>
              <w:ind w:left="472" w:right="448"/>
              <w:jc w:val="both"/>
              <w:rPr>
                <w:sz w:val="16"/>
              </w:rPr>
            </w:pPr>
            <w:r>
              <w:rPr>
                <w:sz w:val="16"/>
              </w:rPr>
              <w:t>E J E S</w:t>
            </w:r>
          </w:p>
        </w:tc>
        <w:tc>
          <w:tcPr>
            <w:tcW w:w="2438" w:type="dxa"/>
            <w:gridSpan w:val="2"/>
            <w:tcBorders>
              <w:top w:val="double" w:sz="7" w:space="0" w:color="EFEFEF"/>
              <w:left w:val="double" w:sz="7" w:space="0" w:color="A0A0A0"/>
              <w:bottom w:val="double" w:sz="7" w:space="0" w:color="EFEFEF"/>
              <w:right w:val="double" w:sz="7" w:space="0" w:color="EFEFEF"/>
            </w:tcBorders>
          </w:tcPr>
          <w:p>
            <w:pPr>
              <w:pStyle w:val="TableParagraph"/>
              <w:tabs>
                <w:tab w:pos="401" w:val="left" w:leader="none"/>
              </w:tabs>
              <w:spacing w:before="16"/>
              <w:ind w:left="108"/>
              <w:rPr>
                <w:sz w:val="16"/>
              </w:rPr>
            </w:pPr>
            <w:r>
              <w:rPr>
                <w:sz w:val="16"/>
              </w:rPr>
              <w:t>I.</w:t>
              <w:tab/>
              <w:t>ACTORES</w:t>
            </w:r>
          </w:p>
        </w:tc>
        <w:tc>
          <w:tcPr>
            <w:tcW w:w="1406" w:type="dxa"/>
            <w:tcBorders>
              <w:top w:val="double" w:sz="7" w:space="0" w:color="EFEFEF"/>
              <w:left w:val="double" w:sz="7" w:space="0" w:color="EFEFEF"/>
              <w:bottom w:val="double" w:sz="7" w:space="0" w:color="EFEFEF"/>
            </w:tcBorders>
          </w:tcPr>
          <w:p>
            <w:pPr>
              <w:pStyle w:val="TableParagraph"/>
              <w:spacing w:line="180" w:lineRule="exact"/>
              <w:rPr>
                <w:sz w:val="16"/>
              </w:rPr>
            </w:pPr>
            <w:r>
              <w:rPr>
                <w:sz w:val="16"/>
              </w:rPr>
              <w:t>a. ESTADO</w:t>
            </w:r>
          </w:p>
        </w:tc>
        <w:tc>
          <w:tcPr>
            <w:tcW w:w="1855" w:type="dxa"/>
            <w:tcBorders>
              <w:top w:val="double" w:sz="7" w:space="0" w:color="EFEFEF"/>
              <w:bottom w:val="double" w:sz="7" w:space="0" w:color="EFEFEF"/>
            </w:tcBorders>
          </w:tcPr>
          <w:p>
            <w:pPr>
              <w:pStyle w:val="TableParagraph"/>
              <w:spacing w:line="180" w:lineRule="exact"/>
              <w:ind w:left="89"/>
              <w:rPr>
                <w:sz w:val="16"/>
              </w:rPr>
            </w:pPr>
            <w:r>
              <w:rPr>
                <w:sz w:val="16"/>
              </w:rPr>
              <w:t>b. PERMISIONARIOS</w:t>
            </w:r>
          </w:p>
        </w:tc>
        <w:tc>
          <w:tcPr>
            <w:tcW w:w="1721" w:type="dxa"/>
            <w:tcBorders>
              <w:top w:val="double" w:sz="7" w:space="0" w:color="EFEFEF"/>
              <w:bottom w:val="double" w:sz="7" w:space="0" w:color="EFEFEF"/>
            </w:tcBorders>
          </w:tcPr>
          <w:p>
            <w:pPr>
              <w:pStyle w:val="TableParagraph"/>
              <w:spacing w:line="180" w:lineRule="exact"/>
              <w:ind w:left="97"/>
              <w:rPr>
                <w:i/>
                <w:sz w:val="16"/>
              </w:rPr>
            </w:pPr>
            <w:r>
              <w:rPr>
                <w:i/>
                <w:sz w:val="16"/>
                <w:u w:val="single"/>
              </w:rPr>
              <w:t>c. USUARIOS</w:t>
            </w:r>
          </w:p>
        </w:tc>
        <w:tc>
          <w:tcPr>
            <w:tcW w:w="4261" w:type="dxa"/>
            <w:tcBorders>
              <w:top w:val="double" w:sz="7" w:space="0" w:color="EFEFEF"/>
              <w:bottom w:val="double" w:sz="7" w:space="0" w:color="EFEFEF"/>
              <w:right w:val="double" w:sz="6" w:space="0" w:color="EFEFEF"/>
            </w:tcBorders>
          </w:tcPr>
          <w:p>
            <w:pPr>
              <w:pStyle w:val="TableParagraph"/>
              <w:spacing w:line="180" w:lineRule="exact"/>
              <w:ind w:left="42"/>
              <w:rPr>
                <w:sz w:val="16"/>
              </w:rPr>
            </w:pPr>
            <w:r>
              <w:rPr>
                <w:sz w:val="16"/>
              </w:rPr>
              <w:t>d.  SOCIEDAD</w:t>
            </w:r>
          </w:p>
        </w:tc>
      </w:tr>
      <w:tr>
        <w:trPr>
          <w:trHeight w:val="280" w:hRule="exact"/>
        </w:trPr>
        <w:tc>
          <w:tcPr>
            <w:tcW w:w="1069" w:type="dxa"/>
            <w:vMerge/>
            <w:tcBorders>
              <w:left w:val="double" w:sz="6" w:space="0" w:color="A0A0A0"/>
              <w:right w:val="double" w:sz="7" w:space="0" w:color="EFEFEF"/>
            </w:tcBorders>
          </w:tcPr>
          <w:p>
            <w:pPr/>
          </w:p>
        </w:tc>
        <w:tc>
          <w:tcPr>
            <w:tcW w:w="2438" w:type="dxa"/>
            <w:gridSpan w:val="2"/>
            <w:tcBorders>
              <w:top w:val="double" w:sz="7" w:space="0" w:color="EFEFEF"/>
              <w:left w:val="double" w:sz="7" w:space="0" w:color="A0A0A0"/>
              <w:bottom w:val="double" w:sz="7" w:space="0" w:color="EFEFEF"/>
              <w:right w:val="double" w:sz="7" w:space="0" w:color="EFEFEF"/>
            </w:tcBorders>
          </w:tcPr>
          <w:p>
            <w:pPr>
              <w:pStyle w:val="TableParagraph"/>
              <w:spacing w:before="18"/>
              <w:ind w:left="108"/>
              <w:rPr>
                <w:sz w:val="16"/>
              </w:rPr>
            </w:pPr>
            <w:r>
              <w:rPr>
                <w:sz w:val="16"/>
              </w:rPr>
              <w:t>II.   DIMENSIONES</w:t>
            </w:r>
          </w:p>
        </w:tc>
        <w:tc>
          <w:tcPr>
            <w:tcW w:w="1406" w:type="dxa"/>
            <w:tcBorders>
              <w:top w:val="double" w:sz="7" w:space="0" w:color="EFEFEF"/>
              <w:left w:val="double" w:sz="7" w:space="0" w:color="EFEFEF"/>
              <w:bottom w:val="double" w:sz="7" w:space="0" w:color="EFEFEF"/>
            </w:tcBorders>
          </w:tcPr>
          <w:p>
            <w:pPr>
              <w:pStyle w:val="TableParagraph"/>
              <w:spacing w:before="18"/>
              <w:rPr>
                <w:sz w:val="16"/>
              </w:rPr>
            </w:pPr>
            <w:r>
              <w:rPr>
                <w:sz w:val="16"/>
              </w:rPr>
              <w:t>1. PLANEACIÓN</w:t>
            </w:r>
          </w:p>
        </w:tc>
        <w:tc>
          <w:tcPr>
            <w:tcW w:w="1855" w:type="dxa"/>
            <w:tcBorders>
              <w:top w:val="double" w:sz="7" w:space="0" w:color="EFEFEF"/>
              <w:bottom w:val="double" w:sz="7" w:space="0" w:color="EFEFEF"/>
            </w:tcBorders>
          </w:tcPr>
          <w:p>
            <w:pPr>
              <w:pStyle w:val="TableParagraph"/>
              <w:spacing w:before="18"/>
              <w:ind w:left="89"/>
              <w:rPr>
                <w:sz w:val="16"/>
              </w:rPr>
            </w:pPr>
            <w:r>
              <w:rPr>
                <w:sz w:val="16"/>
              </w:rPr>
              <w:t>2. SUSTENTABILIDAD</w:t>
            </w:r>
          </w:p>
        </w:tc>
        <w:tc>
          <w:tcPr>
            <w:tcW w:w="1721" w:type="dxa"/>
            <w:tcBorders>
              <w:top w:val="double" w:sz="7" w:space="0" w:color="EFEFEF"/>
              <w:bottom w:val="double" w:sz="7" w:space="0" w:color="EFEFEF"/>
            </w:tcBorders>
          </w:tcPr>
          <w:p>
            <w:pPr>
              <w:pStyle w:val="TableParagraph"/>
              <w:spacing w:before="18"/>
              <w:ind w:left="109"/>
              <w:rPr>
                <w:sz w:val="16"/>
              </w:rPr>
            </w:pPr>
            <w:r>
              <w:rPr>
                <w:sz w:val="16"/>
              </w:rPr>
              <w:t>3. COMPETITIVIDAD</w:t>
            </w:r>
          </w:p>
        </w:tc>
        <w:tc>
          <w:tcPr>
            <w:tcW w:w="4261" w:type="dxa"/>
            <w:tcBorders>
              <w:top w:val="double" w:sz="7" w:space="0" w:color="EFEFEF"/>
              <w:bottom w:val="double" w:sz="7" w:space="0" w:color="EFEFEF"/>
              <w:right w:val="double" w:sz="6" w:space="0" w:color="EFEFEF"/>
            </w:tcBorders>
          </w:tcPr>
          <w:p>
            <w:pPr>
              <w:pStyle w:val="TableParagraph"/>
              <w:spacing w:before="18"/>
              <w:ind w:left="116"/>
              <w:rPr>
                <w:sz w:val="16"/>
              </w:rPr>
            </w:pPr>
            <w:r>
              <w:rPr>
                <w:sz w:val="16"/>
              </w:rPr>
              <w:t>4.  GESTIÓN</w:t>
            </w:r>
          </w:p>
        </w:tc>
      </w:tr>
      <w:tr>
        <w:trPr>
          <w:trHeight w:val="277" w:hRule="exact"/>
        </w:trPr>
        <w:tc>
          <w:tcPr>
            <w:tcW w:w="1069" w:type="dxa"/>
            <w:vMerge/>
            <w:tcBorders>
              <w:left w:val="double" w:sz="6" w:space="0" w:color="A0A0A0"/>
              <w:right w:val="double" w:sz="7" w:space="0" w:color="EFEFEF"/>
            </w:tcBorders>
          </w:tcPr>
          <w:p>
            <w:pPr/>
          </w:p>
        </w:tc>
        <w:tc>
          <w:tcPr>
            <w:tcW w:w="392" w:type="dxa"/>
            <w:tcBorders>
              <w:top w:val="double" w:sz="7" w:space="0" w:color="EFEFEF"/>
              <w:left w:val="double" w:sz="7" w:space="0" w:color="EFEFEF"/>
            </w:tcBorders>
          </w:tcPr>
          <w:p>
            <w:pPr>
              <w:pStyle w:val="TableParagraph"/>
              <w:spacing w:before="27"/>
              <w:ind w:left="108"/>
              <w:rPr>
                <w:sz w:val="16"/>
              </w:rPr>
            </w:pPr>
            <w:r>
              <w:rPr>
                <w:sz w:val="16"/>
              </w:rPr>
              <w:t>III.</w:t>
            </w:r>
          </w:p>
        </w:tc>
        <w:tc>
          <w:tcPr>
            <w:tcW w:w="2045" w:type="dxa"/>
            <w:tcBorders>
              <w:top w:val="double" w:sz="7" w:space="0" w:color="EFEFEF"/>
              <w:right w:val="double" w:sz="7" w:space="0" w:color="EFEFEF"/>
            </w:tcBorders>
          </w:tcPr>
          <w:p>
            <w:pPr>
              <w:pStyle w:val="TableParagraph"/>
              <w:spacing w:before="27"/>
              <w:ind w:left="59"/>
              <w:rPr>
                <w:sz w:val="16"/>
              </w:rPr>
            </w:pPr>
            <w:r>
              <w:rPr>
                <w:sz w:val="16"/>
              </w:rPr>
              <w:t>FACTORES</w:t>
            </w:r>
          </w:p>
        </w:tc>
        <w:tc>
          <w:tcPr>
            <w:tcW w:w="1406" w:type="dxa"/>
            <w:tcBorders>
              <w:top w:val="double" w:sz="7" w:space="0" w:color="EFEFEF"/>
              <w:left w:val="double" w:sz="7" w:space="0" w:color="EFEFEF"/>
            </w:tcBorders>
          </w:tcPr>
          <w:p>
            <w:pPr>
              <w:pStyle w:val="TableParagraph"/>
              <w:spacing w:before="27"/>
              <w:ind w:left="129"/>
              <w:rPr>
                <w:sz w:val="16"/>
              </w:rPr>
            </w:pPr>
            <w:r>
              <w:rPr>
                <w:sz w:val="16"/>
              </w:rPr>
              <w:t>x. COSTO</w:t>
            </w:r>
          </w:p>
        </w:tc>
        <w:tc>
          <w:tcPr>
            <w:tcW w:w="1855" w:type="dxa"/>
            <w:tcBorders>
              <w:top w:val="double" w:sz="7" w:space="0" w:color="EFEFEF"/>
            </w:tcBorders>
          </w:tcPr>
          <w:p>
            <w:pPr>
              <w:pStyle w:val="TableParagraph"/>
              <w:spacing w:before="27"/>
              <w:ind w:left="70"/>
              <w:rPr>
                <w:sz w:val="16"/>
              </w:rPr>
            </w:pPr>
            <w:r>
              <w:rPr>
                <w:sz w:val="16"/>
              </w:rPr>
              <w:t>Y. CALIDAD</w:t>
            </w:r>
          </w:p>
        </w:tc>
        <w:tc>
          <w:tcPr>
            <w:tcW w:w="1721" w:type="dxa"/>
            <w:tcBorders>
              <w:top w:val="double" w:sz="7" w:space="0" w:color="EFEFEF"/>
            </w:tcBorders>
          </w:tcPr>
          <w:p>
            <w:pPr>
              <w:pStyle w:val="TableParagraph"/>
              <w:spacing w:before="27"/>
              <w:ind w:left="90"/>
              <w:rPr>
                <w:sz w:val="16"/>
              </w:rPr>
            </w:pPr>
            <w:r>
              <w:rPr>
                <w:sz w:val="16"/>
              </w:rPr>
              <w:t>z. FUNCIONALIDAD</w:t>
            </w:r>
          </w:p>
        </w:tc>
        <w:tc>
          <w:tcPr>
            <w:tcW w:w="4261" w:type="dxa"/>
            <w:tcBorders>
              <w:top w:val="double" w:sz="7" w:space="0" w:color="EFEFEF"/>
              <w:right w:val="double" w:sz="6" w:space="0" w:color="EFEFEF"/>
            </w:tcBorders>
          </w:tcPr>
          <w:p>
            <w:pPr>
              <w:pStyle w:val="TableParagraph"/>
              <w:spacing w:before="27"/>
              <w:ind w:left="83"/>
              <w:rPr>
                <w:sz w:val="16"/>
              </w:rPr>
            </w:pPr>
            <w:r>
              <w:rPr>
                <w:sz w:val="16"/>
              </w:rPr>
              <w:t>w. INFRAESTRUCTURA</w:t>
            </w:r>
          </w:p>
        </w:tc>
      </w:tr>
      <w:tr>
        <w:trPr>
          <w:trHeight w:val="1679" w:hRule="exact"/>
        </w:trPr>
        <w:tc>
          <w:tcPr>
            <w:tcW w:w="12749" w:type="dxa"/>
            <w:gridSpan w:val="7"/>
            <w:tcBorders>
              <w:left w:val="single" w:sz="18" w:space="0" w:color="9A6533"/>
              <w:bottom w:val="single" w:sz="18" w:space="0" w:color="9A6533"/>
              <w:right w:val="single" w:sz="18" w:space="0" w:color="9A6533"/>
            </w:tcBorders>
          </w:tcPr>
          <w:p>
            <w:pPr/>
          </w:p>
        </w:tc>
      </w:tr>
    </w:tbl>
    <w:p>
      <w:pPr>
        <w:spacing w:before="23"/>
        <w:ind w:left="646" w:right="0" w:firstLine="0"/>
        <w:jc w:val="left"/>
        <w:rPr>
          <w:sz w:val="14"/>
        </w:rPr>
      </w:pPr>
      <w:r>
        <w:rPr/>
        <w:pict>
          <v:shape style="position:absolute;margin-left:109.800003pt;margin-top:-74.394852pt;width:631.3pt;height:68.650pt;mso-position-horizontal-relative:page;mso-position-vertical-relative:paragraph;z-index:3616" type="#_x0000_t202" filled="false" stroked="false">
            <v:textbox inset="0,0,0,0">
              <w:txbxContent>
                <w:tbl>
                  <w:tblPr>
                    <w:tblW w:w="0" w:type="auto"/>
                    <w:jc w:val="left"/>
                    <w:tblBorders>
                      <w:top w:val="double" w:sz="9" w:space="0" w:color="9A6533"/>
                      <w:left w:val="double" w:sz="9" w:space="0" w:color="9A6533"/>
                      <w:bottom w:val="double" w:sz="9" w:space="0" w:color="9A6533"/>
                      <w:right w:val="double" w:sz="9" w:space="0" w:color="9A6533"/>
                      <w:insideH w:val="double" w:sz="9" w:space="0" w:color="9A6533"/>
                      <w:insideV w:val="double" w:sz="9" w:space="0" w:color="9A6533"/>
                    </w:tblBorders>
                    <w:tblLayout w:type="fixed"/>
                    <w:tblCellMar>
                      <w:top w:w="0" w:type="dxa"/>
                      <w:left w:w="0" w:type="dxa"/>
                      <w:bottom w:w="0" w:type="dxa"/>
                      <w:right w:w="0" w:type="dxa"/>
                    </w:tblCellMar>
                    <w:tblLook w:val="01E0"/>
                  </w:tblPr>
                  <w:tblGrid>
                    <w:gridCol w:w="2946"/>
                    <w:gridCol w:w="2843"/>
                    <w:gridCol w:w="3169"/>
                    <w:gridCol w:w="3646"/>
                  </w:tblGrid>
                  <w:tr>
                    <w:trPr>
                      <w:trHeight w:val="356" w:hRule="exact"/>
                    </w:trPr>
                    <w:tc>
                      <w:tcPr>
                        <w:tcW w:w="2946" w:type="dxa"/>
                        <w:tcBorders>
                          <w:top w:val="single" w:sz="6" w:space="0" w:color="9A6533"/>
                          <w:left w:val="single" w:sz="6" w:space="0" w:color="9A6533"/>
                        </w:tcBorders>
                      </w:tcPr>
                      <w:p>
                        <w:pPr>
                          <w:pStyle w:val="TableParagraph"/>
                          <w:spacing w:before="83"/>
                          <w:ind w:left="108"/>
                          <w:rPr>
                            <w:sz w:val="12"/>
                          </w:rPr>
                        </w:pPr>
                        <w:r>
                          <w:rPr>
                            <w:sz w:val="12"/>
                          </w:rPr>
                          <w:t>33.    (c,1,x) = (usuarios, planeación, costo)</w:t>
                        </w:r>
                      </w:p>
                    </w:tc>
                    <w:tc>
                      <w:tcPr>
                        <w:tcW w:w="2843" w:type="dxa"/>
                        <w:tcBorders>
                          <w:top w:val="single" w:sz="6" w:space="0" w:color="9A6533"/>
                        </w:tcBorders>
                      </w:tcPr>
                      <w:p>
                        <w:pPr>
                          <w:pStyle w:val="TableParagraph"/>
                          <w:spacing w:before="83"/>
                          <w:ind w:left="107"/>
                          <w:rPr>
                            <w:sz w:val="12"/>
                          </w:rPr>
                        </w:pPr>
                        <w:r>
                          <w:rPr>
                            <w:sz w:val="12"/>
                          </w:rPr>
                          <w:t>34.    (c,1,y) = (usuarios, planeación, calidad)</w:t>
                        </w:r>
                      </w:p>
                    </w:tc>
                    <w:tc>
                      <w:tcPr>
                        <w:tcW w:w="3169" w:type="dxa"/>
                        <w:tcBorders>
                          <w:top w:val="single" w:sz="6" w:space="0" w:color="9A6533"/>
                        </w:tcBorders>
                      </w:tcPr>
                      <w:p>
                        <w:pPr>
                          <w:pStyle w:val="TableParagraph"/>
                          <w:spacing w:before="83"/>
                          <w:ind w:left="107"/>
                          <w:rPr>
                            <w:sz w:val="12"/>
                          </w:rPr>
                        </w:pPr>
                        <w:r>
                          <w:rPr>
                            <w:sz w:val="12"/>
                          </w:rPr>
                          <w:t>35.   (c.1,z) = (usuarios, planeación, funcionalidad)</w:t>
                        </w:r>
                      </w:p>
                    </w:tc>
                    <w:tc>
                      <w:tcPr>
                        <w:tcW w:w="3646" w:type="dxa"/>
                        <w:tcBorders>
                          <w:top w:val="single" w:sz="6" w:space="0" w:color="9A6533"/>
                          <w:right w:val="single" w:sz="6" w:space="0" w:color="9A6533"/>
                        </w:tcBorders>
                      </w:tcPr>
                      <w:p>
                        <w:pPr>
                          <w:pStyle w:val="TableParagraph"/>
                          <w:spacing w:before="83"/>
                          <w:ind w:left="107"/>
                          <w:rPr>
                            <w:sz w:val="12"/>
                          </w:rPr>
                        </w:pPr>
                        <w:r>
                          <w:rPr>
                            <w:sz w:val="12"/>
                          </w:rPr>
                          <w:t>36.   (c,1,w) = (usuarios, planeación, infraestructura)</w:t>
                        </w:r>
                      </w:p>
                    </w:tc>
                  </w:tr>
                  <w:tr>
                    <w:trPr>
                      <w:trHeight w:val="338" w:hRule="exact"/>
                    </w:trPr>
                    <w:tc>
                      <w:tcPr>
                        <w:tcW w:w="2946" w:type="dxa"/>
                        <w:tcBorders>
                          <w:left w:val="single" w:sz="6" w:space="0" w:color="9A6533"/>
                        </w:tcBorders>
                      </w:tcPr>
                      <w:p>
                        <w:pPr>
                          <w:pStyle w:val="TableParagraph"/>
                          <w:spacing w:before="62"/>
                          <w:ind w:left="108"/>
                          <w:rPr>
                            <w:sz w:val="12"/>
                          </w:rPr>
                        </w:pPr>
                        <w:r>
                          <w:rPr>
                            <w:sz w:val="12"/>
                          </w:rPr>
                          <w:t>37.    (c,2,x) = (usuarios, sustentabilidad, costo)</w:t>
                        </w:r>
                      </w:p>
                    </w:tc>
                    <w:tc>
                      <w:tcPr>
                        <w:tcW w:w="2843" w:type="dxa"/>
                      </w:tcPr>
                      <w:p>
                        <w:pPr>
                          <w:pStyle w:val="TableParagraph"/>
                          <w:spacing w:before="62"/>
                          <w:ind w:left="107"/>
                          <w:rPr>
                            <w:sz w:val="12"/>
                          </w:rPr>
                        </w:pPr>
                        <w:r>
                          <w:rPr>
                            <w:sz w:val="12"/>
                          </w:rPr>
                          <w:t>38.   (c,2,z) = (usuarios, sustentabilidad, calidad)</w:t>
                        </w:r>
                      </w:p>
                    </w:tc>
                    <w:tc>
                      <w:tcPr>
                        <w:tcW w:w="3169" w:type="dxa"/>
                      </w:tcPr>
                      <w:p>
                        <w:pPr>
                          <w:pStyle w:val="TableParagraph"/>
                          <w:spacing w:before="62"/>
                          <w:ind w:left="107"/>
                          <w:rPr>
                            <w:sz w:val="12"/>
                          </w:rPr>
                        </w:pPr>
                        <w:r>
                          <w:rPr>
                            <w:sz w:val="12"/>
                          </w:rPr>
                          <w:t>39.   (c,2,z) = (usuarios, sustentabilidad, funcionalidad)</w:t>
                        </w:r>
                      </w:p>
                    </w:tc>
                    <w:tc>
                      <w:tcPr>
                        <w:tcW w:w="3646" w:type="dxa"/>
                        <w:tcBorders>
                          <w:right w:val="single" w:sz="6" w:space="0" w:color="9A6533"/>
                        </w:tcBorders>
                      </w:tcPr>
                      <w:p>
                        <w:pPr>
                          <w:pStyle w:val="TableParagraph"/>
                          <w:spacing w:before="62"/>
                          <w:ind w:left="107"/>
                          <w:rPr>
                            <w:sz w:val="12"/>
                          </w:rPr>
                        </w:pPr>
                        <w:r>
                          <w:rPr>
                            <w:sz w:val="12"/>
                          </w:rPr>
                          <w:t>40.   (c,2,w) = (usuarios, sustentabilidad, infraestructura)</w:t>
                        </w:r>
                      </w:p>
                    </w:tc>
                  </w:tr>
                  <w:tr>
                    <w:trPr>
                      <w:trHeight w:val="343" w:hRule="exact"/>
                    </w:trPr>
                    <w:tc>
                      <w:tcPr>
                        <w:tcW w:w="2946" w:type="dxa"/>
                        <w:tcBorders>
                          <w:left w:val="single" w:sz="6" w:space="0" w:color="9A6533"/>
                        </w:tcBorders>
                      </w:tcPr>
                      <w:p>
                        <w:pPr>
                          <w:pStyle w:val="TableParagraph"/>
                          <w:spacing w:before="64"/>
                          <w:ind w:left="108"/>
                          <w:rPr>
                            <w:sz w:val="12"/>
                          </w:rPr>
                        </w:pPr>
                        <w:r>
                          <w:rPr>
                            <w:sz w:val="12"/>
                          </w:rPr>
                          <w:t>41.    (c,3,x) = (usuarios, competitividad, costo)</w:t>
                        </w:r>
                      </w:p>
                    </w:tc>
                    <w:tc>
                      <w:tcPr>
                        <w:tcW w:w="2843" w:type="dxa"/>
                      </w:tcPr>
                      <w:p>
                        <w:pPr>
                          <w:pStyle w:val="TableParagraph"/>
                          <w:spacing w:before="64"/>
                          <w:ind w:left="107"/>
                          <w:rPr>
                            <w:sz w:val="12"/>
                          </w:rPr>
                        </w:pPr>
                        <w:r>
                          <w:rPr>
                            <w:sz w:val="12"/>
                          </w:rPr>
                          <w:t>42.    (c,3,y) = (usuarios, competitividad, calidad)</w:t>
                        </w:r>
                      </w:p>
                    </w:tc>
                    <w:tc>
                      <w:tcPr>
                        <w:tcW w:w="3169" w:type="dxa"/>
                      </w:tcPr>
                      <w:p>
                        <w:pPr>
                          <w:pStyle w:val="TableParagraph"/>
                          <w:spacing w:before="64"/>
                          <w:ind w:left="107"/>
                          <w:rPr>
                            <w:sz w:val="12"/>
                          </w:rPr>
                        </w:pPr>
                        <w:r>
                          <w:rPr>
                            <w:sz w:val="12"/>
                          </w:rPr>
                          <w:t>43.    (c,3,z) = (usuarios, competitividad, funcionalidad)</w:t>
                        </w:r>
                      </w:p>
                    </w:tc>
                    <w:tc>
                      <w:tcPr>
                        <w:tcW w:w="3646" w:type="dxa"/>
                        <w:tcBorders>
                          <w:right w:val="single" w:sz="6" w:space="0" w:color="9A6533"/>
                        </w:tcBorders>
                      </w:tcPr>
                      <w:p>
                        <w:pPr>
                          <w:pStyle w:val="TableParagraph"/>
                          <w:spacing w:before="64"/>
                          <w:ind w:left="107"/>
                          <w:rPr>
                            <w:sz w:val="12"/>
                          </w:rPr>
                        </w:pPr>
                        <w:r>
                          <w:rPr>
                            <w:sz w:val="12"/>
                          </w:rPr>
                          <w:t>44.    (c,3,w) = (usuarios, competitividad, infraestructura)</w:t>
                        </w:r>
                      </w:p>
                    </w:tc>
                  </w:tr>
                  <w:tr>
                    <w:trPr>
                      <w:trHeight w:val="320" w:hRule="exact"/>
                    </w:trPr>
                    <w:tc>
                      <w:tcPr>
                        <w:tcW w:w="2946" w:type="dxa"/>
                        <w:tcBorders>
                          <w:left w:val="single" w:sz="6" w:space="0" w:color="9A6533"/>
                          <w:bottom w:val="single" w:sz="6" w:space="0" w:color="9A6533"/>
                        </w:tcBorders>
                      </w:tcPr>
                      <w:p>
                        <w:pPr>
                          <w:pStyle w:val="TableParagraph"/>
                          <w:spacing w:before="65"/>
                          <w:ind w:left="108"/>
                          <w:rPr>
                            <w:sz w:val="12"/>
                          </w:rPr>
                        </w:pPr>
                        <w:r>
                          <w:rPr>
                            <w:sz w:val="12"/>
                          </w:rPr>
                          <w:t>45.    (c,4,x) = (usuarios, gestión, costo)</w:t>
                        </w:r>
                      </w:p>
                    </w:tc>
                    <w:tc>
                      <w:tcPr>
                        <w:tcW w:w="2843" w:type="dxa"/>
                        <w:tcBorders>
                          <w:bottom w:val="single" w:sz="6" w:space="0" w:color="9A6533"/>
                        </w:tcBorders>
                      </w:tcPr>
                      <w:p>
                        <w:pPr>
                          <w:pStyle w:val="TableParagraph"/>
                          <w:spacing w:before="65"/>
                          <w:ind w:left="107"/>
                          <w:rPr>
                            <w:sz w:val="12"/>
                          </w:rPr>
                        </w:pPr>
                        <w:r>
                          <w:rPr>
                            <w:sz w:val="12"/>
                          </w:rPr>
                          <w:t>46.    (c,4,y) = (usuarios, gestión, calidad)</w:t>
                        </w:r>
                      </w:p>
                    </w:tc>
                    <w:tc>
                      <w:tcPr>
                        <w:tcW w:w="3169" w:type="dxa"/>
                        <w:tcBorders>
                          <w:bottom w:val="single" w:sz="6" w:space="0" w:color="9A6533"/>
                        </w:tcBorders>
                      </w:tcPr>
                      <w:p>
                        <w:pPr>
                          <w:pStyle w:val="TableParagraph"/>
                          <w:spacing w:before="65"/>
                          <w:ind w:left="107"/>
                          <w:rPr>
                            <w:sz w:val="12"/>
                          </w:rPr>
                        </w:pPr>
                        <w:r>
                          <w:rPr>
                            <w:sz w:val="12"/>
                          </w:rPr>
                          <w:t>47.   (c,4,z) = (usuarios, gestión, funcionalidad)</w:t>
                        </w:r>
                      </w:p>
                    </w:tc>
                    <w:tc>
                      <w:tcPr>
                        <w:tcW w:w="3646" w:type="dxa"/>
                        <w:tcBorders>
                          <w:bottom w:val="single" w:sz="6" w:space="0" w:color="9A6533"/>
                          <w:right w:val="single" w:sz="6" w:space="0" w:color="9A6533"/>
                        </w:tcBorders>
                      </w:tcPr>
                      <w:p>
                        <w:pPr>
                          <w:pStyle w:val="TableParagraph"/>
                          <w:spacing w:before="65"/>
                          <w:ind w:left="107"/>
                          <w:rPr>
                            <w:sz w:val="12"/>
                          </w:rPr>
                        </w:pPr>
                        <w:r>
                          <w:rPr>
                            <w:sz w:val="12"/>
                          </w:rPr>
                          <w:t>48.   (c,4,w) = (usuarios, gestión, infraestructura)</w:t>
                        </w:r>
                      </w:p>
                    </w:tc>
                  </w:tr>
                </w:tbl>
                <w:p>
                  <w:pPr>
                    <w:pStyle w:val="BodyText"/>
                  </w:pPr>
                </w:p>
              </w:txbxContent>
            </v:textbox>
            <w10:wrap type="none"/>
          </v:shape>
        </w:pict>
      </w:r>
      <w:r>
        <w:rPr>
          <w:b/>
          <w:sz w:val="14"/>
        </w:rPr>
        <w:t>Fuente: </w:t>
      </w:r>
      <w:r>
        <w:rPr>
          <w:sz w:val="14"/>
        </w:rPr>
        <w:t>Elaboración propia.</w:t>
      </w:r>
    </w:p>
    <w:p>
      <w:pPr>
        <w:pStyle w:val="BodyText"/>
        <w:spacing w:before="5"/>
        <w:rPr>
          <w:sz w:val="23"/>
        </w:rPr>
      </w:pPr>
    </w:p>
    <w:p>
      <w:pPr>
        <w:pStyle w:val="BodyText"/>
        <w:tabs>
          <w:tab w:pos="6282" w:val="left" w:leader="none"/>
        </w:tabs>
        <w:spacing w:before="75"/>
        <w:ind w:left="1638"/>
      </w:pPr>
      <w:r>
        <w:rPr/>
        <w:pict>
          <v:group style="position:absolute;margin-left:341.399994pt;margin-top:3.545576pt;width:40.5pt;height:13.7pt;mso-position-horizontal-relative:page;mso-position-vertical-relative:paragraph;z-index:-864904" coordorigin="6828,71" coordsize="810,274">
            <v:shape style="position:absolute;left:6828;top:71;width:810;height:274" coordorigin="6828,71" coordsize="810,274" path="m7637,306l7637,109,7634,101,7633,101,7630,93,7628,93,7624,85,7622,85,7616,79,7615,79,7608,76,7608,75,7607,75,7600,72,7598,72,7594,71,6871,71,6866,72,6858,75,6857,75,6857,76,6850,79,6848,79,6842,85,6841,85,6836,93,6835,93,6832,101,6829,109,6828,111,6828,305,6829,305,6829,306,6832,313,6832,315,6835,322,6836,323,6838,324,6838,115,6839,112,6839,113,6840,109,6840,106,6844,99,6844,99,6848,94,6848,93,6854,89,6854,88,6860,85,6860,84,6869,82,6872,82,6877,81,7589,81,7594,82,7597,82,7597,82,7604,84,7604,85,7610,88,7616,93,7621,99,7621,97,7625,106,7625,105,7627,113,7627,324,7628,323,7630,323,7630,322,7633,315,7634,315,7634,313,7637,306xm6841,311l6839,303,6839,304,6838,299,6838,324,6840,327,6840,310,6841,311xm6841,105l6840,106,6840,109,6841,105xm6845,317l6840,310,6840,327,6841,329,6841,330,6842,330,6844,331,6844,317,6845,317xm6845,97l6844,99,6844,99,6845,97xm6850,323l6844,317,6844,331,6848,335,6848,323,6850,323xm6850,93l6848,93,6848,94,6850,93xm6856,328l6848,323,6848,336,6850,336,6854,339,6854,328,6856,328xm6856,88l6854,88,6854,89,6856,88xm6862,331l6854,328,6854,339,6857,340,6858,341,6860,342,6860,331,6862,331xm6862,84l6860,84,6860,85,6862,84xm7597,343l7597,334,6869,334,6860,331,6860,342,6866,343,6871,343,6876,345,7589,345,7594,343,7597,343xm7597,82l7597,82,7596,82,7597,82xm7604,342l7604,331,7596,334,7597,334,7597,343,7600,343,7604,342xm7604,85l7604,84,7603,84,7604,85xm7627,324l7627,303,7625,311,7625,310,7621,317,7616,323,7610,328,7603,331,7604,331,7604,342,7607,341,7608,341,7608,340,7615,336,7616,336,7616,335,7622,330,7624,330,7624,329,7627,324xm7638,295l7638,120,7637,114,7637,300,7638,295xe" filled="true" fillcolor="#c00000" stroked="false">
              <v:path arrowok="t"/>
              <v:fill type="solid"/>
            </v:shape>
            <v:shape style="position:absolute;left:6828;top:71;width:810;height:274" type="#_x0000_t202" filled="false" stroked="false">
              <v:textbox inset="0,0,0,0">
                <w:txbxContent>
                  <w:p>
                    <w:pPr>
                      <w:spacing w:before="4"/>
                      <w:ind w:left="40" w:right="0" w:firstLine="0"/>
                      <w:jc w:val="left"/>
                      <w:rPr>
                        <w:i/>
                        <w:sz w:val="20"/>
                      </w:rPr>
                    </w:pPr>
                    <w:r>
                      <w:rPr>
                        <w:i/>
                        <w:sz w:val="20"/>
                        <w:u w:val="single"/>
                      </w:rPr>
                      <w:t>Usuarios</w:t>
                    </w:r>
                  </w:p>
                </w:txbxContent>
              </v:textbox>
              <w10:wrap type="none"/>
            </v:shape>
            <w10:wrap type="none"/>
          </v:group>
        </w:pict>
      </w:r>
      <w:r>
        <w:rPr/>
        <w:t>Triadas   33   a   48,  </w:t>
      </w:r>
      <w:r>
        <w:rPr>
          <w:spacing w:val="29"/>
        </w:rPr>
        <w:t> </w:t>
      </w:r>
      <w:r>
        <w:rPr/>
        <w:t>combinaciones:  </w:t>
      </w:r>
      <w:r>
        <w:rPr>
          <w:spacing w:val="7"/>
        </w:rPr>
        <w:t> </w:t>
      </w:r>
      <w:r>
        <w:rPr/>
        <w:t>actor</w:t>
        <w:tab/>
        <w:t>con  </w:t>
      </w:r>
      <w:r>
        <w:rPr>
          <w:spacing w:val="6"/>
        </w:rPr>
        <w:t> </w:t>
      </w:r>
      <w:r>
        <w:rPr/>
        <w:t>las</w:t>
      </w:r>
    </w:p>
    <w:p>
      <w:pPr>
        <w:pStyle w:val="BodyText"/>
        <w:tabs>
          <w:tab w:pos="2974" w:val="left" w:leader="none"/>
          <w:tab w:pos="4172" w:val="left" w:leader="none"/>
          <w:tab w:pos="5703" w:val="left" w:leader="none"/>
        </w:tabs>
        <w:spacing w:line="360" w:lineRule="auto" w:before="115"/>
        <w:ind w:left="1638" w:right="6684"/>
      </w:pPr>
      <w:r>
        <w:rPr/>
        <w:t>dimensiones:</w:t>
        <w:tab/>
        <w:t>planeación,</w:t>
        <w:tab/>
        <w:t>sustentabilidad,</w:t>
        <w:tab/>
      </w:r>
      <w:r>
        <w:rPr>
          <w:spacing w:val="-1"/>
        </w:rPr>
        <w:t>competitividad, </w:t>
      </w:r>
      <w:r>
        <w:rPr/>
        <w:t>sociedad.</w:t>
      </w:r>
      <w:r>
        <w:rPr>
          <w:spacing w:val="-11"/>
        </w:rPr>
        <w:t> </w:t>
      </w:r>
      <w:r>
        <w:rPr/>
        <w:t>Y</w:t>
      </w:r>
      <w:r>
        <w:rPr>
          <w:spacing w:val="-11"/>
        </w:rPr>
        <w:t> </w:t>
      </w:r>
      <w:r>
        <w:rPr/>
        <w:t>factores:</w:t>
      </w:r>
      <w:r>
        <w:rPr>
          <w:spacing w:val="-11"/>
        </w:rPr>
        <w:t> </w:t>
      </w:r>
      <w:r>
        <w:rPr/>
        <w:t>costo,</w:t>
      </w:r>
      <w:r>
        <w:rPr>
          <w:spacing w:val="-11"/>
        </w:rPr>
        <w:t> </w:t>
      </w:r>
      <w:r>
        <w:rPr/>
        <w:t>calidad,</w:t>
      </w:r>
      <w:r>
        <w:rPr>
          <w:spacing w:val="-12"/>
        </w:rPr>
        <w:t> </w:t>
      </w:r>
      <w:r>
        <w:rPr/>
        <w:t>funcionalidad,</w:t>
      </w:r>
      <w:r>
        <w:rPr>
          <w:spacing w:val="-11"/>
        </w:rPr>
        <w:t> </w:t>
      </w:r>
      <w:r>
        <w:rPr/>
        <w:t>infraestructura.</w:t>
      </w:r>
    </w:p>
    <w:p>
      <w:pPr>
        <w:pStyle w:val="BodyText"/>
        <w:spacing w:before="10"/>
        <w:rPr>
          <w:sz w:val="23"/>
        </w:rPr>
      </w:pPr>
    </w:p>
    <w:p>
      <w:pPr>
        <w:pStyle w:val="BodyText"/>
        <w:tabs>
          <w:tab w:pos="2772" w:val="left" w:leader="none"/>
        </w:tabs>
        <w:spacing w:before="75"/>
        <w:ind w:left="1638"/>
      </w:pPr>
      <w:r>
        <w:rPr/>
        <w:pict>
          <v:group style="position:absolute;margin-left:171.779999pt;margin-top:3.784706pt;width:40.5pt;height:13.7pt;mso-position-horizontal-relative:page;mso-position-vertical-relative:paragraph;z-index:-864952" coordorigin="3436,76" coordsize="810,274">
            <v:shape style="position:absolute;left:3436;top:76;width:810;height:274" coordorigin="3436,76" coordsize="810,274" path="m3437,310l3437,115,3436,120,3436,305,3437,310xm4244,311l4244,114,4242,106,4237,97,4231,90,4224,84,4217,80,4216,79,4207,77,4206,77,4201,76,3479,76,3475,77,3474,77,3466,79,3464,80,3457,84,3450,90,3444,97,3439,106,3437,114,3437,311,3439,318,3439,319,3444,326,3444,328,3445,329,3445,120,3446,116,3446,118,3449,109,3449,110,3452,102,3452,103,3456,99,3456,97,3462,93,3462,92,3469,89,3476,87,3476,86,4205,86,4205,87,4212,89,4219,92,4219,93,4225,97,4225,99,4229,103,4229,102,4232,110,4232,109,4235,118,4235,116,4236,121,4236,329,4237,328,4237,326,4242,319,4242,318,4244,311xm3457,328l3452,322,3449,314,3449,316,3446,307,3446,308,3445,304,3445,329,3450,334,3450,335,3456,340,3456,328,3457,328xm3457,97l3456,97,3456,99,3457,97xm3463,332l3456,328,3456,340,3457,341,3462,343,3462,332,3463,332xm3463,92l3462,92,3462,93,3463,92xm3478,338l3469,336,3462,332,3462,343,3464,344,3466,344,3466,346,3474,348,3475,348,3476,348,3476,338,3478,338xm3478,86l3476,86,3476,87,3478,86xm4205,348l4205,338,3476,338,3476,348,3480,349,4198,349,4202,348,4205,348xm4205,87l4205,86,4204,86,4205,87xm4219,343l4219,332,4212,336,4204,338,4205,338,4205,348,4207,348,4216,346,4216,344,4217,344,4219,343xm4219,93l4219,92,4218,92,4219,93xm4225,340l4225,328,4218,332,4219,332,4219,343,4224,341,4225,340xm4225,99l4225,97,4224,97,4225,99xm4236,329l4236,300,4235,305,4235,307,4232,316,4232,314,4229,322,4224,328,4225,328,4225,340,4231,335,4231,334,4236,329xm4246,305l4246,120,4244,115,4244,310,4246,305xe" filled="true" fillcolor="#c00000" stroked="false">
              <v:path arrowok="t"/>
              <v:fill type="solid"/>
            </v:shape>
            <v:shape style="position:absolute;left:3436;top:76;width:810;height:274" type="#_x0000_t202" filled="false" stroked="false">
              <v:textbox inset="0,0,0,0">
                <w:txbxContent>
                  <w:p>
                    <w:pPr>
                      <w:spacing w:line="229" w:lineRule="exact" w:before="0"/>
                      <w:ind w:left="33" w:right="0" w:firstLine="0"/>
                      <w:jc w:val="left"/>
                      <w:rPr>
                        <w:i/>
                        <w:sz w:val="20"/>
                      </w:rPr>
                    </w:pPr>
                    <w:r>
                      <w:rPr>
                        <w:i/>
                        <w:sz w:val="20"/>
                        <w:u w:val="single"/>
                      </w:rPr>
                      <w:t>Usuarios</w:t>
                    </w:r>
                  </w:p>
                </w:txbxContent>
              </v:textbox>
              <w10:wrap type="none"/>
            </v:shape>
            <w10:wrap type="none"/>
          </v:group>
        </w:pict>
      </w:r>
      <w:r>
        <w:rPr/>
        <w:t>Los</w:t>
        <w:tab/>
        <w:t>como participan en la definición (formulación) de</w:t>
      </w:r>
      <w:r>
        <w:rPr>
          <w:spacing w:val="-22"/>
        </w:rPr>
        <w:t> </w:t>
      </w:r>
      <w:r>
        <w:rPr/>
        <w:t>la</w:t>
      </w:r>
    </w:p>
    <w:p>
      <w:pPr>
        <w:pStyle w:val="BodyText"/>
        <w:spacing w:line="360" w:lineRule="auto" w:before="115"/>
        <w:ind w:left="1638" w:right="6684"/>
        <w:jc w:val="both"/>
      </w:pPr>
      <w:r>
        <w:rPr/>
        <w:t>política pública del sistema de transporte público urbano de pasajeros por autobús para las dimensiones de planeación, sustentabilidad, competitividad, gestión respecto a los factores: costo, calidad, funcionalidad, infraestructura. En la figura 6 se ilustran las 16 triadas.</w:t>
      </w: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5"/>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196" w:top="1700" w:bottom="1520" w:left="1480" w:right="720"/>
        </w:sectPr>
      </w:pPr>
    </w:p>
    <w:p>
      <w:pPr>
        <w:pStyle w:val="BodyText"/>
        <w:spacing w:before="5"/>
        <w:rPr>
          <w:rFonts w:ascii="Arial"/>
          <w:sz w:val="16"/>
        </w:rPr>
      </w:pPr>
    </w:p>
    <w:p>
      <w:pPr>
        <w:spacing w:before="75"/>
        <w:ind w:left="1955" w:right="1012" w:firstLine="0"/>
        <w:jc w:val="center"/>
        <w:rPr>
          <w:sz w:val="20"/>
        </w:rPr>
      </w:pPr>
      <w:bookmarkStart w:name="_bookmark57" w:id="67"/>
      <w:bookmarkEnd w:id="67"/>
      <w:r>
        <w:rPr/>
      </w:r>
      <w:r>
        <w:rPr>
          <w:b/>
          <w:sz w:val="20"/>
        </w:rPr>
        <w:t>Figura 6. </w:t>
      </w:r>
      <w:r>
        <w:rPr>
          <w:sz w:val="20"/>
        </w:rPr>
        <w:t>Tercer grupo de tríadas 33 a 48.</w:t>
      </w:r>
    </w:p>
    <w:p>
      <w:pPr>
        <w:pStyle w:val="Heading4"/>
        <w:spacing w:before="118"/>
        <w:ind w:left="1955" w:right="101"/>
        <w:jc w:val="center"/>
      </w:pPr>
      <w:r>
        <w:rPr/>
        <w:pict>
          <v:group style="position:absolute;margin-left:365.100006pt;margin-top:4.856205pt;width:45.55pt;height:13.65pt;mso-position-horizontal-relative:page;mso-position-vertical-relative:paragraph;z-index:4288" coordorigin="7302,97" coordsize="911,273">
            <v:shape style="position:absolute;left:7302;top:97;width:911;height:273" coordorigin="7302,97" coordsize="911,273" path="m7303,326l7303,142,7302,146,7302,322,7303,326xm7307,340l7307,127,7303,136,7303,331,7307,340xm8204,349l8204,118,8198,112,8198,110,8191,106,8183,101,8174,98,8173,98,8168,97,7346,97,7342,98,7333,101,7332,101,7325,106,7324,106,7318,110,7316,112,7312,118,7310,119,7307,126,7307,341,7310,348,7312,349,7313,351,7313,138,7315,130,7315,131,7319,125,7319,125,7324,119,7324,119,7330,113,7330,114,7337,109,7337,110,7343,108,7343,108,7348,107,8168,107,8172,108,8172,108,8178,110,8178,109,8185,113,8185,113,8191,119,8191,118,8196,125,8196,124,8200,131,8200,130,8202,138,8202,352,8204,349xm7314,138l7313,138,7313,142,7314,138xm7314,329l7313,325,7313,329,7314,329xm7320,343l7315,336,7315,337,7313,329,7313,351,7316,355,7318,356,7319,357,7319,342,7320,343xm7320,124l7319,125,7319,125,7320,124xm7325,349l7319,342,7319,357,7324,361,7324,348,7325,349xm7325,118l7324,119,7324,119,7325,118xm7337,367l7337,358,7330,353,7330,354,7324,348,7324,361,7325,361,7325,362,7332,366,7333,366,7337,367xm7337,110l7337,109,7336,110,7337,110xm7344,359l7336,356,7337,358,7337,367,7342,368,7343,369,7343,359,7344,359xm7344,108l7343,108,7343,108,7344,108xm8172,369l8172,359,8167,360,7348,360,7343,359,7343,369,7346,370,8170,370,8172,369xm8172,108l8172,108,8171,108,8172,108xm8179,356l8171,359,8172,359,8172,369,8173,368,8174,368,8178,367,8178,358,8179,356xm8179,110l8178,109,8178,110,8179,110xm8186,353l8178,358,8178,367,8183,366,8185,365,8185,354,8186,353xm8186,114l8185,113,8185,113,8186,114xm8191,362l8191,348,8185,354,8185,365,8191,362xm8202,352l8202,329,8200,337,8200,336,8196,343,8196,342,8191,349,8191,361,8198,356,8198,355,8202,352xm8213,326l8213,140,8212,136,8209,127,8208,126,8204,119,8204,348,8208,341,8209,341,8209,340,8212,331,8213,326xe" filled="true" fillcolor="#c00000" stroked="false">
              <v:path arrowok="t"/>
              <v:fill type="solid"/>
            </v:shape>
            <v:shape style="position:absolute;left:7302;top:97;width:911;height:273" type="#_x0000_t202" filled="false" stroked="false">
              <v:textbox inset="0,0,0,0">
                <w:txbxContent>
                  <w:p>
                    <w:pPr>
                      <w:spacing w:before="21"/>
                      <w:ind w:left="25" w:right="0" w:firstLine="0"/>
                      <w:jc w:val="left"/>
                      <w:rPr>
                        <w:b/>
                        <w:sz w:val="20"/>
                      </w:rPr>
                    </w:pPr>
                    <w:r>
                      <w:rPr>
                        <w:b/>
                        <w:sz w:val="20"/>
                      </w:rPr>
                      <w:t>(</w:t>
                    </w:r>
                    <w:r>
                      <w:rPr>
                        <w:b/>
                        <w:i/>
                        <w:color w:val="C00000"/>
                        <w:sz w:val="20"/>
                        <w:u w:val="single" w:color="C00000"/>
                      </w:rPr>
                      <w:t>Usuarios</w:t>
                    </w:r>
                    <w:r>
                      <w:rPr>
                        <w:b/>
                        <w:sz w:val="20"/>
                      </w:rPr>
                      <w:t>,</w:t>
                    </w:r>
                  </w:p>
                </w:txbxContent>
              </v:textbox>
              <w10:wrap type="none"/>
            </v:shape>
            <w10:wrap type="none"/>
          </v:group>
        </w:pict>
      </w:r>
      <w:r>
        <w:rPr/>
        <w:t>Dimensiones, Factores)</w:t>
      </w:r>
    </w:p>
    <w:p>
      <w:pPr>
        <w:pStyle w:val="BodyText"/>
        <w:rPr>
          <w:b/>
        </w:rPr>
      </w:pPr>
    </w:p>
    <w:p>
      <w:pPr>
        <w:pStyle w:val="BodyText"/>
        <w:spacing w:before="9"/>
        <w:rPr>
          <w:b/>
          <w:sz w:val="23"/>
        </w:rPr>
      </w:pPr>
    </w:p>
    <w:p>
      <w:pPr>
        <w:pStyle w:val="ListParagraph"/>
        <w:numPr>
          <w:ilvl w:val="2"/>
          <w:numId w:val="35"/>
        </w:numPr>
        <w:tabs>
          <w:tab w:pos="4788" w:val="left" w:leader="none"/>
        </w:tabs>
        <w:spacing w:line="240" w:lineRule="auto" w:before="69" w:after="0"/>
        <w:ind w:left="4787" w:right="0" w:hanging="401"/>
        <w:jc w:val="left"/>
        <w:rPr>
          <w:b/>
          <w:color w:val="00B0F0"/>
          <w:sz w:val="24"/>
        </w:rPr>
      </w:pPr>
      <w:r>
        <w:rPr>
          <w:b/>
          <w:color w:val="00B0F0"/>
          <w:sz w:val="24"/>
        </w:rPr>
        <w:t>Factores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29"/>
        </w:rPr>
      </w:pPr>
    </w:p>
    <w:p>
      <w:pPr>
        <w:pStyle w:val="ListParagraph"/>
        <w:numPr>
          <w:ilvl w:val="0"/>
          <w:numId w:val="67"/>
        </w:numPr>
        <w:tabs>
          <w:tab w:pos="11137" w:val="left" w:leader="none"/>
        </w:tabs>
        <w:spacing w:line="240" w:lineRule="auto" w:before="70" w:after="0"/>
        <w:ind w:left="11136" w:right="1207" w:hanging="307"/>
        <w:jc w:val="right"/>
        <w:rPr>
          <w:b/>
          <w:color w:val="C00000"/>
          <w:sz w:val="24"/>
        </w:rPr>
      </w:pPr>
      <w:r>
        <w:rPr/>
        <w:pict>
          <v:group style="position:absolute;margin-left:178.649994pt;margin-top:-174.776886pt;width:431.55pt;height:348.8pt;mso-position-horizontal-relative:page;mso-position-vertical-relative:paragraph;z-index:-864232" coordorigin="3573,-3496" coordsize="8631,6976">
            <v:shape style="position:absolute;left:4801;top:1856;width:2673;height:1483" type="#_x0000_t75" stroked="false">
              <v:imagedata r:id="rId418" o:title=""/>
            </v:shape>
            <v:shape style="position:absolute;left:7902;top:1883;width:576;height:818" coordorigin="7902,1883" coordsize="576,818" path="m8010,2618l7992,2606,7985,2617,7908,2564,7902,2575,7922,2631,7922,2610,7970,2642,7970,2684,7988,2654,8004,2666,8004,2630,8010,2618xm7970,2684l7970,2642,7948,2678,7922,2610,7922,2631,7943,2687,7961,2700,7970,2684xm8030,2648l8004,2630,8004,2666,8015,2674,8030,2648xm8065,2593l8063,2584,8060,2580,8057,2576,8053,2574,8048,2573,8039,2575,8035,2578,8033,2582,8030,2586,8029,2591,8032,2600,8034,2604,8038,2608,8042,2610,8046,2611,8056,2609,8059,2606,8062,2602,8064,2598,8065,2593xm8052,2366l8052,2351,8050,2352,8050,2353,8046,2357,8040,2360,8034,2365,8024,2375,8016,2387,8008,2402,8004,2417,8004,2449,8010,2465,8016,2478,8018,2480,8018,2406,8020,2396,8026,2388,8032,2378,8040,2371,8052,2366xm8146,2465l8146,2443,8142,2458,8138,2461,8138,2464,8132,2472,8126,2478,8110,2485,8100,2485,8090,2483,8080,2479,8048,2460,8024,2435,8020,2425,8018,2406,8018,2480,8026,2490,8038,2500,8048,2507,8058,2510,8070,2512,8078,2513,8086,2512,8096,2509,8104,2507,8112,2503,8128,2491,8136,2483,8142,2471,8146,2465xm8090,2363l8048,2334,8046,2338,8050,2341,8052,2344,8052,2366,8062,2363,8076,2363,8088,2366,8090,2363xm8164,2413l8138,2396,8134,2393,8132,2390,8132,2389,8130,2387,8130,2369,8094,2429,8096,2431,8098,2429,8100,2425,8102,2423,8106,2420,8112,2420,8120,2425,8130,2432,8130,2376,8132,2371,8132,2434,8146,2443,8146,2465,8148,2462,8154,2453,8156,2443,8160,2434,8162,2423,8164,2413xm8184,2296l8170,2287,8158,2284,8136,2286,8128,2292,8124,2300,8118,2310,8114,2322,8118,2335,8122,2345,8126,2351,8126,2309,8128,2305,8130,2303,8130,2302,8132,2302,8136,2300,8140,2300,8148,2303,8154,2308,8164,2314,8164,2329,8184,2296xm8164,2329l8164,2314,8148,2339,8146,2336,8136,2330,8130,2323,8128,2316,8126,2312,8126,2351,8128,2354,8136,2362,8144,2370,8156,2377,8156,2342,8164,2329xm8206,2368l8206,2338,8204,2341,8200,2347,8194,2350,8178,2352,8166,2350,8156,2342,8156,2377,8166,2381,8190,2381,8202,2375,8206,2368xm8186,2220l8186,2210,8184,2212,8180,2213,8172,2220,8170,2225,8164,2233,8162,2242,8166,2249,8168,2257,8172,2263,8174,2265,8174,2233,8176,2230,8178,2227,8180,2224,8184,2221,8186,2220xm8264,2269l8264,2251,8262,2246,8258,2240,8254,2237,8244,2230,8240,2228,8228,2228,8220,2231,8196,2240,8186,2244,8184,2244,8180,2243,8180,2242,8178,2240,8176,2238,8176,2236,8174,2233,8174,2265,8178,2268,8184,2272,8190,2274,8198,2273,8204,2273,8212,2269,8224,2264,8232,2261,8238,2260,8240,2258,8244,2258,8246,2260,8250,2261,8254,2268,8254,2287,8258,2284,8260,2280,8262,2275,8264,2269xm8216,2216l8186,2198,8184,2201,8186,2204,8186,2220,8190,2219,8194,2218,8202,2218,8214,2219,8216,2216xm8244,2129l8236,2123,8224,2143,8192,2122,8192,2125,8196,2134,8200,2143,8206,2172,8206,2183,8210,2185,8216,2174,8232,2185,8232,2149,8244,2129xm8216,2347l8216,2330,8212,2321,8206,2310,8202,2312,8206,2324,8206,2368,8210,2362,8214,2354,8216,2347xm8254,2287l8254,2274,8252,2276,8250,2281,8244,2285,8238,2286,8232,2288,8222,2288,8214,2286,8212,2288,8242,2308,8242,2299,8244,2297,8244,2296,8246,2293,8254,2287xm8246,2077l8246,2069,8244,2064,8242,2060,8234,2056,8230,2054,8222,2057,8218,2059,8214,2066,8214,2080,8216,2083,8220,2087,8226,2089,8232,2089,8238,2088,8240,2086,8244,2082,8246,2077xm8304,2204l8304,2183,8300,2186,8300,2189,8298,2189,8296,2190,8294,2190,8288,2186,8282,2184,8232,2149,8232,2185,8262,2204,8270,2210,8278,2215,8282,2216,8286,2216,8292,2214,8298,2213,8300,2209,8304,2204xm8352,2124l8348,2122,8346,2125,8344,2128,8340,2128,8334,2126,8328,2123,8264,2077,8242,2113,8244,2116,8250,2110,8252,2110,8256,2108,8258,2111,8264,2114,8312,2148,8318,2152,8322,2155,8322,2156,8324,2160,8324,2170,8352,2124xm8244,2305l8242,2302,8242,2308,8244,2305xm8290,2011l8278,1960,8262,1987,8286,2018,8290,2011xm8394,2054l8394,2043,8390,2033,8388,2022,8378,2011,8368,2004,8360,1998,8352,1994,8342,1993,8334,1992,8324,1993,8310,2000,8304,2006,8300,2014,8294,2023,8292,2033,8292,2042,8294,2052,8298,2062,8304,2070,8304,2021,8306,2018,8306,2015,8312,2012,8318,2012,8322,2014,8328,2015,8334,2018,8344,2026,8366,2041,8372,2047,8378,2051,8382,2058,8382,2082,8388,2074,8392,2064,8394,2054xm8312,2192l8310,2180,8302,2168,8298,2170,8302,2177,8304,2183,8304,2204,8312,2192xm8382,2082l8382,2066,8380,2070,8378,2072,8376,2074,8370,2076,8366,2075,8354,2070,8348,2066,8342,2062,8330,2053,8322,2047,8316,2041,8310,2036,8306,2032,8304,2024,8304,2070,8310,2078,8318,2084,8330,2092,8342,2095,8356,2094,8368,2093,8378,2087,8382,2082xm8324,2170l8324,2164,8322,2167,8324,2170xm8370,1966l8370,1930,8360,1922,8338,1957,8342,1960,8344,1956,8346,1954,8352,1954,8354,1956,8360,1960,8370,1966xm8478,1921l8474,1919,8472,1922,8468,1925,8464,1925,8454,1919,8420,1896,8412,1890,8406,1886,8400,1884,8396,1883,8390,1883,8384,1884,8376,1889,8372,1895,8368,1904,8368,1910,8366,1915,8370,1930,8370,1966,8374,1969,8374,1919,8378,1914,8382,1910,8388,1910,8394,1914,8400,1919,8438,1944,8444,1948,8448,1951,8448,1962,8450,1964,8478,1921xm8448,1970l8444,1968,8438,1973,8434,1973,8424,1967,8380,1936,8376,1926,8374,1919,8374,1969,8408,1992,8414,1996,8418,1999,8420,2004,8420,2014,8448,1970xm8420,2014l8420,2004,8418,2011,8420,2014xe" filled="true" fillcolor="#c0504d" stroked="false">
              <v:path arrowok="t"/>
              <v:fill type="solid"/>
            </v:shape>
            <v:rect style="position:absolute;left:5250;top:1752;width:3715;height:100" filled="true" fillcolor="#c00000" stroked="false">
              <v:fill type="solid"/>
            </v:rect>
            <v:shape style="position:absolute;left:6354;top:-3496;width:315;height:3743" coordorigin="6354,-3496" coordsize="315,3743" path="m6669,-3220l6665,-3233,6511,-3496,6359,-3233,6354,-3220,6355,-3207,6361,-3195,6372,-3186,6385,-3181,6398,-3182,6410,-3187,6419,-3198,6476,-3297,6476,-3426,6546,-3426,6546,-3297,6604,-3198,6613,-3187,6625,-3182,6638,-3181,6652,-3186,6662,-3195,6668,-3207,6669,-3220xm6546,-3297l6546,-3426,6476,-3426,6476,-3297,6481,-3305,6481,-3408,6541,-3408,6541,-3305,6546,-3297xm6546,247l6546,-3297,6511,-3356,6476,-3297,6476,247,6546,247xm6541,-3408l6481,-3408,6511,-3356,6541,-3408xm6511,-3356l6481,-3408,6481,-3305,6511,-3356xm6541,-3305l6541,-3408,6511,-3356,6541,-3305xe" filled="true" fillcolor="#00b0f0" stroked="false">
              <v:path arrowok="t"/>
              <v:fill type="solid"/>
            </v:shape>
            <v:shape style="position:absolute;left:6534;top:59;width:5670;height:315" coordorigin="6534,59" coordsize="5670,315" path="m12064,217l12003,181,11890,181,6534,180,6534,250,12003,252,12064,217xm12204,217l11942,64,11929,59,11916,60,11904,66,11894,77,11890,90,11890,104,11896,116,11906,125,12003,181,12134,181,12134,258,12204,217xm12134,258l12134,252,12003,252,11906,308,11896,318,11890,330,11890,343,11894,356,11904,367,11916,373,11929,374,11942,370,12134,258xm12134,252l12134,181,12003,181,12064,217,12116,186,12116,252,12134,252xm12116,252l12116,247,12064,217,12003,252,12116,252xm12116,247l12116,186,12064,217,12116,247xe" filled="true" fillcolor="#ff0000" stroked="false">
              <v:path arrowok="t"/>
              <v:fill type="solid"/>
            </v:shape>
            <v:shape style="position:absolute;left:5724;top:648;width:4064;height:596" coordorigin="5724,648" coordsize="4064,596" path="m9362,1142l5724,1142,5724,1243,9362,1243,9362,1142m9787,648l6149,648,6149,748,9787,748,9787,648e" filled="true" fillcolor="#8784c7" stroked="false">
              <v:path arrowok="t"/>
              <v:fill type="solid"/>
            </v:shape>
            <v:shape style="position:absolute;left:6138;top:194;width:4031;height:1594" coordorigin="6138,194" coordsize="4031,1594" path="m7367,232l7320,194,6138,1711,6185,1748,7367,232m9193,230l9145,194,8014,1736,8062,1771,9193,230m10169,270l10121,234,8971,1752,9018,1788,10169,270e" filled="true" fillcolor="#000000" stroked="false">
              <v:path arrowok="t"/>
              <v:fill type="solid"/>
            </v:shape>
            <v:shape style="position:absolute;left:6502;top:-1952;width:3640;height:1480" coordorigin="6502,-1952" coordsize="3640,1480" path="m6520,-473l10141,-473m6502,-1952l10123,-1952m6514,-1189l10136,-1189e" filled="false" stroked="true" strokeweight="1.2pt" strokecolor="#c00000">
              <v:path arrowok="t"/>
            </v:shape>
            <v:shape style="position:absolute;left:5167;top:-2768;width:5001;height:4024" coordorigin="5167,-2768" coordsize="5001,4024" path="m6532,-502l6484,-538,5213,1150,5261,1186,6532,-502m6550,-2731l6502,-2768,5173,-1040,5220,-1003,6550,-2731m6553,-1180l6505,-1216,5254,455,5302,491,6553,-1180m6570,-1960l6524,-1998,5167,-382,5214,-343,6570,-1960m7332,-1926l7285,-1962,6070,-380,6118,-344,7332,-1926m7332,-2711l7283,-2746,6070,-1040,6118,-1006,7332,-2711m7351,-450l7302,-485,6122,1220,6172,1255,7351,-450m7351,-1163l7302,-1198,6137,500,6186,534,7351,-1163m8166,-1145l8117,-1180,6972,456,7021,490,8166,-1145m8166,-1926l8118,-1962,6920,-380,6968,-344,8166,-1926m8202,-450l8153,-485,6972,1168,7021,1202,8202,-450m8203,-2732l8154,-2766,6912,-992,6961,-958,8203,-2732m9140,-1926l9092,-1962,7895,-380,7943,-344,9140,-1926m9175,-1163l9127,-1198,7895,454,7943,490,9175,-1163m9194,-450l9145,-485,7948,1168,7996,1202,9194,-450m9197,-2732l9148,-2767,7894,-994,7943,-959,9197,-2732m10133,-2728l10084,-2762,8868,-1057,8917,-1022,10133,-2728m10138,-1944l10090,-1980,8869,-380,8916,-344,10138,-1944m10157,-450l10108,-485,8921,1168,8970,1202,10157,-450m10168,-1180l10120,-1216,8880,455,8929,491,10168,-1180e" filled="true" fillcolor="#000000" stroked="false">
              <v:path arrowok="t"/>
              <v:fill type="solid"/>
            </v:shape>
            <v:shape style="position:absolute;left:10060;top:-2725;width:136;height:2954" coordorigin="10060,-2725" coordsize="136,2954" path="m10195,227l10159,-2725,10060,-2724,10096,228,10195,227xe" filled="true" fillcolor="#00b0f0" stroked="false">
              <v:path arrowok="t"/>
              <v:fill type="solid"/>
            </v:shape>
            <v:shape style="position:absolute;left:8174;top:-2749;width:2;height:2951" coordorigin="8174,-2749" coordsize="0,2951" path="m8174,-2749l8174,-1066m8174,-965l8174,-403m8174,-307l8174,202e" filled="false" stroked="true" strokeweight="2.52pt" strokecolor="#00b0f0">
              <v:path arrowok="t"/>
            </v:shape>
            <v:shape style="position:absolute;left:7327;top:-2738;width:1822;height:2976" coordorigin="7327,-2738" coordsize="1822,2976" path="m7327,-2712l7327,-1066m7327,-965l7327,-403m7327,-307l7327,238m9148,-2738l9148,212e" filled="false" stroked="true" strokeweight="2.46pt" strokecolor="#00b0f0">
              <v:path arrowok="t"/>
            </v:shape>
            <v:shape style="position:absolute;left:5178;top:-1067;width:3814;height:2878" coordorigin="5178,-1067" coordsize="3814,2878" path="m5314,1745l5279,-1067,5178,-1066,5214,1746,5314,1745m6216,1736l6146,-1016,6047,-1014,6115,1739,6216,1736m7055,1760l7002,-1012,6901,-1009,6954,1762,7055,1760m8029,1757l7976,-1014,7877,-1013,7930,1759,8029,1757m8992,1808l8930,-1003,8831,-1001,8892,1811,8992,1808e" filled="true" fillcolor="#00b0f0" stroked="false">
              <v:path arrowok="t"/>
              <v:fill type="solid"/>
            </v:shape>
            <v:line style="position:absolute" from="5196,1199" to="8898,1199" stroked="true" strokeweight="4.5pt" strokecolor="#c00000"/>
            <v:line style="position:absolute" from="5192,488" to="8906,488" stroked="true" strokeweight="4.26pt" strokecolor="#c00000"/>
            <v:shape style="position:absolute;left:5200;top:-2778;width:4934;height:2471" coordorigin="5200,-2778" coordsize="4934,2471" path="m8915,-1066l5200,-1066,5200,-965,8915,-965,8915,-1066m8936,-403l5221,-403,5221,-307,8936,-307,8936,-403m10133,-2761l6484,-2778,6484,-2678,10133,-2662,10133,-2761e" filled="true" fillcolor="#c00000" stroked="false">
              <v:path arrowok="t"/>
              <v:fill type="solid"/>
            </v:shape>
            <v:shape style="position:absolute;left:6973;top:90;width:1248;height:1671" coordorigin="6973,90" coordsize="1248,1671" path="m8221,126l8172,90,6973,1726,7021,1760,8221,126xe" filled="true" fillcolor="#000000" stroked="false">
              <v:path arrowok="t"/>
              <v:fill type="solid"/>
            </v:shape>
            <v:shape style="position:absolute;left:8695;top:-1168;width:371;height:366" type="#_x0000_t75" stroked="false">
              <v:imagedata r:id="rId419" o:title=""/>
            </v:shape>
            <v:shape style="position:absolute;left:8676;top:-1186;width:410;height:404" coordorigin="8676,-1186" coordsize="410,404" path="m9085,-985l9085,-996,9084,-1006,9066,-1070,9033,-1121,8988,-1157,8936,-1179,8881,-1186,8825,-1179,8773,-1158,8729,-1121,8695,-1070,8677,-1004,8676,-995,8676,-973,8677,-964,8678,-953,8698,-893,8716,-868,8716,-994,8717,-1002,8735,-1060,8768,-1104,8811,-1132,8860,-1145,8911,-1144,8959,-1128,9000,-1097,9031,-1052,9046,-992,9046,-865,9051,-871,9075,-922,9085,-985xm9046,-865l9046,-976,9028,-911,8992,-864,8943,-834,8889,-823,8833,-829,8782,-854,8741,-897,8717,-960,8717,-968,8716,-977,8716,-868,8731,-846,8772,-812,8820,-791,8871,-783,8922,-787,8972,-803,9015,-831,9046,-865xe" filled="true" fillcolor="#7e5f91" stroked="false">
              <v:path arrowok="t"/>
              <v:fill type="solid"/>
            </v:shape>
            <v:shape style="position:absolute;left:7732;top:-1200;width:368;height:364" type="#_x0000_t75" stroked="false">
              <v:imagedata r:id="rId420" o:title=""/>
            </v:shape>
            <v:shape style="position:absolute;left:7711;top:-1220;width:410;height:404" coordorigin="7711,-1220" coordsize="410,404" path="m8120,-1019l8120,-1030,8119,-1039,8100,-1104,8066,-1155,8022,-1191,7971,-1213,7915,-1220,7860,-1212,7809,-1191,7765,-1154,7731,-1103,7712,-1038,7711,-1028,7711,-1018,7712,-1007,7712,-997,7714,-986,7734,-926,7752,-900,7752,-1036,7774,-1100,7813,-1145,7864,-1172,7920,-1180,7976,-1169,8025,-1140,8062,-1092,8081,-1026,8081,-899,8086,-905,8110,-956,8120,-1019xm8081,-899l8081,-1009,8063,-945,8027,-898,7979,-868,7924,-856,7868,-863,7818,-888,7777,-931,7753,-994,7752,-1002,7752,-900,7766,-880,7808,-846,7856,-825,7907,-817,7958,-821,8007,-837,8050,-865,8081,-899xe" filled="true" fillcolor="#7e5f91" stroked="false">
              <v:path arrowok="t"/>
              <v:fill type="solid"/>
            </v:shape>
            <v:shape style="position:absolute;left:5896;top:-1172;width:368;height:365" type="#_x0000_t75" stroked="false">
              <v:imagedata r:id="rId421" o:title=""/>
            </v:shape>
            <v:shape style="position:absolute;left:5875;top:-1192;width:410;height:404" coordorigin="5875,-1192" coordsize="410,404" path="m6284,-991l6284,-1001,6283,-1012,6264,-1077,6231,-1127,6186,-1163,6135,-1185,6079,-1192,6024,-1184,5973,-1162,5928,-1126,5895,-1075,5876,-1010,5875,-1000,5875,-990,5876,-979,5876,-970,5878,-959,5898,-899,5916,-873,5916,-1007,5934,-1065,5967,-1108,6010,-1137,6058,-1150,6109,-1149,6157,-1134,6198,-1103,6229,-1058,6245,-998,6245,-871,6250,-877,6274,-928,6284,-991xm6245,-871l6245,-982,6227,-917,6191,-870,6142,-840,6088,-829,6032,-835,5981,-860,5941,-904,5917,-966,5916,-974,5916,-873,5930,-852,5972,-818,6020,-797,6071,-789,6122,-793,6171,-809,6215,-837,6245,-871xe" filled="true" fillcolor="#7e5f91" stroked="false">
              <v:path arrowok="t"/>
              <v:fill type="solid"/>
            </v:shape>
            <v:shape style="position:absolute;left:6779;top:-1175;width:368;height:364" type="#_x0000_t75" stroked="false">
              <v:imagedata r:id="rId422" o:title=""/>
            </v:shape>
            <v:shape style="position:absolute;left:6758;top:-1195;width:410;height:404" coordorigin="6758,-1195" coordsize="410,404" path="m7168,-994l7168,-1004,7166,-1014,7147,-1079,7114,-1130,7069,-1166,7018,-1188,6962,-1195,6907,-1187,6856,-1165,6812,-1129,6778,-1078,6760,-1013,6758,-1003,6758,-982,6760,-972,6761,-961,6781,-901,6798,-877,6798,-994,6799,-1002,6799,-1010,6818,-1069,6851,-1112,6894,-1140,6942,-1154,6993,-1152,7041,-1136,7082,-1105,7113,-1060,7128,-1001,7128,-874,7133,-880,7157,-931,7168,-994xm7128,-874l7128,-992,7127,-984,7110,-920,7074,-872,7025,-843,6970,-832,6914,-838,6864,-863,6824,-907,6800,-970,6799,-977,6799,-985,6798,-994,6798,-877,6814,-855,6855,-821,6903,-800,6954,-792,7005,-796,7054,-812,7097,-840,7128,-874xe" filled="true" fillcolor="#7e5f91" stroked="false">
              <v:path arrowok="t"/>
              <v:fill type="solid"/>
            </v:shape>
            <v:shape style="position:absolute;left:5908;top:-452;width:370;height:364" type="#_x0000_t75" stroked="false">
              <v:imagedata r:id="rId423" o:title=""/>
            </v:shape>
            <v:shape style="position:absolute;left:5887;top:-472;width:411;height:404" coordorigin="5887,-472" coordsize="411,404" path="m6298,-271l6298,-281,6296,-292,6277,-357,6244,-407,6199,-443,6147,-465,6092,-472,6037,-465,5985,-443,5940,-406,5907,-356,5888,-290,5887,-280,5887,-270,5888,-259,5888,-250,5890,-239,5910,-179,5928,-153,5928,-287,5947,-345,5979,-389,6022,-417,6071,-431,6122,-429,6170,-413,6212,-383,6242,-338,6258,-278,6258,-152,6263,-157,6287,-209,6298,-271xm6258,-152l6258,-270,6257,-262,6240,-198,6205,-151,6157,-121,6102,-109,6046,-115,5995,-139,5954,-183,5929,-246,5928,-254,5928,-153,5942,-132,5984,-98,6032,-77,6083,-69,6134,-73,6183,-89,6227,-117,6258,-152xe" filled="true" fillcolor="#7e5f91" stroked="false">
              <v:path arrowok="t"/>
              <v:fill type="solid"/>
            </v:shape>
            <v:shape style="position:absolute;left:6770;top:-514;width:370;height:365" type="#_x0000_t75" stroked="false">
              <v:imagedata r:id="rId424" o:title=""/>
            </v:shape>
            <v:shape style="position:absolute;left:6750;top:-532;width:411;height:403" coordorigin="6750,-532" coordsize="411,403" path="m6751,-320l6751,-341,6750,-331,6751,-320xm7160,-331l7160,-342,7159,-353,7140,-417,7107,-468,7062,-504,7010,-525,6955,-532,6899,-525,6847,-503,6803,-467,6770,-417,6751,-352,6751,-310,6752,-300,6773,-240,6791,-214,6791,-340,6792,-348,6810,-406,6842,-450,6885,-478,6935,-491,6986,-490,7034,-474,7076,-443,7106,-398,7121,-338,7121,-212,7126,-217,7150,-269,7160,-331xm7121,-212l7121,-323,7102,-258,7066,-210,7018,-181,6963,-169,6907,-176,6856,-201,6816,-245,6792,-307,6791,-316,6791,-214,6805,-193,6847,-159,6894,-138,6945,-130,6997,-134,7046,-150,7090,-178,7121,-212xe" filled="true" fillcolor="#7e5f91" stroked="false">
              <v:path arrowok="t"/>
              <v:fill type="solid"/>
            </v:shape>
            <v:shape style="position:absolute;left:7734;top:-532;width:370;height:365" type="#_x0000_t75" stroked="false">
              <v:imagedata r:id="rId425" o:title=""/>
            </v:shape>
            <v:shape style="position:absolute;left:7715;top:-551;width:410;height:403" coordorigin="7715,-551" coordsize="410,403" path="m8124,-349l8123,-360,8123,-371,8104,-435,8070,-486,8026,-522,7974,-543,7918,-551,7863,-543,7811,-522,7767,-485,7734,-435,7716,-370,7715,-359,7715,-338,7716,-328,7717,-318,7737,-258,7754,-233,7754,-358,7756,-366,7774,-424,7806,-468,7850,-496,7899,-509,7949,-508,7998,-492,8039,-461,8069,-416,8083,-356,8083,-229,8089,-235,8113,-287,8124,-349xm8083,-229l8083,-341,8066,-276,8030,-229,7982,-199,7927,-188,7871,-194,7820,-219,7780,-263,7757,-325,7754,-342,7754,-233,7769,-211,7810,-177,7858,-156,7909,-148,7960,-152,8009,-168,8053,-196,8083,-229xe" filled="true" fillcolor="#7e5f91" stroked="false">
              <v:path arrowok="t"/>
              <v:fill type="solid"/>
            </v:shape>
            <v:shape style="position:absolute;left:8690;top:-488;width:370;height:364" type="#_x0000_t75" stroked="false">
              <v:imagedata r:id="rId426" o:title=""/>
            </v:shape>
            <v:shape style="position:absolute;left:8670;top:-508;width:411;height:403" coordorigin="8670,-508" coordsize="411,403" path="m8671,-295l8671,-316,8670,-306,8671,-295xm9080,-307l9080,-317,9079,-328,9061,-393,9027,-443,8982,-479,8931,-501,8875,-508,8819,-500,8767,-478,8723,-442,8690,-391,8671,-326,8671,-286,8672,-275,8693,-215,8711,-189,8711,-316,8712,-323,8730,-381,8762,-424,8805,-453,8854,-466,8905,-465,8954,-449,8995,-419,9026,-374,9041,-314,9041,-188,9046,-193,9070,-244,9080,-307xm9041,-188l9041,-298,9023,-233,8986,-186,8938,-156,8883,-145,8828,-151,8777,-176,8736,-219,8712,-282,8711,-290,8711,-189,8726,-168,8767,-134,8815,-113,8866,-105,8917,-109,8966,-125,9010,-153,9041,-188xe" filled="true" fillcolor="#7e5f91" stroked="false">
              <v:path arrowok="t"/>
              <v:fill type="solid"/>
            </v:shape>
            <v:shape style="position:absolute;left:6780;top:286;width:371;height:364" type="#_x0000_t75" stroked="false">
              <v:imagedata r:id="rId427" o:title=""/>
            </v:shape>
            <v:shape style="position:absolute;left:6761;top:266;width:411;height:404" coordorigin="6761,266" coordsize="411,404" path="m7171,467l7170,457,7170,446,7150,381,7116,330,7071,294,7019,273,6964,266,6908,274,6857,296,6813,332,6780,383,6762,448,6761,458,6761,479,6762,488,6763,499,6784,559,6800,584,6800,458,6802,451,6820,393,6852,349,6895,321,6944,307,6995,309,7044,325,7085,355,7115,400,7130,460,7130,587,7136,581,7160,530,7171,467xm7130,587l7130,476,7113,541,7077,588,7028,618,6973,629,6917,623,6866,598,6826,555,6803,492,6800,475,6800,584,6816,606,6857,640,6905,661,6956,669,7007,665,7056,649,7100,621,7130,587xe" filled="true" fillcolor="#7e5f91" stroked="false">
              <v:path arrowok="t"/>
              <v:fill type="solid"/>
            </v:shape>
            <v:shape style="position:absolute;left:7717;top:311;width:370;height:365" type="#_x0000_t75" stroked="false">
              <v:imagedata r:id="rId424" o:title=""/>
            </v:shape>
            <v:shape style="position:absolute;left:7698;top:291;width:408;height:404" coordorigin="7698,291" coordsize="408,404" path="m8106,493l8106,472,8087,406,8053,356,8008,320,7957,298,7901,291,7846,298,7795,320,7751,357,7717,408,7698,473,7698,504,7699,515,7700,524,7720,585,7738,611,7738,485,7739,476,7757,418,7790,374,7832,346,7881,332,7932,334,7980,350,8022,381,8052,426,8066,486,8066,613,8072,607,8096,556,8106,493xm8066,613l8066,502,8049,567,8013,614,7965,644,7910,655,7854,649,7803,624,7763,580,7739,517,7739,510,7738,502,7738,611,7752,632,7793,665,7841,687,7892,695,7943,691,7993,675,8037,647,8066,613xe" filled="true" fillcolor="#7e5f91" stroked="false">
              <v:path arrowok="t"/>
              <v:fill type="solid"/>
            </v:shape>
            <v:shape style="position:absolute;left:8718;top:236;width:370;height:365" type="#_x0000_t75" stroked="false">
              <v:imagedata r:id="rId428" o:title=""/>
            </v:shape>
            <v:shape style="position:absolute;left:8699;top:217;width:410;height:403" coordorigin="8699,217" coordsize="410,403" path="m9108,419l9107,408,9107,397,9088,332,9054,282,9010,246,8958,224,8902,217,8847,225,8795,246,8751,283,8718,333,8700,398,8699,409,8699,430,8700,439,8701,450,8721,510,8738,535,8738,410,8740,402,8758,343,8791,300,8834,272,8883,258,8933,260,8981,276,9022,306,9052,351,9067,410,9067,538,9072,533,9097,481,9108,419xm9067,538l9067,427,9050,492,9014,539,8966,568,8911,580,8855,574,8804,549,8764,505,8741,443,8738,426,8738,535,8753,557,8795,591,8842,612,8893,620,8944,616,8993,600,9037,572,9067,538xe" filled="true" fillcolor="#7e5f91" stroked="false">
              <v:path arrowok="t"/>
              <v:fill type="solid"/>
            </v:shape>
            <v:shape style="position:absolute;left:5947;top:1074;width:370;height:364" type="#_x0000_t75" stroked="false">
              <v:imagedata r:id="rId429" o:title=""/>
            </v:shape>
            <v:shape style="position:absolute;left:5928;top:1054;width:408;height:404" coordorigin="5928,1054" coordsize="408,404" path="m6336,1255l6336,1235,6317,1169,6283,1119,6238,1083,6187,1061,6132,1054,6076,1061,6025,1083,5980,1120,5947,1171,5928,1236,5928,1267,5929,1277,5930,1288,5950,1348,5968,1373,5968,1247,5969,1238,5987,1180,6020,1137,6062,1109,6111,1095,6162,1097,6210,1113,6251,1144,6282,1189,6296,1248,6296,1375,6302,1369,6326,1318,6336,1255xm6296,1375l6296,1265,6278,1329,6242,1376,6194,1406,6140,1417,6085,1411,6034,1386,5993,1343,5969,1280,5969,1272,5968,1264,5968,1373,5983,1394,6024,1428,6072,1449,6123,1457,6174,1453,6223,1437,6267,1409,6296,1375xe" filled="true" fillcolor="#7e5f91" stroked="false">
              <v:path arrowok="t"/>
              <v:fill type="solid"/>
            </v:shape>
            <v:shape style="position:absolute;left:6809;top:1055;width:368;height:364" type="#_x0000_t75" stroked="false">
              <v:imagedata r:id="rId430" o:title=""/>
            </v:shape>
            <v:shape style="position:absolute;left:6788;top:1035;width:410;height:404" coordorigin="6788,1035" coordsize="410,404" path="m7198,1236l7198,1225,7196,1216,7177,1151,7144,1100,7099,1064,7047,1042,6992,1035,6937,1042,6886,1064,6842,1101,6808,1152,6790,1217,6788,1226,6788,1248,6790,1258,6791,1268,6811,1329,6828,1353,6828,1236,6829,1228,6829,1219,6851,1155,6891,1109,6942,1083,6998,1075,7053,1086,7103,1115,7139,1163,7158,1229,7158,1355,7163,1350,7187,1299,7198,1236xm7158,1355l7158,1237,7157,1246,7140,1309,7105,1356,7057,1386,7002,1398,6946,1392,6895,1368,6855,1324,6830,1261,6829,1253,6829,1244,6828,1236,6828,1353,6844,1375,6885,1409,6933,1430,6984,1438,7035,1434,7084,1418,7127,1390,7158,1355xe" filled="true" fillcolor="#7e5f91" stroked="false">
              <v:path arrowok="t"/>
              <v:fill type="solid"/>
            </v:shape>
            <v:shape style="position:absolute;left:7776;top:1039;width:370;height:364" type="#_x0000_t75" stroked="false">
              <v:imagedata r:id="rId431" o:title=""/>
            </v:shape>
            <v:shape style="position:absolute;left:7756;top:1019;width:411;height:403" coordorigin="7756,1019" coordsize="411,403" path="m8166,1220l8165,1210,8165,1200,8146,1135,8113,1084,8068,1048,8016,1027,7961,1019,7905,1027,7853,1048,7809,1084,7775,1135,7757,1200,7756,1211,7756,1231,7757,1242,7758,1252,7778,1312,7795,1336,7795,1212,7796,1204,7815,1145,7848,1102,7891,1074,7940,1060,7991,1062,8039,1078,8080,1109,8110,1154,8125,1213,8125,1340,8130,1334,8155,1283,8166,1220xm8125,1340l8125,1230,8108,1295,8072,1342,8023,1371,7968,1382,7912,1376,7861,1351,7821,1307,7798,1244,7796,1237,7795,1229,7795,1336,7811,1359,7852,1393,7900,1414,7951,1422,8002,1418,8051,1402,8095,1374,8125,1340xe" filled="true" fillcolor="#7e5f91" stroked="false">
              <v:path arrowok="t"/>
              <v:fill type="solid"/>
            </v:shape>
            <v:shape style="position:absolute;left:8746;top:1066;width:368;height:365" type="#_x0000_t75" stroked="false">
              <v:imagedata r:id="rId421" o:title=""/>
            </v:shape>
            <v:shape style="position:absolute;left:8725;top:1046;width:410;height:405" coordorigin="8725,1046" coordsize="410,405" path="m9134,1248l9134,1237,9133,1226,9114,1161,9081,1111,9036,1075,8985,1053,8929,1046,8874,1053,8823,1075,8778,1112,8745,1162,8726,1228,8725,1238,8725,1249,8726,1259,8726,1270,8728,1279,8748,1340,8766,1366,8766,1231,8785,1173,8818,1129,8861,1101,8910,1087,8960,1089,9008,1105,9049,1136,9080,1181,9095,1241,9095,1368,9100,1362,9124,1311,9134,1248xm9095,1368l9095,1258,9076,1322,9040,1369,8992,1399,8937,1410,8882,1404,8831,1379,8791,1335,8767,1272,8766,1265,8766,1366,8780,1387,8821,1421,8869,1442,8920,1450,8971,1446,9021,1430,9064,1402,9095,1368xe" filled="true" fillcolor="#7e5f91" stroked="false">
              <v:path arrowok="t"/>
              <v:fill type="solid"/>
            </v:shape>
            <v:shape style="position:absolute;left:10152;top:-2708;width:1986;height:1512" coordorigin="10152,-2708" coordsize="1986,1512" path="m10154,-1904l10244,-1904m10274,-1904l10364,-1904m10394,-1904l10484,-1904m10514,-1904l10604,-1904m10634,-1904l10724,-1904m10754,-1904l10844,-1904m10874,-1904l10964,-1904m10994,-1904l11084,-1904m11114,-1904l11204,-1904m11234,-1904l11324,-1904m11354,-1904l11444,-1904m11474,-1904l11564,-1904m11594,-1904l11684,-1904m11714,-1904l11804,-1904m11834,-1904l11924,-1904m11954,-1904l12044,-1904m12074,-1904l12138,-1904m10152,-2708l10242,-2708m10272,-2708l10362,-2708m10392,-2708l10482,-2708m10512,-2708l10602,-2708m10632,-2708l10722,-2708m10752,-2708l10842,-2708m10872,-2708l10962,-2708m10992,-2708l11082,-2708m11112,-2708l11202,-2708m11232,-2708l11322,-2708m11352,-2708l11442,-2708m11472,-2708l11562,-2708m11592,-2708l11682,-2708m11712,-2708l11802,-2708m11832,-2708l11922,-2708m11952,-2708l12042,-2708m12072,-2708l12136,-2708m10172,-1196l10262,-1196m10292,-1196l10382,-1196m10412,-1196l10502,-1196m10532,-1196l10622,-1196e" filled="false" stroked="true" strokeweight="1.5pt" strokecolor="#00b0f0">
              <v:path arrowok="t"/>
            </v:shape>
            <v:line style="position:absolute" from="10652,-1196" to="10742,-1196" stroked="true" strokeweight="1.56pt" strokecolor="#00b0f0"/>
            <v:shape style="position:absolute;left:10175;top:-1197;width:2008;height:723" coordorigin="10175,-1197" coordsize="2008,723" path="m10772,-1197l10862,-1197m10892,-1197l10982,-1197m11012,-1197l11102,-1197m11132,-1197l11222,-1197m11252,-1197l11342,-1197m11372,-1197l11462,-1197m11492,-1197l11582,-1197m11612,-1197l11702,-1197m11732,-1197l11822,-1197m11852,-1197l11942,-1197m11972,-1197l12062,-1197m12092,-1197l12182,-1197m10175,-475l10265,-475m10295,-475l10385,-475m10415,-475l10505,-475m10535,-475l10625,-475m10655,-475l10745,-475m10775,-475l10865,-475m10895,-475l10985,-475m11015,-475l11105,-475m11135,-475l11225,-475m11255,-475l11345,-475m11375,-475l11465,-475m11495,-475l11585,-475m11615,-475l11705,-475m11735,-475l11825,-475m11855,-475l11945,-475m11975,-475l12065,-475m12095,-475l12158,-475e" filled="false" stroked="true" strokeweight="1.5pt" strokecolor="#00b0f0">
              <v:path arrowok="t"/>
            </v:shape>
            <v:shape style="position:absolute;left:4380;top:217;width:2157;height:2" coordorigin="4380,217" coordsize="2157,0" path="m4380,217l4450,217m4519,217l4590,217m4660,217l4729,217m4800,217l4870,217m4939,217l5010,217m5080,217l5149,217m5220,217l5290,217m5359,217l5430,217m5500,217l5569,217m5640,217l5710,217m5779,217l5850,217m5920,217l5989,217m6060,217l6130,217m6199,217l6270,217m6340,217l6409,217m6480,217l6536,217e" filled="false" stroked="true" strokeweight="3.54pt" strokecolor="#736773">
              <v:path arrowok="t"/>
            </v:shape>
            <v:shape style="position:absolute;left:3588;top:578;width:2663;height:1635" coordorigin="3588,578" coordsize="2663,1635" path="m3588,1162l3678,1162m3708,1162l3798,1162m3828,1162l3918,1162m3948,1162l4038,1162m4068,1162l4158,1162m4188,1162l4278,1162m4308,1162l4398,1162m4428,1162l4518,1162m4548,1162l4638,1162m4668,1162l4758,1162m4788,1162l4878,1162m4908,1162l4998,1162m5028,1162l5118,1162m5148,1162l5238,1162m5268,1162l5358,1162m5388,1162l5478,1162m5508,1162l5598,1162m5628,1162l5718,1162m5748,1162l5756,1162m3588,1663l3678,1663m3708,1663l3798,1663m3828,1663l3918,1663m3948,1663l4038,1663m4068,1663l4158,1663m4188,1663l4278,1663m4308,1663l4398,1663m4428,1663l4518,1663m4548,1663l4638,1663m4668,1663l4758,1663m4788,1663l4878,1663m4908,1663l4998,1663m5028,1663l5118,1663m5148,1663l5238,1663m5268,1663l5358,1663m5388,1663l5394,1663m3588,2212l3678,2212m3708,2212l3798,2212m3828,2212l3918,2212m3948,2212l4038,2212m4068,2212l4158,2212m4188,2212l4278,2212m4308,2212l4398,2212m4428,2212l4518,2212m4548,2212l4638,2212m4668,2212l4758,2212m4788,2212l4878,2212m3588,578l3678,578m3708,578l3798,578m3828,578l3918,578m3948,578l4038,578m4068,578l4158,578m4188,578l4278,578m4308,578l4398,578m4428,578l4518,578m4548,578l4638,578m4668,578l4758,578m4788,578l4878,578m4908,578l4998,578m5028,578l5118,578m5148,578l5238,578m5268,578l5358,578m5388,578l5478,578m5508,578l5598,578m5628,578l5718,578m5748,578l5838,578m5868,578l5958,578m5988,578l6078,578m6108,578l6198,578m6228,578l6251,578e" filled="false" stroked="true" strokeweight="1.5pt" strokecolor="#000000">
              <v:path arrowok="t"/>
            </v:shape>
            <v:shape style="position:absolute;left:5934;top:289;width:371;height:365" coordorigin="5934,289" coordsize="371,365" path="m6305,472l6290,401,6251,343,6192,304,6120,289,6047,304,5988,343,5949,401,5934,472,5949,543,5988,601,6047,640,6120,654,6192,640,6251,601,6290,543,6305,472xe" filled="true" fillcolor="#374042" stroked="false">
              <v:path arrowok="t"/>
              <v:fill type="solid"/>
            </v:shape>
            <v:shape style="position:absolute;left:5915;top:269;width:411;height:404" coordorigin="5915,269" coordsize="411,404" path="m6325,470l6324,461,6324,450,6305,385,6271,334,6227,298,6174,277,6119,269,6063,277,6011,299,5967,335,5934,386,5916,451,5915,462,5915,482,5916,492,5917,503,5937,563,5954,588,5954,462,5956,455,5974,396,6006,352,6049,324,6098,310,6149,312,6198,328,6239,358,6269,404,6284,463,6284,591,6290,585,6315,533,6325,470xm6284,591l6284,480,6267,545,6231,592,6182,622,6127,633,6071,627,6021,602,5980,558,5957,496,5954,479,5954,588,5970,610,6011,644,6059,665,6110,673,6161,669,6210,653,6254,625,6284,591xe" filled="true" fillcolor="#7e5f91" stroked="false">
              <v:path arrowok="t"/>
              <v:fill type="solid"/>
            </v:shape>
            <v:shape style="position:absolute;left:4187;top:181;width:2442;height:3011" coordorigin="4187,181" coordsize="2442,3011" path="m4302,2903l4301,2889,4295,2877,4285,2868,4272,2863,4258,2864,4246,2869,4237,2879,4232,2892,4187,3192,4202,3186,4202,3116,4285,3015,4302,2903xm4285,3015l4202,3116,4218,3129,4218,3106,4274,3084,4285,3015xm4492,3053l4490,3040,4483,3028,4472,3020,4459,3017,4445,3019,4338,3060,4258,3160,4202,3116,4202,3186,4470,3084,4482,3077,4489,3066,4492,3053xm4274,3084l4218,3106,4265,3143,4274,3084xm4338,3060l4274,3084,4265,3143,4218,3106,4218,3129,4258,3160,4338,3060xm6629,226l6575,181,4285,3015,4274,3084,4338,3060,6629,226xe" filled="true" fillcolor="#000000" stroked="false">
              <v:path arrowok="t"/>
              <v:fill type="solid"/>
            </v:shape>
            <v:shape style="position:absolute;left:4204;top:1234;width:4800;height:1866" coordorigin="4204,1234" coordsize="4800,1866" path="m5143,3058l5120,3040,5086,3082,5110,3100,5143,3058m5204,1277l5203,1273,5203,1272,5201,1264,5196,1255,5195,1253,5195,1279,5195,1462,5194,1466,5194,1465,5191,1474,5191,1472,5188,1480,5189,1480,5184,1484,5183,1485,5177,1490,5178,1489,5171,1494,5164,1496,4246,1496,4237,1494,4230,1489,4231,1490,4225,1485,4220,1480,4217,1472,4217,1474,4214,1465,4214,1466,4213,1462,4213,1278,4214,1274,4214,1276,4217,1267,4217,1268,4220,1260,4220,1261,4224,1257,4225,1255,4224,1255,4230,1251,4231,1250,4230,1250,4237,1247,4244,1245,4246,1244,4249,1244,4253,1243,5155,1243,5160,1244,5164,1244,5171,1247,5178,1250,5177,1250,5178,1251,5184,1255,5183,1255,5184,1256,5188,1260,5189,1263,5191,1268,5191,1267,5194,1276,5194,1274,5195,1279,5195,1253,5191,1248,5190,1248,5184,1242,5183,1242,5176,1237,5174,1237,5166,1235,5165,1235,5160,1234,4247,1234,4243,1235,4242,1235,4234,1237,4232,1237,4225,1242,4218,1248,4212,1255,4207,1264,4205,1272,4205,1273,4204,1278,4204,1463,4205,1468,4205,1469,4207,1476,4207,1477,4212,1484,4212,1486,4213,1487,4218,1492,4218,1493,4224,1497,4225,1498,4225,1499,4231,1502,4232,1502,4234,1502,4242,1506,4244,1506,4248,1506,4253,1507,5156,1507,5161,1506,5166,1506,5174,1502,5176,1502,5177,1502,5183,1499,5184,1498,5189,1494,5190,1493,5191,1492,5195,1487,5196,1486,5196,1484,5201,1477,5201,1476,5203,1469,5203,1468,5204,1463,5204,1277m5219,2965l5196,2946,5140,3016,5162,3035,5219,2965m5294,2872l5272,2852,5215,2923,5238,2941,5294,2872m5371,2779l5347,2760,5291,2830,5314,2849,5371,2779m5447,2686l5423,2666,5366,2736,5389,2755,5447,2686m5522,2593l5498,2574,5442,2644,5465,2663,5522,2593m5598,2500l5575,2480,5518,2550,5542,2569,5598,2500m5674,2406l5651,2388,5593,2458,5617,2477,5674,2406m5749,2314l5726,2294,5669,2364,5693,2383,5749,2314m5825,2220l5802,2202,5746,2272,5768,2290,5825,2220m5900,2128l5878,2108,5821,2178,5844,2197,5900,2128m5977,2034l5953,2015,5897,2086,5920,2104,5977,2034m5999,3077l5975,3058,5957,3082,5981,3100,5999,3077m6053,1942l6029,1922,5972,1992,5995,2011,6053,1942m6073,2982l6049,2963,5994,3034,6017,3053,6073,2982m6128,1848l6104,1829,6048,1898,6071,1918,6128,1848m6146,2887l6124,2869,6067,2940,6091,2958,6146,2887m6221,2792l6197,2774,6142,2845,6166,2863,6221,2792m6295,2699l6271,2680,6216,2750,6239,2770,6295,2699m6368,2604l6346,2585,6289,2656,6313,2675,6368,2604m6443,2509l6419,2491,6364,2562,6388,2580,6443,2509m6516,2414l6493,2396,6438,2467,6461,2485,6516,2414m6590,2321l6566,2302,6511,2372,6535,2392,6590,2321m6665,2226l6641,2207,6586,2279,6610,2297,6665,2226m6738,2131l6715,2113,6659,2184,6683,2202,6738,2131m6812,2036l6788,2018,6733,2089,6757,2107,6812,2036m6887,1943l6863,1924,6808,1994,6830,2014,6887,1943m6960,1848l6937,1829,6881,1901,6905,1919,6960,1848m7207,2965l7182,2948,7133,3019,7157,3036,7207,2965m7276,2867l7252,2850,7200,2923,7224,2941,7276,2867m7345,2768l7320,2752,7268,2825,7292,2843,7345,2768m7414,2671l7390,2653,7338,2728,7362,2744,7414,2671m7483,2573l7458,2555,7406,2629,7430,2646,7483,2573m7552,2474l7528,2458,7476,2531,7500,2548,7552,2474m7621,2376l7596,2359,7544,2432,7570,2450,7621,2376m7690,2278l7666,2261,7614,2334,7638,2352,7690,2278m7759,2180l7734,2162,7682,2237,7708,2254,7759,2180m7828,2082l7804,2064,7752,2138,7776,2155,7828,2082m7897,1984l7872,1967,7820,2040,7846,2057,7897,1984m7966,1885l7942,1868,7890,1942,7914,1960,7966,1885m8035,1787l8010,1770,7958,1843,7984,1861,8035,1787m8390,2784l8364,2770,8333,2822,8358,2837,8390,2784m8452,2681l8425,2666,8380,2743,8405,2759,8452,2681m8513,2579l8486,2563,8441,2640,8466,2656,8513,2579m8574,2476l8548,2460,8502,2537,8528,2552,8574,2476m8635,2372l8610,2357,8563,2434,8590,2449,8635,2372m8696,2269l8671,2254,8624,2330,8651,2346,8696,2269m8758,2166l8732,2150,8687,2227,8712,2243,8758,2166m8819,2063l8794,2047,8748,2125,8773,2140,8819,2063m8881,1960l8855,1944,8809,2022,8834,2036,8881,1960m8942,1856l8916,1841,8870,1919,8896,1933,8942,1856m9004,1753l8977,1738,8932,1816,8958,1831,9004,1753e" filled="true" fillcolor="#c00000" stroked="false">
              <v:path arrowok="t"/>
              <v:fill type="solid"/>
            </v:shape>
            <v:shape style="position:absolute;left:7327;top:-1189;width:848;height:717" type="#_x0000_t202" filled="false" stroked="false">
              <v:textbox inset="0,0,0,0">
                <w:txbxContent>
                  <w:p>
                    <w:pPr>
                      <w:spacing w:line="240" w:lineRule="auto" w:before="8"/>
                      <w:rPr>
                        <w:rFonts w:ascii="Arial"/>
                        <w:sz w:val="21"/>
                      </w:rPr>
                    </w:pPr>
                  </w:p>
                  <w:p>
                    <w:pPr>
                      <w:spacing w:before="0"/>
                      <w:ind w:left="288" w:right="320" w:firstLine="0"/>
                      <w:jc w:val="center"/>
                      <w:rPr>
                        <w:b/>
                        <w:sz w:val="20"/>
                      </w:rPr>
                    </w:pPr>
                    <w:r>
                      <w:rPr>
                        <w:b/>
                        <w:sz w:val="20"/>
                      </w:rPr>
                      <w:t>44</w:t>
                    </w:r>
                  </w:p>
                </w:txbxContent>
              </v:textbox>
              <w10:wrap type="none"/>
            </v:shape>
            <v:shape style="position:absolute;left:8174;top:-1189;width:974;height:717" type="#_x0000_t202" filled="false" stroked="false">
              <v:textbox inset="0,0,0,0">
                <w:txbxContent>
                  <w:p>
                    <w:pPr>
                      <w:spacing w:line="240" w:lineRule="auto" w:before="2"/>
                      <w:rPr>
                        <w:rFonts w:ascii="Arial"/>
                        <w:sz w:val="20"/>
                      </w:rPr>
                    </w:pPr>
                  </w:p>
                  <w:p>
                    <w:pPr>
                      <w:spacing w:before="0"/>
                      <w:ind w:left="304" w:right="0" w:firstLine="0"/>
                      <w:jc w:val="left"/>
                      <w:rPr>
                        <w:b/>
                        <w:sz w:val="20"/>
                      </w:rPr>
                    </w:pPr>
                    <w:r>
                      <w:rPr>
                        <w:b/>
                        <w:sz w:val="20"/>
                      </w:rPr>
                      <w:t>48</w:t>
                    </w:r>
                  </w:p>
                </w:txbxContent>
              </v:textbox>
              <w10:wrap type="none"/>
            </v:shape>
            <v:shape style="position:absolute;left:10262;top:-2510;width:1576;height:201" type="#_x0000_t202" filled="false" stroked="false">
              <v:textbox inset="0,0,0,0">
                <w:txbxContent>
                  <w:p>
                    <w:pPr>
                      <w:spacing w:line="200" w:lineRule="exact" w:before="0"/>
                      <w:ind w:left="0" w:right="-11" w:firstLine="0"/>
                      <w:jc w:val="left"/>
                      <w:rPr>
                        <w:b/>
                        <w:sz w:val="20"/>
                      </w:rPr>
                    </w:pPr>
                    <w:r>
                      <w:rPr>
                        <w:b/>
                        <w:color w:val="00B0F0"/>
                        <w:sz w:val="20"/>
                      </w:rPr>
                      <w:t>w.</w:t>
                    </w:r>
                    <w:r>
                      <w:rPr>
                        <w:b/>
                        <w:color w:val="00B0F0"/>
                        <w:spacing w:val="-11"/>
                        <w:sz w:val="20"/>
                      </w:rPr>
                      <w:t> </w:t>
                    </w:r>
                    <w:r>
                      <w:rPr>
                        <w:b/>
                        <w:color w:val="00B0F0"/>
                        <w:sz w:val="20"/>
                      </w:rPr>
                      <w:t>Infraestructura</w:t>
                    </w:r>
                  </w:p>
                </w:txbxContent>
              </v:textbox>
              <w10:wrap type="none"/>
            </v:shape>
            <v:shape style="position:absolute;left:10298;top:-1661;width:1423;height:201" type="#_x0000_t202" filled="false" stroked="false">
              <v:textbox inset="0,0,0,0">
                <w:txbxContent>
                  <w:p>
                    <w:pPr>
                      <w:spacing w:line="200" w:lineRule="exact" w:before="0"/>
                      <w:ind w:left="0" w:right="-20" w:firstLine="0"/>
                      <w:jc w:val="left"/>
                      <w:rPr>
                        <w:b/>
                        <w:sz w:val="20"/>
                      </w:rPr>
                    </w:pPr>
                    <w:r>
                      <w:rPr>
                        <w:b/>
                        <w:color w:val="00B0F0"/>
                        <w:sz w:val="20"/>
                      </w:rPr>
                      <w:t>z. Funcionalidad</w:t>
                    </w:r>
                  </w:p>
                </w:txbxContent>
              </v:textbox>
              <w10:wrap type="none"/>
            </v:shape>
            <v:shape style="position:absolute;left:5710;top:-873;width:202;height:201" type="#_x0000_t202" filled="false" stroked="false">
              <v:textbox inset="0,0,0,0">
                <w:txbxContent>
                  <w:p>
                    <w:pPr>
                      <w:spacing w:line="200" w:lineRule="exact" w:before="0"/>
                      <w:ind w:left="0" w:right="-18" w:firstLine="0"/>
                      <w:jc w:val="left"/>
                      <w:rPr>
                        <w:b/>
                        <w:sz w:val="20"/>
                      </w:rPr>
                    </w:pPr>
                    <w:r>
                      <w:rPr>
                        <w:b/>
                        <w:sz w:val="20"/>
                      </w:rPr>
                      <w:t>36</w:t>
                    </w:r>
                  </w:p>
                </w:txbxContent>
              </v:textbox>
              <w10:wrap type="none"/>
            </v:shape>
            <v:shape style="position:absolute;left:6654;top:-888;width:202;height:201" type="#_x0000_t202" filled="false" stroked="false">
              <v:textbox inset="0,0,0,0">
                <w:txbxContent>
                  <w:p>
                    <w:pPr>
                      <w:spacing w:line="200" w:lineRule="exact" w:before="0"/>
                      <w:ind w:left="0" w:right="-18" w:firstLine="0"/>
                      <w:jc w:val="left"/>
                      <w:rPr>
                        <w:b/>
                        <w:sz w:val="20"/>
                      </w:rPr>
                    </w:pPr>
                    <w:r>
                      <w:rPr>
                        <w:b/>
                        <w:sz w:val="20"/>
                      </w:rPr>
                      <w:t>40</w:t>
                    </w:r>
                  </w:p>
                </w:txbxContent>
              </v:textbox>
              <w10:wrap type="none"/>
            </v:shape>
            <v:shape style="position:absolute;left:10298;top:-977;width:880;height:201" type="#_x0000_t202" filled="false" stroked="false">
              <v:textbox inset="0,0,0,0">
                <w:txbxContent>
                  <w:p>
                    <w:pPr>
                      <w:spacing w:line="200" w:lineRule="exact" w:before="0"/>
                      <w:ind w:left="0" w:right="-19" w:firstLine="0"/>
                      <w:jc w:val="left"/>
                      <w:rPr>
                        <w:b/>
                        <w:sz w:val="20"/>
                      </w:rPr>
                    </w:pPr>
                    <w:r>
                      <w:rPr>
                        <w:b/>
                        <w:color w:val="00B0F0"/>
                        <w:sz w:val="20"/>
                      </w:rPr>
                      <w:t>y. Calidad</w:t>
                    </w:r>
                  </w:p>
                </w:txbxContent>
              </v:textbox>
              <w10:wrap type="none"/>
            </v:shape>
            <v:shape style="position:absolute;left:5710;top:-90;width:202;height:201" type="#_x0000_t202" filled="false" stroked="false">
              <v:textbox inset="0,0,0,0">
                <w:txbxContent>
                  <w:p>
                    <w:pPr>
                      <w:spacing w:line="200" w:lineRule="exact" w:before="0"/>
                      <w:ind w:left="0" w:right="-18" w:firstLine="0"/>
                      <w:jc w:val="left"/>
                      <w:rPr>
                        <w:b/>
                        <w:sz w:val="20"/>
                      </w:rPr>
                    </w:pPr>
                    <w:r>
                      <w:rPr>
                        <w:b/>
                        <w:sz w:val="20"/>
                      </w:rPr>
                      <w:t>35</w:t>
                    </w:r>
                  </w:p>
                </w:txbxContent>
              </v:textbox>
              <w10:wrap type="none"/>
            </v:shape>
            <v:shape style="position:absolute;left:6654;top:-153;width:202;height:201" type="#_x0000_t202" filled="false" stroked="false">
              <v:textbox inset="0,0,0,0">
                <w:txbxContent>
                  <w:p>
                    <w:pPr>
                      <w:spacing w:line="200" w:lineRule="exact" w:before="0"/>
                      <w:ind w:left="0" w:right="-18" w:firstLine="0"/>
                      <w:jc w:val="left"/>
                      <w:rPr>
                        <w:b/>
                        <w:sz w:val="20"/>
                      </w:rPr>
                    </w:pPr>
                    <w:r>
                      <w:rPr>
                        <w:b/>
                        <w:sz w:val="20"/>
                      </w:rPr>
                      <w:t>39</w:t>
                    </w:r>
                  </w:p>
                </w:txbxContent>
              </v:textbox>
              <w10:wrap type="none"/>
            </v:shape>
            <v:shape style="position:absolute;left:7633;top:-224;width:202;height:201" type="#_x0000_t202" filled="false" stroked="false">
              <v:textbox inset="0,0,0,0">
                <w:txbxContent>
                  <w:p>
                    <w:pPr>
                      <w:spacing w:line="200" w:lineRule="exact" w:before="0"/>
                      <w:ind w:left="0" w:right="-18" w:firstLine="0"/>
                      <w:jc w:val="left"/>
                      <w:rPr>
                        <w:b/>
                        <w:sz w:val="20"/>
                      </w:rPr>
                    </w:pPr>
                    <w:r>
                      <w:rPr>
                        <w:b/>
                        <w:sz w:val="20"/>
                      </w:rPr>
                      <w:t>43</w:t>
                    </w:r>
                  </w:p>
                </w:txbxContent>
              </v:textbox>
              <w10:wrap type="none"/>
            </v:shape>
            <v:shape style="position:absolute;left:8479;top:-242;width:202;height:201" type="#_x0000_t202" filled="false" stroked="false">
              <v:textbox inset="0,0,0,0">
                <w:txbxContent>
                  <w:p>
                    <w:pPr>
                      <w:spacing w:line="200" w:lineRule="exact" w:before="0"/>
                      <w:ind w:left="0" w:right="-18" w:firstLine="0"/>
                      <w:jc w:val="left"/>
                      <w:rPr>
                        <w:b/>
                        <w:sz w:val="20"/>
                      </w:rPr>
                    </w:pPr>
                    <w:r>
                      <w:rPr>
                        <w:b/>
                        <w:sz w:val="20"/>
                      </w:rPr>
                      <w:t>47</w:t>
                    </w:r>
                  </w:p>
                </w:txbxContent>
              </v:textbox>
              <w10:wrap type="none"/>
            </v:shape>
            <v:shape style="position:absolute;left:10298;top:-256;width:690;height:201" type="#_x0000_t202" filled="false" stroked="false">
              <v:textbox inset="0,0,0,0">
                <w:txbxContent>
                  <w:p>
                    <w:pPr>
                      <w:spacing w:line="200" w:lineRule="exact" w:before="0"/>
                      <w:ind w:left="0" w:right="-19" w:firstLine="0"/>
                      <w:jc w:val="left"/>
                      <w:rPr>
                        <w:b/>
                        <w:sz w:val="20"/>
                      </w:rPr>
                    </w:pPr>
                    <w:r>
                      <w:rPr>
                        <w:b/>
                        <w:color w:val="00B0F0"/>
                        <w:sz w:val="20"/>
                      </w:rPr>
                      <w:t>x. Costo</w:t>
                    </w:r>
                  </w:p>
                </w:txbxContent>
              </v:textbox>
              <w10:wrap type="none"/>
            </v:shape>
            <v:shape style="position:absolute;left:4388;top:319;width:791;height:201" type="#_x0000_t202" filled="false" stroked="false">
              <v:textbox inset="0,0,0,0">
                <w:txbxContent>
                  <w:p>
                    <w:pPr>
                      <w:spacing w:line="200" w:lineRule="exact" w:before="0"/>
                      <w:ind w:left="0" w:right="-19" w:firstLine="0"/>
                      <w:jc w:val="left"/>
                      <w:rPr>
                        <w:b/>
                        <w:sz w:val="20"/>
                      </w:rPr>
                    </w:pPr>
                    <w:r>
                      <w:rPr>
                        <w:b/>
                        <w:sz w:val="20"/>
                      </w:rPr>
                      <w:t>a. Estado</w:t>
                    </w:r>
                  </w:p>
                </w:txbxContent>
              </v:textbox>
              <w10:wrap type="none"/>
            </v:shape>
            <v:shape style="position:absolute;left:5710;top:600;width:202;height:201" type="#_x0000_t202" filled="false" stroked="false">
              <v:textbox inset="0,0,0,0">
                <w:txbxContent>
                  <w:p>
                    <w:pPr>
                      <w:spacing w:line="200" w:lineRule="exact" w:before="0"/>
                      <w:ind w:left="0" w:right="-18" w:firstLine="0"/>
                      <w:jc w:val="left"/>
                      <w:rPr>
                        <w:b/>
                        <w:sz w:val="20"/>
                      </w:rPr>
                    </w:pPr>
                    <w:r>
                      <w:rPr>
                        <w:b/>
                        <w:sz w:val="20"/>
                      </w:rPr>
                      <w:t>34</w:t>
                    </w:r>
                  </w:p>
                </w:txbxContent>
              </v:textbox>
              <w10:wrap type="none"/>
            </v:shape>
            <v:shape style="position:absolute;left:6654;top:533;width:161;height:160" type="#_x0000_t202" filled="false" stroked="false">
              <v:textbox inset="0,0,0,0">
                <w:txbxContent>
                  <w:p>
                    <w:pPr>
                      <w:spacing w:line="160" w:lineRule="exact" w:before="0"/>
                      <w:ind w:left="0" w:right="-19" w:firstLine="0"/>
                      <w:jc w:val="left"/>
                      <w:rPr>
                        <w:b/>
                        <w:sz w:val="16"/>
                      </w:rPr>
                    </w:pPr>
                    <w:r>
                      <w:rPr>
                        <w:b/>
                        <w:sz w:val="16"/>
                      </w:rPr>
                      <w:t>38</w:t>
                    </w:r>
                  </w:p>
                </w:txbxContent>
              </v:textbox>
              <w10:wrap type="none"/>
            </v:shape>
            <v:shape style="position:absolute;left:7555;top:508;width:161;height:160" type="#_x0000_t202" filled="false" stroked="false">
              <v:textbox inset="0,0,0,0">
                <w:txbxContent>
                  <w:p>
                    <w:pPr>
                      <w:spacing w:line="160" w:lineRule="exact" w:before="0"/>
                      <w:ind w:left="0" w:right="-19" w:firstLine="0"/>
                      <w:jc w:val="left"/>
                      <w:rPr>
                        <w:b/>
                        <w:sz w:val="16"/>
                      </w:rPr>
                    </w:pPr>
                    <w:r>
                      <w:rPr>
                        <w:b/>
                        <w:sz w:val="16"/>
                      </w:rPr>
                      <w:t>42</w:t>
                    </w:r>
                  </w:p>
                </w:txbxContent>
              </v:textbox>
              <w10:wrap type="none"/>
            </v:shape>
            <v:shape style="position:absolute;left:8479;top:536;width:161;height:160" type="#_x0000_t202" filled="false" stroked="false">
              <v:textbox inset="0,0,0,0">
                <w:txbxContent>
                  <w:p>
                    <w:pPr>
                      <w:spacing w:line="160" w:lineRule="exact" w:before="0"/>
                      <w:ind w:left="0" w:right="-19" w:firstLine="0"/>
                      <w:jc w:val="left"/>
                      <w:rPr>
                        <w:b/>
                        <w:sz w:val="16"/>
                      </w:rPr>
                    </w:pPr>
                    <w:r>
                      <w:rPr>
                        <w:b/>
                        <w:sz w:val="16"/>
                      </w:rPr>
                      <w:t>46</w:t>
                    </w:r>
                  </w:p>
                </w:txbxContent>
              </v:textbox>
              <w10:wrap type="none"/>
            </v:shape>
            <v:shape style="position:absolute;left:3642;top:776;width:1551;height:201" type="#_x0000_t202" filled="false" stroked="false">
              <v:textbox inset="0,0,0,0">
                <w:txbxContent>
                  <w:p>
                    <w:pPr>
                      <w:spacing w:line="200" w:lineRule="exact" w:before="0"/>
                      <w:ind w:left="0" w:right="0" w:firstLine="0"/>
                      <w:jc w:val="left"/>
                      <w:rPr>
                        <w:b/>
                        <w:sz w:val="20"/>
                      </w:rPr>
                    </w:pPr>
                    <w:r>
                      <w:rPr>
                        <w:b/>
                        <w:sz w:val="20"/>
                      </w:rPr>
                      <w:t>b. Permisionarios</w:t>
                    </w:r>
                  </w:p>
                </w:txbxContent>
              </v:textbox>
              <w10:wrap type="none"/>
            </v:shape>
            <v:shape style="position:absolute;left:4238;top:1276;width:936;height:201" type="#_x0000_t202" filled="false" stroked="false">
              <v:textbox inset="0,0,0,0">
                <w:txbxContent>
                  <w:p>
                    <w:pPr>
                      <w:spacing w:line="200" w:lineRule="exact" w:before="0"/>
                      <w:ind w:left="0" w:right="-18" w:firstLine="0"/>
                      <w:jc w:val="left"/>
                      <w:rPr>
                        <w:b/>
                        <w:i/>
                        <w:sz w:val="20"/>
                      </w:rPr>
                    </w:pPr>
                    <w:r>
                      <w:rPr>
                        <w:b/>
                        <w:i/>
                        <w:color w:val="C00000"/>
                        <w:sz w:val="20"/>
                        <w:u w:val="single" w:color="C00000"/>
                      </w:rPr>
                      <w:t>c. Usuarios</w:t>
                    </w:r>
                  </w:p>
                </w:txbxContent>
              </v:textbox>
              <w10:wrap type="none"/>
            </v:shape>
            <v:shape style="position:absolute;left:5710;top:1290;width:202;height:201" type="#_x0000_t202" filled="false" stroked="false">
              <v:textbox inset="0,0,0,0">
                <w:txbxContent>
                  <w:p>
                    <w:pPr>
                      <w:spacing w:line="200" w:lineRule="exact" w:before="0"/>
                      <w:ind w:left="0" w:right="-18" w:firstLine="0"/>
                      <w:jc w:val="left"/>
                      <w:rPr>
                        <w:b/>
                        <w:sz w:val="20"/>
                      </w:rPr>
                    </w:pPr>
                    <w:r>
                      <w:rPr>
                        <w:b/>
                        <w:sz w:val="20"/>
                      </w:rPr>
                      <w:t>33</w:t>
                    </w:r>
                  </w:p>
                </w:txbxContent>
              </v:textbox>
              <w10:wrap type="none"/>
            </v:shape>
            <v:shape style="position:absolute;left:6654;top:1273;width:202;height:201" type="#_x0000_t202" filled="false" stroked="false">
              <v:textbox inset="0,0,0,0">
                <w:txbxContent>
                  <w:p>
                    <w:pPr>
                      <w:spacing w:line="200" w:lineRule="exact" w:before="0"/>
                      <w:ind w:left="0" w:right="-18" w:firstLine="0"/>
                      <w:jc w:val="left"/>
                      <w:rPr>
                        <w:b/>
                        <w:sz w:val="20"/>
                      </w:rPr>
                    </w:pPr>
                    <w:r>
                      <w:rPr>
                        <w:b/>
                        <w:sz w:val="20"/>
                      </w:rPr>
                      <w:t>37</w:t>
                    </w:r>
                  </w:p>
                </w:txbxContent>
              </v:textbox>
              <w10:wrap type="none"/>
            </v:shape>
            <v:shape style="position:absolute;left:7555;top:1272;width:202;height:201" type="#_x0000_t202" filled="false" stroked="false">
              <v:textbox inset="0,0,0,0">
                <w:txbxContent>
                  <w:p>
                    <w:pPr>
                      <w:spacing w:line="200" w:lineRule="exact" w:before="0"/>
                      <w:ind w:left="0" w:right="-18" w:firstLine="0"/>
                      <w:jc w:val="left"/>
                      <w:rPr>
                        <w:b/>
                        <w:sz w:val="20"/>
                      </w:rPr>
                    </w:pPr>
                    <w:r>
                      <w:rPr>
                        <w:b/>
                        <w:sz w:val="20"/>
                      </w:rPr>
                      <w:t>41</w:t>
                    </w:r>
                  </w:p>
                </w:txbxContent>
              </v:textbox>
              <w10:wrap type="none"/>
            </v:shape>
            <v:shape style="position:absolute;left:8479;top:1231;width:202;height:201" type="#_x0000_t202" filled="false" stroked="false">
              <v:textbox inset="0,0,0,0">
                <w:txbxContent>
                  <w:p>
                    <w:pPr>
                      <w:spacing w:line="200" w:lineRule="exact" w:before="0"/>
                      <w:ind w:left="0" w:right="-18" w:firstLine="0"/>
                      <w:jc w:val="left"/>
                      <w:rPr>
                        <w:b/>
                        <w:sz w:val="20"/>
                      </w:rPr>
                    </w:pPr>
                    <w:r>
                      <w:rPr>
                        <w:b/>
                        <w:sz w:val="20"/>
                      </w:rPr>
                      <w:t>45</w:t>
                    </w:r>
                  </w:p>
                </w:txbxContent>
              </v:textbox>
              <w10:wrap type="none"/>
            </v:shape>
            <v:shape style="position:absolute;left:3938;top:1846;width:980;height:201" type="#_x0000_t202" filled="false" stroked="false">
              <v:textbox inset="0,0,0,0">
                <w:txbxContent>
                  <w:p>
                    <w:pPr>
                      <w:spacing w:line="200" w:lineRule="exact" w:before="0"/>
                      <w:ind w:left="0" w:right="-19" w:firstLine="0"/>
                      <w:jc w:val="left"/>
                      <w:rPr>
                        <w:b/>
                        <w:sz w:val="20"/>
                      </w:rPr>
                    </w:pPr>
                    <w:r>
                      <w:rPr>
                        <w:b/>
                        <w:sz w:val="20"/>
                      </w:rPr>
                      <w:t>d. Sociedad</w:t>
                    </w:r>
                  </w:p>
                </w:txbxContent>
              </v:textbox>
              <w10:wrap type="none"/>
            </v:shape>
            <v:shape style="position:absolute;left:3643;top:3240;width:1001;height:240" type="#_x0000_t202" filled="false" stroked="false">
              <v:textbox inset="0,0,0,0">
                <w:txbxContent>
                  <w:p>
                    <w:pPr>
                      <w:spacing w:line="240" w:lineRule="exact" w:before="0"/>
                      <w:ind w:left="0" w:right="-19" w:firstLine="0"/>
                      <w:jc w:val="left"/>
                      <w:rPr>
                        <w:b/>
                        <w:sz w:val="24"/>
                      </w:rPr>
                    </w:pPr>
                    <w:r>
                      <w:rPr>
                        <w:b/>
                        <w:sz w:val="24"/>
                      </w:rPr>
                      <w:t>I. Actores</w:t>
                    </w:r>
                  </w:p>
                </w:txbxContent>
              </v:textbox>
              <w10:wrap type="none"/>
            </v:shape>
            <w10:wrap type="none"/>
          </v:group>
        </w:pict>
      </w:r>
      <w:r>
        <w:rPr>
          <w:b/>
          <w:color w:val="C00000"/>
          <w:w w:val="95"/>
          <w:sz w:val="24"/>
        </w:rPr>
        <w:t>Dimensiones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19"/>
        </w:rPr>
      </w:pPr>
    </w:p>
    <w:p>
      <w:pPr>
        <w:spacing w:before="82"/>
        <w:ind w:left="1955" w:right="625" w:firstLine="0"/>
        <w:jc w:val="center"/>
        <w:rPr>
          <w:sz w:val="14"/>
        </w:rPr>
      </w:pPr>
      <w:r>
        <w:rPr>
          <w:b/>
          <w:sz w:val="14"/>
        </w:rPr>
        <w:t>Fuente: </w:t>
      </w:r>
      <w:r>
        <w:rPr>
          <w:sz w:val="14"/>
        </w:rPr>
        <w:t>Elaboración propia.</w:t>
      </w:r>
    </w:p>
    <w:p>
      <w:pPr>
        <w:pStyle w:val="BodyText"/>
        <w:rPr>
          <w:sz w:val="4"/>
        </w:rPr>
      </w:pPr>
    </w:p>
    <w:p>
      <w:pPr>
        <w:tabs>
          <w:tab w:pos="660" w:val="left" w:leader="none"/>
          <w:tab w:pos="1638" w:val="left" w:leader="none"/>
        </w:tabs>
        <w:spacing w:before="3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196" w:top="1700" w:bottom="1520" w:left="1480" w:right="720"/>
        </w:sectPr>
      </w:pPr>
    </w:p>
    <w:p>
      <w:pPr>
        <w:pStyle w:val="BodyText"/>
        <w:spacing w:before="5"/>
        <w:rPr>
          <w:rFonts w:ascii="Arial"/>
          <w:sz w:val="16"/>
        </w:rPr>
      </w:pPr>
    </w:p>
    <w:p>
      <w:pPr>
        <w:pStyle w:val="BodyText"/>
        <w:spacing w:line="360" w:lineRule="auto" w:before="75"/>
        <w:ind w:left="646" w:right="1155"/>
      </w:pPr>
      <w:bookmarkStart w:name="_bookmark58" w:id="68"/>
      <w:bookmarkEnd w:id="68"/>
      <w:r>
        <w:rPr/>
      </w:r>
      <w:r>
        <w:rPr/>
        <w:t>En la Tabla 24 se presenta el grupo de triadas 49 a 64: actor sociedad; dimensiones planeación, sustentabilidad, competitividad y gestión; y factores costo, calidad, funcionalidad e infraestructura.</w:t>
      </w:r>
    </w:p>
    <w:p>
      <w:pPr>
        <w:pStyle w:val="BodyText"/>
      </w:pPr>
    </w:p>
    <w:p>
      <w:pPr>
        <w:pStyle w:val="BodyText"/>
        <w:spacing w:before="3"/>
        <w:rPr>
          <w:sz w:val="28"/>
        </w:rPr>
      </w:pPr>
    </w:p>
    <w:p>
      <w:pPr>
        <w:pStyle w:val="BodyText"/>
        <w:spacing w:after="4"/>
        <w:ind w:left="646"/>
      </w:pPr>
      <w:r>
        <w:rPr/>
        <w:pict>
          <v:shape style="position:absolute;margin-left:557.400024pt;margin-top:24.155949pt;width:64.9pt;height:12.1pt;mso-position-horizontal-relative:page;mso-position-vertical-relative:paragraph;z-index:-864040" coordorigin="11148,483" coordsize="1298,242" path="m11155,704l11155,502,11152,508,11152,510,11150,510,11148,517,11148,690,11150,697,11152,698,11155,704xm12438,705l12438,501,12433,496,12433,495,12432,495,12427,490,12426,490,12420,487,12419,487,12419,486,12412,484,12412,483,11182,483,11182,484,11174,486,11174,487,11173,487,11167,490,11166,490,11161,495,11160,495,11160,496,11155,501,11155,705,11158,708,11158,520,11160,513,11164,507,11164,508,11167,502,11172,499,11172,499,11178,495,11185,493,11185,494,11191,493,12402,493,12408,494,12408,493,12415,495,12421,499,12421,500,12426,504,12426,502,12430,508,12430,507,12433,513,12436,520,12436,708,12438,705xm11159,519l11158,520,11158,526,11159,519xm11159,687l11158,680,11158,687,11159,687xm11173,721l11173,709,11167,704,11164,699,11160,693,11160,694,11158,687,11158,708,11160,711,11161,711,11166,716,11167,716,11167,717,11173,721xm11173,499l11172,499,11172,499,11173,499xm11185,714l11178,711,11172,708,11173,709,11173,721,11174,721,11182,723,11184,723,11184,714,11185,714xm11185,494l11185,493,11184,494,11185,494xm12409,723l12409,714,11184,714,11184,723,11191,724,12409,723xm12409,494l12408,493,12408,494,12409,494xm12421,708l12415,711,12408,714,12409,714,12409,723,12412,723,12419,721,12420,721,12420,709,12421,708xm12421,500l12421,499,12420,499,12421,500xm12436,708l12436,687,12433,694,12433,693,12430,699,12426,704,12420,709,12420,721,12426,717,12426,716,12427,716,12432,711,12433,711,12436,708xm12436,526l12436,520,12434,519,12436,526xm12436,687l12436,680,12434,687,12436,687xm12445,690l12445,517,12443,510,12442,510,12442,508,12438,502,12438,704,12442,698,12443,697,12445,690xe" filled="true" fillcolor="#c00000" stroked="false">
            <v:path arrowok="t"/>
            <v:fill type="solid"/>
            <w10:wrap type="none"/>
          </v:shape>
        </w:pict>
      </w:r>
      <w:r>
        <w:rPr/>
        <w:pict>
          <v:shape style="position:absolute;margin-left:266.640015pt;margin-top:-1.284052pt;width:45.3pt;height:13.7pt;mso-position-horizontal-relative:page;mso-position-vertical-relative:paragraph;z-index:-864016" coordorigin="5333,-26" coordsize="906,274" path="m6239,204l6239,19,6238,14,6235,6,6235,4,6234,4,6230,-3,6230,-4,6224,-10,6224,-11,6217,-16,6217,-17,6209,-21,6209,-22,6200,-24,6194,-24,6190,-26,5381,-26,5376,-24,5371,-24,5363,-22,5363,-21,5362,-21,5354,-17,5353,-16,5347,-11,5346,-10,5341,-4,5341,-3,5336,4,5336,6,5334,14,5333,19,5333,205,5334,208,5334,210,5336,218,5341,226,5342,228,5342,20,5344,15,5344,16,5345,12,5345,9,5348,4,5348,2,5353,-3,5353,-4,5359,-8,5359,-9,5366,-12,5374,-15,6198,-15,6198,-15,6205,-12,6205,-12,6212,-9,6212,-8,6217,-4,6222,2,6226,9,6226,8,6228,16,6228,229,6230,226,6234,218,6235,218,6238,210,6238,208,6239,204xm5346,214l5344,206,5344,207,5342,202,5342,228,5345,232,5345,213,5346,214xm5346,8l5345,9,5345,12,5346,8xm5350,222l5345,213,5345,232,5346,234,5347,234,5348,235,5348,220,5350,222xm5350,2l5348,2,5348,4,5350,2xm5354,226l5348,220,5348,235,5353,240,5353,226,5354,226xm5354,-4l5353,-4,5353,-3,5354,-4xm5360,231l5353,226,5353,240,5354,240,5359,243,5359,231,5360,231xm5360,-9l5359,-9,5359,-8,5360,-9xm6198,247l6198,237,6193,237,6190,238,5382,238,5377,237,5374,237,5366,235,5359,231,5359,243,5362,244,5363,244,5371,247,5372,247,5377,248,6196,248,6198,247xm6198,-15l6198,-15,6197,-15,6198,-15xm6205,245l6205,235,6197,237,6198,237,6198,247,6199,247,6200,247,6205,245xm6205,-12l6205,-12,6204,-12,6205,-12xm6212,242l6212,231,6204,235,6205,235,6205,245,6209,244,6212,242xm6212,-8l6212,-9,6211,-9,6212,-8xm6228,229l6228,206,6226,214,6226,213,6222,222,6222,220,6217,226,6211,231,6212,231,6212,242,6217,240,6224,234,6228,229xe" filled="true" fillcolor="#c00000" stroked="false">
            <v:path arrowok="t"/>
            <v:fill type="solid"/>
            <w10:wrap type="none"/>
          </v:shape>
        </w:pict>
      </w:r>
      <w:r>
        <w:rPr>
          <w:b/>
        </w:rPr>
        <w:t>Tabla 24. </w:t>
      </w:r>
      <w:r>
        <w:rPr/>
        <w:t>Cuarto grupo: triadas 49 a 64. (Sociedad, Dimensiones, Factores).</w:t>
      </w:r>
    </w:p>
    <w:tbl>
      <w:tblPr>
        <w:tblW w:w="0" w:type="auto"/>
        <w:jc w:val="left"/>
        <w:tblInd w:w="6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3"/>
        <w:gridCol w:w="416"/>
        <w:gridCol w:w="1852"/>
        <w:gridCol w:w="1407"/>
        <w:gridCol w:w="1854"/>
        <w:gridCol w:w="256"/>
        <w:gridCol w:w="1485"/>
        <w:gridCol w:w="260"/>
        <w:gridCol w:w="2957"/>
      </w:tblGrid>
      <w:tr>
        <w:trPr>
          <w:trHeight w:val="234" w:hRule="exact"/>
        </w:trPr>
        <w:tc>
          <w:tcPr>
            <w:tcW w:w="12290" w:type="dxa"/>
            <w:gridSpan w:val="9"/>
            <w:tcBorders>
              <w:top w:val="double" w:sz="7" w:space="0" w:color="EFEFEF"/>
              <w:left w:val="double" w:sz="6" w:space="0" w:color="A0A0A0"/>
              <w:bottom w:val="double" w:sz="7" w:space="0" w:color="EFEFEF"/>
              <w:right w:val="double" w:sz="6" w:space="0" w:color="EFEFEF"/>
            </w:tcBorders>
          </w:tcPr>
          <w:p>
            <w:pPr>
              <w:pStyle w:val="TableParagraph"/>
              <w:spacing w:line="179" w:lineRule="exact"/>
              <w:ind w:left="108"/>
              <w:rPr>
                <w:sz w:val="16"/>
              </w:rPr>
            </w:pPr>
            <w:r>
              <w:rPr>
                <w:sz w:val="16"/>
              </w:rPr>
              <w:t>COMPONENTES DEL SISTEMA DE TRANSPORTE URBANO DE PASAJEROS POR AUTOBÚS</w:t>
            </w:r>
          </w:p>
        </w:tc>
      </w:tr>
      <w:tr>
        <w:trPr>
          <w:trHeight w:val="275" w:hRule="exact"/>
        </w:trPr>
        <w:tc>
          <w:tcPr>
            <w:tcW w:w="1803" w:type="dxa"/>
            <w:vMerge w:val="restart"/>
            <w:tcBorders>
              <w:top w:val="double" w:sz="7" w:space="0" w:color="EFEFEF"/>
              <w:left w:val="double" w:sz="6" w:space="0" w:color="A0A0A0"/>
              <w:right w:val="double" w:sz="7" w:space="0" w:color="EFEFEF"/>
            </w:tcBorders>
          </w:tcPr>
          <w:p>
            <w:pPr>
              <w:pStyle w:val="TableParagraph"/>
              <w:spacing w:before="28"/>
              <w:ind w:left="108" w:right="1546"/>
              <w:jc w:val="both"/>
              <w:rPr>
                <w:sz w:val="16"/>
              </w:rPr>
            </w:pPr>
            <w:r>
              <w:rPr>
                <w:sz w:val="16"/>
              </w:rPr>
              <w:t>E J E S</w:t>
            </w:r>
          </w:p>
        </w:tc>
        <w:tc>
          <w:tcPr>
            <w:tcW w:w="2268" w:type="dxa"/>
            <w:gridSpan w:val="2"/>
            <w:tcBorders>
              <w:top w:val="double" w:sz="7" w:space="0" w:color="EFEFEF"/>
              <w:left w:val="double" w:sz="7" w:space="0" w:color="A0A0A0"/>
              <w:bottom w:val="double" w:sz="7" w:space="0" w:color="EFEFEF"/>
              <w:right w:val="double" w:sz="7" w:space="0" w:color="EFEFEF"/>
            </w:tcBorders>
          </w:tcPr>
          <w:p>
            <w:pPr>
              <w:pStyle w:val="TableParagraph"/>
              <w:tabs>
                <w:tab w:pos="423" w:val="left" w:leader="none"/>
              </w:tabs>
              <w:spacing w:before="15"/>
              <w:rPr>
                <w:sz w:val="16"/>
              </w:rPr>
            </w:pPr>
            <w:r>
              <w:rPr>
                <w:sz w:val="16"/>
              </w:rPr>
              <w:t>I.</w:t>
              <w:tab/>
              <w:t>ACTORES</w:t>
            </w:r>
          </w:p>
        </w:tc>
        <w:tc>
          <w:tcPr>
            <w:tcW w:w="1407" w:type="dxa"/>
            <w:tcBorders>
              <w:top w:val="double" w:sz="7" w:space="0" w:color="EFEFEF"/>
              <w:left w:val="double" w:sz="7" w:space="0" w:color="EFEFEF"/>
              <w:bottom w:val="double" w:sz="7" w:space="0" w:color="EFEFEF"/>
            </w:tcBorders>
          </w:tcPr>
          <w:p>
            <w:pPr>
              <w:pStyle w:val="TableParagraph"/>
              <w:spacing w:line="179" w:lineRule="exact"/>
              <w:rPr>
                <w:sz w:val="16"/>
              </w:rPr>
            </w:pPr>
            <w:r>
              <w:rPr>
                <w:sz w:val="16"/>
              </w:rPr>
              <w:t>a. ESTADO</w:t>
            </w:r>
          </w:p>
        </w:tc>
        <w:tc>
          <w:tcPr>
            <w:tcW w:w="1854" w:type="dxa"/>
            <w:tcBorders>
              <w:top w:val="double" w:sz="7" w:space="0" w:color="EFEFEF"/>
              <w:bottom w:val="double" w:sz="7" w:space="0" w:color="EFEFEF"/>
            </w:tcBorders>
          </w:tcPr>
          <w:p>
            <w:pPr>
              <w:pStyle w:val="TableParagraph"/>
              <w:spacing w:line="179" w:lineRule="exact"/>
              <w:ind w:left="89"/>
              <w:rPr>
                <w:sz w:val="16"/>
              </w:rPr>
            </w:pPr>
            <w:r>
              <w:rPr>
                <w:sz w:val="16"/>
              </w:rPr>
              <w:t>b. PERMISIONARIOS</w:t>
            </w:r>
          </w:p>
        </w:tc>
        <w:tc>
          <w:tcPr>
            <w:tcW w:w="256" w:type="dxa"/>
            <w:tcBorders>
              <w:top w:val="double" w:sz="7" w:space="0" w:color="EFEFEF"/>
              <w:bottom w:val="double" w:sz="7" w:space="0" w:color="EFEFEF"/>
            </w:tcBorders>
          </w:tcPr>
          <w:p>
            <w:pPr>
              <w:pStyle w:val="TableParagraph"/>
              <w:spacing w:line="179" w:lineRule="exact"/>
              <w:ind w:left="0" w:right="46"/>
              <w:jc w:val="right"/>
              <w:rPr>
                <w:sz w:val="16"/>
              </w:rPr>
            </w:pPr>
            <w:r>
              <w:rPr>
                <w:sz w:val="16"/>
              </w:rPr>
              <w:t>c.</w:t>
            </w:r>
          </w:p>
        </w:tc>
        <w:tc>
          <w:tcPr>
            <w:tcW w:w="1485" w:type="dxa"/>
            <w:tcBorders>
              <w:top w:val="double" w:sz="7" w:space="0" w:color="EFEFEF"/>
              <w:bottom w:val="double" w:sz="7" w:space="0" w:color="EFEFEF"/>
            </w:tcBorders>
          </w:tcPr>
          <w:p>
            <w:pPr>
              <w:pStyle w:val="TableParagraph"/>
              <w:spacing w:line="179" w:lineRule="exact"/>
              <w:ind w:left="31"/>
              <w:rPr>
                <w:sz w:val="16"/>
              </w:rPr>
            </w:pPr>
            <w:r>
              <w:rPr>
                <w:sz w:val="16"/>
              </w:rPr>
              <w:t>USUARIOS</w:t>
            </w:r>
          </w:p>
        </w:tc>
        <w:tc>
          <w:tcPr>
            <w:tcW w:w="260" w:type="dxa"/>
            <w:tcBorders>
              <w:top w:val="double" w:sz="7" w:space="0" w:color="EFEFEF"/>
              <w:bottom w:val="double" w:sz="7" w:space="0" w:color="EFEFEF"/>
            </w:tcBorders>
          </w:tcPr>
          <w:p>
            <w:pPr>
              <w:pStyle w:val="TableParagraph"/>
              <w:spacing w:line="179" w:lineRule="exact"/>
              <w:ind w:left="66"/>
              <w:rPr>
                <w:i/>
                <w:sz w:val="16"/>
              </w:rPr>
            </w:pPr>
            <w:r>
              <w:rPr>
                <w:i/>
                <w:sz w:val="16"/>
                <w:u w:val="single"/>
              </w:rPr>
              <w:t>d.</w:t>
            </w:r>
            <w:r>
              <w:rPr>
                <w:i/>
                <w:spacing w:val="-1"/>
                <w:sz w:val="16"/>
                <w:u w:val="single"/>
              </w:rPr>
              <w:t> </w:t>
            </w:r>
          </w:p>
        </w:tc>
        <w:tc>
          <w:tcPr>
            <w:tcW w:w="2957" w:type="dxa"/>
            <w:tcBorders>
              <w:top w:val="double" w:sz="7" w:space="0" w:color="EFEFEF"/>
              <w:bottom w:val="double" w:sz="7" w:space="0" w:color="EFEFEF"/>
              <w:right w:val="double" w:sz="6" w:space="0" w:color="EFEFEF"/>
            </w:tcBorders>
          </w:tcPr>
          <w:p>
            <w:pPr>
              <w:pStyle w:val="TableParagraph"/>
              <w:spacing w:line="179" w:lineRule="exact"/>
              <w:ind w:left="46"/>
              <w:rPr>
                <w:i/>
                <w:sz w:val="16"/>
              </w:rPr>
            </w:pPr>
            <w:r>
              <w:rPr>
                <w:i/>
                <w:sz w:val="16"/>
                <w:u w:val="single"/>
              </w:rPr>
              <w:t>SOCIEDAD</w:t>
            </w:r>
          </w:p>
        </w:tc>
      </w:tr>
      <w:tr>
        <w:trPr>
          <w:trHeight w:val="280" w:hRule="exact"/>
        </w:trPr>
        <w:tc>
          <w:tcPr>
            <w:tcW w:w="1803" w:type="dxa"/>
            <w:vMerge/>
            <w:tcBorders>
              <w:left w:val="double" w:sz="6" w:space="0" w:color="A0A0A0"/>
              <w:right w:val="double" w:sz="7" w:space="0" w:color="EFEFEF"/>
            </w:tcBorders>
          </w:tcPr>
          <w:p>
            <w:pPr/>
          </w:p>
        </w:tc>
        <w:tc>
          <w:tcPr>
            <w:tcW w:w="2268" w:type="dxa"/>
            <w:gridSpan w:val="2"/>
            <w:tcBorders>
              <w:top w:val="double" w:sz="7" w:space="0" w:color="EFEFEF"/>
              <w:left w:val="double" w:sz="7" w:space="0" w:color="A0A0A0"/>
              <w:bottom w:val="double" w:sz="7" w:space="0" w:color="EFEFEF"/>
              <w:right w:val="double" w:sz="7" w:space="0" w:color="EFEFEF"/>
            </w:tcBorders>
          </w:tcPr>
          <w:p>
            <w:pPr>
              <w:pStyle w:val="TableParagraph"/>
              <w:spacing w:before="18"/>
              <w:rPr>
                <w:sz w:val="16"/>
              </w:rPr>
            </w:pPr>
            <w:r>
              <w:rPr>
                <w:sz w:val="16"/>
              </w:rPr>
              <w:t>II.   DIMENSIONES</w:t>
            </w:r>
          </w:p>
        </w:tc>
        <w:tc>
          <w:tcPr>
            <w:tcW w:w="1407" w:type="dxa"/>
            <w:tcBorders>
              <w:top w:val="double" w:sz="7" w:space="0" w:color="EFEFEF"/>
              <w:left w:val="double" w:sz="7" w:space="0" w:color="EFEFEF"/>
              <w:bottom w:val="double" w:sz="7" w:space="0" w:color="EFEFEF"/>
            </w:tcBorders>
          </w:tcPr>
          <w:p>
            <w:pPr>
              <w:pStyle w:val="TableParagraph"/>
              <w:spacing w:before="18"/>
              <w:rPr>
                <w:sz w:val="16"/>
              </w:rPr>
            </w:pPr>
            <w:r>
              <w:rPr>
                <w:sz w:val="16"/>
              </w:rPr>
              <w:t>1. PLANEACIÓN</w:t>
            </w:r>
          </w:p>
        </w:tc>
        <w:tc>
          <w:tcPr>
            <w:tcW w:w="1854" w:type="dxa"/>
            <w:tcBorders>
              <w:top w:val="double" w:sz="7" w:space="0" w:color="EFEFEF"/>
              <w:bottom w:val="double" w:sz="7" w:space="0" w:color="EFEFEF"/>
            </w:tcBorders>
          </w:tcPr>
          <w:p>
            <w:pPr>
              <w:pStyle w:val="TableParagraph"/>
              <w:spacing w:before="18"/>
              <w:ind w:left="88"/>
              <w:rPr>
                <w:sz w:val="16"/>
              </w:rPr>
            </w:pPr>
            <w:r>
              <w:rPr>
                <w:sz w:val="16"/>
              </w:rPr>
              <w:t>2. SUSTENTABILIDAD</w:t>
            </w:r>
          </w:p>
        </w:tc>
        <w:tc>
          <w:tcPr>
            <w:tcW w:w="256" w:type="dxa"/>
            <w:tcBorders>
              <w:top w:val="double" w:sz="7" w:space="0" w:color="EFEFEF"/>
              <w:bottom w:val="double" w:sz="7" w:space="0" w:color="EFEFEF"/>
            </w:tcBorders>
          </w:tcPr>
          <w:p>
            <w:pPr>
              <w:pStyle w:val="TableParagraph"/>
              <w:spacing w:before="18"/>
              <w:ind w:left="0" w:right="24"/>
              <w:jc w:val="right"/>
              <w:rPr>
                <w:sz w:val="16"/>
              </w:rPr>
            </w:pPr>
            <w:r>
              <w:rPr>
                <w:w w:val="95"/>
                <w:sz w:val="16"/>
              </w:rPr>
              <w:t>3.</w:t>
            </w:r>
          </w:p>
        </w:tc>
        <w:tc>
          <w:tcPr>
            <w:tcW w:w="1485" w:type="dxa"/>
            <w:tcBorders>
              <w:top w:val="double" w:sz="7" w:space="0" w:color="EFEFEF"/>
              <w:bottom w:val="double" w:sz="7" w:space="0" w:color="EFEFEF"/>
            </w:tcBorders>
          </w:tcPr>
          <w:p>
            <w:pPr>
              <w:pStyle w:val="TableParagraph"/>
              <w:spacing w:before="18"/>
              <w:ind w:left="52"/>
              <w:rPr>
                <w:sz w:val="16"/>
              </w:rPr>
            </w:pPr>
            <w:r>
              <w:rPr>
                <w:sz w:val="16"/>
              </w:rPr>
              <w:t>COMPETITIVIDAD</w:t>
            </w:r>
          </w:p>
        </w:tc>
        <w:tc>
          <w:tcPr>
            <w:tcW w:w="260" w:type="dxa"/>
            <w:tcBorders>
              <w:top w:val="double" w:sz="7" w:space="0" w:color="EFEFEF"/>
              <w:bottom w:val="double" w:sz="7" w:space="0" w:color="EFEFEF"/>
            </w:tcBorders>
          </w:tcPr>
          <w:p>
            <w:pPr>
              <w:pStyle w:val="TableParagraph"/>
              <w:spacing w:before="18"/>
              <w:ind w:left="95"/>
              <w:rPr>
                <w:sz w:val="16"/>
              </w:rPr>
            </w:pPr>
            <w:r>
              <w:rPr>
                <w:sz w:val="16"/>
              </w:rPr>
              <w:t>4.</w:t>
            </w:r>
          </w:p>
        </w:tc>
        <w:tc>
          <w:tcPr>
            <w:tcW w:w="2957" w:type="dxa"/>
            <w:tcBorders>
              <w:top w:val="double" w:sz="7" w:space="0" w:color="EFEFEF"/>
              <w:bottom w:val="double" w:sz="7" w:space="0" w:color="EFEFEF"/>
              <w:right w:val="double" w:sz="6" w:space="0" w:color="EFEFEF"/>
            </w:tcBorders>
          </w:tcPr>
          <w:p>
            <w:pPr>
              <w:pStyle w:val="TableParagraph"/>
              <w:spacing w:before="18"/>
              <w:ind w:left="75"/>
              <w:rPr>
                <w:sz w:val="16"/>
              </w:rPr>
            </w:pPr>
            <w:r>
              <w:rPr>
                <w:sz w:val="16"/>
              </w:rPr>
              <w:t>GESTIÓN</w:t>
            </w:r>
          </w:p>
        </w:tc>
      </w:tr>
      <w:tr>
        <w:trPr>
          <w:trHeight w:val="296" w:hRule="exact"/>
        </w:trPr>
        <w:tc>
          <w:tcPr>
            <w:tcW w:w="1803" w:type="dxa"/>
            <w:vMerge/>
            <w:tcBorders>
              <w:left w:val="double" w:sz="6" w:space="0" w:color="A0A0A0"/>
              <w:bottom w:val="double" w:sz="7" w:space="0" w:color="EFEFEF"/>
              <w:right w:val="double" w:sz="7" w:space="0" w:color="EFEFEF"/>
            </w:tcBorders>
          </w:tcPr>
          <w:p>
            <w:pPr/>
          </w:p>
        </w:tc>
        <w:tc>
          <w:tcPr>
            <w:tcW w:w="416" w:type="dxa"/>
            <w:tcBorders>
              <w:top w:val="double" w:sz="7" w:space="0" w:color="EFEFEF"/>
              <w:left w:val="double" w:sz="7" w:space="0" w:color="EFEFEF"/>
              <w:bottom w:val="double" w:sz="7" w:space="0" w:color="EFEFEF"/>
            </w:tcBorders>
          </w:tcPr>
          <w:p>
            <w:pPr>
              <w:pStyle w:val="TableParagraph"/>
              <w:spacing w:before="27"/>
              <w:rPr>
                <w:sz w:val="16"/>
              </w:rPr>
            </w:pPr>
            <w:r>
              <w:rPr>
                <w:sz w:val="16"/>
              </w:rPr>
              <w:t>III.</w:t>
            </w:r>
          </w:p>
        </w:tc>
        <w:tc>
          <w:tcPr>
            <w:tcW w:w="1852" w:type="dxa"/>
            <w:tcBorders>
              <w:top w:val="double" w:sz="7" w:space="0" w:color="EFEFEF"/>
              <w:bottom w:val="double" w:sz="7" w:space="0" w:color="EFEFEF"/>
              <w:right w:val="double" w:sz="7" w:space="0" w:color="EFEFEF"/>
            </w:tcBorders>
          </w:tcPr>
          <w:p>
            <w:pPr>
              <w:pStyle w:val="TableParagraph"/>
              <w:spacing w:before="27"/>
              <w:ind w:left="59"/>
              <w:rPr>
                <w:sz w:val="16"/>
              </w:rPr>
            </w:pPr>
            <w:r>
              <w:rPr>
                <w:sz w:val="16"/>
              </w:rPr>
              <w:t>FACTORES</w:t>
            </w:r>
          </w:p>
        </w:tc>
        <w:tc>
          <w:tcPr>
            <w:tcW w:w="1407" w:type="dxa"/>
            <w:tcBorders>
              <w:top w:val="double" w:sz="7" w:space="0" w:color="EFEFEF"/>
              <w:left w:val="double" w:sz="7" w:space="0" w:color="EFEFEF"/>
              <w:bottom w:val="double" w:sz="7" w:space="0" w:color="EFEFEF"/>
            </w:tcBorders>
          </w:tcPr>
          <w:p>
            <w:pPr>
              <w:pStyle w:val="TableParagraph"/>
              <w:spacing w:before="27"/>
              <w:ind w:left="129"/>
              <w:rPr>
                <w:sz w:val="16"/>
              </w:rPr>
            </w:pPr>
            <w:r>
              <w:rPr>
                <w:sz w:val="16"/>
              </w:rPr>
              <w:t>x. COSTO</w:t>
            </w:r>
          </w:p>
        </w:tc>
        <w:tc>
          <w:tcPr>
            <w:tcW w:w="1854" w:type="dxa"/>
            <w:tcBorders>
              <w:top w:val="double" w:sz="7" w:space="0" w:color="EFEFEF"/>
              <w:bottom w:val="double" w:sz="7" w:space="0" w:color="EFEFEF"/>
            </w:tcBorders>
          </w:tcPr>
          <w:p>
            <w:pPr>
              <w:pStyle w:val="TableParagraph"/>
              <w:spacing w:before="27"/>
              <w:ind w:left="70"/>
              <w:rPr>
                <w:sz w:val="16"/>
              </w:rPr>
            </w:pPr>
            <w:r>
              <w:rPr>
                <w:sz w:val="16"/>
              </w:rPr>
              <w:t>Y. CALIDAD</w:t>
            </w:r>
          </w:p>
        </w:tc>
        <w:tc>
          <w:tcPr>
            <w:tcW w:w="256" w:type="dxa"/>
            <w:tcBorders>
              <w:top w:val="double" w:sz="7" w:space="0" w:color="EFEFEF"/>
              <w:bottom w:val="double" w:sz="7" w:space="0" w:color="EFEFEF"/>
            </w:tcBorders>
          </w:tcPr>
          <w:p>
            <w:pPr>
              <w:pStyle w:val="TableParagraph"/>
              <w:spacing w:before="27"/>
              <w:ind w:left="0" w:right="51"/>
              <w:jc w:val="right"/>
              <w:rPr>
                <w:sz w:val="16"/>
              </w:rPr>
            </w:pPr>
            <w:r>
              <w:rPr>
                <w:sz w:val="16"/>
              </w:rPr>
              <w:t>z.</w:t>
            </w:r>
          </w:p>
        </w:tc>
        <w:tc>
          <w:tcPr>
            <w:tcW w:w="1485" w:type="dxa"/>
            <w:tcBorders>
              <w:top w:val="double" w:sz="7" w:space="0" w:color="EFEFEF"/>
              <w:bottom w:val="double" w:sz="7" w:space="0" w:color="EFEFEF"/>
            </w:tcBorders>
          </w:tcPr>
          <w:p>
            <w:pPr>
              <w:pStyle w:val="TableParagraph"/>
              <w:spacing w:before="27"/>
              <w:ind w:left="26"/>
              <w:rPr>
                <w:sz w:val="16"/>
              </w:rPr>
            </w:pPr>
            <w:r>
              <w:rPr>
                <w:sz w:val="16"/>
              </w:rPr>
              <w:t>FUNCIONALIDAD</w:t>
            </w:r>
          </w:p>
        </w:tc>
        <w:tc>
          <w:tcPr>
            <w:tcW w:w="260" w:type="dxa"/>
            <w:tcBorders>
              <w:top w:val="double" w:sz="7" w:space="0" w:color="EFEFEF"/>
              <w:bottom w:val="double" w:sz="7" w:space="0" w:color="EFEFEF"/>
            </w:tcBorders>
          </w:tcPr>
          <w:p>
            <w:pPr>
              <w:pStyle w:val="TableParagraph"/>
              <w:spacing w:before="27"/>
              <w:ind w:left="63"/>
              <w:rPr>
                <w:sz w:val="16"/>
              </w:rPr>
            </w:pPr>
            <w:r>
              <w:rPr>
                <w:sz w:val="16"/>
              </w:rPr>
              <w:t>w.</w:t>
            </w:r>
          </w:p>
        </w:tc>
        <w:tc>
          <w:tcPr>
            <w:tcW w:w="2957" w:type="dxa"/>
            <w:tcBorders>
              <w:top w:val="double" w:sz="7" w:space="0" w:color="EFEFEF"/>
              <w:bottom w:val="double" w:sz="7" w:space="0" w:color="EFEFEF"/>
              <w:right w:val="double" w:sz="6" w:space="0" w:color="EFEFEF"/>
            </w:tcBorders>
          </w:tcPr>
          <w:p>
            <w:pPr>
              <w:pStyle w:val="TableParagraph"/>
              <w:spacing w:before="27"/>
              <w:ind w:left="40"/>
              <w:rPr>
                <w:sz w:val="16"/>
              </w:rPr>
            </w:pPr>
            <w:r>
              <w:rPr>
                <w:sz w:val="16"/>
              </w:rPr>
              <w:t>INFRAESTRUCTURA</w:t>
            </w:r>
          </w:p>
        </w:tc>
      </w:tr>
    </w:tbl>
    <w:p>
      <w:pPr>
        <w:pStyle w:val="BodyText"/>
        <w:spacing w:before="1"/>
        <w:rPr>
          <w:sz w:val="14"/>
        </w:rPr>
      </w:pPr>
    </w:p>
    <w:tbl>
      <w:tblPr>
        <w:tblW w:w="0" w:type="auto"/>
        <w:jc w:val="left"/>
        <w:tblInd w:w="600" w:type="dxa"/>
        <w:tblBorders>
          <w:top w:val="double" w:sz="9" w:space="0" w:color="FF9A00"/>
          <w:left w:val="double" w:sz="9" w:space="0" w:color="FF9A00"/>
          <w:bottom w:val="double" w:sz="9" w:space="0" w:color="FF9A00"/>
          <w:right w:val="double" w:sz="9" w:space="0" w:color="FF9A00"/>
          <w:insideH w:val="double" w:sz="9" w:space="0" w:color="FF9A00"/>
          <w:insideV w:val="double" w:sz="9" w:space="0" w:color="FF9A00"/>
        </w:tblBorders>
        <w:tblLayout w:type="fixed"/>
        <w:tblCellMar>
          <w:top w:w="0" w:type="dxa"/>
          <w:left w:w="0" w:type="dxa"/>
          <w:bottom w:w="0" w:type="dxa"/>
          <w:right w:w="0" w:type="dxa"/>
        </w:tblCellMar>
        <w:tblLook w:val="01E0"/>
      </w:tblPr>
      <w:tblGrid>
        <w:gridCol w:w="3016"/>
        <w:gridCol w:w="2977"/>
        <w:gridCol w:w="3402"/>
        <w:gridCol w:w="3324"/>
      </w:tblGrid>
      <w:tr>
        <w:trPr>
          <w:trHeight w:val="329" w:hRule="exact"/>
        </w:trPr>
        <w:tc>
          <w:tcPr>
            <w:tcW w:w="3016" w:type="dxa"/>
            <w:tcBorders>
              <w:top w:val="single" w:sz="6" w:space="0" w:color="FF9A00"/>
              <w:left w:val="single" w:sz="6" w:space="0" w:color="FF9A00"/>
            </w:tcBorders>
          </w:tcPr>
          <w:p>
            <w:pPr>
              <w:pStyle w:val="TableParagraph"/>
              <w:spacing w:before="70"/>
              <w:ind w:left="107"/>
              <w:rPr>
                <w:sz w:val="12"/>
              </w:rPr>
            </w:pPr>
            <w:r>
              <w:rPr>
                <w:sz w:val="12"/>
              </w:rPr>
              <w:t>(d,1,x) = (sociedad, planeación, costo)</w:t>
            </w:r>
          </w:p>
        </w:tc>
        <w:tc>
          <w:tcPr>
            <w:tcW w:w="2977" w:type="dxa"/>
            <w:tcBorders>
              <w:top w:val="single" w:sz="6" w:space="0" w:color="FF9A00"/>
            </w:tcBorders>
          </w:tcPr>
          <w:p>
            <w:pPr>
              <w:pStyle w:val="TableParagraph"/>
              <w:spacing w:before="70"/>
              <w:ind w:left="108"/>
              <w:rPr>
                <w:sz w:val="12"/>
              </w:rPr>
            </w:pPr>
            <w:r>
              <w:rPr>
                <w:sz w:val="12"/>
              </w:rPr>
              <w:t>(d,1,y) = (sociedad, planeación, calidad)</w:t>
            </w:r>
          </w:p>
        </w:tc>
        <w:tc>
          <w:tcPr>
            <w:tcW w:w="3402" w:type="dxa"/>
            <w:tcBorders>
              <w:top w:val="single" w:sz="6" w:space="0" w:color="FF9A00"/>
            </w:tcBorders>
          </w:tcPr>
          <w:p>
            <w:pPr>
              <w:pStyle w:val="TableParagraph"/>
              <w:spacing w:before="70"/>
              <w:ind w:left="107"/>
              <w:rPr>
                <w:sz w:val="12"/>
              </w:rPr>
            </w:pPr>
            <w:r>
              <w:rPr>
                <w:sz w:val="12"/>
              </w:rPr>
              <w:t>(d.1,z) = (sociedad, planeación, funcionalidad)</w:t>
            </w:r>
          </w:p>
        </w:tc>
        <w:tc>
          <w:tcPr>
            <w:tcW w:w="3324" w:type="dxa"/>
            <w:tcBorders>
              <w:top w:val="single" w:sz="6" w:space="0" w:color="FF9A00"/>
              <w:right w:val="single" w:sz="6" w:space="0" w:color="FF9A00"/>
            </w:tcBorders>
          </w:tcPr>
          <w:p>
            <w:pPr>
              <w:pStyle w:val="TableParagraph"/>
              <w:spacing w:before="70"/>
              <w:ind w:left="107"/>
              <w:rPr>
                <w:sz w:val="12"/>
              </w:rPr>
            </w:pPr>
            <w:r>
              <w:rPr>
                <w:sz w:val="12"/>
              </w:rPr>
              <w:t>(d,1,w) = (sociedad, planeación, infraestructura)</w:t>
            </w:r>
          </w:p>
        </w:tc>
      </w:tr>
      <w:tr>
        <w:trPr>
          <w:trHeight w:val="404" w:hRule="exact"/>
        </w:trPr>
        <w:tc>
          <w:tcPr>
            <w:tcW w:w="3016" w:type="dxa"/>
            <w:tcBorders>
              <w:left w:val="single" w:sz="6" w:space="0" w:color="FF9A00"/>
            </w:tcBorders>
          </w:tcPr>
          <w:p>
            <w:pPr>
              <w:pStyle w:val="TableParagraph"/>
              <w:spacing w:before="94"/>
              <w:ind w:left="107"/>
              <w:rPr>
                <w:sz w:val="12"/>
              </w:rPr>
            </w:pPr>
            <w:r>
              <w:rPr>
                <w:sz w:val="12"/>
              </w:rPr>
              <w:t>(d,2,x) = (sociedad, sustentabilidad, costo)</w:t>
            </w:r>
          </w:p>
        </w:tc>
        <w:tc>
          <w:tcPr>
            <w:tcW w:w="2977" w:type="dxa"/>
          </w:tcPr>
          <w:p>
            <w:pPr>
              <w:pStyle w:val="TableParagraph"/>
              <w:spacing w:before="94"/>
              <w:ind w:left="108"/>
              <w:rPr>
                <w:sz w:val="12"/>
              </w:rPr>
            </w:pPr>
            <w:r>
              <w:rPr>
                <w:sz w:val="12"/>
              </w:rPr>
              <w:t>(d,2,z) = (sociedad, sustentabilidad, calidad)</w:t>
            </w:r>
          </w:p>
        </w:tc>
        <w:tc>
          <w:tcPr>
            <w:tcW w:w="3402" w:type="dxa"/>
          </w:tcPr>
          <w:p>
            <w:pPr>
              <w:pStyle w:val="TableParagraph"/>
              <w:spacing w:before="94"/>
              <w:ind w:left="107"/>
              <w:rPr>
                <w:sz w:val="12"/>
              </w:rPr>
            </w:pPr>
            <w:r>
              <w:rPr>
                <w:sz w:val="12"/>
              </w:rPr>
              <w:t>(d,2,z) = (sociedad, sustentabilidad, funcionalidad)</w:t>
            </w:r>
          </w:p>
        </w:tc>
        <w:tc>
          <w:tcPr>
            <w:tcW w:w="3324" w:type="dxa"/>
            <w:tcBorders>
              <w:right w:val="single" w:sz="6" w:space="0" w:color="FF9A00"/>
            </w:tcBorders>
          </w:tcPr>
          <w:p>
            <w:pPr>
              <w:pStyle w:val="TableParagraph"/>
              <w:spacing w:before="94"/>
              <w:ind w:left="107"/>
              <w:rPr>
                <w:sz w:val="12"/>
              </w:rPr>
            </w:pPr>
            <w:r>
              <w:rPr>
                <w:sz w:val="12"/>
              </w:rPr>
              <w:t>(d,2,w) = (sociedad, sustentabilidad, infraestructura)</w:t>
            </w:r>
          </w:p>
        </w:tc>
      </w:tr>
      <w:tr>
        <w:trPr>
          <w:trHeight w:val="338" w:hRule="exact"/>
        </w:trPr>
        <w:tc>
          <w:tcPr>
            <w:tcW w:w="3016" w:type="dxa"/>
            <w:tcBorders>
              <w:left w:val="single" w:sz="6" w:space="0" w:color="FF9A00"/>
            </w:tcBorders>
          </w:tcPr>
          <w:p>
            <w:pPr>
              <w:pStyle w:val="TableParagraph"/>
              <w:spacing w:before="60"/>
              <w:ind w:left="107"/>
              <w:rPr>
                <w:sz w:val="12"/>
              </w:rPr>
            </w:pPr>
            <w:r>
              <w:rPr>
                <w:sz w:val="12"/>
              </w:rPr>
              <w:t>(d,3,x) = (sociedad, competitividad, costo)</w:t>
            </w:r>
          </w:p>
        </w:tc>
        <w:tc>
          <w:tcPr>
            <w:tcW w:w="2977" w:type="dxa"/>
          </w:tcPr>
          <w:p>
            <w:pPr>
              <w:pStyle w:val="TableParagraph"/>
              <w:spacing w:before="60"/>
              <w:ind w:left="108"/>
              <w:rPr>
                <w:sz w:val="12"/>
              </w:rPr>
            </w:pPr>
            <w:r>
              <w:rPr>
                <w:sz w:val="12"/>
              </w:rPr>
              <w:t>(d,3,y) = (sociedad, competitividad, calidad)</w:t>
            </w:r>
          </w:p>
        </w:tc>
        <w:tc>
          <w:tcPr>
            <w:tcW w:w="3402" w:type="dxa"/>
          </w:tcPr>
          <w:p>
            <w:pPr>
              <w:pStyle w:val="TableParagraph"/>
              <w:spacing w:before="60"/>
              <w:ind w:left="107"/>
              <w:rPr>
                <w:sz w:val="12"/>
              </w:rPr>
            </w:pPr>
            <w:r>
              <w:rPr>
                <w:sz w:val="12"/>
              </w:rPr>
              <w:t>(d,3,z) = (sociedad, competitividad, funcionalidad)</w:t>
            </w:r>
          </w:p>
        </w:tc>
        <w:tc>
          <w:tcPr>
            <w:tcW w:w="3324" w:type="dxa"/>
            <w:tcBorders>
              <w:right w:val="single" w:sz="6" w:space="0" w:color="FF9A00"/>
            </w:tcBorders>
          </w:tcPr>
          <w:p>
            <w:pPr>
              <w:pStyle w:val="TableParagraph"/>
              <w:spacing w:before="60"/>
              <w:ind w:left="107"/>
              <w:rPr>
                <w:sz w:val="12"/>
              </w:rPr>
            </w:pPr>
            <w:r>
              <w:rPr>
                <w:sz w:val="12"/>
              </w:rPr>
              <w:t>(d,3,w) = (sociedad, competitividad, infraestructura)</w:t>
            </w:r>
          </w:p>
        </w:tc>
      </w:tr>
      <w:tr>
        <w:trPr>
          <w:trHeight w:val="401" w:hRule="exact"/>
        </w:trPr>
        <w:tc>
          <w:tcPr>
            <w:tcW w:w="3016" w:type="dxa"/>
            <w:tcBorders>
              <w:left w:val="single" w:sz="6" w:space="0" w:color="FF9A00"/>
              <w:bottom w:val="single" w:sz="6" w:space="0" w:color="FF9A00"/>
            </w:tcBorders>
          </w:tcPr>
          <w:p>
            <w:pPr>
              <w:pStyle w:val="TableParagraph"/>
              <w:spacing w:before="106"/>
              <w:ind w:left="107"/>
              <w:rPr>
                <w:sz w:val="12"/>
              </w:rPr>
            </w:pPr>
            <w:r>
              <w:rPr>
                <w:sz w:val="12"/>
              </w:rPr>
              <w:t>(d,4,x) = (sociedad, gestión, costo)</w:t>
            </w:r>
          </w:p>
        </w:tc>
        <w:tc>
          <w:tcPr>
            <w:tcW w:w="2977" w:type="dxa"/>
            <w:tcBorders>
              <w:bottom w:val="single" w:sz="6" w:space="0" w:color="FF9A00"/>
            </w:tcBorders>
          </w:tcPr>
          <w:p>
            <w:pPr>
              <w:pStyle w:val="TableParagraph"/>
              <w:spacing w:before="106"/>
              <w:ind w:left="108"/>
              <w:rPr>
                <w:sz w:val="12"/>
              </w:rPr>
            </w:pPr>
            <w:r>
              <w:rPr>
                <w:sz w:val="12"/>
              </w:rPr>
              <w:t>(d,4,y) = (sociedad, gestión, calidad)</w:t>
            </w:r>
          </w:p>
        </w:tc>
        <w:tc>
          <w:tcPr>
            <w:tcW w:w="3402" w:type="dxa"/>
            <w:tcBorders>
              <w:bottom w:val="single" w:sz="6" w:space="0" w:color="FF9A00"/>
            </w:tcBorders>
          </w:tcPr>
          <w:p>
            <w:pPr>
              <w:pStyle w:val="TableParagraph"/>
              <w:spacing w:before="106"/>
              <w:ind w:left="107"/>
              <w:rPr>
                <w:sz w:val="12"/>
              </w:rPr>
            </w:pPr>
            <w:r>
              <w:rPr>
                <w:sz w:val="12"/>
              </w:rPr>
              <w:t>(d,4,z) = (sociedad, gestión, funcionalidad)</w:t>
            </w:r>
          </w:p>
        </w:tc>
        <w:tc>
          <w:tcPr>
            <w:tcW w:w="3324" w:type="dxa"/>
            <w:tcBorders>
              <w:bottom w:val="single" w:sz="6" w:space="0" w:color="FF9A00"/>
              <w:right w:val="single" w:sz="6" w:space="0" w:color="FF9A00"/>
            </w:tcBorders>
          </w:tcPr>
          <w:p>
            <w:pPr>
              <w:pStyle w:val="TableParagraph"/>
              <w:spacing w:before="106"/>
              <w:ind w:left="107"/>
              <w:rPr>
                <w:sz w:val="12"/>
              </w:rPr>
            </w:pPr>
            <w:r>
              <w:rPr>
                <w:sz w:val="12"/>
              </w:rPr>
              <w:t>(d,4,w) = (sociedad, gestión, infraestructura)</w:t>
            </w:r>
          </w:p>
        </w:tc>
      </w:tr>
    </w:tbl>
    <w:p>
      <w:pPr>
        <w:spacing w:before="111"/>
        <w:ind w:left="504" w:right="0" w:firstLine="0"/>
        <w:jc w:val="left"/>
        <w:rPr>
          <w:sz w:val="14"/>
        </w:rPr>
      </w:pPr>
      <w:r>
        <w:rPr/>
        <w:pict>
          <v:group style="position:absolute;margin-left:98.235001pt;margin-top:-81.259834pt;width:647.2pt;height:88.15pt;mso-position-horizontal-relative:page;mso-position-vertical-relative:paragraph;z-index:-864160" coordorigin="1965,-1625" coordsize="12944,1763">
            <v:line style="position:absolute" from="2009,-1603" to="2009,-1473" stroked="true" strokeweight="2.220pt" strokecolor="#ff9a00"/>
            <v:line style="position:absolute" from="1987,-1580" to="14863,-1580" stroked="true" strokeweight="2.220pt" strokecolor="#ff9a00"/>
            <v:line style="position:absolute" from="2009,-1473" to="2009,115" stroked="true" strokeweight="2.220pt" strokecolor="#ff9a00"/>
            <v:shape style="position:absolute;left:1987;top:92;width:6094;height:2" coordorigin="1987,92" coordsize="6094,0" path="m1987,92l5104,92m5104,92l8081,92e" filled="false" stroked="true" strokeweight="2.220pt" strokecolor="#ff9a00">
              <v:path arrowok="t"/>
            </v:shape>
            <v:line style="position:absolute" from="8081,92" to="11483,92" stroked="true" strokeweight="2.220pt" strokecolor="#ff9a00"/>
            <v:shape style="position:absolute;left:11483;top:-1603;width:3403;height:1718" coordorigin="11483,-1603" coordsize="3403,1718" path="m11483,92l14863,92m14885,-1603l14885,115e" filled="false" stroked="true" strokeweight="2.220pt" strokecolor="#ff9a00">
              <v:path arrowok="t"/>
            </v:shape>
            <w10:wrap type="none"/>
          </v:group>
        </w:pict>
      </w:r>
      <w:r>
        <w:rPr>
          <w:b/>
          <w:sz w:val="14"/>
        </w:rPr>
        <w:t>Fuente: </w:t>
      </w:r>
      <w:r>
        <w:rPr>
          <w:sz w:val="14"/>
        </w:rPr>
        <w:t>Elaboración propia.</w:t>
      </w:r>
    </w:p>
    <w:p>
      <w:pPr>
        <w:pStyle w:val="BodyText"/>
        <w:spacing w:before="5"/>
        <w:rPr>
          <w:sz w:val="23"/>
        </w:rPr>
      </w:pPr>
    </w:p>
    <w:p>
      <w:pPr>
        <w:pStyle w:val="BodyText"/>
        <w:tabs>
          <w:tab w:pos="6281" w:val="left" w:leader="none"/>
        </w:tabs>
        <w:spacing w:before="75"/>
        <w:ind w:left="1638"/>
      </w:pPr>
      <w:r>
        <w:rPr/>
        <w:pict>
          <v:group style="position:absolute;margin-left:339.660004pt;margin-top:1.565928pt;width:42.9pt;height:13.65pt;mso-position-horizontal-relative:page;mso-position-vertical-relative:paragraph;z-index:-864064" coordorigin="6793,31" coordsize="858,273">
            <v:shape style="position:absolute;left:6793;top:31;width:858;height:273" coordorigin="6793,31" coordsize="858,273" path="m6802,282l6802,53,6798,60,6797,61,6794,70,6793,75,6793,256,6794,261,6794,265,6797,274,6798,274,6798,275,6802,282xm7630,52l7630,39,7622,35,7621,35,7613,33,7613,31,6833,31,6833,33,6832,33,6824,35,6823,35,6816,39,6815,40,6809,45,6808,45,6808,46,6802,52,6802,283,6804,286,6804,72,6806,64,6806,65,6810,58,6810,59,6815,52,6815,53,6821,47,6821,48,6828,43,6828,44,6834,42,6834,42,6839,41,7607,41,7610,42,7618,44,7618,43,7624,47,7624,47,7630,52xm6828,291l6821,287,6821,288,6815,282,6815,283,6810,276,6810,277,6806,270,6804,263,6804,286,6809,291,6815,295,6816,295,6823,300,6824,300,6827,301,6827,291,6828,291xm6828,44l6828,43,6827,45,6828,44xm6835,293l6827,291,6827,301,6832,303,6833,303,6834,303,6834,293,6835,293xm6835,42l6834,42,6834,42,6835,42xm7619,301l7619,291,7610,293,7607,294,6838,294,6834,293,6834,303,6838,304,7608,304,7613,303,7619,301xm7619,45l7618,43,7618,44,7619,45xm7625,287l7618,291,7619,291,7619,301,7621,300,7622,300,7624,299,7624,288,7625,287xm7625,48l7624,47,7624,47,7625,48xm7631,295l7631,282,7630,283,7630,283,7624,288,7624,299,7630,295,7631,295xm7643,283l7643,52,7638,46,7637,45,7631,40,7630,40,7630,52,7631,53,7631,53,7636,59,7636,60,7639,65,7639,68,7640,72,7642,76,7642,285,7643,283xm7631,53l7630,52,7630,52,7631,53xm7630,52l7630,52,7630,52,7630,52xm7630,283l7630,283,7630,283,7630,283xm7631,282l7630,283,7630,283,7631,282xm7631,53l7631,53,7630,52,7631,53xm7636,291l7636,276,7630,283,7631,282,7631,295,7636,291xm7636,60l7636,59,7634,58,7636,60xm7639,288l7639,270,7634,277,7636,276,7636,291,7637,291,7637,289,7638,289,7639,288xm7639,68l7639,65,7638,64,7639,68xm7642,285l7642,259,7638,270,7639,270,7639,288,7642,285xm7648,275l7648,60,7644,53,7643,53,7643,282,7644,282,7648,275xm7651,265l7651,70,7650,70,7648,61,7648,274,7650,265,7651,265xe" filled="true" fillcolor="#c00000" stroked="false">
              <v:path arrowok="t"/>
              <v:fill type="solid"/>
            </v:shape>
            <v:shape style="position:absolute;left:6793;top:31;width:858;height:273" type="#_x0000_t202" filled="false" stroked="false">
              <v:textbox inset="0,0,0,0">
                <w:txbxContent>
                  <w:p>
                    <w:pPr>
                      <w:spacing w:line="229" w:lineRule="exact" w:before="43"/>
                      <w:ind w:left="75" w:right="0" w:firstLine="0"/>
                      <w:jc w:val="left"/>
                      <w:rPr>
                        <w:i/>
                        <w:sz w:val="20"/>
                      </w:rPr>
                    </w:pPr>
                    <w:r>
                      <w:rPr>
                        <w:i/>
                        <w:sz w:val="20"/>
                        <w:u w:val="single"/>
                      </w:rPr>
                      <w:t>Sociedad</w:t>
                    </w:r>
                  </w:p>
                </w:txbxContent>
              </v:textbox>
              <w10:wrap type="none"/>
            </v:shape>
            <w10:wrap type="none"/>
          </v:group>
        </w:pict>
      </w:r>
      <w:r>
        <w:rPr/>
        <w:t>Triadas   49   a   64,  </w:t>
      </w:r>
      <w:r>
        <w:rPr>
          <w:spacing w:val="29"/>
        </w:rPr>
        <w:t> </w:t>
      </w:r>
      <w:r>
        <w:rPr/>
        <w:t>combinaciones:  </w:t>
      </w:r>
      <w:r>
        <w:rPr>
          <w:spacing w:val="7"/>
        </w:rPr>
        <w:t> </w:t>
      </w:r>
      <w:r>
        <w:rPr/>
        <w:t>actor</w:t>
        <w:tab/>
        <w:t>con  </w:t>
      </w:r>
      <w:r>
        <w:rPr>
          <w:spacing w:val="6"/>
        </w:rPr>
        <w:t> </w:t>
      </w:r>
      <w:r>
        <w:rPr/>
        <w:t>las</w:t>
      </w:r>
    </w:p>
    <w:p>
      <w:pPr>
        <w:pStyle w:val="BodyText"/>
        <w:tabs>
          <w:tab w:pos="2974" w:val="left" w:leader="none"/>
          <w:tab w:pos="4172" w:val="left" w:leader="none"/>
          <w:tab w:pos="5703" w:val="left" w:leader="none"/>
        </w:tabs>
        <w:spacing w:line="360" w:lineRule="auto" w:before="115"/>
        <w:ind w:left="1638" w:right="6684"/>
      </w:pPr>
      <w:r>
        <w:rPr/>
        <w:t>dimensiones:</w:t>
        <w:tab/>
        <w:t>planeación,</w:t>
        <w:tab/>
        <w:t>sustentabilidad,</w:t>
        <w:tab/>
      </w:r>
      <w:r>
        <w:rPr>
          <w:spacing w:val="-1"/>
        </w:rPr>
        <w:t>competitividad, </w:t>
      </w:r>
      <w:r>
        <w:rPr/>
        <w:t>sociedad.</w:t>
      </w:r>
      <w:r>
        <w:rPr>
          <w:spacing w:val="-11"/>
        </w:rPr>
        <w:t> </w:t>
      </w:r>
      <w:r>
        <w:rPr/>
        <w:t>Y</w:t>
      </w:r>
      <w:r>
        <w:rPr>
          <w:spacing w:val="-11"/>
        </w:rPr>
        <w:t> </w:t>
      </w:r>
      <w:r>
        <w:rPr/>
        <w:t>factores:</w:t>
      </w:r>
      <w:r>
        <w:rPr>
          <w:spacing w:val="-11"/>
        </w:rPr>
        <w:t> </w:t>
      </w:r>
      <w:r>
        <w:rPr/>
        <w:t>costo,</w:t>
      </w:r>
      <w:r>
        <w:rPr>
          <w:spacing w:val="-11"/>
        </w:rPr>
        <w:t> </w:t>
      </w:r>
      <w:r>
        <w:rPr/>
        <w:t>calidad,</w:t>
      </w:r>
      <w:r>
        <w:rPr>
          <w:spacing w:val="-12"/>
        </w:rPr>
        <w:t> </w:t>
      </w:r>
      <w:r>
        <w:rPr/>
        <w:t>funcionalidad,</w:t>
      </w:r>
      <w:r>
        <w:rPr>
          <w:spacing w:val="-11"/>
        </w:rPr>
        <w:t> </w:t>
      </w:r>
      <w:r>
        <w:rPr/>
        <w:t>infraestructura.</w:t>
      </w:r>
    </w:p>
    <w:p>
      <w:pPr>
        <w:pStyle w:val="BodyText"/>
        <w:spacing w:before="10"/>
        <w:rPr>
          <w:sz w:val="23"/>
        </w:rPr>
      </w:pPr>
    </w:p>
    <w:p>
      <w:pPr>
        <w:pStyle w:val="BodyText"/>
        <w:tabs>
          <w:tab w:pos="2673" w:val="left" w:leader="none"/>
        </w:tabs>
        <w:spacing w:before="75"/>
        <w:ind w:left="1638"/>
      </w:pPr>
      <w:r>
        <w:rPr/>
        <w:pict>
          <v:group style="position:absolute;margin-left:166.5pt;margin-top:3.124707pt;width:40.1pt;height:13.7pt;mso-position-horizontal-relative:page;mso-position-vertical-relative:paragraph;z-index:-864112" coordorigin="3330,62" coordsize="802,274">
            <v:shape style="position:absolute;left:3330;top:62;width:802;height:274" coordorigin="3330,62" coordsize="802,274" path="m4123,314l4123,84,4117,77,4110,71,4103,67,4102,66,4093,64,4092,64,4087,62,3373,62,3368,64,3360,66,3359,66,3359,67,3352,71,3350,71,3344,77,3343,77,3338,84,3337,85,3334,92,3331,101,3331,102,3330,102,3330,296,3331,298,3334,306,3337,313,3338,314,3340,316,3340,107,3341,103,3341,104,3342,100,3342,97,3346,92,3346,90,3350,85,3350,84,3356,80,3356,79,3362,76,3362,76,3371,73,4091,73,4091,74,4098,76,4105,79,4105,80,4110,84,4115,90,4118,97,4118,96,4121,104,4121,108,4122,112,4122,316,4123,314xm3343,302l3341,294,3341,295,3340,290,3340,316,3342,320,3342,301,3343,302xm3343,96l3342,97,3342,100,3343,96xm3347,308l3342,301,3342,320,3343,322,3344,322,3346,323,3346,308,3347,308xm3347,90l3346,90,3346,92,3347,90xm3352,314l3346,308,3346,323,3350,328,3350,314,3352,314xm3352,84l3350,84,3350,85,3352,84xm3358,319l3350,314,3350,328,3352,328,3356,330,3356,319,3358,319xm3358,79l3356,79,3356,80,3358,79xm3364,323l3356,319,3356,330,3359,331,3359,332,3360,332,3362,333,3362,323,3364,323xm3364,76l3362,76,3362,76,3364,76xm4091,335l4091,325,3371,325,3362,323,3362,333,3368,335,3373,336,4088,336,4091,335xm4091,74l4091,73,4090,73,4091,74xm4105,330l4105,319,4098,323,4090,325,4091,325,4091,335,4092,335,4093,335,4102,332,4103,331,4105,330xm4105,80l4105,79,4104,79,4105,80xm4122,316l4122,287,4121,292,4121,294,4118,302,4118,301,4115,308,4110,314,4104,319,4105,319,4105,330,4110,328,4117,322,4122,316xm4130,298l4130,101,4128,92,4123,85,4123,313,4128,306,4130,298xm4132,292l4132,107,4130,102,4130,296,4132,292xe" filled="true" fillcolor="#c00000" stroked="false">
              <v:path arrowok="t"/>
              <v:fill type="solid"/>
            </v:shape>
            <v:shape style="position:absolute;left:3330;top:62;width:802;height:274" type="#_x0000_t202" filled="false" stroked="false">
              <v:textbox inset="0,0,0,0">
                <w:txbxContent>
                  <w:p>
                    <w:pPr>
                      <w:spacing w:before="12"/>
                      <w:ind w:left="44" w:right="0" w:firstLine="0"/>
                      <w:jc w:val="left"/>
                      <w:rPr>
                        <w:i/>
                        <w:sz w:val="20"/>
                      </w:rPr>
                    </w:pPr>
                    <w:r>
                      <w:rPr>
                        <w:i/>
                        <w:sz w:val="20"/>
                        <w:u w:val="single"/>
                      </w:rPr>
                      <w:t>Sociedad</w:t>
                    </w:r>
                  </w:p>
                </w:txbxContent>
              </v:textbox>
              <w10:wrap type="none"/>
            </v:shape>
            <w10:wrap type="none"/>
          </v:group>
        </w:pict>
      </w:r>
      <w:r>
        <w:rPr/>
        <w:t>La</w:t>
        <w:tab/>
        <w:t>como</w:t>
      </w:r>
      <w:r>
        <w:rPr>
          <w:spacing w:val="-8"/>
        </w:rPr>
        <w:t> </w:t>
      </w:r>
      <w:r>
        <w:rPr/>
        <w:t>interviene</w:t>
      </w:r>
      <w:r>
        <w:rPr>
          <w:spacing w:val="-11"/>
        </w:rPr>
        <w:t> </w:t>
      </w:r>
      <w:r>
        <w:rPr/>
        <w:t>para</w:t>
      </w:r>
      <w:r>
        <w:rPr>
          <w:spacing w:val="-9"/>
        </w:rPr>
        <w:t> </w:t>
      </w:r>
      <w:r>
        <w:rPr/>
        <w:t>establecer</w:t>
      </w:r>
      <w:r>
        <w:rPr>
          <w:spacing w:val="-9"/>
        </w:rPr>
        <w:t> </w:t>
      </w:r>
      <w:r>
        <w:rPr/>
        <w:t>la</w:t>
      </w:r>
      <w:r>
        <w:rPr>
          <w:spacing w:val="-10"/>
        </w:rPr>
        <w:t> </w:t>
      </w:r>
      <w:r>
        <w:rPr/>
        <w:t>política</w:t>
      </w:r>
      <w:r>
        <w:rPr>
          <w:spacing w:val="-10"/>
        </w:rPr>
        <w:t> </w:t>
      </w:r>
      <w:r>
        <w:rPr/>
        <w:t>pública</w:t>
      </w:r>
      <w:r>
        <w:rPr>
          <w:spacing w:val="-9"/>
        </w:rPr>
        <w:t> </w:t>
      </w:r>
      <w:r>
        <w:rPr/>
        <w:t>del</w:t>
      </w:r>
    </w:p>
    <w:p>
      <w:pPr>
        <w:pStyle w:val="BodyText"/>
        <w:spacing w:line="360" w:lineRule="auto" w:before="115"/>
        <w:ind w:left="1638" w:right="6684"/>
        <w:jc w:val="both"/>
      </w:pPr>
      <w:r>
        <w:rPr/>
        <w:t>sistema</w:t>
      </w:r>
      <w:r>
        <w:rPr>
          <w:spacing w:val="-7"/>
        </w:rPr>
        <w:t> </w:t>
      </w:r>
      <w:r>
        <w:rPr/>
        <w:t>de</w:t>
      </w:r>
      <w:r>
        <w:rPr>
          <w:spacing w:val="-7"/>
        </w:rPr>
        <w:t> </w:t>
      </w:r>
      <w:r>
        <w:rPr/>
        <w:t>transporte</w:t>
      </w:r>
      <w:r>
        <w:rPr>
          <w:spacing w:val="-9"/>
        </w:rPr>
        <w:t> </w:t>
      </w:r>
      <w:r>
        <w:rPr/>
        <w:t>público</w:t>
      </w:r>
      <w:r>
        <w:rPr>
          <w:spacing w:val="-9"/>
        </w:rPr>
        <w:t> </w:t>
      </w:r>
      <w:r>
        <w:rPr/>
        <w:t>urbano</w:t>
      </w:r>
      <w:r>
        <w:rPr>
          <w:spacing w:val="-10"/>
        </w:rPr>
        <w:t> </w:t>
      </w:r>
      <w:r>
        <w:rPr/>
        <w:t>de</w:t>
      </w:r>
      <w:r>
        <w:rPr>
          <w:spacing w:val="-9"/>
        </w:rPr>
        <w:t> </w:t>
      </w:r>
      <w:r>
        <w:rPr/>
        <w:t>pasajeros</w:t>
      </w:r>
      <w:r>
        <w:rPr>
          <w:spacing w:val="-9"/>
        </w:rPr>
        <w:t> </w:t>
      </w:r>
      <w:r>
        <w:rPr/>
        <w:t>por</w:t>
      </w:r>
      <w:r>
        <w:rPr>
          <w:spacing w:val="-7"/>
        </w:rPr>
        <w:t> </w:t>
      </w:r>
      <w:r>
        <w:rPr/>
        <w:t>autobús</w:t>
      </w:r>
      <w:r>
        <w:rPr>
          <w:spacing w:val="-9"/>
        </w:rPr>
        <w:t> </w:t>
      </w:r>
      <w:r>
        <w:rPr/>
        <w:t>para las dimensiones de planeación, sustentabilidad, competitividad, gestión correspondientes al: costo, calidad, funcionalidad, infraestructura. En la figura 7 se ilustran las 16</w:t>
      </w:r>
      <w:r>
        <w:rPr>
          <w:spacing w:val="-33"/>
        </w:rPr>
        <w:t> </w:t>
      </w:r>
      <w:r>
        <w:rPr/>
        <w:t>triadas.</w:t>
      </w:r>
    </w:p>
    <w:p>
      <w:pPr>
        <w:pStyle w:val="BodyText"/>
      </w:pPr>
    </w:p>
    <w:p>
      <w:pPr>
        <w:pStyle w:val="BodyText"/>
        <w:rPr>
          <w:sz w:val="2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196" w:top="1700" w:bottom="1520" w:left="1480" w:right="720"/>
        </w:sectPr>
      </w:pPr>
    </w:p>
    <w:p>
      <w:pPr>
        <w:pStyle w:val="BodyText"/>
        <w:spacing w:before="5"/>
        <w:rPr>
          <w:rFonts w:ascii="Arial"/>
          <w:sz w:val="16"/>
        </w:rPr>
      </w:pPr>
    </w:p>
    <w:p>
      <w:pPr>
        <w:spacing w:before="75"/>
        <w:ind w:left="1955" w:right="1011" w:firstLine="0"/>
        <w:jc w:val="center"/>
        <w:rPr>
          <w:sz w:val="20"/>
        </w:rPr>
      </w:pPr>
      <w:bookmarkStart w:name="_bookmark59" w:id="69"/>
      <w:bookmarkEnd w:id="69"/>
      <w:r>
        <w:rPr/>
      </w:r>
      <w:r>
        <w:rPr>
          <w:b/>
          <w:sz w:val="20"/>
        </w:rPr>
        <w:t>Figura 7. </w:t>
      </w:r>
      <w:r>
        <w:rPr>
          <w:sz w:val="20"/>
        </w:rPr>
        <w:t>Cuarto grupo de tríadas 49 a 64.</w:t>
      </w:r>
    </w:p>
    <w:p>
      <w:pPr>
        <w:pStyle w:val="Heading4"/>
        <w:spacing w:before="118"/>
        <w:ind w:left="1955" w:right="102"/>
        <w:jc w:val="center"/>
      </w:pPr>
      <w:r>
        <w:rPr/>
        <w:pict>
          <v:group style="position:absolute;margin-left:363.660004pt;margin-top:3.716205pt;width:47.3pt;height:13.65pt;mso-position-horizontal-relative:page;mso-position-vertical-relative:paragraph;z-index:4528" coordorigin="7273,74" coordsize="946,273">
            <v:shape style="position:absolute;left:7273;top:74;width:946;height:273" coordorigin="7273,74" coordsize="946,273" path="m7295,95l7295,83,7289,88,7288,88,7288,89,7282,95,7282,96,7278,103,7277,104,7274,113,7273,118,7273,299,7274,304,7274,308,7277,317,7278,317,7278,318,7282,325,7284,328,7284,115,7286,107,7286,108,7290,101,7290,102,7295,95xm7308,334l7301,330,7295,325,7295,326,7290,319,7290,320,7286,313,7284,306,7284,328,7288,332,7289,334,7295,338,7296,338,7303,343,7304,343,7307,344,7307,334,7308,334xm8197,96l8197,82,8189,78,8180,76,8180,74,7313,74,7312,76,7304,78,7303,78,7296,82,7295,82,7295,96,7301,90,7301,91,7308,86,7308,87,7314,85,7314,85,7319,84,8174,84,8178,85,8178,85,8184,87,8184,86,8191,90,8191,90,8197,96xm7308,87l7308,86,7307,88,7308,87xm7315,336l7307,334,7307,344,7312,346,7313,346,7314,346,7314,336,7315,336xm7315,85l7314,85,7314,85,7315,85xm8178,346l8178,336,8173,337,7318,337,7314,336,7314,346,7318,347,8176,347,8178,346xm8178,85l8178,85,8177,85,8178,85xm8185,344l8185,334,8177,336,8178,336,8178,346,8179,346,8180,346,8185,344xm8185,88l8184,86,8184,87,8185,88xm8192,341l8192,330,8184,334,8185,334,8185,344,8189,343,8192,341xm8192,91l8191,90,8191,90,8192,91xm8208,328l8208,306,8206,313,8202,320,8202,319,8197,326,8197,325,8191,330,8192,330,8192,341,8197,338,8204,334,8204,332,8208,328xm8219,302l8219,118,8218,113,8215,104,8215,103,8214,103,8210,96,8210,95,8204,89,8204,88,8197,83,8197,95,8202,102,8202,101,8206,108,8206,107,8208,115,8208,328,8210,325,8214,318,8215,317,8218,308,8218,307,8219,302xe" filled="true" fillcolor="#c00000" stroked="false">
              <v:path arrowok="t"/>
              <v:fill type="solid"/>
            </v:shape>
            <v:shape style="position:absolute;left:7273;top:74;width:946;height:273" type="#_x0000_t202" filled="false" stroked="false">
              <v:textbox inset="0,0,0,0">
                <w:txbxContent>
                  <w:p>
                    <w:pPr>
                      <w:spacing w:line="229" w:lineRule="exact" w:before="43"/>
                      <w:ind w:left="53" w:right="-19" w:firstLine="0"/>
                      <w:jc w:val="left"/>
                      <w:rPr>
                        <w:b/>
                        <w:sz w:val="20"/>
                      </w:rPr>
                    </w:pPr>
                    <w:r>
                      <w:rPr>
                        <w:b/>
                        <w:sz w:val="20"/>
                      </w:rPr>
                      <w:t>(</w:t>
                    </w:r>
                    <w:r>
                      <w:rPr>
                        <w:b/>
                        <w:i/>
                        <w:color w:val="C00000"/>
                        <w:sz w:val="20"/>
                        <w:u w:val="single" w:color="C00000"/>
                      </w:rPr>
                      <w:t>Sociedad</w:t>
                    </w:r>
                    <w:r>
                      <w:rPr>
                        <w:b/>
                        <w:sz w:val="20"/>
                      </w:rPr>
                      <w:t>,</w:t>
                    </w:r>
                  </w:p>
                </w:txbxContent>
              </v:textbox>
              <w10:wrap type="none"/>
            </v:shape>
            <w10:wrap type="none"/>
          </v:group>
        </w:pict>
      </w:r>
      <w:r>
        <w:rPr/>
        <w:t>Dimensiones, Factores)</w:t>
      </w:r>
    </w:p>
    <w:p>
      <w:pPr>
        <w:pStyle w:val="BodyText"/>
        <w:spacing w:before="6"/>
        <w:rPr>
          <w:b/>
          <w:sz w:val="14"/>
        </w:rPr>
      </w:pPr>
    </w:p>
    <w:p>
      <w:pPr>
        <w:pStyle w:val="ListParagraph"/>
        <w:numPr>
          <w:ilvl w:val="0"/>
          <w:numId w:val="67"/>
        </w:numPr>
        <w:tabs>
          <w:tab w:pos="5227" w:val="left" w:leader="none"/>
        </w:tabs>
        <w:spacing w:line="240" w:lineRule="auto" w:before="69" w:after="0"/>
        <w:ind w:left="5226" w:right="0" w:hanging="400"/>
        <w:jc w:val="left"/>
        <w:rPr>
          <w:b/>
          <w:color w:val="00B0F0"/>
          <w:sz w:val="24"/>
        </w:rPr>
      </w:pPr>
      <w:r>
        <w:rPr>
          <w:b/>
          <w:color w:val="00B0F0"/>
          <w:sz w:val="24"/>
        </w:rPr>
        <w:t>Factores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
        <w:rPr>
          <w:b/>
        </w:rPr>
      </w:pPr>
    </w:p>
    <w:p>
      <w:pPr>
        <w:spacing w:before="75"/>
        <w:ind w:left="0" w:right="2920" w:firstLine="0"/>
        <w:jc w:val="right"/>
        <w:rPr>
          <w:b/>
          <w:sz w:val="20"/>
        </w:rPr>
      </w:pPr>
      <w:r>
        <w:rPr/>
        <w:pict>
          <v:group style="position:absolute;margin-left:173.550003pt;margin-top:-63.714081pt;width:449.05pt;height:361.4pt;mso-position-horizontal-relative:page;mso-position-vertical-relative:paragraph;z-index:-863992" coordorigin="3471,-1274" coordsize="8981,7228">
            <v:shape style="position:absolute;left:4796;top:4468;width:2583;height:1486" type="#_x0000_t75" stroked="false">
              <v:imagedata r:id="rId432" o:title=""/>
            </v:shape>
            <v:line style="position:absolute" from="4009,2500" to="4080,2500" stroked="true" strokeweight="3.48pt" strokecolor="#736773"/>
            <v:shape style="position:absolute;left:4150;top:2498;width:210;height:2" coordorigin="4150,2498" coordsize="210,2" path="m4150,2499l4219,2499m4289,2498l4360,2498e" filled="false" stroked="true" strokeweight="3.54pt" strokecolor="#736773">
              <v:path arrowok="t"/>
            </v:shape>
            <v:line style="position:absolute" from="4429,2497" to="4500,2497" stroked="true" strokeweight="3.48pt" strokecolor="#736773"/>
            <v:shape style="position:absolute;left:4570;top:2496;width:210;height:2" coordorigin="4570,2496" coordsize="210,2" path="m4570,2497l4639,2497m4709,2496l4780,2496e" filled="false" stroked="true" strokeweight="3.54pt" strokecolor="#736773">
              <v:path arrowok="t"/>
            </v:shape>
            <v:line style="position:absolute" from="4849,2495" to="4920,2495" stroked="true" strokeweight="3.48pt" strokecolor="#736773"/>
            <v:line style="position:absolute" from="4990,2494" to="5059,2494" stroked="true" strokeweight="3.54pt" strokecolor="#736773"/>
            <v:shape style="position:absolute;left:5129;top:2451;width:1296;height:43" coordorigin="5129,2451" coordsize="1296,43" path="m5129,2493l5200,2493m6250,2453l6319,2453m6424,2451l6424,2454e" filled="false" stroked="true" strokeweight="3.54pt" strokecolor="#736773">
              <v:path arrowok="t"/>
            </v:shape>
            <v:line style="position:absolute" from="6529,2452" to="6600,2452" stroked="true" strokeweight="3.48pt" strokecolor="#736773"/>
            <v:shape style="position:absolute;left:6670;top:2448;width:175;height:6" coordorigin="6670,2448" coordsize="175,6" path="m6670,2452l6739,2452m6844,2448l6844,2454e" filled="false" stroked="true" strokeweight="3.54pt" strokecolor="#736773">
              <v:path arrowok="t"/>
            </v:shape>
            <v:line style="position:absolute" from="6949,2451" to="7013,2451" stroked="true" strokeweight="3.48pt" strokecolor="#736773"/>
            <v:shape style="position:absolute;left:6772;top:-1274;width:315;height:3780" coordorigin="6772,-1274" coordsize="315,3780" path="m7087,-999l7082,-1013,6930,-1274,6776,-1013,6772,-999,6773,-986,6779,-974,6790,-965,6803,-960,6816,-961,6828,-966,6838,-977,6894,-1073,6894,-1205,6965,-1205,6965,-1075,7022,-977,7031,-966,7043,-961,7056,-960,7069,-965,7080,-974,7086,-986,7087,-999xm6965,-1075l6965,-1205,6894,-1205,6894,-1073,6899,-1082,6899,-1187,6960,-1187,6960,-1083,6965,-1075xm6965,2506l6965,-1075,6930,-1134,6894,-1073,6894,2506,6965,2506xm6960,-1187l6899,-1187,6930,-1134,6960,-1187xm6930,-1134l6899,-1187,6899,-1082,6930,-1134xm6960,-1083l6960,-1187,6930,-1134,6960,-1083xe" filled="true" fillcolor="#00b0f0" stroked="false">
              <v:path arrowok="t"/>
              <v:fill type="solid"/>
            </v:shape>
            <v:shape style="position:absolute;left:4344;top:2445;width:2615;height:3036" coordorigin="4344,2445" coordsize="2615,3036" path="m4468,5195l4468,5181,4462,5169,4453,5160,4440,5155,4426,5155,4414,5161,4404,5170,4399,5183,4344,5481,4363,5474,4363,5405,4447,5307,4468,5195xm4447,5307l4363,5405,4379,5419,4379,5395,4435,5376,4447,5307xm4654,5351l4652,5338,4645,5325,4635,5317,4622,5314,4608,5316,4501,5353,4416,5452,4363,5405,4363,5474,4631,5382,4643,5375,4651,5364,4654,5351xm4435,5376l4379,5395,4424,5435,4435,5376xm4501,5353l4435,5376,4424,5435,4379,5395,4379,5419,4416,5452,4501,5353xm6959,2490l6906,2445,4447,5307,4435,5376,4501,5353,6959,2490xe" filled="true" fillcolor="#000000" stroked="false">
              <v:path arrowok="t"/>
              <v:fill type="solid"/>
            </v:shape>
            <v:shape style="position:absolute;left:6952;top:2348;width:5500;height:315" coordorigin="6952,2348" coordsize="5500,315" path="m12312,2505l12252,2470,12136,2470,6952,2467,6952,2538,12252,2539,12312,2505xm12382,2545l12382,2539,12252,2539,12154,2597,12143,2606,12137,2618,12136,2632,12140,2645,12150,2655,12162,2661,12175,2662,12188,2657,12382,2545xm12451,2505l12188,2352,12176,2348,12163,2349,12151,2354,12142,2364,12137,2377,12137,2391,12143,2403,12154,2412,12252,2470,12382,2470,12382,2545,12451,2505xm12382,2539l12382,2470,12252,2470,12312,2505,12364,2475,12364,2539,12382,2539xm12364,2539l12364,2535,12312,2505,12252,2539,12364,2539xm12364,2535l12364,2475,12312,2505,12364,2535xe" filled="true" fillcolor="#c00000" stroked="false">
              <v:path arrowok="t"/>
              <v:fill type="solid"/>
            </v:shape>
            <v:shape style="position:absolute;left:6224;top:2936;width:3898;height:444" coordorigin="6224,2936" coordsize="3898,444" path="m6598,2936l10122,2936m6224,3380l9749,3380e" filled="false" stroked="true" strokeweight=".78pt" strokecolor="#8784c7">
              <v:path arrowok="t"/>
            </v:shape>
            <v:line style="position:absolute" from="5728,3874" to="9326,3874" stroked="true" strokeweight=".72pt" strokecolor="#8784c7"/>
            <v:shape style="position:absolute;left:7802;top:4493;width:566;height:822" coordorigin="7802,4493" coordsize="566,822" path="m7912,5233l7894,5221,7886,5232,7808,5181,7802,5193,7824,5249,7824,5226,7872,5257,7872,5299,7890,5269,7906,5279,7906,5244,7912,5233xm7872,5299l7872,5257,7850,5293,7824,5226,7824,5249,7844,5303,7862,5315,7872,5299xm7932,5262l7906,5244,7906,5279,7918,5287,7932,5262xm7967,5207l7964,5197,7962,5194,7957,5190,7954,5188,7949,5187,7939,5189,7936,5191,7931,5201,7931,5209,7932,5214,7936,5219,7943,5224,7948,5225,7957,5223,7961,5220,7963,5215,7966,5212,7967,5207xm7948,4981l7948,4966,7944,4971,7932,4980,7922,4990,7914,5002,7906,5017,7902,5032,7902,5048,7904,5064,7908,5079,7916,5093,7916,5021,7918,5011,7924,5003,7930,4992,7938,4986,7948,4981xm8044,5081l8044,5056,8038,5074,8036,5077,8032,5086,8024,5092,8018,5095,8008,5099,8000,5099,7990,5097,7978,5093,7968,5088,7956,5080,7948,5074,7938,5067,7924,5050,7918,5040,7916,5021,7916,5093,7926,5105,7938,5115,7948,5121,7958,5124,7970,5125,7978,5127,7986,5125,8002,5121,8020,5111,8026,5105,8034,5097,8042,5085,8044,5081xm7988,4978l7946,4949,7944,4953,7946,4956,7948,4961,7948,4981,7960,4978,7972,4977,7986,4980,7988,4978xm8030,4985l8028,4983,7992,5043,7994,5045,7996,5043,7998,5039,8000,5037,8006,5034,8012,5034,8020,5039,8026,5043,8026,4993,8028,4990,8030,4985xm8080,4908l8066,4900,8054,4896,8044,4899,8032,4900,8026,4906,8020,4914,8014,4925,8012,4936,8016,4949,8020,4959,8024,4968,8024,4919,8026,4917,8028,4915,8030,4915,8032,4914,8036,4914,8044,4917,8052,4920,8062,4927,8062,4938,8080,4908xm8062,4938l8062,4927,8046,4951,8034,4944,8028,4937,8024,4930,8024,4968,8032,4976,8042,4983,8052,4989,8052,4955,8062,4938xm8062,5026l8032,5007,8030,5003,8026,4998,8026,5043,8044,5056,8044,5081,8048,5075,8056,5056,8060,5037,8062,5026xm8104,4979l8104,4945,8102,4953,8098,4959,8092,4962,8084,4963,8074,4965,8064,4962,8052,4955,8052,4989,8054,4990,8064,4995,8074,4993,8090,4993,8098,4987,8104,4979xm8082,4833l8082,4821,8080,4822,8080,4823,8078,4827,8072,4829,8068,4833,8066,4837,8060,4846,8060,4854,8064,4871,8068,4877,8072,4879,8072,4843,8074,4841,8074,4837,8082,4833xm8162,4881l8162,4869,8160,4864,8158,4858,8150,4848,8140,4842,8134,4840,8130,4841,8124,4841,8116,4843,8092,4853,8086,4857,8078,4857,8074,4854,8072,4849,8072,4879,8080,4884,8086,4887,8096,4885,8100,4885,8108,4882,8120,4877,8128,4873,8134,4871,8138,4871,8140,4870,8144,4871,8146,4873,8148,4875,8150,4877,8150,4879,8152,4883,8152,4898,8154,4896,8156,4891,8160,4887,8162,4881xm8110,4831l8110,4829,8082,4811,8080,4815,8082,4819,8082,4833,8084,4831,8090,4830,8098,4830,8110,4831xm8140,4741l8130,4735,8118,4756,8088,4735,8086,4739,8094,4756,8096,4765,8100,4775,8102,4785,8102,4797,8104,4798,8112,4787,8128,4798,8128,4762,8140,4741xm8114,4959l8114,4951,8112,4943,8110,4933,8102,4923,8098,4925,8102,4931,8104,4937,8104,4979,8108,4974,8112,4967,8114,4959xm8140,4690l8140,4681,8138,4677,8136,4673,8128,4668,8124,4667,8116,4669,8112,4672,8110,4675,8108,4680,8106,4684,8108,4693,8110,4697,8114,4699,8120,4702,8122,4703,8128,4702,8132,4701,8134,4698,8138,4695,8140,4690xm8152,4898l8152,4883,8150,4885,8150,4889,8142,4896,8128,4901,8120,4901,8110,4899,8108,4901,8138,4919,8138,4911,8140,4908,8140,4907,8144,4906,8150,4900,8152,4898xm8198,4821l8198,4794,8196,4798,8196,4799,8192,4801,8190,4801,8188,4800,8186,4800,8182,4799,8178,4795,8128,4762,8128,4798,8156,4817,8166,4823,8174,4827,8178,4828,8182,4828,8188,4825,8194,4824,8198,4821xm8248,4734l8244,4732,8242,4737,8236,4739,8234,4739,8230,4738,8224,4733,8158,4690,8136,4726,8140,4728,8142,4725,8144,4722,8146,4721,8150,4721,8160,4727,8208,4759,8218,4765,8218,4780,8220,4781,8248,4734xm8140,4920l8140,4917,8138,4913,8138,4919,8140,4920xm8182,4623l8170,4572,8154,4600,8178,4631,8182,4623xm8288,4664l8288,4654,8284,4643,8282,4632,8272,4623,8260,4614,8252,4609,8244,4606,8236,4605,8226,4603,8218,4605,8210,4608,8198,4618,8192,4626,8186,4638,8184,4651,8188,4663,8192,4673,8198,4681,8198,4630,8202,4625,8204,4625,8208,4624,8212,4624,8220,4626,8228,4630,8250,4645,8258,4651,8266,4657,8270,4661,8274,4665,8276,4668,8276,4692,8282,4684,8286,4674,8288,4664xm8206,4804l8206,4792,8198,4780,8194,4781,8198,4788,8198,4821,8200,4815,8206,4804xm8276,4692l8276,4680,8270,4685,8266,4685,8264,4686,8260,4685,8254,4684,8236,4673,8224,4665,8216,4659,8208,4654,8198,4644,8198,4681,8204,4689,8212,4696,8224,4703,8236,4707,8264,4704,8272,4697,8276,4692xm8218,4780l8218,4775,8216,4779,8218,4780xm8262,4576l8262,4541,8252,4534,8230,4569,8234,4571,8240,4565,8244,4565,8254,4571,8262,4576xm8368,4530l8366,4529,8362,4533,8360,4534,8356,4534,8352,4533,8346,4528,8312,4506,8296,4497,8292,4495,8288,4493,8282,4493,8276,4495,8272,4497,8268,4500,8264,4506,8260,4511,8260,4533,8262,4541,8262,4576,8266,4579,8266,4530,8270,4523,8272,4522,8274,4522,8276,4521,8278,4521,8280,4522,8282,4522,8294,4529,8330,4554,8336,4558,8342,4565,8342,4573,8344,4575,8368,4530xm8340,4579l8336,4578,8334,4581,8330,4583,8326,4583,8324,4581,8316,4577,8272,4547,8266,4537,8266,4579,8302,4602,8308,4606,8312,4609,8312,4623,8314,4624,8340,4579xm8312,4623l8312,4618,8310,4621,8312,4623xm8342,4573l8342,4569,8340,4572,8342,4573xe" filled="true" fillcolor="#c0504d" stroked="false">
              <v:path arrowok="t"/>
              <v:fill type="solid"/>
            </v:shape>
            <v:rect style="position:absolute;left:5239;top:4371;width:3678;height:101" filled="true" fillcolor="#c00000" stroked="false">
              <v:fill type="solid"/>
            </v:rect>
            <v:shape style="position:absolute;left:6174;top:2482;width:4323;height:1953" coordorigin="6174,2482" coordsize="4323,1953" path="m7752,2520l7705,2482,6174,4395,6221,4432,7752,2520m8585,2520l8538,2482,6986,4393,7033,4431,8585,2520m9517,2520l9470,2482,7932,4393,7979,4431,9517,2520m10496,2530l10451,2491,8886,4396,8933,4434,10496,2530e" filled="true" fillcolor="#000000" stroked="false">
              <v:path arrowok="t"/>
              <v:fill type="solid"/>
            </v:shape>
            <v:shape style="position:absolute;left:10415;top:1870;width:1984;height:2" coordorigin="10415,1870" coordsize="1984,0" path="m10415,1870l10505,1870m10535,1870l10625,1870m10655,1870l10745,1870m10775,1870l10865,1870m10895,1870l10985,1870m11015,1870l11105,1870m11135,1870l11225,1870m11255,1870l11345,1870m11375,1870l11465,1870m11495,1870l11585,1870m11615,1870l11705,1870m11735,1870l11825,1870m11855,1870l11945,1870m11975,1870l12065,1870m12095,1870l12185,1870m12215,1870l12305,1870m12335,1870l12398,1870e" filled="false" stroked="true" strokeweight="1.5pt" strokecolor="#00b0f0">
              <v:path arrowok="t"/>
            </v:shape>
            <v:line style="position:absolute" from="8839,1886" to="10446,1886" stroked="true" strokeweight="1.140pt" strokecolor="#8784c7"/>
            <v:shape style="position:absolute;left:10394;top:538;width:1984;height:2" coordorigin="10394,538" coordsize="1984,0" path="m10394,538l10484,538m10514,538l10604,538m10634,538l10724,538m10754,538l10844,538m10874,538l10964,538m10994,538l11084,538m11114,538l11204,538m11234,538l11324,538m11354,538l11444,538m11474,538l11564,538m11594,538l11684,538m11714,538l11804,538m11834,538l11924,538m11954,538l12044,538m12074,538l12164,538m12194,538l12284,538m12314,538l12378,538e" filled="false" stroked="true" strokeweight="1.5pt" strokecolor="#00b0f0">
              <v:path arrowok="t"/>
            </v:shape>
            <v:line style="position:absolute" from="6919,558" to="10428,558" stroked="true" strokeweight="1.2pt" strokecolor="#8784c7"/>
            <v:shape style="position:absolute;left:10412;top:1246;width:450;height:2" coordorigin="10412,1246" coordsize="450,0" path="m10412,1246l10502,1246m10532,1246l10622,1246m10652,1246l10742,1246m10772,1246l10862,1246e" filled="false" stroked="true" strokeweight="1.5pt" strokecolor="#00b0f0">
              <v:path arrowok="t"/>
            </v:shape>
            <v:line style="position:absolute" from="10892,1246" to="10982,1246" stroked="true" strokeweight="1.56pt" strokecolor="#00b0f0"/>
            <v:shape style="position:absolute;left:11012;top:1245;width:1410;height:2" coordorigin="11012,1245" coordsize="1410,0" path="m11012,1245l11102,1245m11132,1245l11222,1245m11252,1245l11342,1245m11372,1245l11462,1245m11492,1245l11582,1245m11612,1245l11702,1245m11732,1245l11822,1245m11852,1245l11942,1245m11972,1245l12062,1245m12092,1245l12182,1245m12212,1245l12302,1245m12332,1245l12422,1245e" filled="false" stroked="true" strokeweight="1.5pt" strokecolor="#00b0f0">
              <v:path arrowok="t"/>
            </v:shape>
            <v:line style="position:absolute" from="6931,1243" to="10440,1243" stroked="true" strokeweight="1.140pt" strokecolor="#8784c7"/>
            <v:shape style="position:absolute;left:5196;top:-163;width:5277;height:4026" coordorigin="5196,-163" coordsize="5277,4026" path="m6934,-125l6888,-163,5196,1866,5242,1905,6934,-125m6970,1890l6924,1852,5266,3825,5311,3863,6970,1890m6970,1265l6924,1227,5232,3209,5278,3247,6970,1265m6988,564l6942,525,5233,2485,5278,2525,6988,564m7726,-109l7678,-146,6106,1852,6154,1889,7726,-109m7736,562l7691,525,6107,2466,6154,2505,7736,562m7747,1912l7700,1873,6162,3721,6208,3760,7747,1912m7766,1255l7721,1217,6144,3135,6191,3173,7766,1255m8545,586l8498,547,6960,2394,7007,2433,8545,586m8573,1282l8526,1245,6959,3213,7006,3250,8573,1282m8574,-113l8527,-151,6920,1845,6967,1882,8574,-113m8581,1911l8534,1872,6996,3719,7043,3757,8581,1911m9481,597l9436,558,7897,2405,7944,2443,9481,597m9526,-113l9479,-151,7892,1827,7939,1864,9526,-113m9529,1267l9482,1230,7914,3186,7961,3223,9529,1267m9532,1912l9486,1873,7946,3720,7993,3759,9532,1912m10454,577l10408,540,8846,2493,8893,2530,10454,577m10462,1923l10415,1884,8854,3789,8899,3827,10462,1923m10472,1267l10426,1230,8842,3213,8888,3250,10472,1267e" filled="true" fillcolor="#000000" stroked="false">
              <v:path arrowok="t"/>
              <v:fill type="solid"/>
            </v:shape>
            <v:shape style="position:absolute;left:10392;top:-140;width:1984;height:2" coordorigin="10392,-140" coordsize="1984,0" path="m10392,-140l10482,-140m10512,-140l10602,-140m10632,-140l10722,-140m10752,-140l10842,-140m10872,-140l10962,-140m10992,-140l11082,-140m11112,-140l11202,-140m11232,-140l11322,-140m11352,-140l11442,-140m11472,-140l11562,-140m11592,-140l11682,-140m11712,-140l11802,-140m11832,-140l11922,-140m11952,-140l12042,-140m12072,-140l12162,-140m12192,-140l12282,-140m12312,-140l12376,-140e" filled="false" stroked="true" strokeweight="1.5pt" strokecolor="#00b0f0">
              <v:path arrowok="t"/>
            </v:shape>
            <v:shape style="position:absolute;left:8844;top:-114;width:1574;height:1994" coordorigin="8844,-114" coordsize="1574,1994" path="m10417,-78l10370,-114,8844,1842,8891,1879,10417,-78xe" filled="true" fillcolor="#000000" stroked="false">
              <v:path arrowok="t"/>
              <v:fill type="solid"/>
            </v:shape>
            <v:shape style="position:absolute;left:10366;top:-135;width:135;height:2651" coordorigin="10366,-135" coordsize="135,2651" path="m10500,2513l10465,-135,10366,-134,10399,2515,10500,2513xe" filled="true" fillcolor="#00b0f0" stroked="false">
              <v:path arrowok="t"/>
              <v:fill type="solid"/>
            </v:shape>
            <v:shape style="position:absolute;left:7720;top:-157;width:821;height:2612" coordorigin="7720,-157" coordsize="821,2612" path="m8540,-157l8540,1851m8540,1951l8540,2454m7720,-123l7720,1851m7720,1951l7720,2454e" filled="false" stroked="true" strokeweight="2.4pt" strokecolor="#00b0f0">
              <v:path arrowok="t"/>
            </v:shape>
            <v:line style="position:absolute" from="9484,-147" to="9484,2500" stroked="true" strokeweight="2.4pt" strokecolor="#00b0f0"/>
            <v:shape style="position:absolute;left:5188;top:1871;width:3755;height:2547" coordorigin="5188,1871" coordsize="3755,2547" path="m5339,4357l5287,1871,5188,1873,5238,4360,5339,4357m6247,4393l6181,1923,6082,1925,6148,4396,6247,4393m7061,4415l7009,1929,6910,1931,6960,4417,7061,4415m8024,4399l7974,1913,7873,1915,7925,4401,8024,4399m8942,4367l8920,1902,8820,1903,8843,4368,8942,4367e" filled="true" fillcolor="#00b0f0" stroked="false">
              <v:path arrowok="t"/>
              <v:fill type="solid"/>
            </v:shape>
            <v:shape style="position:absolute;left:5232;top:-181;width:5205;height:4048" coordorigin="5232,-181" coordsize="5205,4048" path="m8831,2454l5232,2454,5232,2554,8831,2554,8831,2454m8839,1851l5240,1851,5240,1951,8839,1951,8839,1851m8862,3767l5264,3767,5264,3867,8862,3867,8862,3767m8881,3156l5284,3156,5284,3256,8881,3256,8881,3156m10436,-165l6901,-181,6901,-81,10436,-66,10436,-165e" filled="true" fillcolor="#c00000" stroked="false">
              <v:path arrowok="t"/>
              <v:fill type="solid"/>
            </v:shape>
            <v:shape style="position:absolute;left:5962;top:1744;width:398;height:365" type="#_x0000_t75" stroked="false">
              <v:imagedata r:id="rId433" o:title=""/>
            </v:shape>
            <v:shape style="position:absolute;left:6786;top:1742;width:397;height:365" type="#_x0000_t75" stroked="false">
              <v:imagedata r:id="rId434" o:title=""/>
            </v:shape>
            <v:shape style="position:absolute;left:7728;top:1751;width:396;height:365" type="#_x0000_t75" stroked="false">
              <v:imagedata r:id="rId435" o:title=""/>
            </v:shape>
            <v:shape style="position:absolute;left:8657;top:1710;width:398;height:365" type="#_x0000_t75" stroked="false">
              <v:imagedata r:id="rId436" o:title=""/>
            </v:shape>
            <v:shape style="position:absolute;left:7735;top:3591;width:398;height:365" type="#_x0000_t75" stroked="false">
              <v:imagedata r:id="rId437" o:title=""/>
            </v:shape>
            <v:shape style="position:absolute;left:8640;top:3587;width:396;height:365" type="#_x0000_t75" stroked="false">
              <v:imagedata r:id="rId438" o:title=""/>
            </v:shape>
            <v:shape style="position:absolute;left:6768;top:3588;width:396;height:365" type="#_x0000_t75" stroked="false">
              <v:imagedata r:id="rId439" o:title=""/>
            </v:shape>
            <v:shape style="position:absolute;left:5982;top:3640;width:398;height:365" type="#_x0000_t75" stroked="false">
              <v:imagedata r:id="rId440" o:title=""/>
            </v:shape>
            <v:shape style="position:absolute;left:5995;top:2996;width:398;height:364" type="#_x0000_t75" stroked="false">
              <v:imagedata r:id="rId441" o:title=""/>
            </v:shape>
            <v:shape style="position:absolute;left:6791;top:3037;width:398;height:365" type="#_x0000_t75" stroked="false">
              <v:imagedata r:id="rId442" o:title=""/>
            </v:shape>
            <v:shape style="position:absolute;left:7753;top:3034;width:398;height:365" type="#_x0000_t75" stroked="false">
              <v:imagedata r:id="rId443" o:title=""/>
            </v:shape>
            <v:shape style="position:absolute;left:8632;top:3005;width:397;height:365" type="#_x0000_t75" stroked="false">
              <v:imagedata r:id="rId444" o:title=""/>
            </v:shape>
            <v:shape style="position:absolute;left:5956;top:2337;width:398;height:365" type="#_x0000_t75" stroked="false">
              <v:imagedata r:id="rId445" o:title=""/>
            </v:shape>
            <v:shape style="position:absolute;left:6790;top:2327;width:398;height:365" type="#_x0000_t75" stroked="false">
              <v:imagedata r:id="rId446" o:title=""/>
            </v:shape>
            <v:shape style="position:absolute;left:7712;top:2348;width:398;height:364" type="#_x0000_t75" stroked="false">
              <v:imagedata r:id="rId447" o:title=""/>
            </v:shape>
            <v:shape style="position:absolute;left:8652;top:2330;width:396;height:365" type="#_x0000_t75" stroked="false">
              <v:imagedata r:id="rId448" o:title=""/>
            </v:shape>
            <v:shape style="position:absolute;left:5102;top:4353;width:3827;height:1322" coordorigin="5102,4353" coordsize="3827,1322" path="m5160,5615l5136,5596,5102,5638,5125,5657,5160,5615m5236,5523l5212,5503,5155,5573,5178,5592,5236,5523m5311,5429l5287,5410,5231,5479,5254,5499,5311,5429m5387,5335l5364,5317,5306,5387,5330,5406,5387,5335m5462,5243l5440,5224,5382,5293,5406,5313,5462,5243m5538,5149l5515,5131,5458,5201,5482,5220,5538,5149m5614,5057l5591,5038,5534,5107,5557,5127,5614,5057m5689,4963l5666,4944,5610,5015,5633,5033,5689,4963m5766,4871l5742,4852,5686,4921,5708,4941,5766,4871m5842,4777l5818,4758,5761,4829,5784,4847,5842,4777m5917,4685l5893,4666,5837,4735,5860,4755,5917,4685m5993,4591l5970,4572,5912,4642,5936,4661,5993,4591m6014,5627l5992,5608,5972,5632,5996,5650,6014,5627m6068,4498l6046,4480,5988,4549,6012,4569,6068,4498m6089,5532l6065,5513,6010,5584,6034,5603,6089,5532m6144,4405l6121,4386,6064,4456,6088,4475,6144,4405m6163,5437l6139,5419,6084,5490,6107,5508,6163,5437m6236,5343l6214,5325,6157,5395,6181,5413,6236,5343m6311,5249l6287,5230,6232,5301,6256,5320,6311,5249m6385,5154l6361,5135,6306,5206,6329,5225,6385,5154m6458,5059l6434,5041,6379,5112,6403,5130,6458,5059m6533,4965l6509,4947,6454,5017,6478,5035,6533,4965m6606,4871l6583,4852,6528,4923,6551,4942,6606,4871m6680,4776l6656,4757,6601,4829,6625,4847,6680,4776m6755,4681l6731,4663,6676,4734,6700,4752,6755,4681m6828,4587l6805,4569,6749,4639,6773,4657,6828,4587m6902,4493l6878,4474,6823,4545,6847,4564,6902,4493m6977,4398l6953,4379,6898,4451,6920,4469,6977,4398m7018,5659l6992,5641,6983,5656,7007,5674,7018,5659m7087,5561l7063,5544,7010,5617,7034,5634,7087,5561m7158,5464l7133,5447,7081,5520,7105,5537,7158,5464m7228,5367l7204,5350,7151,5422,7175,5440,7228,5367m7298,5269l7273,5253,7222,5325,7246,5343,7298,5269m7368,5172l7344,5154,7291,5227,7315,5245,7368,5172m7439,5075l7414,5057,7362,5130,7386,5148,7439,5075m7508,4978l7484,4960,7432,5033,7456,5051,7508,4978m7579,4881l7554,4863,7502,4936,7526,4954,7579,4881m7649,4783l7625,4765,7572,4839,7596,4855,7649,4783m7720,4685l7694,4668,7642,4741,7667,4758,7720,4685m7789,4588l7765,4571,7712,4644,7736,4661,7789,4588m7860,4491l7835,4474,7782,4546,7807,4564,7860,4491m7930,4393l7906,4377,7853,4449,7877,4467,7930,4393m8148,5435l8124,5417,8100,5449,8124,5467,8148,5435m8219,5338l8195,5320,8141,5393,8166,5411,8219,5338m8290,5242l8266,5224,8213,5296,8237,5314,8290,5242m8360,5145l8336,5127,8284,5200,8308,5218,8360,5145m8431,5047l8407,5031,8354,5103,8378,5121,8431,5047m8503,4951l8478,4933,8425,5005,8449,5023,8503,4951m8574,4854l8550,4836,8496,4909,8520,4927,8574,4854m8645,4758l8621,4740,8567,4812,8592,4830,8645,4758m8716,4661l8692,4643,8639,4716,8663,4733,8716,4661m8786,4564l8762,4547,8710,4619,8734,4637,8786,4564m8857,4468l8833,4450,8780,4522,8804,4540,8857,4468m8929,4371l8904,4353,8851,4426,8875,4444,8929,4371e" filled="true" fillcolor="#c00000" stroked="false">
              <v:path arrowok="t"/>
              <v:fill type="solid"/>
            </v:shape>
            <v:shape style="position:absolute;left:3486;top:2937;width:2490;height:1628" coordorigin="3486,2937" coordsize="2490,1628" path="m3486,3514l3576,3514m3606,3514l3696,3514m3726,3514l3816,3514m3846,3514l3936,3514m3966,3514l4056,3514m4086,3514l4176,3514m4206,3514l4296,3514m4326,3514l4416,3514m4446,3514l4536,3514m4566,3514l4656,3514m4686,3514l4776,3514m4806,3514l4896,3514m4926,3514l5016,3514m5046,3514l5136,3514m5166,3514l5256,3514m5286,3514l5376,3514m5406,3514l5496,3514m5526,3514l5616,3514m5646,3514l5736,3514m5766,3514l5856,3514m5886,3514l5976,3514m3486,4015l3576,4015m3606,4015l3696,4015m3726,4015l3816,4015m3846,4015l3936,4015m3966,4015l4056,4015m4086,4015l4176,4015m4206,4015l4296,4015m4326,4015l4416,4015m4446,4015l4536,4015m4566,4015l4656,4015m4686,4015l4776,4015m4806,4015l4896,4015m4926,4015l5016,4015m5046,4015l5136,4015m5166,4015l5256,4015m5286,4015l5376,4015m5406,4015l5496,4015m5526,4015l5616,4015m3486,4564l3576,4564m3606,4564l3696,4564m3726,4564l3816,4564m3846,4564l3936,4564m3966,4564l4056,4564m4086,4564l4176,4564m4206,4564l4296,4564m4326,4564l4416,4564m4446,4564l4536,4564m4566,4564l4656,4564m4686,4564l4776,4564m4806,4564l4896,4564m4926,4564l5016,4564m5046,4564l5112,4564m3486,2937l3576,2937e" filled="false" stroked="true" strokeweight="1.5pt" strokecolor="#000000">
              <v:path arrowok="t"/>
            </v:shape>
            <v:line style="position:absolute" from="3606,2937" to="3696,2937" stroked="true" strokeweight="1.56pt" strokecolor="#000000"/>
            <v:shape style="position:absolute;left:3726;top:2936;width:330;height:2" coordorigin="3726,2936" coordsize="330,0" path="m3726,2936l3816,2936m3846,2936l3936,2936m3966,2936l4056,2936e" filled="false" stroked="true" strokeweight="1.5pt" strokecolor="#000000">
              <v:path arrowok="t"/>
            </v:shape>
            <v:line style="position:absolute" from="4086,2935" to="4176,2935" stroked="true" strokeweight="1.56pt" strokecolor="#000000"/>
            <v:shape style="position:absolute;left:4206;top:2935;width:330;height:2" coordorigin="4206,2935" coordsize="330,0" path="m4206,2935l4296,2935m4326,2935l4416,2935m4446,2935l4536,2935e" filled="false" stroked="true" strokeweight="1.5pt" strokecolor="#000000">
              <v:path arrowok="t"/>
            </v:shape>
            <v:line style="position:absolute" from="4566,2934" to="4656,2934" stroked="true" strokeweight="1.56pt" strokecolor="#000000"/>
            <v:shape style="position:absolute;left:4686;top:2932;width:930;height:2" coordorigin="4686,2932" coordsize="930,2" path="m4686,2934l4776,2934m4806,2934l4896,2934m4926,2934l5016,2934m5046,2934l5136,2934m5166,2932l5256,2932m5286,2932l5376,2932m5406,2932l5496,2932m5526,2932l5616,2932e" filled="false" stroked="true" strokeweight="1.5pt" strokecolor="#000000">
              <v:path arrowok="t"/>
            </v:shape>
            <v:line style="position:absolute" from="5646,2932" to="5736,2932" stroked="true" strokeweight="1.56pt" strokecolor="#000000"/>
            <v:shape style="position:absolute;left:5766;top:2931;width:330;height:2" coordorigin="5766,2931" coordsize="330,0" path="m5766,2931l5856,2931m5886,2931l5976,2931m6006,2931l6096,2931e" filled="false" stroked="true" strokeweight="1.5pt" strokecolor="#000000">
              <v:path arrowok="t"/>
            </v:shape>
            <v:line style="position:absolute" from="6126,2931" to="6216,2931" stroked="true" strokeweight="1.56pt" strokecolor="#000000"/>
            <v:shape style="position:absolute;left:6246;top:2930;width:210;height:2" coordorigin="6246,2930" coordsize="210,0" path="m6246,2930l6336,2930m6366,2930l6456,2930e" filled="false" stroked="true" strokeweight="1.5pt" strokecolor="#000000">
              <v:path arrowok="t"/>
            </v:shape>
            <v:shape style="position:absolute;left:4056;top:4159;width:1124;height:257" coordorigin="4056,4159" coordsize="1124,257" path="m4061,4387l4061,4188,4060,4188,4057,4197,4056,4206,4056,4371,4057,4379,4060,4387,4061,4387xm4064,4395l4064,4181,4061,4187,4061,4389,4064,4395xm5172,4396l5172,4180,5166,4174,5166,4173,5160,4168,5159,4168,5152,4164,5152,4163,5143,4161,5141,4160,5134,4159,4102,4159,4096,4160,4093,4161,4085,4163,4085,4164,4078,4168,4076,4168,4070,4173,4070,4174,4069,4174,4064,4180,4064,4396,4067,4399,4067,4199,4069,4192,4073,4186,4076,4181,4076,4181,4078,4180,4078,4180,4082,4176,4088,4173,4094,4171,4094,4170,5141,4170,5148,4173,5148,4173,5154,4176,5154,4177,5159,4181,5159,4180,5164,4186,5167,4192,5167,4195,5168,4199,5168,4198,5170,4206,5170,4398,5172,4396xm4077,4395l4073,4390,4069,4384,4067,4377,4067,4399,4069,4402,4070,4402,4070,4403,4076,4408,4076,4395,4077,4395xm4078,4180l4076,4181,4077,4180,4078,4180xm4077,4180l4076,4181,4076,4181,4077,4180xm4078,4396l4077,4395,4076,4395,4078,4396xm4078,4408l4078,4396,4076,4395,4076,4408,4078,4408xm4078,4180l4078,4180,4077,4180,4078,4180xm4096,4405l4088,4403,4082,4399,4077,4395,4078,4396,4078,4408,4085,4411,4085,4413,4093,4415,4094,4415,4094,4405,4096,4405xm4096,4170l4094,4170,4094,4171,4096,4170xm5148,4414l5148,4403,5141,4405,4094,4405,4094,4415,4102,4416,5134,4416,5141,4415,5143,4415,5148,4414xm5148,4173l5148,4173,5147,4173,5148,4173xm5154,4410l5154,4399,5147,4403,5148,4403,5148,4414,5152,4413,5152,4411,5154,4410xm5154,4177l5154,4176,5153,4176,5154,4177xm5167,4401l5167,4384,5164,4390,5159,4396,5159,4395,5153,4399,5154,4399,5154,4410,5159,4408,5160,4408,5166,4403,5166,4402,5167,4401xm5167,4195l5167,4192,5166,4192,5167,4195xm5170,4398l5170,4369,5168,4378,5168,4377,5166,4384,5167,4384,5167,4401,5170,4398xm5176,4389l5176,4187,5172,4181,5172,4395,5176,4389xm5179,4379l5179,4197,5178,4197,5176,4188,5176,4387,5178,4379,5179,4379xe" filled="true" fillcolor="#c00000" stroked="false">
              <v:path arrowok="t"/>
              <v:fill type="solid"/>
            </v:shape>
            <w10:wrap type="none"/>
          </v:group>
        </w:pict>
      </w:r>
      <w:r>
        <w:rPr>
          <w:b/>
          <w:color w:val="00B0F0"/>
          <w:sz w:val="20"/>
        </w:rPr>
        <w:t>w. Infraestructura</w:t>
      </w:r>
    </w:p>
    <w:p>
      <w:pPr>
        <w:pStyle w:val="BodyText"/>
        <w:rPr>
          <w:b/>
        </w:rPr>
      </w:pPr>
    </w:p>
    <w:p>
      <w:pPr>
        <w:pStyle w:val="BodyText"/>
        <w:spacing w:before="6"/>
        <w:rPr>
          <w:b/>
          <w:sz w:val="17"/>
        </w:rPr>
      </w:pPr>
    </w:p>
    <w:p>
      <w:pPr>
        <w:spacing w:before="1"/>
        <w:ind w:left="0" w:right="3066" w:firstLine="0"/>
        <w:jc w:val="right"/>
        <w:rPr>
          <w:b/>
          <w:sz w:val="20"/>
        </w:rPr>
      </w:pPr>
      <w:r>
        <w:rPr>
          <w:b/>
          <w:color w:val="00B0F0"/>
          <w:sz w:val="20"/>
        </w:rPr>
        <w:t>z. Funcionalidad</w:t>
      </w:r>
    </w:p>
    <w:p>
      <w:pPr>
        <w:pStyle w:val="BodyText"/>
        <w:rPr>
          <w:b/>
        </w:rPr>
      </w:pPr>
    </w:p>
    <w:p>
      <w:pPr>
        <w:pStyle w:val="BodyText"/>
        <w:spacing w:before="4"/>
        <w:rPr>
          <w:b/>
          <w:sz w:val="17"/>
        </w:rPr>
      </w:pPr>
    </w:p>
    <w:p>
      <w:pPr>
        <w:spacing w:before="0"/>
        <w:ind w:left="0" w:right="3564" w:firstLine="0"/>
        <w:jc w:val="right"/>
        <w:rPr>
          <w:b/>
          <w:sz w:val="20"/>
        </w:rPr>
      </w:pPr>
      <w:r>
        <w:rPr>
          <w:b/>
          <w:color w:val="00B0F0"/>
          <w:sz w:val="20"/>
        </w:rPr>
        <w:t>y. Calidad</w:t>
      </w:r>
    </w:p>
    <w:p>
      <w:pPr>
        <w:pStyle w:val="BodyText"/>
        <w:rPr>
          <w:b/>
        </w:rPr>
      </w:pPr>
    </w:p>
    <w:p>
      <w:pPr>
        <w:spacing w:after="0"/>
        <w:sectPr>
          <w:pgSz w:w="15840" w:h="12240" w:orient="landscape"/>
          <w:pgMar w:header="730" w:footer="1196" w:top="1700" w:bottom="1520" w:left="1480" w:right="720"/>
        </w:sectPr>
      </w:pPr>
    </w:p>
    <w:p>
      <w:pPr>
        <w:pStyle w:val="BodyText"/>
        <w:rPr>
          <w:b/>
        </w:rPr>
      </w:pPr>
    </w:p>
    <w:p>
      <w:pPr>
        <w:pStyle w:val="BodyText"/>
        <w:rPr>
          <w:b/>
        </w:rPr>
      </w:pPr>
    </w:p>
    <w:p>
      <w:pPr>
        <w:pStyle w:val="BodyText"/>
        <w:spacing w:before="6"/>
        <w:rPr>
          <w:b/>
          <w:sz w:val="28"/>
        </w:rPr>
      </w:pPr>
    </w:p>
    <w:p>
      <w:pPr>
        <w:pStyle w:val="ListParagraph"/>
        <w:numPr>
          <w:ilvl w:val="2"/>
          <w:numId w:val="66"/>
        </w:numPr>
        <w:tabs>
          <w:tab w:pos="3064" w:val="left" w:leader="none"/>
        </w:tabs>
        <w:spacing w:line="240" w:lineRule="auto" w:before="0" w:after="0"/>
        <w:ind w:left="3063" w:right="10" w:hanging="202"/>
        <w:jc w:val="right"/>
        <w:rPr>
          <w:b/>
          <w:sz w:val="20"/>
        </w:rPr>
      </w:pPr>
      <w:r>
        <w:rPr>
          <w:b/>
          <w:spacing w:val="-1"/>
          <w:sz w:val="20"/>
        </w:rPr>
        <w:t>Estado</w:t>
      </w:r>
    </w:p>
    <w:p>
      <w:pPr>
        <w:pStyle w:val="BodyText"/>
        <w:spacing w:before="8"/>
        <w:rPr>
          <w:b/>
          <w:sz w:val="19"/>
        </w:rPr>
      </w:pPr>
    </w:p>
    <w:p>
      <w:pPr>
        <w:pStyle w:val="ListParagraph"/>
        <w:numPr>
          <w:ilvl w:val="2"/>
          <w:numId w:val="66"/>
        </w:numPr>
        <w:tabs>
          <w:tab w:pos="2375" w:val="left" w:leader="none"/>
        </w:tabs>
        <w:spacing w:line="240" w:lineRule="auto" w:before="0" w:after="0"/>
        <w:ind w:left="2374" w:right="0" w:hanging="260"/>
        <w:jc w:val="right"/>
        <w:rPr>
          <w:b/>
          <w:sz w:val="20"/>
        </w:rPr>
      </w:pPr>
      <w:r>
        <w:rPr>
          <w:b/>
          <w:spacing w:val="-1"/>
          <w:sz w:val="20"/>
        </w:rPr>
        <w:t>Permisionarios</w:t>
      </w:r>
    </w:p>
    <w:p>
      <w:pPr>
        <w:pStyle w:val="BodyText"/>
        <w:spacing w:before="8"/>
        <w:rPr>
          <w:b/>
          <w:sz w:val="23"/>
        </w:rPr>
      </w:pPr>
    </w:p>
    <w:p>
      <w:pPr>
        <w:pStyle w:val="ListParagraph"/>
        <w:numPr>
          <w:ilvl w:val="2"/>
          <w:numId w:val="66"/>
        </w:numPr>
        <w:tabs>
          <w:tab w:pos="2902" w:val="left" w:leader="none"/>
        </w:tabs>
        <w:spacing w:line="240" w:lineRule="auto" w:before="0" w:after="0"/>
        <w:ind w:left="2901" w:right="5" w:hanging="190"/>
        <w:jc w:val="right"/>
        <w:rPr>
          <w:b/>
          <w:sz w:val="20"/>
        </w:rPr>
      </w:pPr>
      <w:r>
        <w:rPr>
          <w:b/>
          <w:spacing w:val="-1"/>
          <w:sz w:val="20"/>
        </w:rPr>
        <w:t>Usuarios</w:t>
      </w:r>
    </w:p>
    <w:p>
      <w:pPr>
        <w:pStyle w:val="BodyText"/>
        <w:spacing w:before="1"/>
        <w:rPr>
          <w:b/>
          <w:sz w:val="29"/>
        </w:rPr>
      </w:pPr>
    </w:p>
    <w:p>
      <w:pPr>
        <w:pStyle w:val="Heading5"/>
        <w:numPr>
          <w:ilvl w:val="2"/>
          <w:numId w:val="66"/>
        </w:numPr>
        <w:tabs>
          <w:tab w:pos="2876" w:val="left" w:leader="none"/>
        </w:tabs>
        <w:spacing w:line="240" w:lineRule="auto" w:before="0" w:after="0"/>
        <w:ind w:left="2876" w:right="42" w:hanging="201"/>
        <w:jc w:val="right"/>
        <w:rPr>
          <w:i/>
          <w:color w:val="C00000"/>
        </w:rPr>
      </w:pPr>
      <w:r>
        <w:rPr>
          <w:i/>
          <w:color w:val="C00000"/>
          <w:spacing w:val="-1"/>
          <w:u w:val="single" w:color="C00000"/>
        </w:rPr>
        <w:t>Sociedad</w:t>
      </w:r>
    </w:p>
    <w:p>
      <w:pPr>
        <w:tabs>
          <w:tab w:pos="1349" w:val="left" w:leader="none"/>
          <w:tab w:pos="2352" w:val="left" w:leader="none"/>
          <w:tab w:pos="3267" w:val="left" w:leader="none"/>
        </w:tabs>
        <w:spacing w:before="73"/>
        <w:ind w:left="588" w:right="0" w:firstLine="0"/>
        <w:jc w:val="left"/>
        <w:rPr>
          <w:b/>
          <w:sz w:val="20"/>
        </w:rPr>
      </w:pPr>
      <w:r>
        <w:rPr/>
        <w:br w:type="column"/>
      </w:r>
      <w:r>
        <w:rPr>
          <w:b/>
          <w:sz w:val="20"/>
        </w:rPr>
        <w:t>52</w:t>
        <w:tab/>
      </w:r>
      <w:r>
        <w:rPr>
          <w:b/>
          <w:position w:val="5"/>
          <w:sz w:val="20"/>
        </w:rPr>
        <w:t>56</w:t>
        <w:tab/>
      </w:r>
      <w:r>
        <w:rPr>
          <w:b/>
          <w:position w:val="-7"/>
          <w:sz w:val="16"/>
        </w:rPr>
        <w:t>6</w:t>
      </w:r>
      <w:r>
        <w:rPr>
          <w:position w:val="-7"/>
          <w:sz w:val="16"/>
        </w:rPr>
        <w:t>0</w:t>
        <w:tab/>
      </w:r>
      <w:r>
        <w:rPr>
          <w:b/>
          <w:sz w:val="20"/>
        </w:rPr>
        <w:t>64</w:t>
      </w:r>
    </w:p>
    <w:p>
      <w:pPr>
        <w:pStyle w:val="BodyText"/>
        <w:spacing w:before="9"/>
        <w:rPr>
          <w:b/>
          <w:sz w:val="29"/>
        </w:rPr>
      </w:pPr>
    </w:p>
    <w:p>
      <w:pPr>
        <w:pStyle w:val="Heading4"/>
        <w:tabs>
          <w:tab w:pos="1497" w:val="left" w:leader="none"/>
          <w:tab w:pos="2381" w:val="left" w:leader="none"/>
          <w:tab w:pos="3267" w:val="left" w:leader="none"/>
        </w:tabs>
        <w:ind w:left="588"/>
      </w:pPr>
      <w:r>
        <w:rPr/>
        <w:t>51</w:t>
        <w:tab/>
      </w:r>
      <w:r>
        <w:rPr>
          <w:position w:val="-9"/>
        </w:rPr>
        <w:t>55</w:t>
        <w:tab/>
      </w:r>
      <w:r>
        <w:rPr>
          <w:position w:val="-2"/>
        </w:rPr>
        <w:t>59</w:t>
        <w:tab/>
      </w:r>
      <w:r>
        <w:rPr/>
        <w:t>63</w:t>
      </w:r>
    </w:p>
    <w:p>
      <w:pPr>
        <w:pStyle w:val="BodyText"/>
        <w:spacing w:before="3"/>
        <w:rPr>
          <w:b/>
          <w:sz w:val="31"/>
        </w:rPr>
      </w:pPr>
    </w:p>
    <w:p>
      <w:pPr>
        <w:tabs>
          <w:tab w:pos="2381" w:val="left" w:leader="none"/>
          <w:tab w:pos="3267" w:val="left" w:leader="none"/>
        </w:tabs>
        <w:spacing w:before="0"/>
        <w:ind w:left="1497" w:right="0" w:firstLine="0"/>
        <w:jc w:val="left"/>
        <w:rPr>
          <w:b/>
          <w:sz w:val="20"/>
        </w:rPr>
      </w:pPr>
      <w:r>
        <w:rPr/>
        <w:pict>
          <v:shape style="position:absolute;margin-left:288.660004pt;margin-top:-1.006897pt;width:10.1pt;height:10.050pt;mso-position-horizontal-relative:page;mso-position-vertical-relative:paragraph;z-index:4552" type="#_x0000_t202" filled="false" stroked="false">
            <v:textbox inset="0,0,0,0">
              <w:txbxContent>
                <w:p>
                  <w:pPr>
                    <w:spacing w:line="200" w:lineRule="exact" w:before="0"/>
                    <w:ind w:left="0" w:right="-18" w:firstLine="0"/>
                    <w:jc w:val="left"/>
                    <w:rPr>
                      <w:b/>
                      <w:sz w:val="20"/>
                    </w:rPr>
                  </w:pPr>
                  <w:r>
                    <w:rPr>
                      <w:b/>
                      <w:sz w:val="20"/>
                    </w:rPr>
                    <w:t>50</w:t>
                  </w:r>
                </w:p>
              </w:txbxContent>
            </v:textbox>
            <w10:wrap type="none"/>
          </v:shape>
        </w:pict>
      </w:r>
      <w:r>
        <w:rPr>
          <w:b/>
          <w:position w:val="-9"/>
          <w:sz w:val="20"/>
        </w:rPr>
        <w:t>54</w:t>
        <w:tab/>
      </w:r>
      <w:r>
        <w:rPr>
          <w:b/>
          <w:position w:val="-2"/>
          <w:sz w:val="20"/>
        </w:rPr>
        <w:t>58</w:t>
        <w:tab/>
      </w:r>
      <w:r>
        <w:rPr>
          <w:b/>
          <w:sz w:val="20"/>
        </w:rPr>
        <w:t>62</w:t>
      </w:r>
    </w:p>
    <w:p>
      <w:pPr>
        <w:pStyle w:val="BodyText"/>
        <w:spacing w:before="1"/>
        <w:rPr>
          <w:b/>
          <w:sz w:val="26"/>
        </w:rPr>
      </w:pPr>
    </w:p>
    <w:p>
      <w:pPr>
        <w:tabs>
          <w:tab w:pos="1497" w:val="left" w:leader="none"/>
          <w:tab w:pos="2381" w:val="left" w:leader="none"/>
          <w:tab w:pos="3267" w:val="left" w:leader="none"/>
        </w:tabs>
        <w:spacing w:before="0"/>
        <w:ind w:left="666" w:right="0" w:firstLine="0"/>
        <w:jc w:val="left"/>
        <w:rPr>
          <w:b/>
          <w:sz w:val="20"/>
        </w:rPr>
      </w:pPr>
      <w:r>
        <w:rPr>
          <w:b/>
          <w:position w:val="1"/>
          <w:sz w:val="20"/>
        </w:rPr>
        <w:t>49</w:t>
        <w:tab/>
      </w:r>
      <w:r>
        <w:rPr>
          <w:b/>
          <w:sz w:val="20"/>
        </w:rPr>
        <w:t>53</w:t>
        <w:tab/>
      </w:r>
      <w:r>
        <w:rPr>
          <w:b/>
          <w:position w:val="2"/>
          <w:sz w:val="20"/>
        </w:rPr>
        <w:t>57</w:t>
        <w:tab/>
      </w:r>
      <w:r>
        <w:rPr>
          <w:b/>
          <w:position w:val="1"/>
          <w:sz w:val="20"/>
        </w:rPr>
        <w:t>61</w:t>
      </w:r>
    </w:p>
    <w:p>
      <w:pPr>
        <w:spacing w:before="148"/>
        <w:ind w:left="0" w:right="0" w:firstLine="0"/>
        <w:jc w:val="right"/>
        <w:rPr>
          <w:b/>
          <w:sz w:val="20"/>
        </w:rPr>
      </w:pPr>
      <w:r>
        <w:rPr/>
        <w:br w:type="column"/>
      </w:r>
      <w:r>
        <w:rPr>
          <w:b/>
          <w:color w:val="00B0F0"/>
          <w:sz w:val="20"/>
        </w:rPr>
        <w:t>x. Costo</w:t>
      </w:r>
    </w:p>
    <w:p>
      <w:pPr>
        <w:pStyle w:val="BodyText"/>
        <w:rPr>
          <w:b/>
          <w:sz w:val="24"/>
        </w:rPr>
      </w:pPr>
      <w:r>
        <w:rPr/>
        <w:br w:type="column"/>
      </w:r>
      <w:r>
        <w:rPr>
          <w:b/>
          <w:sz w:val="24"/>
        </w:rPr>
      </w:r>
    </w:p>
    <w:p>
      <w:pPr>
        <w:pStyle w:val="ListParagraph"/>
        <w:numPr>
          <w:ilvl w:val="0"/>
          <w:numId w:val="68"/>
        </w:numPr>
        <w:tabs>
          <w:tab w:pos="1433" w:val="left" w:leader="none"/>
        </w:tabs>
        <w:spacing w:line="240" w:lineRule="auto" w:before="198" w:after="0"/>
        <w:ind w:left="1432" w:right="0" w:hanging="307"/>
        <w:jc w:val="left"/>
        <w:rPr>
          <w:b/>
          <w:sz w:val="24"/>
        </w:rPr>
      </w:pPr>
      <w:r>
        <w:rPr>
          <w:b/>
          <w:color w:val="C00000"/>
          <w:sz w:val="24"/>
        </w:rPr>
        <w:t>Dimensiones</w:t>
      </w:r>
    </w:p>
    <w:p>
      <w:pPr>
        <w:spacing w:after="0" w:line="240" w:lineRule="auto"/>
        <w:jc w:val="left"/>
        <w:rPr>
          <w:sz w:val="24"/>
        </w:rPr>
        <w:sectPr>
          <w:type w:val="continuous"/>
          <w:pgSz w:w="15840" w:h="12240" w:orient="landscape"/>
          <w:pgMar w:top="1700" w:bottom="280" w:left="1480" w:right="720"/>
          <w:cols w:num="4" w:equalWidth="0">
            <w:col w:w="3665" w:space="40"/>
            <w:col w:w="3469" w:space="40"/>
            <w:col w:w="2655" w:space="40"/>
            <w:col w:w="3731"/>
          </w:cols>
        </w:sectPr>
      </w:pPr>
    </w:p>
    <w:p>
      <w:pPr>
        <w:pStyle w:val="BodyText"/>
        <w:rPr>
          <w:b/>
        </w:rPr>
      </w:pPr>
    </w:p>
    <w:p>
      <w:pPr>
        <w:pStyle w:val="BodyText"/>
        <w:rPr>
          <w:b/>
        </w:rPr>
      </w:pPr>
    </w:p>
    <w:p>
      <w:pPr>
        <w:pStyle w:val="BodyText"/>
        <w:rPr>
          <w:b/>
        </w:rPr>
      </w:pPr>
    </w:p>
    <w:p>
      <w:pPr>
        <w:pStyle w:val="BodyText"/>
        <w:rPr>
          <w:b/>
        </w:rPr>
      </w:pPr>
    </w:p>
    <w:p>
      <w:pPr>
        <w:pStyle w:val="BodyText"/>
        <w:spacing w:before="8"/>
        <w:rPr>
          <w:b/>
          <w:sz w:val="19"/>
        </w:rPr>
      </w:pPr>
    </w:p>
    <w:p>
      <w:pPr>
        <w:spacing w:after="0"/>
        <w:rPr>
          <w:sz w:val="19"/>
        </w:rPr>
        <w:sectPr>
          <w:type w:val="continuous"/>
          <w:pgSz w:w="15840" w:h="12240" w:orient="landscape"/>
          <w:pgMar w:top="1700" w:bottom="280" w:left="1480" w:right="720"/>
        </w:sectPr>
      </w:pPr>
    </w:p>
    <w:p>
      <w:pPr>
        <w:pStyle w:val="ListParagraph"/>
        <w:numPr>
          <w:ilvl w:val="1"/>
          <w:numId w:val="68"/>
        </w:numPr>
        <w:tabs>
          <w:tab w:pos="1915" w:val="left" w:leader="none"/>
        </w:tabs>
        <w:spacing w:line="240" w:lineRule="auto" w:before="69" w:after="0"/>
        <w:ind w:left="1914" w:right="0" w:hanging="213"/>
        <w:jc w:val="left"/>
        <w:rPr>
          <w:b/>
          <w:sz w:val="24"/>
        </w:rPr>
      </w:pPr>
      <w:r>
        <w:rPr>
          <w:b/>
          <w:sz w:val="24"/>
        </w:rPr>
        <w:t>Actores</w:t>
      </w:r>
    </w:p>
    <w:p>
      <w:pPr>
        <w:pStyle w:val="BodyText"/>
        <w:rPr>
          <w:b/>
          <w:sz w:val="14"/>
        </w:rPr>
      </w:pPr>
      <w:r>
        <w:rPr/>
        <w:br w:type="column"/>
      </w:r>
      <w:r>
        <w:rPr>
          <w:b/>
          <w:sz w:val="14"/>
        </w:rPr>
      </w:r>
    </w:p>
    <w:p>
      <w:pPr>
        <w:pStyle w:val="BodyText"/>
        <w:spacing w:before="6"/>
        <w:rPr>
          <w:b/>
          <w:sz w:val="14"/>
        </w:rPr>
      </w:pPr>
    </w:p>
    <w:p>
      <w:pPr>
        <w:spacing w:before="0"/>
        <w:ind w:left="1701" w:right="0" w:firstLine="0"/>
        <w:jc w:val="left"/>
        <w:rPr>
          <w:sz w:val="14"/>
        </w:rPr>
      </w:pPr>
      <w:r>
        <w:rPr>
          <w:b/>
          <w:sz w:val="14"/>
        </w:rPr>
        <w:t>Fuente: </w:t>
      </w:r>
      <w:r>
        <w:rPr>
          <w:sz w:val="14"/>
        </w:rPr>
        <w:t>Elaboración propia.</w:t>
      </w:r>
    </w:p>
    <w:p>
      <w:pPr>
        <w:spacing w:after="0"/>
        <w:jc w:val="left"/>
        <w:rPr>
          <w:sz w:val="14"/>
        </w:rPr>
        <w:sectPr>
          <w:type w:val="continuous"/>
          <w:pgSz w:w="15840" w:h="12240" w:orient="landscape"/>
          <w:pgMar w:top="1700" w:bottom="280" w:left="1480" w:right="720"/>
          <w:cols w:num="2" w:equalWidth="0">
            <w:col w:w="2702" w:space="2283"/>
            <w:col w:w="8655"/>
          </w:cols>
        </w:sectPr>
      </w:pPr>
    </w:p>
    <w:p>
      <w:pPr>
        <w:pStyle w:val="BodyText"/>
        <w:rPr>
          <w:sz w:val="4"/>
        </w:rPr>
      </w:pPr>
    </w:p>
    <w:p>
      <w:pPr>
        <w:pStyle w:val="BodyText"/>
        <w:rPr>
          <w:sz w:val="4"/>
        </w:rPr>
      </w:pPr>
    </w:p>
    <w:p>
      <w:pPr>
        <w:tabs>
          <w:tab w:pos="660" w:val="left" w:leader="none"/>
          <w:tab w:pos="1638" w:val="left" w:leader="none"/>
        </w:tabs>
        <w:spacing w:before="3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pStyle w:val="Heading4"/>
        <w:numPr>
          <w:ilvl w:val="2"/>
          <w:numId w:val="65"/>
        </w:numPr>
        <w:tabs>
          <w:tab w:pos="2065" w:val="left" w:leader="none"/>
        </w:tabs>
        <w:spacing w:line="240" w:lineRule="auto" w:before="75" w:after="0"/>
        <w:ind w:left="2064" w:right="0" w:hanging="426"/>
        <w:jc w:val="both"/>
      </w:pPr>
      <w:bookmarkStart w:name="_bookmark60" w:id="70"/>
      <w:bookmarkEnd w:id="70"/>
      <w:r>
        <w:rPr>
          <w:b w:val="0"/>
        </w:rPr>
      </w:r>
      <w:bookmarkStart w:name="_bookmark60" w:id="71"/>
      <w:bookmarkEnd w:id="71"/>
      <w:r>
        <w:rPr/>
        <w:t>Identifi</w:t>
      </w:r>
      <w:r>
        <w:rPr/>
        <w:t>cación</w:t>
      </w:r>
      <w:r>
        <w:rPr>
          <w:spacing w:val="-6"/>
        </w:rPr>
        <w:t> </w:t>
      </w:r>
      <w:r>
        <w:rPr/>
        <w:t>de</w:t>
      </w:r>
      <w:r>
        <w:rPr>
          <w:spacing w:val="-5"/>
        </w:rPr>
        <w:t> </w:t>
      </w:r>
      <w:r>
        <w:rPr/>
        <w:t>las</w:t>
      </w:r>
      <w:r>
        <w:rPr>
          <w:spacing w:val="-6"/>
        </w:rPr>
        <w:t> </w:t>
      </w:r>
      <w:r>
        <w:rPr/>
        <w:t>relaciones</w:t>
      </w:r>
      <w:r>
        <w:rPr>
          <w:spacing w:val="-5"/>
        </w:rPr>
        <w:t> </w:t>
      </w:r>
      <w:r>
        <w:rPr/>
        <w:t>significantes</w:t>
      </w:r>
      <w:r>
        <w:rPr>
          <w:spacing w:val="-5"/>
        </w:rPr>
        <w:t> </w:t>
      </w:r>
      <w:r>
        <w:rPr/>
        <w:t>(Diseño</w:t>
      </w:r>
      <w:r>
        <w:rPr>
          <w:spacing w:val="-5"/>
        </w:rPr>
        <w:t> </w:t>
      </w:r>
      <w:r>
        <w:rPr/>
        <w:t>de</w:t>
      </w:r>
      <w:r>
        <w:rPr>
          <w:spacing w:val="-5"/>
        </w:rPr>
        <w:t> </w:t>
      </w:r>
      <w:r>
        <w:rPr/>
        <w:t>las</w:t>
      </w:r>
      <w:r>
        <w:rPr>
          <w:spacing w:val="-5"/>
        </w:rPr>
        <w:t> </w:t>
      </w:r>
      <w:r>
        <w:rPr/>
        <w:t>relaciones</w:t>
      </w:r>
      <w:r>
        <w:rPr>
          <w:spacing w:val="-5"/>
        </w:rPr>
        <w:t> </w:t>
      </w:r>
      <w:r>
        <w:rPr/>
        <w:t>de</w:t>
      </w:r>
      <w:r>
        <w:rPr>
          <w:spacing w:val="-5"/>
        </w:rPr>
        <w:t> </w:t>
      </w:r>
      <w:r>
        <w:rPr/>
        <w:t>los</w:t>
      </w:r>
      <w:r>
        <w:rPr>
          <w:spacing w:val="-5"/>
        </w:rPr>
        <w:t> </w:t>
      </w:r>
      <w:r>
        <w:rPr/>
        <w:t>componentes</w:t>
      </w:r>
      <w:r>
        <w:rPr>
          <w:spacing w:val="-6"/>
        </w:rPr>
        <w:t> </w:t>
      </w:r>
      <w:r>
        <w:rPr/>
        <w:t>del</w:t>
      </w:r>
      <w:r>
        <w:rPr>
          <w:spacing w:val="-5"/>
        </w:rPr>
        <w:t> </w:t>
      </w:r>
      <w:r>
        <w:rPr/>
        <w:t>modelo)</w:t>
      </w:r>
    </w:p>
    <w:p>
      <w:pPr>
        <w:pStyle w:val="BodyText"/>
        <w:rPr>
          <w:b/>
        </w:rPr>
      </w:pPr>
    </w:p>
    <w:p>
      <w:pPr>
        <w:pStyle w:val="BodyText"/>
        <w:spacing w:before="9"/>
        <w:rPr>
          <w:b/>
          <w:sz w:val="19"/>
        </w:rPr>
      </w:pPr>
    </w:p>
    <w:p>
      <w:pPr>
        <w:pStyle w:val="BodyText"/>
        <w:spacing w:line="360" w:lineRule="auto"/>
        <w:ind w:left="1638" w:right="693"/>
        <w:jc w:val="both"/>
      </w:pPr>
      <w:r>
        <w:rPr/>
        <w:t>A</w:t>
      </w:r>
      <w:r>
        <w:rPr>
          <w:spacing w:val="-4"/>
        </w:rPr>
        <w:t> </w:t>
      </w:r>
      <w:r>
        <w:rPr/>
        <w:t>partir</w:t>
      </w:r>
      <w:r>
        <w:rPr>
          <w:spacing w:val="-4"/>
        </w:rPr>
        <w:t> </w:t>
      </w:r>
      <w:r>
        <w:rPr/>
        <w:t>de</w:t>
      </w:r>
      <w:r>
        <w:rPr>
          <w:spacing w:val="-3"/>
        </w:rPr>
        <w:t> </w:t>
      </w:r>
      <w:r>
        <w:rPr/>
        <w:t>las</w:t>
      </w:r>
      <w:r>
        <w:rPr>
          <w:spacing w:val="-4"/>
        </w:rPr>
        <w:t> </w:t>
      </w:r>
      <w:r>
        <w:rPr/>
        <w:t>64</w:t>
      </w:r>
      <w:r>
        <w:rPr>
          <w:spacing w:val="-4"/>
        </w:rPr>
        <w:t> </w:t>
      </w:r>
      <w:r>
        <w:rPr/>
        <w:t>triadas,</w:t>
      </w:r>
      <w:r>
        <w:rPr>
          <w:spacing w:val="-4"/>
        </w:rPr>
        <w:t> </w:t>
      </w:r>
      <w:r>
        <w:rPr/>
        <w:t>que</w:t>
      </w:r>
      <w:r>
        <w:rPr>
          <w:spacing w:val="-6"/>
        </w:rPr>
        <w:t> </w:t>
      </w:r>
      <w:r>
        <w:rPr/>
        <w:t>definen</w:t>
      </w:r>
      <w:r>
        <w:rPr>
          <w:spacing w:val="-4"/>
        </w:rPr>
        <w:t> </w:t>
      </w:r>
      <w:r>
        <w:rPr/>
        <w:t>las</w:t>
      </w:r>
      <w:r>
        <w:rPr>
          <w:spacing w:val="-3"/>
        </w:rPr>
        <w:t> </w:t>
      </w:r>
      <w:r>
        <w:rPr/>
        <w:t>combinaciones</w:t>
      </w:r>
      <w:r>
        <w:rPr>
          <w:spacing w:val="-4"/>
        </w:rPr>
        <w:t> </w:t>
      </w:r>
      <w:r>
        <w:rPr/>
        <w:t>de</w:t>
      </w:r>
      <w:r>
        <w:rPr>
          <w:spacing w:val="-3"/>
        </w:rPr>
        <w:t> </w:t>
      </w:r>
      <w:r>
        <w:rPr/>
        <w:t>los</w:t>
      </w:r>
      <w:r>
        <w:rPr>
          <w:spacing w:val="-4"/>
        </w:rPr>
        <w:t> </w:t>
      </w:r>
      <w:r>
        <w:rPr/>
        <w:t>12</w:t>
      </w:r>
      <w:r>
        <w:rPr>
          <w:spacing w:val="-4"/>
        </w:rPr>
        <w:t> </w:t>
      </w:r>
      <w:r>
        <w:rPr/>
        <w:t>componentes</w:t>
      </w:r>
      <w:r>
        <w:rPr>
          <w:spacing w:val="-4"/>
        </w:rPr>
        <w:t> </w:t>
      </w:r>
      <w:r>
        <w:rPr/>
        <w:t>del</w:t>
      </w:r>
      <w:r>
        <w:rPr>
          <w:spacing w:val="-4"/>
        </w:rPr>
        <w:t> </w:t>
      </w:r>
      <w:r>
        <w:rPr/>
        <w:t>sistema</w:t>
      </w:r>
      <w:r>
        <w:rPr>
          <w:spacing w:val="-3"/>
        </w:rPr>
        <w:t> </w:t>
      </w:r>
      <w:r>
        <w:rPr/>
        <w:t>de</w:t>
      </w:r>
      <w:r>
        <w:rPr>
          <w:spacing w:val="-3"/>
        </w:rPr>
        <w:t> </w:t>
      </w:r>
      <w:r>
        <w:rPr/>
        <w:t>transporte</w:t>
      </w:r>
      <w:r>
        <w:rPr>
          <w:spacing w:val="-3"/>
        </w:rPr>
        <w:t> </w:t>
      </w:r>
      <w:r>
        <w:rPr/>
        <w:t>urbano</w:t>
      </w:r>
      <w:r>
        <w:rPr>
          <w:spacing w:val="-4"/>
        </w:rPr>
        <w:t> </w:t>
      </w:r>
      <w:r>
        <w:rPr/>
        <w:t>de</w:t>
      </w:r>
      <w:r>
        <w:rPr>
          <w:spacing w:val="-4"/>
        </w:rPr>
        <w:t> </w:t>
      </w:r>
      <w:r>
        <w:rPr/>
        <w:t>pasajeros,</w:t>
      </w:r>
      <w:r>
        <w:rPr>
          <w:spacing w:val="-4"/>
        </w:rPr>
        <w:t> </w:t>
      </w:r>
      <w:r>
        <w:rPr/>
        <w:t>identificado</w:t>
      </w:r>
      <w:r>
        <w:rPr>
          <w:spacing w:val="-3"/>
        </w:rPr>
        <w:t> </w:t>
      </w:r>
      <w:r>
        <w:rPr/>
        <w:t>el nivel de relación se realiza el diseño del objetivo, parámetros y atributos de cada elemento en lo particular e integralmente, para el logro del objetivo del sistema, satisfaciendo al máximo factible las necesidades e intereses de los actores. Para esta fase del modelo, se elaboró la tabla siguiente</w:t>
      </w:r>
      <w:r>
        <w:rPr>
          <w:spacing w:val="-3"/>
        </w:rPr>
        <w:t> </w:t>
      </w:r>
      <w:r>
        <w:rPr/>
        <w:t>que</w:t>
      </w:r>
      <w:r>
        <w:rPr>
          <w:spacing w:val="-4"/>
        </w:rPr>
        <w:t> </w:t>
      </w:r>
      <w:r>
        <w:rPr/>
        <w:t>permite</w:t>
      </w:r>
      <w:r>
        <w:rPr>
          <w:spacing w:val="-3"/>
        </w:rPr>
        <w:t> </w:t>
      </w:r>
      <w:r>
        <w:rPr/>
        <w:t>tener</w:t>
      </w:r>
      <w:r>
        <w:rPr>
          <w:spacing w:val="-3"/>
        </w:rPr>
        <w:t> </w:t>
      </w:r>
      <w:r>
        <w:rPr/>
        <w:t>el</w:t>
      </w:r>
      <w:r>
        <w:rPr>
          <w:spacing w:val="-5"/>
        </w:rPr>
        <w:t> </w:t>
      </w:r>
      <w:r>
        <w:rPr/>
        <w:t>enfoque</w:t>
      </w:r>
      <w:r>
        <w:rPr>
          <w:spacing w:val="-4"/>
        </w:rPr>
        <w:t> </w:t>
      </w:r>
      <w:r>
        <w:rPr/>
        <w:t>particular</w:t>
      </w:r>
      <w:r>
        <w:rPr>
          <w:spacing w:val="-3"/>
        </w:rPr>
        <w:t> </w:t>
      </w:r>
      <w:r>
        <w:rPr/>
        <w:t>e</w:t>
      </w:r>
      <w:r>
        <w:rPr>
          <w:spacing w:val="-5"/>
        </w:rPr>
        <w:t> </w:t>
      </w:r>
      <w:r>
        <w:rPr/>
        <w:t>integral</w:t>
      </w:r>
      <w:r>
        <w:rPr>
          <w:spacing w:val="-4"/>
        </w:rPr>
        <w:t> </w:t>
      </w:r>
      <w:r>
        <w:rPr/>
        <w:t>en</w:t>
      </w:r>
      <w:r>
        <w:rPr>
          <w:spacing w:val="-3"/>
        </w:rPr>
        <w:t> </w:t>
      </w:r>
      <w:r>
        <w:rPr/>
        <w:t>la</w:t>
      </w:r>
      <w:r>
        <w:rPr>
          <w:spacing w:val="-4"/>
        </w:rPr>
        <w:t> </w:t>
      </w:r>
      <w:r>
        <w:rPr/>
        <w:t>definición</w:t>
      </w:r>
      <w:r>
        <w:rPr>
          <w:spacing w:val="-4"/>
        </w:rPr>
        <w:t> </w:t>
      </w:r>
      <w:r>
        <w:rPr/>
        <w:t>de</w:t>
      </w:r>
      <w:r>
        <w:rPr>
          <w:spacing w:val="-3"/>
        </w:rPr>
        <w:t> </w:t>
      </w:r>
      <w:r>
        <w:rPr/>
        <w:t>las</w:t>
      </w:r>
      <w:r>
        <w:rPr>
          <w:spacing w:val="-4"/>
        </w:rPr>
        <w:t> </w:t>
      </w:r>
      <w:r>
        <w:rPr/>
        <w:t>relaciones.</w:t>
      </w:r>
    </w:p>
    <w:p>
      <w:pPr>
        <w:pStyle w:val="BodyText"/>
      </w:pPr>
    </w:p>
    <w:p>
      <w:pPr>
        <w:pStyle w:val="BodyText"/>
        <w:spacing w:line="360" w:lineRule="auto" w:before="118"/>
        <w:ind w:left="1638" w:right="693"/>
        <w:jc w:val="both"/>
      </w:pPr>
      <w:r>
        <w:rPr/>
        <w:t>Desde la perspectiva de la política pública, para establecer por combinación: el objetivo deseable y atributos, objetivo para cada atributo; las variables</w:t>
      </w:r>
      <w:r>
        <w:rPr>
          <w:spacing w:val="-11"/>
        </w:rPr>
        <w:t> </w:t>
      </w:r>
      <w:r>
        <w:rPr/>
        <w:t>del</w:t>
      </w:r>
      <w:r>
        <w:rPr>
          <w:spacing w:val="-10"/>
        </w:rPr>
        <w:t> </w:t>
      </w:r>
      <w:r>
        <w:rPr/>
        <w:t>atributo</w:t>
      </w:r>
      <w:r>
        <w:rPr>
          <w:spacing w:val="-11"/>
        </w:rPr>
        <w:t> </w:t>
      </w:r>
      <w:r>
        <w:rPr/>
        <w:t>e</w:t>
      </w:r>
      <w:r>
        <w:rPr>
          <w:spacing w:val="-10"/>
        </w:rPr>
        <w:t> </w:t>
      </w:r>
      <w:r>
        <w:rPr/>
        <w:t>indicador,</w:t>
      </w:r>
      <w:r>
        <w:rPr>
          <w:spacing w:val="-12"/>
        </w:rPr>
        <w:t> </w:t>
      </w:r>
      <w:r>
        <w:rPr/>
        <w:t>para</w:t>
      </w:r>
      <w:r>
        <w:rPr>
          <w:spacing w:val="-12"/>
        </w:rPr>
        <w:t> </w:t>
      </w:r>
      <w:r>
        <w:rPr/>
        <w:t>que</w:t>
      </w:r>
      <w:r>
        <w:rPr>
          <w:spacing w:val="-10"/>
        </w:rPr>
        <w:t> </w:t>
      </w:r>
      <w:r>
        <w:rPr/>
        <w:t>se</w:t>
      </w:r>
      <w:r>
        <w:rPr>
          <w:spacing w:val="-11"/>
        </w:rPr>
        <w:t> </w:t>
      </w:r>
      <w:r>
        <w:rPr/>
        <w:t>establezcan</w:t>
      </w:r>
      <w:r>
        <w:rPr>
          <w:spacing w:val="-11"/>
        </w:rPr>
        <w:t> </w:t>
      </w:r>
      <w:r>
        <w:rPr/>
        <w:t>y</w:t>
      </w:r>
      <w:r>
        <w:rPr>
          <w:spacing w:val="-12"/>
        </w:rPr>
        <w:t> </w:t>
      </w:r>
      <w:r>
        <w:rPr/>
        <w:t>se</w:t>
      </w:r>
      <w:r>
        <w:rPr>
          <w:spacing w:val="-11"/>
        </w:rPr>
        <w:t> </w:t>
      </w:r>
      <w:r>
        <w:rPr/>
        <w:t>contengan</w:t>
      </w:r>
      <w:r>
        <w:rPr>
          <w:spacing w:val="-10"/>
        </w:rPr>
        <w:t> </w:t>
      </w:r>
      <w:r>
        <w:rPr/>
        <w:t>explícitamente</w:t>
      </w:r>
      <w:r>
        <w:rPr>
          <w:spacing w:val="-10"/>
        </w:rPr>
        <w:t> </w:t>
      </w:r>
      <w:r>
        <w:rPr/>
        <w:t>en</w:t>
      </w:r>
      <w:r>
        <w:rPr>
          <w:spacing w:val="-10"/>
        </w:rPr>
        <w:t> </w:t>
      </w:r>
      <w:r>
        <w:rPr/>
        <w:t>instrumentos</w:t>
      </w:r>
      <w:r>
        <w:rPr>
          <w:spacing w:val="-10"/>
        </w:rPr>
        <w:t> </w:t>
      </w:r>
      <w:r>
        <w:rPr/>
        <w:t>normativos</w:t>
      </w:r>
      <w:r>
        <w:rPr>
          <w:spacing w:val="-10"/>
        </w:rPr>
        <w:t> </w:t>
      </w:r>
      <w:r>
        <w:rPr/>
        <w:t>y</w:t>
      </w:r>
      <w:r>
        <w:rPr>
          <w:spacing w:val="-10"/>
        </w:rPr>
        <w:t> </w:t>
      </w:r>
      <w:r>
        <w:rPr/>
        <w:t>legales,</w:t>
      </w:r>
      <w:r>
        <w:rPr>
          <w:spacing w:val="-10"/>
        </w:rPr>
        <w:t> </w:t>
      </w:r>
      <w:r>
        <w:rPr/>
        <w:t>para</w:t>
      </w:r>
      <w:r>
        <w:rPr>
          <w:spacing w:val="-11"/>
        </w:rPr>
        <w:t> </w:t>
      </w:r>
      <w:r>
        <w:rPr/>
        <w:t>que</w:t>
      </w:r>
      <w:r>
        <w:rPr>
          <w:spacing w:val="-10"/>
        </w:rPr>
        <w:t> </w:t>
      </w:r>
      <w:r>
        <w:rPr/>
        <w:t>tengan carácter de obligatoriedad para los actores, a través de la instrumentación, implementación, gestión, control, evaluación y retroalimentación para propiciar la movilidad sustentable y</w:t>
      </w:r>
      <w:r>
        <w:rPr>
          <w:spacing w:val="-28"/>
        </w:rPr>
        <w:t> </w:t>
      </w:r>
      <w:r>
        <w:rPr/>
        <w:t>competitiva.</w:t>
      </w:r>
    </w:p>
    <w:p>
      <w:pPr>
        <w:pStyle w:val="BodyText"/>
      </w:pPr>
    </w:p>
    <w:p>
      <w:pPr>
        <w:pStyle w:val="BodyText"/>
        <w:spacing w:line="360" w:lineRule="auto" w:before="119"/>
        <w:ind w:left="1638" w:right="694"/>
        <w:jc w:val="both"/>
      </w:pPr>
      <w:r>
        <w:rPr/>
        <w:t>A continuación se muestra la tabla maestra para diseñar las relaciones de los componentes del modelo de análisis de política pública para el sistema de transporte urbano de pasajeros por autobús.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2"/>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196" w:top="1700" w:bottom="1520" w:left="1480" w:right="720"/>
        </w:sectPr>
      </w:pPr>
    </w:p>
    <w:p>
      <w:pPr>
        <w:pStyle w:val="BodyText"/>
        <w:rPr>
          <w:rFonts w:ascii="Arial"/>
        </w:rPr>
      </w:pPr>
    </w:p>
    <w:p>
      <w:pPr>
        <w:pStyle w:val="BodyText"/>
        <w:spacing w:before="6"/>
        <w:rPr>
          <w:rFonts w:ascii="Arial"/>
          <w:sz w:val="16"/>
        </w:rPr>
      </w:pPr>
    </w:p>
    <w:p>
      <w:pPr>
        <w:pStyle w:val="BodyText"/>
        <w:spacing w:before="75"/>
        <w:ind w:left="1637"/>
      </w:pPr>
      <w:bookmarkStart w:name="_bookmark61" w:id="72"/>
      <w:bookmarkEnd w:id="72"/>
      <w:r>
        <w:rPr/>
      </w:r>
      <w:r>
        <w:rPr>
          <w:b/>
        </w:rPr>
        <w:t>Tabla 25. </w:t>
      </w:r>
      <w:r>
        <w:rPr/>
        <w:t>Tabla maestra para el  diseño de relaciones de los componentes del modelo.</w:t>
      </w:r>
    </w:p>
    <w:p>
      <w:pPr>
        <w:pStyle w:val="BodyText"/>
        <w:spacing w:before="3"/>
        <w:rPr>
          <w:sz w:val="28"/>
        </w:rPr>
      </w:pPr>
    </w:p>
    <w:tbl>
      <w:tblPr>
        <w:tblW w:w="0" w:type="auto"/>
        <w:jc w:val="left"/>
        <w:tblInd w:w="1688" w:type="dxa"/>
        <w:tblBorders>
          <w:top w:val="double" w:sz="7" w:space="0" w:color="EFEFEF"/>
          <w:left w:val="double" w:sz="7" w:space="0" w:color="EFEFEF"/>
          <w:bottom w:val="double" w:sz="7" w:space="0" w:color="EFEFEF"/>
          <w:right w:val="double" w:sz="7" w:space="0" w:color="EFEFEF"/>
          <w:insideH w:val="double" w:sz="7" w:space="0" w:color="EFEFEF"/>
          <w:insideV w:val="double" w:sz="7" w:space="0" w:color="EFEFEF"/>
        </w:tblBorders>
        <w:tblLayout w:type="fixed"/>
        <w:tblCellMar>
          <w:top w:w="0" w:type="dxa"/>
          <w:left w:w="0" w:type="dxa"/>
          <w:bottom w:w="0" w:type="dxa"/>
          <w:right w:w="0" w:type="dxa"/>
        </w:tblCellMar>
        <w:tblLook w:val="01E0"/>
      </w:tblPr>
      <w:tblGrid>
        <w:gridCol w:w="1951"/>
        <w:gridCol w:w="2317"/>
        <w:gridCol w:w="1750"/>
        <w:gridCol w:w="550"/>
        <w:gridCol w:w="1204"/>
        <w:gridCol w:w="1123"/>
        <w:gridCol w:w="631"/>
        <w:gridCol w:w="1753"/>
      </w:tblGrid>
      <w:tr>
        <w:trPr>
          <w:trHeight w:val="362" w:hRule="exact"/>
        </w:trPr>
        <w:tc>
          <w:tcPr>
            <w:tcW w:w="1951" w:type="dxa"/>
            <w:tcBorders>
              <w:left w:val="double" w:sz="6" w:space="0" w:color="A0A0A0"/>
              <w:bottom w:val="nil"/>
              <w:right w:val="double" w:sz="7" w:space="0" w:color="EFEFEF"/>
            </w:tcBorders>
          </w:tcPr>
          <w:p>
            <w:pPr/>
          </w:p>
        </w:tc>
        <w:tc>
          <w:tcPr>
            <w:tcW w:w="2317" w:type="dxa"/>
            <w:tcBorders>
              <w:left w:val="double" w:sz="7" w:space="0" w:color="EFEFEF"/>
              <w:bottom w:val="nil"/>
            </w:tcBorders>
          </w:tcPr>
          <w:p>
            <w:pPr>
              <w:pStyle w:val="TableParagraph"/>
              <w:spacing w:before="18"/>
              <w:ind w:left="107"/>
              <w:rPr>
                <w:sz w:val="18"/>
              </w:rPr>
            </w:pPr>
            <w:r>
              <w:rPr>
                <w:sz w:val="18"/>
              </w:rPr>
              <w:t>I. Actores</w:t>
            </w:r>
          </w:p>
        </w:tc>
        <w:tc>
          <w:tcPr>
            <w:tcW w:w="1750" w:type="dxa"/>
            <w:tcBorders>
              <w:bottom w:val="nil"/>
            </w:tcBorders>
          </w:tcPr>
          <w:p>
            <w:pPr>
              <w:pStyle w:val="TableParagraph"/>
              <w:spacing w:before="18"/>
              <w:ind w:left="107"/>
              <w:rPr>
                <w:sz w:val="18"/>
              </w:rPr>
            </w:pPr>
            <w:r>
              <w:rPr>
                <w:sz w:val="18"/>
              </w:rPr>
              <w:t>a. Estado</w:t>
            </w:r>
          </w:p>
        </w:tc>
        <w:tc>
          <w:tcPr>
            <w:tcW w:w="1754" w:type="dxa"/>
            <w:gridSpan w:val="2"/>
            <w:tcBorders>
              <w:bottom w:val="nil"/>
              <w:right w:val="double" w:sz="7" w:space="0" w:color="EFEFEF"/>
            </w:tcBorders>
          </w:tcPr>
          <w:p>
            <w:pPr>
              <w:pStyle w:val="TableParagraph"/>
              <w:spacing w:before="18"/>
              <w:ind w:left="106"/>
              <w:rPr>
                <w:sz w:val="18"/>
              </w:rPr>
            </w:pPr>
            <w:r>
              <w:rPr>
                <w:sz w:val="18"/>
              </w:rPr>
              <w:t>b. Permisionarios</w:t>
            </w:r>
          </w:p>
        </w:tc>
        <w:tc>
          <w:tcPr>
            <w:tcW w:w="1754" w:type="dxa"/>
            <w:gridSpan w:val="2"/>
            <w:tcBorders>
              <w:left w:val="double" w:sz="7" w:space="0" w:color="EFEFEF"/>
              <w:bottom w:val="nil"/>
            </w:tcBorders>
          </w:tcPr>
          <w:p>
            <w:pPr>
              <w:pStyle w:val="TableParagraph"/>
              <w:spacing w:before="18"/>
              <w:ind w:left="108"/>
              <w:rPr>
                <w:sz w:val="18"/>
              </w:rPr>
            </w:pPr>
            <w:r>
              <w:rPr>
                <w:sz w:val="18"/>
              </w:rPr>
              <w:t>c. Usuarios</w:t>
            </w:r>
          </w:p>
        </w:tc>
        <w:tc>
          <w:tcPr>
            <w:tcW w:w="1753" w:type="dxa"/>
            <w:tcBorders>
              <w:bottom w:val="nil"/>
              <w:right w:val="double" w:sz="6" w:space="0" w:color="EFEFEF"/>
            </w:tcBorders>
          </w:tcPr>
          <w:p>
            <w:pPr>
              <w:pStyle w:val="TableParagraph"/>
              <w:spacing w:before="18"/>
              <w:ind w:left="106"/>
              <w:rPr>
                <w:sz w:val="18"/>
              </w:rPr>
            </w:pPr>
            <w:r>
              <w:rPr>
                <w:sz w:val="18"/>
              </w:rPr>
              <w:t>d. Sociedad</w:t>
            </w:r>
          </w:p>
        </w:tc>
      </w:tr>
      <w:tr>
        <w:trPr>
          <w:trHeight w:val="140" w:hRule="exact"/>
        </w:trPr>
        <w:tc>
          <w:tcPr>
            <w:tcW w:w="11277" w:type="dxa"/>
            <w:gridSpan w:val="8"/>
            <w:tcBorders>
              <w:top w:val="nil"/>
              <w:left w:val="single" w:sz="2" w:space="0" w:color="A0A0A0"/>
              <w:bottom w:val="nil"/>
              <w:right w:val="single" w:sz="2" w:space="0" w:color="EFEFEF"/>
            </w:tcBorders>
          </w:tcPr>
          <w:p>
            <w:pPr/>
          </w:p>
        </w:tc>
      </w:tr>
      <w:tr>
        <w:trPr>
          <w:trHeight w:val="340" w:hRule="exact"/>
        </w:trPr>
        <w:tc>
          <w:tcPr>
            <w:tcW w:w="1951" w:type="dxa"/>
            <w:vMerge w:val="restart"/>
            <w:tcBorders>
              <w:top w:val="nil"/>
              <w:left w:val="double" w:sz="6" w:space="0" w:color="A0A0A0"/>
              <w:right w:val="double" w:sz="7" w:space="0" w:color="EFEFEF"/>
            </w:tcBorders>
          </w:tcPr>
          <w:p>
            <w:pPr>
              <w:pStyle w:val="TableParagraph"/>
              <w:ind w:left="0"/>
              <w:rPr>
                <w:sz w:val="18"/>
              </w:rPr>
            </w:pPr>
          </w:p>
          <w:p>
            <w:pPr>
              <w:pStyle w:val="TableParagraph"/>
              <w:spacing w:before="156"/>
              <w:ind w:left="128"/>
              <w:rPr>
                <w:b/>
                <w:sz w:val="18"/>
              </w:rPr>
            </w:pPr>
            <w:r>
              <w:rPr>
                <w:b/>
                <w:sz w:val="18"/>
              </w:rPr>
              <w:t>II. Dimensiones</w:t>
            </w:r>
          </w:p>
        </w:tc>
        <w:tc>
          <w:tcPr>
            <w:tcW w:w="9326" w:type="dxa"/>
            <w:gridSpan w:val="7"/>
            <w:tcBorders>
              <w:top w:val="nil"/>
              <w:left w:val="double" w:sz="7" w:space="0" w:color="A0A0A0"/>
              <w:right w:val="double" w:sz="6" w:space="0" w:color="EFEFEF"/>
            </w:tcBorders>
          </w:tcPr>
          <w:p>
            <w:pPr>
              <w:pStyle w:val="TableParagraph"/>
              <w:spacing w:before="3"/>
              <w:ind w:left="3957" w:right="3957"/>
              <w:jc w:val="center"/>
              <w:rPr>
                <w:b/>
                <w:sz w:val="18"/>
              </w:rPr>
            </w:pPr>
            <w:r>
              <w:rPr>
                <w:b/>
                <w:sz w:val="18"/>
              </w:rPr>
              <w:t>Seleccionar actor</w:t>
            </w:r>
          </w:p>
        </w:tc>
      </w:tr>
      <w:tr>
        <w:trPr>
          <w:trHeight w:val="337" w:hRule="exact"/>
        </w:trPr>
        <w:tc>
          <w:tcPr>
            <w:tcW w:w="1951" w:type="dxa"/>
            <w:vMerge/>
            <w:tcBorders>
              <w:left w:val="double" w:sz="6" w:space="0" w:color="A0A0A0"/>
              <w:right w:val="double" w:sz="7" w:space="0" w:color="EFEFEF"/>
            </w:tcBorders>
          </w:tcPr>
          <w:p>
            <w:pPr/>
          </w:p>
        </w:tc>
        <w:tc>
          <w:tcPr>
            <w:tcW w:w="9326" w:type="dxa"/>
            <w:gridSpan w:val="7"/>
            <w:tcBorders>
              <w:left w:val="double" w:sz="7" w:space="0" w:color="A0A0A0"/>
              <w:right w:val="double" w:sz="6" w:space="0" w:color="EFEFEF"/>
            </w:tcBorders>
          </w:tcPr>
          <w:p>
            <w:pPr>
              <w:pStyle w:val="TableParagraph"/>
              <w:spacing w:line="206" w:lineRule="exact"/>
              <w:ind w:left="4159"/>
              <w:rPr>
                <w:b/>
                <w:sz w:val="18"/>
              </w:rPr>
            </w:pPr>
            <w:r>
              <w:rPr>
                <w:b/>
                <w:sz w:val="18"/>
              </w:rPr>
              <w:t>III. Factores</w:t>
            </w:r>
          </w:p>
        </w:tc>
      </w:tr>
      <w:tr>
        <w:trPr>
          <w:trHeight w:val="361" w:hRule="exact"/>
        </w:trPr>
        <w:tc>
          <w:tcPr>
            <w:tcW w:w="1951" w:type="dxa"/>
            <w:vMerge/>
            <w:tcBorders>
              <w:left w:val="double" w:sz="6" w:space="0" w:color="A0A0A0"/>
              <w:right w:val="double" w:sz="7" w:space="0" w:color="EFEFEF"/>
            </w:tcBorders>
          </w:tcPr>
          <w:p>
            <w:pPr/>
          </w:p>
        </w:tc>
        <w:tc>
          <w:tcPr>
            <w:tcW w:w="2317" w:type="dxa"/>
            <w:tcBorders>
              <w:left w:val="double" w:sz="7" w:space="0" w:color="EFEFEF"/>
            </w:tcBorders>
          </w:tcPr>
          <w:p>
            <w:pPr>
              <w:pStyle w:val="TableParagraph"/>
              <w:spacing w:before="21"/>
              <w:ind w:left="823"/>
              <w:rPr>
                <w:b/>
                <w:sz w:val="18"/>
              </w:rPr>
            </w:pPr>
            <w:r>
              <w:rPr>
                <w:b/>
                <w:sz w:val="18"/>
              </w:rPr>
              <w:t>x. Costo</w:t>
            </w:r>
          </w:p>
        </w:tc>
        <w:tc>
          <w:tcPr>
            <w:tcW w:w="2299" w:type="dxa"/>
            <w:gridSpan w:val="2"/>
          </w:tcPr>
          <w:p>
            <w:pPr>
              <w:pStyle w:val="TableParagraph"/>
              <w:spacing w:before="21"/>
              <w:ind w:left="740"/>
              <w:rPr>
                <w:b/>
                <w:sz w:val="18"/>
              </w:rPr>
            </w:pPr>
            <w:r>
              <w:rPr>
                <w:b/>
                <w:sz w:val="18"/>
              </w:rPr>
              <w:t>y. Calidad</w:t>
            </w:r>
          </w:p>
        </w:tc>
        <w:tc>
          <w:tcPr>
            <w:tcW w:w="2327" w:type="dxa"/>
            <w:gridSpan w:val="2"/>
            <w:tcBorders>
              <w:right w:val="double" w:sz="7" w:space="0" w:color="EFEFEF"/>
            </w:tcBorders>
          </w:tcPr>
          <w:p>
            <w:pPr>
              <w:pStyle w:val="TableParagraph"/>
              <w:spacing w:before="21"/>
              <w:ind w:left="520"/>
              <w:rPr>
                <w:b/>
                <w:sz w:val="18"/>
              </w:rPr>
            </w:pPr>
            <w:r>
              <w:rPr>
                <w:b/>
                <w:sz w:val="18"/>
              </w:rPr>
              <w:t>z. Funcionalidad</w:t>
            </w:r>
          </w:p>
        </w:tc>
        <w:tc>
          <w:tcPr>
            <w:tcW w:w="2384" w:type="dxa"/>
            <w:gridSpan w:val="2"/>
            <w:tcBorders>
              <w:left w:val="double" w:sz="7" w:space="0" w:color="EFEFEF"/>
              <w:right w:val="double" w:sz="6" w:space="0" w:color="EFEFEF"/>
            </w:tcBorders>
          </w:tcPr>
          <w:p>
            <w:pPr>
              <w:pStyle w:val="TableParagraph"/>
              <w:spacing w:before="21"/>
              <w:ind w:left="468"/>
              <w:rPr>
                <w:b/>
                <w:sz w:val="18"/>
              </w:rPr>
            </w:pPr>
            <w:r>
              <w:rPr>
                <w:b/>
                <w:sz w:val="18"/>
              </w:rPr>
              <w:t>w. Infraestructura</w:t>
            </w:r>
          </w:p>
        </w:tc>
      </w:tr>
      <w:tr>
        <w:trPr>
          <w:trHeight w:val="1556" w:hRule="exact"/>
        </w:trPr>
        <w:tc>
          <w:tcPr>
            <w:tcW w:w="1951" w:type="dxa"/>
            <w:tcBorders>
              <w:left w:val="double" w:sz="6" w:space="0" w:color="A0A0A0"/>
              <w:right w:val="double" w:sz="7" w:space="0" w:color="EFEFEF"/>
            </w:tcBorders>
          </w:tcPr>
          <w:p>
            <w:pPr>
              <w:pStyle w:val="TableParagraph"/>
              <w:ind w:left="0"/>
              <w:rPr>
                <w:sz w:val="18"/>
              </w:rPr>
            </w:pPr>
          </w:p>
          <w:p>
            <w:pPr>
              <w:pStyle w:val="TableParagraph"/>
              <w:ind w:left="0"/>
              <w:rPr>
                <w:sz w:val="18"/>
              </w:rPr>
            </w:pPr>
          </w:p>
          <w:p>
            <w:pPr>
              <w:pStyle w:val="TableParagraph"/>
              <w:spacing w:before="9"/>
              <w:ind w:left="0"/>
              <w:rPr>
                <w:sz w:val="17"/>
              </w:rPr>
            </w:pPr>
          </w:p>
          <w:p>
            <w:pPr>
              <w:pStyle w:val="TableParagraph"/>
              <w:ind w:left="451"/>
              <w:rPr>
                <w:b/>
                <w:sz w:val="18"/>
              </w:rPr>
            </w:pPr>
            <w:r>
              <w:rPr>
                <w:b/>
                <w:sz w:val="18"/>
              </w:rPr>
              <w:t>1. Planeación</w:t>
            </w:r>
          </w:p>
        </w:tc>
        <w:tc>
          <w:tcPr>
            <w:tcW w:w="2317" w:type="dxa"/>
            <w:tcBorders>
              <w:left w:val="double" w:sz="7" w:space="0" w:color="EFEFEF"/>
            </w:tcBorders>
          </w:tcPr>
          <w:p>
            <w:pPr>
              <w:pStyle w:val="TableParagraph"/>
              <w:numPr>
                <w:ilvl w:val="0"/>
                <w:numId w:val="69"/>
              </w:numPr>
              <w:tabs>
                <w:tab w:pos="325" w:val="left" w:leader="none"/>
              </w:tabs>
              <w:spacing w:line="240" w:lineRule="auto" w:before="18" w:after="0"/>
              <w:ind w:left="307" w:right="715" w:hanging="199"/>
              <w:jc w:val="both"/>
              <w:rPr>
                <w:sz w:val="16"/>
              </w:rPr>
            </w:pPr>
            <w:r>
              <w:rPr>
                <w:sz w:val="18"/>
              </w:rPr>
              <w:t>D</w:t>
            </w:r>
            <w:r>
              <w:rPr>
                <w:sz w:val="16"/>
              </w:rPr>
              <w:t>efinir :</w:t>
            </w:r>
            <w:r>
              <w:rPr>
                <w:spacing w:val="-8"/>
                <w:sz w:val="16"/>
              </w:rPr>
              <w:t> </w:t>
            </w:r>
            <w:r>
              <w:rPr>
                <w:sz w:val="16"/>
              </w:rPr>
              <w:t>objetivos, atributos, variables e</w:t>
            </w:r>
            <w:r>
              <w:rPr>
                <w:spacing w:val="-5"/>
                <w:sz w:val="16"/>
              </w:rPr>
              <w:t> </w:t>
            </w:r>
            <w:r>
              <w:rPr>
                <w:sz w:val="16"/>
              </w:rPr>
              <w:t>indicadores</w:t>
            </w:r>
          </w:p>
          <w:p>
            <w:pPr>
              <w:pStyle w:val="TableParagraph"/>
              <w:numPr>
                <w:ilvl w:val="0"/>
                <w:numId w:val="69"/>
              </w:numPr>
              <w:tabs>
                <w:tab w:pos="783" w:val="left" w:leader="none"/>
                <w:tab w:pos="784" w:val="left" w:leader="none"/>
              </w:tabs>
              <w:spacing w:line="240" w:lineRule="auto" w:before="0" w:after="0"/>
              <w:ind w:left="783" w:right="0" w:hanging="675"/>
              <w:jc w:val="left"/>
              <w:rPr>
                <w:sz w:val="18"/>
              </w:rPr>
            </w:pPr>
            <w:r>
              <w:rPr>
                <w:sz w:val="18"/>
              </w:rPr>
              <w:t>ídem</w:t>
            </w:r>
          </w:p>
          <w:p>
            <w:pPr>
              <w:pStyle w:val="TableParagraph"/>
              <w:numPr>
                <w:ilvl w:val="0"/>
                <w:numId w:val="69"/>
              </w:numPr>
              <w:tabs>
                <w:tab w:pos="773" w:val="left" w:leader="none"/>
                <w:tab w:pos="774" w:val="left" w:leader="none"/>
              </w:tabs>
              <w:spacing w:line="240" w:lineRule="auto" w:before="104" w:after="0"/>
              <w:ind w:left="774" w:right="0" w:hanging="666"/>
              <w:jc w:val="left"/>
              <w:rPr>
                <w:sz w:val="18"/>
              </w:rPr>
            </w:pPr>
            <w:r>
              <w:rPr>
                <w:sz w:val="18"/>
              </w:rPr>
              <w:t>ídem</w:t>
            </w:r>
          </w:p>
          <w:p>
            <w:pPr>
              <w:pStyle w:val="TableParagraph"/>
              <w:numPr>
                <w:ilvl w:val="0"/>
                <w:numId w:val="69"/>
              </w:numPr>
              <w:tabs>
                <w:tab w:pos="783" w:val="left" w:leader="none"/>
                <w:tab w:pos="784" w:val="left" w:leader="none"/>
              </w:tabs>
              <w:spacing w:line="240" w:lineRule="auto" w:before="102" w:after="0"/>
              <w:ind w:left="783" w:right="0" w:hanging="675"/>
              <w:jc w:val="left"/>
              <w:rPr>
                <w:sz w:val="18"/>
              </w:rPr>
            </w:pPr>
            <w:r>
              <w:rPr>
                <w:sz w:val="18"/>
              </w:rPr>
              <w:t>ídem</w:t>
            </w:r>
          </w:p>
        </w:tc>
        <w:tc>
          <w:tcPr>
            <w:tcW w:w="2299" w:type="dxa"/>
            <w:gridSpan w:val="2"/>
          </w:tcPr>
          <w:p>
            <w:pPr>
              <w:pStyle w:val="TableParagraph"/>
              <w:numPr>
                <w:ilvl w:val="0"/>
                <w:numId w:val="70"/>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70"/>
              </w:numPr>
              <w:tabs>
                <w:tab w:pos="829" w:val="left" w:leader="none"/>
                <w:tab w:pos="830" w:val="left" w:leader="none"/>
              </w:tabs>
              <w:spacing w:line="240" w:lineRule="auto" w:before="102" w:after="0"/>
              <w:ind w:left="829" w:right="0" w:hanging="721"/>
              <w:jc w:val="left"/>
              <w:rPr>
                <w:sz w:val="18"/>
              </w:rPr>
            </w:pPr>
            <w:r>
              <w:rPr>
                <w:sz w:val="18"/>
              </w:rPr>
              <w:t>ídem</w:t>
            </w:r>
          </w:p>
          <w:p>
            <w:pPr>
              <w:pStyle w:val="TableParagraph"/>
              <w:numPr>
                <w:ilvl w:val="0"/>
                <w:numId w:val="70"/>
              </w:numPr>
              <w:tabs>
                <w:tab w:pos="818" w:val="left" w:leader="none"/>
                <w:tab w:pos="819" w:val="left" w:leader="none"/>
              </w:tabs>
              <w:spacing w:line="240" w:lineRule="auto" w:before="104" w:after="0"/>
              <w:ind w:left="818" w:right="0" w:hanging="710"/>
              <w:jc w:val="left"/>
              <w:rPr>
                <w:sz w:val="18"/>
              </w:rPr>
            </w:pPr>
            <w:r>
              <w:rPr>
                <w:sz w:val="18"/>
              </w:rPr>
              <w:t>ídem</w:t>
            </w:r>
          </w:p>
          <w:p>
            <w:pPr>
              <w:pStyle w:val="TableParagraph"/>
              <w:numPr>
                <w:ilvl w:val="0"/>
                <w:numId w:val="70"/>
              </w:numPr>
              <w:tabs>
                <w:tab w:pos="829" w:val="left" w:leader="none"/>
                <w:tab w:pos="830" w:val="left" w:leader="none"/>
              </w:tabs>
              <w:spacing w:line="240" w:lineRule="auto" w:before="104" w:after="0"/>
              <w:ind w:left="829" w:right="0" w:hanging="721"/>
              <w:jc w:val="left"/>
              <w:rPr>
                <w:sz w:val="18"/>
              </w:rPr>
            </w:pPr>
            <w:r>
              <w:rPr>
                <w:sz w:val="18"/>
              </w:rPr>
              <w:t>ídem</w:t>
            </w:r>
          </w:p>
        </w:tc>
        <w:tc>
          <w:tcPr>
            <w:tcW w:w="2327" w:type="dxa"/>
            <w:gridSpan w:val="2"/>
            <w:tcBorders>
              <w:right w:val="double" w:sz="7" w:space="0" w:color="EFEFEF"/>
            </w:tcBorders>
          </w:tcPr>
          <w:p>
            <w:pPr>
              <w:pStyle w:val="TableParagraph"/>
              <w:numPr>
                <w:ilvl w:val="0"/>
                <w:numId w:val="71"/>
              </w:numPr>
              <w:tabs>
                <w:tab w:pos="841" w:val="left" w:leader="none"/>
                <w:tab w:pos="842" w:val="left" w:leader="none"/>
              </w:tabs>
              <w:spacing w:line="240" w:lineRule="auto" w:before="18" w:after="0"/>
              <w:ind w:left="841" w:right="0" w:hanging="711"/>
              <w:jc w:val="left"/>
              <w:rPr>
                <w:sz w:val="18"/>
              </w:rPr>
            </w:pPr>
            <w:r>
              <w:rPr>
                <w:sz w:val="18"/>
              </w:rPr>
              <w:t>ídem</w:t>
            </w:r>
          </w:p>
          <w:p>
            <w:pPr>
              <w:pStyle w:val="TableParagraph"/>
              <w:numPr>
                <w:ilvl w:val="0"/>
                <w:numId w:val="71"/>
              </w:numPr>
              <w:tabs>
                <w:tab w:pos="852" w:val="left" w:leader="none"/>
                <w:tab w:pos="853" w:val="left" w:leader="none"/>
              </w:tabs>
              <w:spacing w:line="240" w:lineRule="auto" w:before="102" w:after="0"/>
              <w:ind w:left="852" w:right="0" w:hanging="722"/>
              <w:jc w:val="left"/>
              <w:rPr>
                <w:sz w:val="18"/>
              </w:rPr>
            </w:pPr>
            <w:r>
              <w:rPr>
                <w:sz w:val="18"/>
              </w:rPr>
              <w:t>ídem</w:t>
            </w:r>
          </w:p>
          <w:p>
            <w:pPr>
              <w:pStyle w:val="TableParagraph"/>
              <w:numPr>
                <w:ilvl w:val="0"/>
                <w:numId w:val="71"/>
              </w:numPr>
              <w:tabs>
                <w:tab w:pos="841" w:val="left" w:leader="none"/>
                <w:tab w:pos="842" w:val="left" w:leader="none"/>
              </w:tabs>
              <w:spacing w:line="240" w:lineRule="auto" w:before="104" w:after="0"/>
              <w:ind w:left="841" w:right="0" w:hanging="711"/>
              <w:jc w:val="left"/>
              <w:rPr>
                <w:sz w:val="18"/>
              </w:rPr>
            </w:pPr>
            <w:r>
              <w:rPr>
                <w:sz w:val="18"/>
              </w:rPr>
              <w:t>ídem</w:t>
            </w:r>
          </w:p>
          <w:p>
            <w:pPr>
              <w:pStyle w:val="TableParagraph"/>
              <w:numPr>
                <w:ilvl w:val="0"/>
                <w:numId w:val="71"/>
              </w:numPr>
              <w:tabs>
                <w:tab w:pos="852" w:val="left" w:leader="none"/>
                <w:tab w:pos="853" w:val="left" w:leader="none"/>
              </w:tabs>
              <w:spacing w:line="240" w:lineRule="auto" w:before="104" w:after="0"/>
              <w:ind w:left="852" w:right="0" w:hanging="722"/>
              <w:jc w:val="left"/>
              <w:rPr>
                <w:sz w:val="18"/>
              </w:rPr>
            </w:pPr>
            <w:r>
              <w:rPr>
                <w:sz w:val="18"/>
              </w:rPr>
              <w:t>ídem</w:t>
            </w:r>
          </w:p>
        </w:tc>
        <w:tc>
          <w:tcPr>
            <w:tcW w:w="2384" w:type="dxa"/>
            <w:gridSpan w:val="2"/>
            <w:tcBorders>
              <w:left w:val="double" w:sz="7" w:space="0" w:color="EFEFEF"/>
              <w:right w:val="double" w:sz="6" w:space="0" w:color="EFEFEF"/>
            </w:tcBorders>
          </w:tcPr>
          <w:p>
            <w:pPr>
              <w:pStyle w:val="TableParagraph"/>
              <w:numPr>
                <w:ilvl w:val="0"/>
                <w:numId w:val="72"/>
              </w:numPr>
              <w:tabs>
                <w:tab w:pos="840" w:val="left" w:leader="none"/>
                <w:tab w:pos="841" w:val="left" w:leader="none"/>
              </w:tabs>
              <w:spacing w:line="240" w:lineRule="auto" w:before="18" w:after="0"/>
              <w:ind w:left="840" w:right="0" w:hanging="710"/>
              <w:jc w:val="left"/>
              <w:rPr>
                <w:sz w:val="18"/>
              </w:rPr>
            </w:pPr>
            <w:r>
              <w:rPr>
                <w:sz w:val="18"/>
              </w:rPr>
              <w:t>ídem</w:t>
            </w:r>
          </w:p>
          <w:p>
            <w:pPr>
              <w:pStyle w:val="TableParagraph"/>
              <w:numPr>
                <w:ilvl w:val="0"/>
                <w:numId w:val="72"/>
              </w:numPr>
              <w:tabs>
                <w:tab w:pos="851" w:val="left" w:leader="none"/>
                <w:tab w:pos="852" w:val="left" w:leader="none"/>
              </w:tabs>
              <w:spacing w:line="240" w:lineRule="auto" w:before="102" w:after="0"/>
              <w:ind w:left="851" w:right="0" w:hanging="721"/>
              <w:jc w:val="left"/>
              <w:rPr>
                <w:sz w:val="18"/>
              </w:rPr>
            </w:pPr>
            <w:r>
              <w:rPr>
                <w:sz w:val="18"/>
              </w:rPr>
              <w:t>ídem</w:t>
            </w:r>
          </w:p>
          <w:p>
            <w:pPr>
              <w:pStyle w:val="TableParagraph"/>
              <w:numPr>
                <w:ilvl w:val="0"/>
                <w:numId w:val="72"/>
              </w:numPr>
              <w:tabs>
                <w:tab w:pos="840" w:val="left" w:leader="none"/>
                <w:tab w:pos="841" w:val="left" w:leader="none"/>
              </w:tabs>
              <w:spacing w:line="240" w:lineRule="auto" w:before="104" w:after="0"/>
              <w:ind w:left="840" w:right="0" w:hanging="710"/>
              <w:jc w:val="left"/>
              <w:rPr>
                <w:sz w:val="18"/>
              </w:rPr>
            </w:pPr>
            <w:r>
              <w:rPr>
                <w:sz w:val="18"/>
              </w:rPr>
              <w:t>ídem</w:t>
            </w:r>
          </w:p>
          <w:p>
            <w:pPr>
              <w:pStyle w:val="TableParagraph"/>
              <w:numPr>
                <w:ilvl w:val="0"/>
                <w:numId w:val="72"/>
              </w:numPr>
              <w:tabs>
                <w:tab w:pos="851" w:val="left" w:leader="none"/>
                <w:tab w:pos="852" w:val="left" w:leader="none"/>
              </w:tabs>
              <w:spacing w:line="240" w:lineRule="auto" w:before="104" w:after="0"/>
              <w:ind w:left="851" w:right="0" w:hanging="721"/>
              <w:jc w:val="left"/>
              <w:rPr>
                <w:sz w:val="18"/>
              </w:rPr>
            </w:pPr>
            <w:r>
              <w:rPr>
                <w:sz w:val="18"/>
              </w:rPr>
              <w:t>ídem</w:t>
            </w:r>
          </w:p>
        </w:tc>
      </w:tr>
      <w:tr>
        <w:trPr>
          <w:trHeight w:val="1291" w:hRule="exact"/>
        </w:trPr>
        <w:tc>
          <w:tcPr>
            <w:tcW w:w="1951" w:type="dxa"/>
            <w:tcBorders>
              <w:left w:val="double" w:sz="6" w:space="0" w:color="A0A0A0"/>
              <w:right w:val="double" w:sz="7" w:space="0" w:color="EFEFEF"/>
            </w:tcBorders>
          </w:tcPr>
          <w:p>
            <w:pPr>
              <w:pStyle w:val="TableParagraph"/>
              <w:ind w:left="0"/>
              <w:rPr>
                <w:sz w:val="18"/>
              </w:rPr>
            </w:pPr>
          </w:p>
          <w:p>
            <w:pPr>
              <w:pStyle w:val="TableParagraph"/>
              <w:spacing w:before="4"/>
              <w:ind w:left="0"/>
              <w:rPr>
                <w:sz w:val="24"/>
              </w:rPr>
            </w:pPr>
          </w:p>
          <w:p>
            <w:pPr>
              <w:pStyle w:val="TableParagraph"/>
              <w:ind w:left="271"/>
              <w:rPr>
                <w:b/>
                <w:sz w:val="18"/>
              </w:rPr>
            </w:pPr>
            <w:r>
              <w:rPr>
                <w:b/>
                <w:sz w:val="18"/>
              </w:rPr>
              <w:t>2. Sustentabilidad</w:t>
            </w:r>
          </w:p>
        </w:tc>
        <w:tc>
          <w:tcPr>
            <w:tcW w:w="2317" w:type="dxa"/>
            <w:tcBorders>
              <w:left w:val="double" w:sz="7" w:space="0" w:color="EFEFEF"/>
            </w:tcBorders>
          </w:tcPr>
          <w:p>
            <w:pPr>
              <w:pStyle w:val="TableParagraph"/>
              <w:numPr>
                <w:ilvl w:val="0"/>
                <w:numId w:val="73"/>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73"/>
              </w:numPr>
              <w:tabs>
                <w:tab w:pos="829" w:val="left" w:leader="none"/>
                <w:tab w:pos="830" w:val="left" w:leader="none"/>
              </w:tabs>
              <w:spacing w:line="240" w:lineRule="auto" w:before="102" w:after="0"/>
              <w:ind w:left="829" w:right="0" w:hanging="721"/>
              <w:jc w:val="left"/>
              <w:rPr>
                <w:sz w:val="18"/>
              </w:rPr>
            </w:pPr>
            <w:r>
              <w:rPr>
                <w:sz w:val="18"/>
              </w:rPr>
              <w:t>ídem</w:t>
            </w:r>
          </w:p>
          <w:p>
            <w:pPr>
              <w:pStyle w:val="TableParagraph"/>
              <w:numPr>
                <w:ilvl w:val="0"/>
                <w:numId w:val="73"/>
              </w:numPr>
              <w:tabs>
                <w:tab w:pos="818" w:val="left" w:leader="none"/>
                <w:tab w:pos="819" w:val="left" w:leader="none"/>
              </w:tabs>
              <w:spacing w:line="240" w:lineRule="auto" w:before="104" w:after="0"/>
              <w:ind w:left="818" w:right="0" w:hanging="710"/>
              <w:jc w:val="left"/>
              <w:rPr>
                <w:sz w:val="18"/>
              </w:rPr>
            </w:pPr>
            <w:r>
              <w:rPr>
                <w:sz w:val="18"/>
              </w:rPr>
              <w:t>ídem</w:t>
            </w:r>
          </w:p>
          <w:p>
            <w:pPr>
              <w:pStyle w:val="TableParagraph"/>
              <w:numPr>
                <w:ilvl w:val="0"/>
                <w:numId w:val="73"/>
              </w:numPr>
              <w:tabs>
                <w:tab w:pos="829" w:val="left" w:leader="none"/>
                <w:tab w:pos="830" w:val="left" w:leader="none"/>
              </w:tabs>
              <w:spacing w:line="240" w:lineRule="auto" w:before="104" w:after="0"/>
              <w:ind w:left="829" w:right="0" w:hanging="721"/>
              <w:jc w:val="left"/>
              <w:rPr>
                <w:sz w:val="18"/>
              </w:rPr>
            </w:pPr>
            <w:r>
              <w:rPr>
                <w:sz w:val="18"/>
              </w:rPr>
              <w:t>ídem</w:t>
            </w:r>
          </w:p>
        </w:tc>
        <w:tc>
          <w:tcPr>
            <w:tcW w:w="2299" w:type="dxa"/>
            <w:gridSpan w:val="2"/>
          </w:tcPr>
          <w:p>
            <w:pPr>
              <w:pStyle w:val="TableParagraph"/>
              <w:numPr>
                <w:ilvl w:val="0"/>
                <w:numId w:val="74"/>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74"/>
              </w:numPr>
              <w:tabs>
                <w:tab w:pos="829" w:val="left" w:leader="none"/>
                <w:tab w:pos="830" w:val="left" w:leader="none"/>
              </w:tabs>
              <w:spacing w:line="240" w:lineRule="auto" w:before="102" w:after="0"/>
              <w:ind w:left="829" w:right="0" w:hanging="721"/>
              <w:jc w:val="left"/>
              <w:rPr>
                <w:sz w:val="18"/>
              </w:rPr>
            </w:pPr>
            <w:r>
              <w:rPr>
                <w:sz w:val="18"/>
              </w:rPr>
              <w:t>ídem</w:t>
            </w:r>
          </w:p>
          <w:p>
            <w:pPr>
              <w:pStyle w:val="TableParagraph"/>
              <w:numPr>
                <w:ilvl w:val="0"/>
                <w:numId w:val="74"/>
              </w:numPr>
              <w:tabs>
                <w:tab w:pos="818" w:val="left" w:leader="none"/>
                <w:tab w:pos="819" w:val="left" w:leader="none"/>
              </w:tabs>
              <w:spacing w:line="240" w:lineRule="auto" w:before="104" w:after="0"/>
              <w:ind w:left="818" w:right="0" w:hanging="710"/>
              <w:jc w:val="left"/>
              <w:rPr>
                <w:sz w:val="18"/>
              </w:rPr>
            </w:pPr>
            <w:r>
              <w:rPr>
                <w:sz w:val="18"/>
              </w:rPr>
              <w:t>ídem</w:t>
            </w:r>
          </w:p>
          <w:p>
            <w:pPr>
              <w:pStyle w:val="TableParagraph"/>
              <w:numPr>
                <w:ilvl w:val="0"/>
                <w:numId w:val="74"/>
              </w:numPr>
              <w:tabs>
                <w:tab w:pos="829" w:val="left" w:leader="none"/>
                <w:tab w:pos="830" w:val="left" w:leader="none"/>
              </w:tabs>
              <w:spacing w:line="240" w:lineRule="auto" w:before="104" w:after="0"/>
              <w:ind w:left="829" w:right="0" w:hanging="721"/>
              <w:jc w:val="left"/>
              <w:rPr>
                <w:sz w:val="18"/>
              </w:rPr>
            </w:pPr>
            <w:r>
              <w:rPr>
                <w:sz w:val="18"/>
              </w:rPr>
              <w:t>ídem</w:t>
            </w:r>
          </w:p>
        </w:tc>
        <w:tc>
          <w:tcPr>
            <w:tcW w:w="2327" w:type="dxa"/>
            <w:gridSpan w:val="2"/>
            <w:tcBorders>
              <w:right w:val="double" w:sz="7" w:space="0" w:color="EFEFEF"/>
            </w:tcBorders>
          </w:tcPr>
          <w:p>
            <w:pPr>
              <w:pStyle w:val="TableParagraph"/>
              <w:numPr>
                <w:ilvl w:val="0"/>
                <w:numId w:val="75"/>
              </w:numPr>
              <w:tabs>
                <w:tab w:pos="841" w:val="left" w:leader="none"/>
                <w:tab w:pos="842" w:val="left" w:leader="none"/>
              </w:tabs>
              <w:spacing w:line="240" w:lineRule="auto" w:before="18" w:after="0"/>
              <w:ind w:left="841" w:right="0" w:hanging="711"/>
              <w:jc w:val="left"/>
              <w:rPr>
                <w:sz w:val="18"/>
              </w:rPr>
            </w:pPr>
            <w:r>
              <w:rPr>
                <w:sz w:val="18"/>
              </w:rPr>
              <w:t>ídem</w:t>
            </w:r>
          </w:p>
          <w:p>
            <w:pPr>
              <w:pStyle w:val="TableParagraph"/>
              <w:numPr>
                <w:ilvl w:val="0"/>
                <w:numId w:val="75"/>
              </w:numPr>
              <w:tabs>
                <w:tab w:pos="852" w:val="left" w:leader="none"/>
                <w:tab w:pos="853" w:val="left" w:leader="none"/>
              </w:tabs>
              <w:spacing w:line="240" w:lineRule="auto" w:before="102" w:after="0"/>
              <w:ind w:left="852" w:right="0" w:hanging="722"/>
              <w:jc w:val="left"/>
              <w:rPr>
                <w:sz w:val="18"/>
              </w:rPr>
            </w:pPr>
            <w:r>
              <w:rPr>
                <w:sz w:val="18"/>
              </w:rPr>
              <w:t>ídem</w:t>
            </w:r>
          </w:p>
          <w:p>
            <w:pPr>
              <w:pStyle w:val="TableParagraph"/>
              <w:numPr>
                <w:ilvl w:val="0"/>
                <w:numId w:val="75"/>
              </w:numPr>
              <w:tabs>
                <w:tab w:pos="841" w:val="left" w:leader="none"/>
                <w:tab w:pos="842" w:val="left" w:leader="none"/>
              </w:tabs>
              <w:spacing w:line="240" w:lineRule="auto" w:before="104" w:after="0"/>
              <w:ind w:left="841" w:right="0" w:hanging="711"/>
              <w:jc w:val="left"/>
              <w:rPr>
                <w:sz w:val="18"/>
              </w:rPr>
            </w:pPr>
            <w:r>
              <w:rPr>
                <w:sz w:val="18"/>
              </w:rPr>
              <w:t>ídem</w:t>
            </w:r>
          </w:p>
          <w:p>
            <w:pPr>
              <w:pStyle w:val="TableParagraph"/>
              <w:numPr>
                <w:ilvl w:val="0"/>
                <w:numId w:val="75"/>
              </w:numPr>
              <w:tabs>
                <w:tab w:pos="852" w:val="left" w:leader="none"/>
                <w:tab w:pos="853" w:val="left" w:leader="none"/>
              </w:tabs>
              <w:spacing w:line="240" w:lineRule="auto" w:before="104" w:after="0"/>
              <w:ind w:left="852" w:right="0" w:hanging="722"/>
              <w:jc w:val="left"/>
              <w:rPr>
                <w:sz w:val="18"/>
              </w:rPr>
            </w:pPr>
            <w:r>
              <w:rPr>
                <w:sz w:val="18"/>
              </w:rPr>
              <w:t>ídem</w:t>
            </w:r>
          </w:p>
        </w:tc>
        <w:tc>
          <w:tcPr>
            <w:tcW w:w="2384" w:type="dxa"/>
            <w:gridSpan w:val="2"/>
            <w:tcBorders>
              <w:left w:val="double" w:sz="7" w:space="0" w:color="EFEFEF"/>
              <w:right w:val="double" w:sz="6" w:space="0" w:color="EFEFEF"/>
            </w:tcBorders>
          </w:tcPr>
          <w:p>
            <w:pPr>
              <w:pStyle w:val="TableParagraph"/>
              <w:numPr>
                <w:ilvl w:val="0"/>
                <w:numId w:val="76"/>
              </w:numPr>
              <w:tabs>
                <w:tab w:pos="840" w:val="left" w:leader="none"/>
                <w:tab w:pos="841" w:val="left" w:leader="none"/>
              </w:tabs>
              <w:spacing w:line="240" w:lineRule="auto" w:before="18" w:after="0"/>
              <w:ind w:left="840" w:right="0" w:hanging="710"/>
              <w:jc w:val="left"/>
              <w:rPr>
                <w:sz w:val="18"/>
              </w:rPr>
            </w:pPr>
            <w:r>
              <w:rPr>
                <w:sz w:val="18"/>
              </w:rPr>
              <w:t>ídem</w:t>
            </w:r>
          </w:p>
          <w:p>
            <w:pPr>
              <w:pStyle w:val="TableParagraph"/>
              <w:numPr>
                <w:ilvl w:val="0"/>
                <w:numId w:val="76"/>
              </w:numPr>
              <w:tabs>
                <w:tab w:pos="851" w:val="left" w:leader="none"/>
                <w:tab w:pos="852" w:val="left" w:leader="none"/>
              </w:tabs>
              <w:spacing w:line="240" w:lineRule="auto" w:before="102" w:after="0"/>
              <w:ind w:left="851" w:right="0" w:hanging="721"/>
              <w:jc w:val="left"/>
              <w:rPr>
                <w:sz w:val="18"/>
              </w:rPr>
            </w:pPr>
            <w:r>
              <w:rPr>
                <w:sz w:val="18"/>
              </w:rPr>
              <w:t>ídem</w:t>
            </w:r>
          </w:p>
          <w:p>
            <w:pPr>
              <w:pStyle w:val="TableParagraph"/>
              <w:numPr>
                <w:ilvl w:val="0"/>
                <w:numId w:val="76"/>
              </w:numPr>
              <w:tabs>
                <w:tab w:pos="840" w:val="left" w:leader="none"/>
                <w:tab w:pos="841" w:val="left" w:leader="none"/>
              </w:tabs>
              <w:spacing w:line="240" w:lineRule="auto" w:before="104" w:after="0"/>
              <w:ind w:left="840" w:right="0" w:hanging="710"/>
              <w:jc w:val="left"/>
              <w:rPr>
                <w:sz w:val="18"/>
              </w:rPr>
            </w:pPr>
            <w:r>
              <w:rPr>
                <w:sz w:val="18"/>
              </w:rPr>
              <w:t>ídem</w:t>
            </w:r>
          </w:p>
          <w:p>
            <w:pPr>
              <w:pStyle w:val="TableParagraph"/>
              <w:numPr>
                <w:ilvl w:val="0"/>
                <w:numId w:val="76"/>
              </w:numPr>
              <w:tabs>
                <w:tab w:pos="851" w:val="left" w:leader="none"/>
                <w:tab w:pos="852" w:val="left" w:leader="none"/>
              </w:tabs>
              <w:spacing w:line="240" w:lineRule="auto" w:before="104" w:after="0"/>
              <w:ind w:left="851" w:right="0" w:hanging="721"/>
              <w:jc w:val="left"/>
              <w:rPr>
                <w:sz w:val="18"/>
              </w:rPr>
            </w:pPr>
            <w:r>
              <w:rPr>
                <w:sz w:val="18"/>
              </w:rPr>
              <w:t>ídem</w:t>
            </w:r>
          </w:p>
        </w:tc>
      </w:tr>
      <w:tr>
        <w:trPr>
          <w:trHeight w:val="1292" w:hRule="exact"/>
        </w:trPr>
        <w:tc>
          <w:tcPr>
            <w:tcW w:w="1951" w:type="dxa"/>
            <w:tcBorders>
              <w:left w:val="double" w:sz="6" w:space="0" w:color="A0A0A0"/>
              <w:right w:val="double" w:sz="7" w:space="0" w:color="EFEFEF"/>
            </w:tcBorders>
          </w:tcPr>
          <w:p>
            <w:pPr>
              <w:pStyle w:val="TableParagraph"/>
              <w:ind w:left="0"/>
              <w:rPr>
                <w:sz w:val="18"/>
              </w:rPr>
            </w:pPr>
          </w:p>
          <w:p>
            <w:pPr>
              <w:pStyle w:val="TableParagraph"/>
              <w:spacing w:before="4"/>
              <w:ind w:left="0"/>
              <w:rPr>
                <w:sz w:val="24"/>
              </w:rPr>
            </w:pPr>
          </w:p>
          <w:p>
            <w:pPr>
              <w:pStyle w:val="TableParagraph"/>
              <w:ind w:left="271"/>
              <w:rPr>
                <w:b/>
                <w:sz w:val="18"/>
              </w:rPr>
            </w:pPr>
            <w:r>
              <w:rPr>
                <w:b/>
                <w:sz w:val="18"/>
              </w:rPr>
              <w:t>3. Competitividad</w:t>
            </w:r>
          </w:p>
        </w:tc>
        <w:tc>
          <w:tcPr>
            <w:tcW w:w="2317" w:type="dxa"/>
            <w:tcBorders>
              <w:left w:val="double" w:sz="7" w:space="0" w:color="EFEFEF"/>
            </w:tcBorders>
          </w:tcPr>
          <w:p>
            <w:pPr>
              <w:pStyle w:val="TableParagraph"/>
              <w:numPr>
                <w:ilvl w:val="0"/>
                <w:numId w:val="77"/>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77"/>
              </w:numPr>
              <w:tabs>
                <w:tab w:pos="829" w:val="left" w:leader="none"/>
                <w:tab w:pos="830" w:val="left" w:leader="none"/>
              </w:tabs>
              <w:spacing w:line="240" w:lineRule="auto" w:before="104" w:after="0"/>
              <w:ind w:left="829" w:right="0" w:hanging="721"/>
              <w:jc w:val="left"/>
              <w:rPr>
                <w:sz w:val="18"/>
              </w:rPr>
            </w:pPr>
            <w:r>
              <w:rPr>
                <w:sz w:val="18"/>
              </w:rPr>
              <w:t>ídem</w:t>
            </w:r>
          </w:p>
          <w:p>
            <w:pPr>
              <w:pStyle w:val="TableParagraph"/>
              <w:numPr>
                <w:ilvl w:val="0"/>
                <w:numId w:val="77"/>
              </w:numPr>
              <w:tabs>
                <w:tab w:pos="818" w:val="left" w:leader="none"/>
                <w:tab w:pos="819" w:val="left" w:leader="none"/>
              </w:tabs>
              <w:spacing w:line="240" w:lineRule="auto" w:before="104" w:after="0"/>
              <w:ind w:left="818" w:right="0" w:hanging="710"/>
              <w:jc w:val="left"/>
              <w:rPr>
                <w:sz w:val="18"/>
              </w:rPr>
            </w:pPr>
            <w:r>
              <w:rPr>
                <w:sz w:val="18"/>
              </w:rPr>
              <w:t>ídem</w:t>
            </w:r>
          </w:p>
          <w:p>
            <w:pPr>
              <w:pStyle w:val="TableParagraph"/>
              <w:numPr>
                <w:ilvl w:val="0"/>
                <w:numId w:val="77"/>
              </w:numPr>
              <w:tabs>
                <w:tab w:pos="829" w:val="left" w:leader="none"/>
                <w:tab w:pos="830" w:val="left" w:leader="none"/>
              </w:tabs>
              <w:spacing w:line="240" w:lineRule="auto" w:before="102" w:after="0"/>
              <w:ind w:left="829" w:right="0" w:hanging="721"/>
              <w:jc w:val="left"/>
              <w:rPr>
                <w:sz w:val="18"/>
              </w:rPr>
            </w:pPr>
            <w:r>
              <w:rPr>
                <w:sz w:val="18"/>
              </w:rPr>
              <w:t>ídem</w:t>
            </w:r>
          </w:p>
        </w:tc>
        <w:tc>
          <w:tcPr>
            <w:tcW w:w="2299" w:type="dxa"/>
            <w:gridSpan w:val="2"/>
          </w:tcPr>
          <w:p>
            <w:pPr>
              <w:pStyle w:val="TableParagraph"/>
              <w:numPr>
                <w:ilvl w:val="0"/>
                <w:numId w:val="78"/>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78"/>
              </w:numPr>
              <w:tabs>
                <w:tab w:pos="829" w:val="left" w:leader="none"/>
                <w:tab w:pos="830" w:val="left" w:leader="none"/>
              </w:tabs>
              <w:spacing w:line="240" w:lineRule="auto" w:before="104" w:after="0"/>
              <w:ind w:left="829" w:right="0" w:hanging="721"/>
              <w:jc w:val="left"/>
              <w:rPr>
                <w:sz w:val="18"/>
              </w:rPr>
            </w:pPr>
            <w:r>
              <w:rPr>
                <w:sz w:val="18"/>
              </w:rPr>
              <w:t>ídem</w:t>
            </w:r>
          </w:p>
          <w:p>
            <w:pPr>
              <w:pStyle w:val="TableParagraph"/>
              <w:numPr>
                <w:ilvl w:val="0"/>
                <w:numId w:val="78"/>
              </w:numPr>
              <w:tabs>
                <w:tab w:pos="818" w:val="left" w:leader="none"/>
                <w:tab w:pos="819" w:val="left" w:leader="none"/>
              </w:tabs>
              <w:spacing w:line="240" w:lineRule="auto" w:before="104" w:after="0"/>
              <w:ind w:left="818" w:right="0" w:hanging="710"/>
              <w:jc w:val="left"/>
              <w:rPr>
                <w:sz w:val="18"/>
              </w:rPr>
            </w:pPr>
            <w:r>
              <w:rPr>
                <w:sz w:val="18"/>
              </w:rPr>
              <w:t>ídem</w:t>
            </w:r>
          </w:p>
          <w:p>
            <w:pPr>
              <w:pStyle w:val="TableParagraph"/>
              <w:numPr>
                <w:ilvl w:val="0"/>
                <w:numId w:val="78"/>
              </w:numPr>
              <w:tabs>
                <w:tab w:pos="829" w:val="left" w:leader="none"/>
                <w:tab w:pos="830" w:val="left" w:leader="none"/>
              </w:tabs>
              <w:spacing w:line="240" w:lineRule="auto" w:before="102" w:after="0"/>
              <w:ind w:left="829" w:right="0" w:hanging="721"/>
              <w:jc w:val="left"/>
              <w:rPr>
                <w:sz w:val="18"/>
              </w:rPr>
            </w:pPr>
            <w:r>
              <w:rPr>
                <w:sz w:val="18"/>
              </w:rPr>
              <w:t>ídem</w:t>
            </w:r>
          </w:p>
        </w:tc>
        <w:tc>
          <w:tcPr>
            <w:tcW w:w="2327" w:type="dxa"/>
            <w:gridSpan w:val="2"/>
            <w:tcBorders>
              <w:right w:val="double" w:sz="7" w:space="0" w:color="EFEFEF"/>
            </w:tcBorders>
          </w:tcPr>
          <w:p>
            <w:pPr>
              <w:pStyle w:val="TableParagraph"/>
              <w:numPr>
                <w:ilvl w:val="0"/>
                <w:numId w:val="79"/>
              </w:numPr>
              <w:tabs>
                <w:tab w:pos="841" w:val="left" w:leader="none"/>
                <w:tab w:pos="842" w:val="left" w:leader="none"/>
              </w:tabs>
              <w:spacing w:line="240" w:lineRule="auto" w:before="18" w:after="0"/>
              <w:ind w:left="841" w:right="0" w:hanging="711"/>
              <w:jc w:val="left"/>
              <w:rPr>
                <w:sz w:val="18"/>
              </w:rPr>
            </w:pPr>
            <w:r>
              <w:rPr>
                <w:sz w:val="18"/>
              </w:rPr>
              <w:t>ídem</w:t>
            </w:r>
          </w:p>
          <w:p>
            <w:pPr>
              <w:pStyle w:val="TableParagraph"/>
              <w:numPr>
                <w:ilvl w:val="0"/>
                <w:numId w:val="79"/>
              </w:numPr>
              <w:tabs>
                <w:tab w:pos="852" w:val="left" w:leader="none"/>
                <w:tab w:pos="853" w:val="left" w:leader="none"/>
              </w:tabs>
              <w:spacing w:line="240" w:lineRule="auto" w:before="104" w:after="0"/>
              <w:ind w:left="852" w:right="0" w:hanging="722"/>
              <w:jc w:val="left"/>
              <w:rPr>
                <w:sz w:val="18"/>
              </w:rPr>
            </w:pPr>
            <w:r>
              <w:rPr>
                <w:sz w:val="18"/>
              </w:rPr>
              <w:t>ídem</w:t>
            </w:r>
          </w:p>
          <w:p>
            <w:pPr>
              <w:pStyle w:val="TableParagraph"/>
              <w:numPr>
                <w:ilvl w:val="0"/>
                <w:numId w:val="79"/>
              </w:numPr>
              <w:tabs>
                <w:tab w:pos="841" w:val="left" w:leader="none"/>
                <w:tab w:pos="842" w:val="left" w:leader="none"/>
              </w:tabs>
              <w:spacing w:line="240" w:lineRule="auto" w:before="104" w:after="0"/>
              <w:ind w:left="841" w:right="0" w:hanging="711"/>
              <w:jc w:val="left"/>
              <w:rPr>
                <w:sz w:val="18"/>
              </w:rPr>
            </w:pPr>
            <w:r>
              <w:rPr>
                <w:sz w:val="18"/>
              </w:rPr>
              <w:t>ídem</w:t>
            </w:r>
          </w:p>
          <w:p>
            <w:pPr>
              <w:pStyle w:val="TableParagraph"/>
              <w:numPr>
                <w:ilvl w:val="0"/>
                <w:numId w:val="79"/>
              </w:numPr>
              <w:tabs>
                <w:tab w:pos="852" w:val="left" w:leader="none"/>
                <w:tab w:pos="853" w:val="left" w:leader="none"/>
              </w:tabs>
              <w:spacing w:line="240" w:lineRule="auto" w:before="102" w:after="0"/>
              <w:ind w:left="852" w:right="0" w:hanging="722"/>
              <w:jc w:val="left"/>
              <w:rPr>
                <w:sz w:val="18"/>
              </w:rPr>
            </w:pPr>
            <w:r>
              <w:rPr>
                <w:sz w:val="18"/>
              </w:rPr>
              <w:t>ídem</w:t>
            </w:r>
          </w:p>
        </w:tc>
        <w:tc>
          <w:tcPr>
            <w:tcW w:w="2384" w:type="dxa"/>
            <w:gridSpan w:val="2"/>
            <w:tcBorders>
              <w:left w:val="double" w:sz="7" w:space="0" w:color="EFEFEF"/>
              <w:right w:val="double" w:sz="6" w:space="0" w:color="EFEFEF"/>
            </w:tcBorders>
          </w:tcPr>
          <w:p>
            <w:pPr>
              <w:pStyle w:val="TableParagraph"/>
              <w:numPr>
                <w:ilvl w:val="0"/>
                <w:numId w:val="80"/>
              </w:numPr>
              <w:tabs>
                <w:tab w:pos="840" w:val="left" w:leader="none"/>
                <w:tab w:pos="841" w:val="left" w:leader="none"/>
              </w:tabs>
              <w:spacing w:line="240" w:lineRule="auto" w:before="18" w:after="0"/>
              <w:ind w:left="840" w:right="0" w:hanging="710"/>
              <w:jc w:val="left"/>
              <w:rPr>
                <w:sz w:val="18"/>
              </w:rPr>
            </w:pPr>
            <w:r>
              <w:rPr>
                <w:sz w:val="18"/>
              </w:rPr>
              <w:t>ídem</w:t>
            </w:r>
          </w:p>
          <w:p>
            <w:pPr>
              <w:pStyle w:val="TableParagraph"/>
              <w:numPr>
                <w:ilvl w:val="0"/>
                <w:numId w:val="80"/>
              </w:numPr>
              <w:tabs>
                <w:tab w:pos="851" w:val="left" w:leader="none"/>
                <w:tab w:pos="852" w:val="left" w:leader="none"/>
              </w:tabs>
              <w:spacing w:line="240" w:lineRule="auto" w:before="104" w:after="0"/>
              <w:ind w:left="851" w:right="0" w:hanging="721"/>
              <w:jc w:val="left"/>
              <w:rPr>
                <w:sz w:val="18"/>
              </w:rPr>
            </w:pPr>
            <w:r>
              <w:rPr>
                <w:sz w:val="18"/>
              </w:rPr>
              <w:t>ídem</w:t>
            </w:r>
          </w:p>
          <w:p>
            <w:pPr>
              <w:pStyle w:val="TableParagraph"/>
              <w:numPr>
                <w:ilvl w:val="0"/>
                <w:numId w:val="80"/>
              </w:numPr>
              <w:tabs>
                <w:tab w:pos="840" w:val="left" w:leader="none"/>
                <w:tab w:pos="841" w:val="left" w:leader="none"/>
              </w:tabs>
              <w:spacing w:line="240" w:lineRule="auto" w:before="104" w:after="0"/>
              <w:ind w:left="840" w:right="0" w:hanging="710"/>
              <w:jc w:val="left"/>
              <w:rPr>
                <w:sz w:val="18"/>
              </w:rPr>
            </w:pPr>
            <w:r>
              <w:rPr>
                <w:sz w:val="18"/>
              </w:rPr>
              <w:t>ídem</w:t>
            </w:r>
          </w:p>
          <w:p>
            <w:pPr>
              <w:pStyle w:val="TableParagraph"/>
              <w:numPr>
                <w:ilvl w:val="0"/>
                <w:numId w:val="80"/>
              </w:numPr>
              <w:tabs>
                <w:tab w:pos="851" w:val="left" w:leader="none"/>
                <w:tab w:pos="852" w:val="left" w:leader="none"/>
              </w:tabs>
              <w:spacing w:line="240" w:lineRule="auto" w:before="102" w:after="0"/>
              <w:ind w:left="851" w:right="0" w:hanging="721"/>
              <w:jc w:val="left"/>
              <w:rPr>
                <w:sz w:val="18"/>
              </w:rPr>
            </w:pPr>
            <w:r>
              <w:rPr>
                <w:sz w:val="18"/>
              </w:rPr>
              <w:t>ídem</w:t>
            </w:r>
          </w:p>
        </w:tc>
      </w:tr>
      <w:tr>
        <w:trPr>
          <w:trHeight w:val="1314" w:hRule="exact"/>
        </w:trPr>
        <w:tc>
          <w:tcPr>
            <w:tcW w:w="1951" w:type="dxa"/>
            <w:tcBorders>
              <w:left w:val="double" w:sz="6" w:space="0" w:color="A0A0A0"/>
              <w:right w:val="double" w:sz="7" w:space="0" w:color="EFEFEF"/>
            </w:tcBorders>
          </w:tcPr>
          <w:p>
            <w:pPr>
              <w:pStyle w:val="TableParagraph"/>
              <w:ind w:left="0"/>
              <w:rPr>
                <w:sz w:val="18"/>
              </w:rPr>
            </w:pPr>
          </w:p>
          <w:p>
            <w:pPr>
              <w:pStyle w:val="TableParagraph"/>
              <w:spacing w:before="4"/>
              <w:ind w:left="0"/>
              <w:rPr>
                <w:sz w:val="24"/>
              </w:rPr>
            </w:pPr>
          </w:p>
          <w:p>
            <w:pPr>
              <w:pStyle w:val="TableParagraph"/>
              <w:ind w:left="576"/>
              <w:rPr>
                <w:b/>
                <w:sz w:val="18"/>
              </w:rPr>
            </w:pPr>
            <w:r>
              <w:rPr>
                <w:b/>
                <w:sz w:val="18"/>
              </w:rPr>
              <w:t>4. Gestión</w:t>
            </w:r>
          </w:p>
        </w:tc>
        <w:tc>
          <w:tcPr>
            <w:tcW w:w="2317" w:type="dxa"/>
            <w:tcBorders>
              <w:left w:val="double" w:sz="7" w:space="0" w:color="EFEFEF"/>
            </w:tcBorders>
          </w:tcPr>
          <w:p>
            <w:pPr>
              <w:pStyle w:val="TableParagraph"/>
              <w:numPr>
                <w:ilvl w:val="0"/>
                <w:numId w:val="81"/>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81"/>
              </w:numPr>
              <w:tabs>
                <w:tab w:pos="829" w:val="left" w:leader="none"/>
                <w:tab w:pos="830" w:val="left" w:leader="none"/>
              </w:tabs>
              <w:spacing w:line="240" w:lineRule="auto" w:before="104" w:after="0"/>
              <w:ind w:left="829" w:right="0" w:hanging="721"/>
              <w:jc w:val="left"/>
              <w:rPr>
                <w:sz w:val="18"/>
              </w:rPr>
            </w:pPr>
            <w:r>
              <w:rPr>
                <w:sz w:val="18"/>
              </w:rPr>
              <w:t>ídem</w:t>
            </w:r>
          </w:p>
          <w:p>
            <w:pPr>
              <w:pStyle w:val="TableParagraph"/>
              <w:numPr>
                <w:ilvl w:val="0"/>
                <w:numId w:val="81"/>
              </w:numPr>
              <w:tabs>
                <w:tab w:pos="818" w:val="left" w:leader="none"/>
                <w:tab w:pos="819" w:val="left" w:leader="none"/>
              </w:tabs>
              <w:spacing w:line="240" w:lineRule="auto" w:before="102" w:after="0"/>
              <w:ind w:left="818" w:right="0" w:hanging="710"/>
              <w:jc w:val="left"/>
              <w:rPr>
                <w:sz w:val="18"/>
              </w:rPr>
            </w:pPr>
            <w:r>
              <w:rPr>
                <w:sz w:val="18"/>
              </w:rPr>
              <w:t>ídem</w:t>
            </w:r>
          </w:p>
          <w:p>
            <w:pPr>
              <w:pStyle w:val="TableParagraph"/>
              <w:numPr>
                <w:ilvl w:val="0"/>
                <w:numId w:val="81"/>
              </w:numPr>
              <w:tabs>
                <w:tab w:pos="829" w:val="left" w:leader="none"/>
                <w:tab w:pos="830" w:val="left" w:leader="none"/>
              </w:tabs>
              <w:spacing w:line="240" w:lineRule="auto" w:before="104" w:after="0"/>
              <w:ind w:left="829" w:right="0" w:hanging="721"/>
              <w:jc w:val="left"/>
              <w:rPr>
                <w:sz w:val="18"/>
              </w:rPr>
            </w:pPr>
            <w:r>
              <w:rPr>
                <w:sz w:val="18"/>
              </w:rPr>
              <w:t>ídem</w:t>
            </w:r>
          </w:p>
        </w:tc>
        <w:tc>
          <w:tcPr>
            <w:tcW w:w="2299" w:type="dxa"/>
            <w:gridSpan w:val="2"/>
          </w:tcPr>
          <w:p>
            <w:pPr>
              <w:pStyle w:val="TableParagraph"/>
              <w:numPr>
                <w:ilvl w:val="0"/>
                <w:numId w:val="82"/>
              </w:numPr>
              <w:tabs>
                <w:tab w:pos="818" w:val="left" w:leader="none"/>
                <w:tab w:pos="819" w:val="left" w:leader="none"/>
              </w:tabs>
              <w:spacing w:line="240" w:lineRule="auto" w:before="18" w:after="0"/>
              <w:ind w:left="818" w:right="0" w:hanging="710"/>
              <w:jc w:val="left"/>
              <w:rPr>
                <w:sz w:val="18"/>
              </w:rPr>
            </w:pPr>
            <w:r>
              <w:rPr>
                <w:sz w:val="18"/>
              </w:rPr>
              <w:t>ídem</w:t>
            </w:r>
          </w:p>
          <w:p>
            <w:pPr>
              <w:pStyle w:val="TableParagraph"/>
              <w:numPr>
                <w:ilvl w:val="0"/>
                <w:numId w:val="82"/>
              </w:numPr>
              <w:tabs>
                <w:tab w:pos="829" w:val="left" w:leader="none"/>
                <w:tab w:pos="830" w:val="left" w:leader="none"/>
              </w:tabs>
              <w:spacing w:line="240" w:lineRule="auto" w:before="104" w:after="0"/>
              <w:ind w:left="829" w:right="0" w:hanging="721"/>
              <w:jc w:val="left"/>
              <w:rPr>
                <w:sz w:val="18"/>
              </w:rPr>
            </w:pPr>
            <w:r>
              <w:rPr>
                <w:sz w:val="18"/>
              </w:rPr>
              <w:t>ídem</w:t>
            </w:r>
          </w:p>
          <w:p>
            <w:pPr>
              <w:pStyle w:val="TableParagraph"/>
              <w:numPr>
                <w:ilvl w:val="0"/>
                <w:numId w:val="82"/>
              </w:numPr>
              <w:tabs>
                <w:tab w:pos="818" w:val="left" w:leader="none"/>
                <w:tab w:pos="819" w:val="left" w:leader="none"/>
              </w:tabs>
              <w:spacing w:line="240" w:lineRule="auto" w:before="102" w:after="0"/>
              <w:ind w:left="818" w:right="0" w:hanging="710"/>
              <w:jc w:val="left"/>
              <w:rPr>
                <w:sz w:val="18"/>
              </w:rPr>
            </w:pPr>
            <w:r>
              <w:rPr>
                <w:sz w:val="18"/>
              </w:rPr>
              <w:t>ídem</w:t>
            </w:r>
          </w:p>
          <w:p>
            <w:pPr>
              <w:pStyle w:val="TableParagraph"/>
              <w:numPr>
                <w:ilvl w:val="0"/>
                <w:numId w:val="82"/>
              </w:numPr>
              <w:tabs>
                <w:tab w:pos="829" w:val="left" w:leader="none"/>
                <w:tab w:pos="830" w:val="left" w:leader="none"/>
              </w:tabs>
              <w:spacing w:line="240" w:lineRule="auto" w:before="104" w:after="0"/>
              <w:ind w:left="829" w:right="0" w:hanging="721"/>
              <w:jc w:val="left"/>
              <w:rPr>
                <w:sz w:val="18"/>
              </w:rPr>
            </w:pPr>
            <w:r>
              <w:rPr>
                <w:sz w:val="18"/>
              </w:rPr>
              <w:t>ídem</w:t>
            </w:r>
          </w:p>
        </w:tc>
        <w:tc>
          <w:tcPr>
            <w:tcW w:w="2327" w:type="dxa"/>
            <w:gridSpan w:val="2"/>
            <w:tcBorders>
              <w:right w:val="double" w:sz="7" w:space="0" w:color="EFEFEF"/>
            </w:tcBorders>
          </w:tcPr>
          <w:p>
            <w:pPr>
              <w:pStyle w:val="TableParagraph"/>
              <w:numPr>
                <w:ilvl w:val="0"/>
                <w:numId w:val="83"/>
              </w:numPr>
              <w:tabs>
                <w:tab w:pos="841" w:val="left" w:leader="none"/>
                <w:tab w:pos="842" w:val="left" w:leader="none"/>
              </w:tabs>
              <w:spacing w:line="240" w:lineRule="auto" w:before="18" w:after="0"/>
              <w:ind w:left="841" w:right="0" w:hanging="711"/>
              <w:jc w:val="left"/>
              <w:rPr>
                <w:sz w:val="18"/>
              </w:rPr>
            </w:pPr>
            <w:r>
              <w:rPr>
                <w:sz w:val="18"/>
              </w:rPr>
              <w:t>ídem</w:t>
            </w:r>
          </w:p>
          <w:p>
            <w:pPr>
              <w:pStyle w:val="TableParagraph"/>
              <w:numPr>
                <w:ilvl w:val="0"/>
                <w:numId w:val="83"/>
              </w:numPr>
              <w:tabs>
                <w:tab w:pos="852" w:val="left" w:leader="none"/>
                <w:tab w:pos="853" w:val="left" w:leader="none"/>
              </w:tabs>
              <w:spacing w:line="240" w:lineRule="auto" w:before="104" w:after="0"/>
              <w:ind w:left="852" w:right="0" w:hanging="722"/>
              <w:jc w:val="left"/>
              <w:rPr>
                <w:sz w:val="18"/>
              </w:rPr>
            </w:pPr>
            <w:r>
              <w:rPr>
                <w:sz w:val="18"/>
              </w:rPr>
              <w:t>ídem</w:t>
            </w:r>
          </w:p>
          <w:p>
            <w:pPr>
              <w:pStyle w:val="TableParagraph"/>
              <w:numPr>
                <w:ilvl w:val="0"/>
                <w:numId w:val="83"/>
              </w:numPr>
              <w:tabs>
                <w:tab w:pos="841" w:val="left" w:leader="none"/>
                <w:tab w:pos="842" w:val="left" w:leader="none"/>
              </w:tabs>
              <w:spacing w:line="240" w:lineRule="auto" w:before="102" w:after="0"/>
              <w:ind w:left="841" w:right="0" w:hanging="711"/>
              <w:jc w:val="left"/>
              <w:rPr>
                <w:sz w:val="18"/>
              </w:rPr>
            </w:pPr>
            <w:r>
              <w:rPr>
                <w:sz w:val="18"/>
              </w:rPr>
              <w:t>ídem</w:t>
            </w:r>
          </w:p>
          <w:p>
            <w:pPr>
              <w:pStyle w:val="TableParagraph"/>
              <w:numPr>
                <w:ilvl w:val="0"/>
                <w:numId w:val="83"/>
              </w:numPr>
              <w:tabs>
                <w:tab w:pos="852" w:val="left" w:leader="none"/>
                <w:tab w:pos="853" w:val="left" w:leader="none"/>
              </w:tabs>
              <w:spacing w:line="240" w:lineRule="auto" w:before="104" w:after="0"/>
              <w:ind w:left="852" w:right="0" w:hanging="722"/>
              <w:jc w:val="left"/>
              <w:rPr>
                <w:sz w:val="18"/>
              </w:rPr>
            </w:pPr>
            <w:r>
              <w:rPr>
                <w:sz w:val="18"/>
              </w:rPr>
              <w:t>ídem</w:t>
            </w:r>
          </w:p>
        </w:tc>
        <w:tc>
          <w:tcPr>
            <w:tcW w:w="2384" w:type="dxa"/>
            <w:gridSpan w:val="2"/>
            <w:tcBorders>
              <w:left w:val="double" w:sz="7" w:space="0" w:color="EFEFEF"/>
              <w:right w:val="double" w:sz="6" w:space="0" w:color="EFEFEF"/>
            </w:tcBorders>
          </w:tcPr>
          <w:p>
            <w:pPr>
              <w:pStyle w:val="TableParagraph"/>
              <w:numPr>
                <w:ilvl w:val="0"/>
                <w:numId w:val="84"/>
              </w:numPr>
              <w:tabs>
                <w:tab w:pos="840" w:val="left" w:leader="none"/>
                <w:tab w:pos="841" w:val="left" w:leader="none"/>
              </w:tabs>
              <w:spacing w:line="240" w:lineRule="auto" w:before="18" w:after="0"/>
              <w:ind w:left="840" w:right="0" w:hanging="710"/>
              <w:jc w:val="left"/>
              <w:rPr>
                <w:sz w:val="18"/>
              </w:rPr>
            </w:pPr>
            <w:r>
              <w:rPr>
                <w:sz w:val="18"/>
              </w:rPr>
              <w:t>ídem</w:t>
            </w:r>
          </w:p>
          <w:p>
            <w:pPr>
              <w:pStyle w:val="TableParagraph"/>
              <w:numPr>
                <w:ilvl w:val="0"/>
                <w:numId w:val="84"/>
              </w:numPr>
              <w:tabs>
                <w:tab w:pos="851" w:val="left" w:leader="none"/>
                <w:tab w:pos="852" w:val="left" w:leader="none"/>
              </w:tabs>
              <w:spacing w:line="240" w:lineRule="auto" w:before="104" w:after="0"/>
              <w:ind w:left="851" w:right="0" w:hanging="721"/>
              <w:jc w:val="left"/>
              <w:rPr>
                <w:sz w:val="18"/>
              </w:rPr>
            </w:pPr>
            <w:r>
              <w:rPr>
                <w:sz w:val="18"/>
              </w:rPr>
              <w:t>ídem</w:t>
            </w:r>
          </w:p>
          <w:p>
            <w:pPr>
              <w:pStyle w:val="TableParagraph"/>
              <w:numPr>
                <w:ilvl w:val="0"/>
                <w:numId w:val="84"/>
              </w:numPr>
              <w:tabs>
                <w:tab w:pos="840" w:val="left" w:leader="none"/>
                <w:tab w:pos="841" w:val="left" w:leader="none"/>
              </w:tabs>
              <w:spacing w:line="240" w:lineRule="auto" w:before="102" w:after="0"/>
              <w:ind w:left="840" w:right="0" w:hanging="710"/>
              <w:jc w:val="left"/>
              <w:rPr>
                <w:sz w:val="18"/>
              </w:rPr>
            </w:pPr>
            <w:r>
              <w:rPr>
                <w:sz w:val="18"/>
              </w:rPr>
              <w:t>ídem</w:t>
            </w:r>
          </w:p>
          <w:p>
            <w:pPr>
              <w:pStyle w:val="TableParagraph"/>
              <w:numPr>
                <w:ilvl w:val="0"/>
                <w:numId w:val="84"/>
              </w:numPr>
              <w:tabs>
                <w:tab w:pos="851" w:val="left" w:leader="none"/>
                <w:tab w:pos="852" w:val="left" w:leader="none"/>
              </w:tabs>
              <w:spacing w:line="240" w:lineRule="auto" w:before="104" w:after="0"/>
              <w:ind w:left="851" w:right="0" w:hanging="721"/>
              <w:jc w:val="left"/>
              <w:rPr>
                <w:sz w:val="18"/>
              </w:rPr>
            </w:pPr>
            <w:r>
              <w:rPr>
                <w:sz w:val="18"/>
              </w:rPr>
              <w:t>ídem</w:t>
            </w:r>
          </w:p>
        </w:tc>
      </w:tr>
    </w:tbl>
    <w:p>
      <w:pPr>
        <w:spacing w:line="157" w:lineRule="exact" w:before="0"/>
        <w:ind w:left="1672" w:right="0" w:firstLine="0"/>
        <w:jc w:val="left"/>
        <w:rPr>
          <w:sz w:val="14"/>
        </w:rPr>
      </w:pPr>
      <w:r>
        <w:rPr/>
        <w:pict>
          <v:group style="position:absolute;margin-left:154.434998pt;margin-top:-348.600006pt;width:561.2pt;height:346.15pt;mso-position-horizontal-relative:page;mso-position-vertical-relative:paragraph;z-index:-863896" coordorigin="3089,-6972" coordsize="11224,6923">
            <v:shape style="position:absolute;left:3096;top:-6972;width:1880;height:310" type="#_x0000_t75" stroked="false">
              <v:imagedata r:id="rId449" o:title=""/>
            </v:shape>
            <v:shape style="position:absolute;left:3204;top:-6972;width:1664;height:310" type="#_x0000_t75" stroked="false">
              <v:imagedata r:id="rId450" o:title=""/>
            </v:shape>
            <v:shape style="position:absolute;left:5027;top:-6972;width:2267;height:310" type="#_x0000_t75" stroked="false">
              <v:imagedata r:id="rId451" o:title=""/>
            </v:shape>
            <v:shape style="position:absolute;left:5135;top:-6972;width:2051;height:310" type="#_x0000_t75" stroked="false">
              <v:imagedata r:id="rId452" o:title=""/>
            </v:shape>
            <v:shape style="position:absolute;left:7344;top:-6972;width:1698;height:310" type="#_x0000_t75" stroked="false">
              <v:imagedata r:id="rId453" o:title=""/>
            </v:shape>
            <v:shape style="position:absolute;left:7452;top:-6972;width:1482;height:310" type="#_x0000_t75" stroked="false">
              <v:imagedata r:id="rId454" o:title=""/>
            </v:shape>
            <v:shape style="position:absolute;left:9092;top:-6972;width:1704;height:310" type="#_x0000_t75" stroked="false">
              <v:imagedata r:id="rId455" o:title=""/>
            </v:shape>
            <v:shape style="position:absolute;left:9200;top:-6972;width:1488;height:310" type="#_x0000_t75" stroked="false">
              <v:imagedata r:id="rId456" o:title=""/>
            </v:shape>
            <v:shape style="position:absolute;left:10847;top:-6972;width:1704;height:310" type="#_x0000_t75" stroked="false">
              <v:imagedata r:id="rId457" o:title=""/>
            </v:shape>
            <v:shape style="position:absolute;left:10955;top:-6972;width:1488;height:310" type="#_x0000_t75" stroked="false">
              <v:imagedata r:id="rId458" o:title=""/>
            </v:shape>
            <v:shape style="position:absolute;left:12600;top:-6972;width:1704;height:310" type="#_x0000_t75" stroked="false">
              <v:imagedata r:id="rId459" o:title=""/>
            </v:shape>
            <v:shape style="position:absolute;left:12708;top:-6972;width:1488;height:310" type="#_x0000_t75" stroked="false">
              <v:imagedata r:id="rId460" o:title=""/>
            </v:shape>
            <v:line style="position:absolute" from="3091,-6660" to="3096,-6660" stroked="true" strokeweight=".23999pt" strokecolor="#a0a0a0"/>
            <v:line style="position:absolute" from="3096,-6660" to="4978,-6660" stroked="true" strokeweight=".24pt" strokecolor="#a0a0a0"/>
            <v:shape style="position:absolute;left:5022;top:-6660;width:7534;height:2" coordorigin="5022,-6660" coordsize="7534,0" path="m5022,-6660l7298,-6660m7339,-6660l9048,-6660m9089,-6660l10802,-6660m10842,-6660l12556,-6660e" filled="false" stroked="true" strokeweight=".23999pt" strokecolor="#a0a0a0">
              <v:path arrowok="t"/>
            </v:shape>
            <v:line style="position:absolute" from="12596,-6660" to="14310,-6660" stroked="true" strokeweight=".23999pt" strokecolor="#a0a0a0"/>
            <v:shape style="position:absolute;left:3091;top:-6614;width:5;height:2" coordorigin="3091,-6614" coordsize="5,0" path="m3091,-6614l3096,-6614m3091,-6614l3096,-6614e" filled="false" stroked="true" strokeweight=".23999pt" strokecolor="#efefef">
              <v:path arrowok="t"/>
            </v:shape>
            <v:line style="position:absolute" from="3096,-6614" to="14305,-6614" stroked="true" strokeweight=".24pt" strokecolor="#efefef"/>
            <v:line style="position:absolute" from="3091,-6560" to="3096,-6560" stroked="true" strokeweight=".24001pt" strokecolor="#a0a0a0"/>
            <v:line style="position:absolute" from="3096,-6560" to="14305,-6560" stroked="true" strokeweight=".24pt" strokecolor="#a0a0a0"/>
            <v:line style="position:absolute" from="3094,-6612" to="3094,-6558" stroked="true" strokeweight=".24001pt" strokecolor="#efefef"/>
            <v:shape style="position:absolute;left:3096;top:-6512;width:1880;height:1031" type="#_x0000_t75" stroked="false">
              <v:imagedata r:id="rId461" o:title=""/>
            </v:shape>
            <v:shape style="position:absolute;left:3204;top:-6152;width:1664;height:311" type="#_x0000_t75" stroked="false">
              <v:imagedata r:id="rId462" o:title=""/>
            </v:shape>
            <v:shape style="position:absolute;left:5027;top:-6512;width:9277;height:310" type="#_x0000_t75" stroked="false">
              <v:imagedata r:id="rId463" o:title=""/>
            </v:shape>
            <v:shape style="position:absolute;left:5135;top:-6512;width:9061;height:310" type="#_x0000_t75" stroked="false">
              <v:imagedata r:id="rId464" o:title=""/>
            </v:shape>
            <v:line style="position:absolute" from="3096,-6515" to="4978,-6515" stroked="true" strokeweight=".24pt" strokecolor="#efefef"/>
            <v:line style="position:absolute" from="5022,-6515" to="14305,-6515" stroked="true" strokeweight=".24001pt" strokecolor="#efefef"/>
            <v:shape style="position:absolute;left:5027;top:-6152;width:9277;height:311" type="#_x0000_t75" stroked="false">
              <v:imagedata r:id="rId465" o:title=""/>
            </v:shape>
            <v:shape style="position:absolute;left:5135;top:-6152;width:9061;height:311" type="#_x0000_t75" stroked="false">
              <v:imagedata r:id="rId466" o:title=""/>
            </v:shape>
            <v:shape style="position:absolute;left:5027;top:-5792;width:2267;height:311" type="#_x0000_t75" stroked="false">
              <v:imagedata r:id="rId467" o:title=""/>
            </v:shape>
            <v:shape style="position:absolute;left:5135;top:-5792;width:2051;height:311" type="#_x0000_t75" stroked="false">
              <v:imagedata r:id="rId468" o:title=""/>
            </v:shape>
            <v:shape style="position:absolute;left:7344;top:-5792;width:2272;height:311" type="#_x0000_t75" stroked="false">
              <v:imagedata r:id="rId469" o:title=""/>
            </v:shape>
            <v:shape style="position:absolute;left:7452;top:-5792;width:2056;height:311" type="#_x0000_t75" stroked="false">
              <v:imagedata r:id="rId470" o:title=""/>
            </v:shape>
            <v:shape style="position:absolute;left:9666;top:-5792;width:2275;height:311" type="#_x0000_t75" stroked="false">
              <v:imagedata r:id="rId471" o:title=""/>
            </v:shape>
            <v:shape style="position:absolute;left:9774;top:-5792;width:2059;height:311" type="#_x0000_t75" stroked="false">
              <v:imagedata r:id="rId472" o:title=""/>
            </v:shape>
            <v:shape style="position:absolute;left:11992;top:-5792;width:2312;height:311" type="#_x0000_t75" stroked="false">
              <v:imagedata r:id="rId473" o:title=""/>
            </v:shape>
            <v:shape style="position:absolute;left:12100;top:-5792;width:2096;height:311" type="#_x0000_t75" stroked="false">
              <v:imagedata r:id="rId474" o:title=""/>
            </v:shape>
            <v:shape style="position:absolute;left:3096;top:-5431;width:1880;height:1506" type="#_x0000_t75" stroked="false">
              <v:imagedata r:id="rId475" o:title=""/>
            </v:shape>
            <v:shape style="position:absolute;left:3204;top:-4834;width:1664;height:311" type="#_x0000_t75" stroked="false">
              <v:imagedata r:id="rId476" o:title=""/>
            </v:shape>
            <v:shape style="position:absolute;left:3096;top:-3875;width:1880;height:1242" type="#_x0000_t75" stroked="false">
              <v:imagedata r:id="rId477" o:title=""/>
            </v:shape>
            <v:shape style="position:absolute;left:3204;top:-3409;width:1664;height:310" type="#_x0000_t75" stroked="false">
              <v:imagedata r:id="rId478" o:title=""/>
            </v:shape>
            <v:shape style="position:absolute;left:3096;top:-2584;width:1880;height:1242" type="#_x0000_t75" stroked="false">
              <v:imagedata r:id="rId479" o:title=""/>
            </v:shape>
            <v:shape style="position:absolute;left:3204;top:-2118;width:1664;height:311" type="#_x0000_t75" stroked="false">
              <v:imagedata r:id="rId480" o:title=""/>
            </v:shape>
            <v:shape style="position:absolute;left:3096;top:-1291;width:1880;height:1242" type="#_x0000_t75" stroked="false">
              <v:imagedata r:id="rId481" o:title=""/>
            </v:shape>
            <v:shape style="position:absolute;left:3204;top:-826;width:1664;height:311" type="#_x0000_t75" stroked="false">
              <v:imagedata r:id="rId482" o:title=""/>
            </v:shape>
            <w10:wrap type="none"/>
          </v:group>
        </w:pict>
      </w:r>
      <w:r>
        <w:rPr>
          <w:b/>
          <w:sz w:val="14"/>
        </w:rPr>
        <w:t>Fuente: </w:t>
      </w:r>
      <w:r>
        <w:rPr>
          <w:sz w:val="14"/>
        </w:rPr>
        <w:t>Elaboración propia.</w:t>
      </w:r>
    </w:p>
    <w:p>
      <w:pPr>
        <w:pStyle w:val="BodyText"/>
      </w:pPr>
    </w:p>
    <w:p>
      <w:pPr>
        <w:pStyle w:val="BodyText"/>
        <w:spacing w:before="10"/>
        <w:rPr>
          <w:sz w:val="26"/>
        </w:rPr>
      </w:pPr>
    </w:p>
    <w:p>
      <w:pPr>
        <w:pStyle w:val="BodyText"/>
        <w:rPr>
          <w:sz w:val="4"/>
        </w:rPr>
      </w:pPr>
    </w:p>
    <w:p>
      <w:pPr>
        <w:pStyle w:val="BodyText"/>
        <w:spacing w:before="10"/>
        <w:rPr>
          <w:sz w:val="4"/>
        </w:rPr>
      </w:pPr>
    </w:p>
    <w:p>
      <w:pPr>
        <w:tabs>
          <w:tab w:pos="659" w:val="left" w:leader="none"/>
          <w:tab w:pos="1637" w:val="left" w:leader="none"/>
        </w:tabs>
        <w:spacing w:before="0"/>
        <w:ind w:left="365"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196" w:top="1700" w:bottom="1520" w:left="1340" w:right="880"/>
        </w:sectPr>
      </w:pPr>
    </w:p>
    <w:p>
      <w:pPr>
        <w:pStyle w:val="BodyText"/>
        <w:spacing w:before="5"/>
        <w:rPr>
          <w:rFonts w:ascii="Arial"/>
          <w:sz w:val="16"/>
        </w:rPr>
      </w:pPr>
    </w:p>
    <w:p>
      <w:pPr>
        <w:pStyle w:val="BodyText"/>
        <w:spacing w:before="75"/>
        <w:ind w:left="1637"/>
        <w:jc w:val="both"/>
      </w:pPr>
      <w:bookmarkStart w:name="_bookmark62" w:id="73"/>
      <w:bookmarkEnd w:id="73"/>
      <w:r>
        <w:rPr/>
      </w:r>
      <w:r>
        <w:rPr/>
        <w:t>Identificación de las relaciones significantes conforme a la jerarquización de los componentes del modelo</w:t>
      </w:r>
    </w:p>
    <w:p>
      <w:pPr>
        <w:pStyle w:val="BodyText"/>
      </w:pPr>
    </w:p>
    <w:p>
      <w:pPr>
        <w:pStyle w:val="BodyText"/>
        <w:spacing w:line="360" w:lineRule="auto" w:before="127"/>
        <w:ind w:left="1637" w:right="533"/>
        <w:jc w:val="both"/>
      </w:pPr>
      <w:r>
        <w:rPr/>
        <w:t>Se definen las relaciones significantes identificando la participación e intervención de los actores: estado, permisionarios, usuarios y sociedad para desde las perspectivas denominadas dimensiones de: planeación, sustentabilidad, competitividad y gestión. Establecer lineamientos para los</w:t>
      </w:r>
      <w:r>
        <w:rPr>
          <w:spacing w:val="-5"/>
        </w:rPr>
        <w:t> </w:t>
      </w:r>
      <w:r>
        <w:rPr/>
        <w:t>factores</w:t>
      </w:r>
      <w:r>
        <w:rPr>
          <w:spacing w:val="-5"/>
        </w:rPr>
        <w:t> </w:t>
      </w:r>
      <w:r>
        <w:rPr/>
        <w:t>costo,</w:t>
      </w:r>
      <w:r>
        <w:rPr>
          <w:spacing w:val="-4"/>
        </w:rPr>
        <w:t> </w:t>
      </w:r>
      <w:r>
        <w:rPr/>
        <w:t>calidad,</w:t>
      </w:r>
      <w:r>
        <w:rPr>
          <w:spacing w:val="-5"/>
        </w:rPr>
        <w:t> </w:t>
      </w:r>
      <w:r>
        <w:rPr/>
        <w:t>funcionalidad,</w:t>
      </w:r>
      <w:r>
        <w:rPr>
          <w:spacing w:val="-5"/>
        </w:rPr>
        <w:t> </w:t>
      </w:r>
      <w:r>
        <w:rPr/>
        <w:t>infraestructura,</w:t>
      </w:r>
      <w:r>
        <w:rPr>
          <w:spacing w:val="-5"/>
        </w:rPr>
        <w:t> </w:t>
      </w:r>
      <w:r>
        <w:rPr/>
        <w:t>para</w:t>
      </w:r>
      <w:r>
        <w:rPr>
          <w:spacing w:val="-2"/>
        </w:rPr>
        <w:t> </w:t>
      </w:r>
      <w:r>
        <w:rPr/>
        <w:t>el</w:t>
      </w:r>
      <w:r>
        <w:rPr>
          <w:spacing w:val="-5"/>
        </w:rPr>
        <w:t> </w:t>
      </w:r>
      <w:r>
        <w:rPr/>
        <w:t>sistema</w:t>
      </w:r>
      <w:r>
        <w:rPr>
          <w:spacing w:val="-4"/>
        </w:rPr>
        <w:t> </w:t>
      </w:r>
      <w:r>
        <w:rPr/>
        <w:t>de</w:t>
      </w:r>
      <w:r>
        <w:rPr>
          <w:spacing w:val="-4"/>
        </w:rPr>
        <w:t> </w:t>
      </w:r>
      <w:r>
        <w:rPr/>
        <w:t>transporte</w:t>
      </w:r>
      <w:r>
        <w:rPr>
          <w:spacing w:val="-6"/>
        </w:rPr>
        <w:t> </w:t>
      </w:r>
      <w:r>
        <w:rPr/>
        <w:t>público</w:t>
      </w:r>
      <w:r>
        <w:rPr>
          <w:spacing w:val="-5"/>
        </w:rPr>
        <w:t> </w:t>
      </w:r>
      <w:r>
        <w:rPr/>
        <w:t>urbano</w:t>
      </w:r>
      <w:r>
        <w:rPr>
          <w:spacing w:val="-5"/>
        </w:rPr>
        <w:t> </w:t>
      </w:r>
      <w:r>
        <w:rPr/>
        <w:t>de</w:t>
      </w:r>
      <w:r>
        <w:rPr>
          <w:spacing w:val="-6"/>
        </w:rPr>
        <w:t> </w:t>
      </w:r>
      <w:r>
        <w:rPr/>
        <w:t>pasajeros</w:t>
      </w:r>
      <w:r>
        <w:rPr>
          <w:spacing w:val="-6"/>
        </w:rPr>
        <w:t> </w:t>
      </w:r>
      <w:r>
        <w:rPr/>
        <w:t>por</w:t>
      </w:r>
      <w:r>
        <w:rPr>
          <w:spacing w:val="-5"/>
        </w:rPr>
        <w:t> </w:t>
      </w:r>
      <w:r>
        <w:rPr/>
        <w:t>autobús.</w:t>
      </w:r>
      <w:r>
        <w:rPr>
          <w:spacing w:val="-5"/>
        </w:rPr>
        <w:t> </w:t>
      </w:r>
      <w:r>
        <w:rPr/>
        <w:t>Con</w:t>
      </w:r>
      <w:r>
        <w:rPr>
          <w:spacing w:val="-5"/>
        </w:rPr>
        <w:t> </w:t>
      </w:r>
      <w:r>
        <w:rPr/>
        <w:t>base</w:t>
      </w:r>
      <w:r>
        <w:rPr>
          <w:spacing w:val="-4"/>
        </w:rPr>
        <w:t> </w:t>
      </w:r>
      <w:r>
        <w:rPr/>
        <w:t>en</w:t>
      </w:r>
      <w:r>
        <w:rPr>
          <w:spacing w:val="-4"/>
        </w:rPr>
        <w:t> </w:t>
      </w:r>
      <w:r>
        <w:rPr/>
        <w:t>lo indicado en los subtemas 1.2, 2.2 y 2.3, que se localizan en las páginas 30, 103 y</w:t>
      </w:r>
      <w:r>
        <w:rPr>
          <w:spacing w:val="-30"/>
        </w:rPr>
        <w:t> </w:t>
      </w:r>
      <w:r>
        <w:rPr/>
        <w:t>127.</w:t>
      </w:r>
    </w:p>
    <w:p>
      <w:pPr>
        <w:pStyle w:val="BodyText"/>
        <w:spacing w:before="4"/>
        <w:rPr>
          <w:sz w:val="24"/>
        </w:rPr>
      </w:pPr>
    </w:p>
    <w:p>
      <w:pPr>
        <w:pStyle w:val="BodyText"/>
        <w:spacing w:before="1"/>
        <w:ind w:left="1637"/>
        <w:jc w:val="both"/>
      </w:pPr>
      <w:r>
        <w:rPr/>
        <w:t>Determinación de la importancia de los actores en el sistema de transporte urbano, se explica en la Tabla 26.</w:t>
      </w:r>
    </w:p>
    <w:p>
      <w:pPr>
        <w:pStyle w:val="BodyText"/>
        <w:spacing w:before="5"/>
        <w:rPr>
          <w:sz w:val="24"/>
        </w:rPr>
      </w:pPr>
    </w:p>
    <w:p>
      <w:pPr>
        <w:spacing w:after="0"/>
        <w:rPr>
          <w:sz w:val="24"/>
        </w:rPr>
        <w:sectPr>
          <w:pgSz w:w="15840" w:h="12240" w:orient="landscape"/>
          <w:pgMar w:header="730" w:footer="1196" w:top="1700" w:bottom="1520" w:left="1340" w:right="880"/>
        </w:sectPr>
      </w:pPr>
    </w:p>
    <w:p>
      <w:pPr>
        <w:pStyle w:val="BodyText"/>
        <w:spacing w:before="74"/>
        <w:ind w:left="1637" w:right="-17"/>
      </w:pPr>
      <w:r>
        <w:rPr>
          <w:b/>
        </w:rPr>
        <w:t>Tabla 26. </w:t>
      </w:r>
      <w:r>
        <w:rPr/>
        <w:t>Papel (o ubicación jerárquica) de los actores en el sistema de transporte público urbano de pasajeros por autobús.</w:t>
      </w:r>
    </w:p>
    <w:p>
      <w:pPr>
        <w:pStyle w:val="BodyText"/>
        <w:spacing w:before="3"/>
        <w:rPr>
          <w:sz w:val="18"/>
        </w:rPr>
      </w:pPr>
    </w:p>
    <w:p>
      <w:pPr>
        <w:spacing w:before="0"/>
        <w:ind w:left="5841" w:right="3872" w:firstLine="0"/>
        <w:jc w:val="center"/>
        <w:rPr>
          <w:b/>
          <w:sz w:val="16"/>
        </w:rPr>
      </w:pPr>
      <w:r>
        <w:rPr>
          <w:b/>
          <w:sz w:val="16"/>
        </w:rPr>
        <w:t>INTERVENCIÓN EN EL</w:t>
      </w:r>
    </w:p>
    <w:p>
      <w:pPr>
        <w:pStyle w:val="BodyText"/>
        <w:rPr>
          <w:b/>
          <w:sz w:val="16"/>
        </w:rPr>
      </w:pPr>
      <w:r>
        <w:rPr/>
        <w:br w:type="column"/>
      </w:r>
      <w:r>
        <w:rPr>
          <w:b/>
          <w:sz w:val="16"/>
        </w:rPr>
      </w:r>
    </w:p>
    <w:p>
      <w:pPr>
        <w:pStyle w:val="BodyText"/>
        <w:rPr>
          <w:b/>
          <w:sz w:val="16"/>
        </w:rPr>
      </w:pPr>
    </w:p>
    <w:p>
      <w:pPr>
        <w:pStyle w:val="BodyText"/>
        <w:spacing w:before="8"/>
        <w:rPr>
          <w:b/>
        </w:rPr>
      </w:pPr>
    </w:p>
    <w:p>
      <w:pPr>
        <w:spacing w:line="113" w:lineRule="exact" w:before="0"/>
        <w:ind w:left="145" w:right="0" w:firstLine="0"/>
        <w:jc w:val="left"/>
        <w:rPr>
          <w:b/>
          <w:sz w:val="16"/>
        </w:rPr>
      </w:pPr>
      <w:r>
        <w:rPr>
          <w:b/>
          <w:sz w:val="16"/>
        </w:rPr>
        <w:t>NIVEL DE</w:t>
      </w:r>
    </w:p>
    <w:p>
      <w:pPr>
        <w:spacing w:after="0" w:line="113" w:lineRule="exact"/>
        <w:jc w:val="left"/>
        <w:rPr>
          <w:sz w:val="16"/>
        </w:rPr>
        <w:sectPr>
          <w:type w:val="continuous"/>
          <w:pgSz w:w="15840" w:h="12240" w:orient="landscape"/>
          <w:pgMar w:top="1700" w:bottom="280" w:left="1340" w:right="880"/>
          <w:cols w:num="2" w:equalWidth="0">
            <w:col w:w="11532" w:space="40"/>
            <w:col w:w="2048"/>
          </w:cols>
        </w:sectPr>
      </w:pPr>
    </w:p>
    <w:p>
      <w:pPr>
        <w:pStyle w:val="Heading4"/>
        <w:tabs>
          <w:tab w:pos="2967" w:val="left" w:leader="none"/>
          <w:tab w:pos="3613" w:val="left" w:leader="none"/>
          <w:tab w:pos="4247" w:val="left" w:leader="none"/>
          <w:tab w:pos="4852" w:val="left" w:leader="none"/>
        </w:tabs>
        <w:spacing w:before="47"/>
        <w:ind w:left="2323"/>
      </w:pPr>
      <w:r>
        <w:rPr/>
        <w:t>A</w:t>
        <w:tab/>
        <w:t>C</w:t>
        <w:tab/>
        <w:t>T</w:t>
        <w:tab/>
        <w:t>O</w:t>
        <w:tab/>
        <w:t>R</w:t>
      </w:r>
    </w:p>
    <w:p>
      <w:pPr>
        <w:spacing w:line="163" w:lineRule="exact" w:before="0"/>
        <w:ind w:left="1036" w:right="0" w:firstLine="0"/>
        <w:jc w:val="center"/>
        <w:rPr>
          <w:b/>
          <w:sz w:val="16"/>
        </w:rPr>
      </w:pPr>
      <w:r>
        <w:rPr/>
        <w:br w:type="column"/>
      </w:r>
      <w:r>
        <w:rPr>
          <w:b/>
          <w:sz w:val="16"/>
        </w:rPr>
        <w:t>SISTEMA</w:t>
      </w:r>
    </w:p>
    <w:p>
      <w:pPr>
        <w:spacing w:before="0"/>
        <w:ind w:left="1036" w:right="0" w:firstLine="0"/>
        <w:jc w:val="center"/>
        <w:rPr>
          <w:b/>
          <w:sz w:val="16"/>
        </w:rPr>
      </w:pPr>
      <w:r>
        <w:rPr>
          <w:b/>
          <w:sz w:val="16"/>
        </w:rPr>
        <w:t>DE TRANSPORTE URBANO</w:t>
      </w:r>
    </w:p>
    <w:p>
      <w:pPr>
        <w:spacing w:line="163" w:lineRule="exact" w:before="0"/>
        <w:ind w:left="682" w:right="0" w:firstLine="0"/>
        <w:jc w:val="center"/>
        <w:rPr>
          <w:b/>
          <w:sz w:val="16"/>
        </w:rPr>
      </w:pPr>
      <w:r>
        <w:rPr/>
        <w:br w:type="column"/>
      </w:r>
      <w:r>
        <w:rPr>
          <w:b/>
          <w:sz w:val="16"/>
        </w:rPr>
        <w:t>POSICIÓN FUNCIONAL</w:t>
      </w:r>
    </w:p>
    <w:p>
      <w:pPr>
        <w:spacing w:before="0"/>
        <w:ind w:left="682" w:right="0" w:firstLine="0"/>
        <w:jc w:val="center"/>
        <w:rPr>
          <w:b/>
          <w:sz w:val="16"/>
        </w:rPr>
      </w:pPr>
      <w:r>
        <w:rPr>
          <w:b/>
          <w:sz w:val="16"/>
        </w:rPr>
        <w:t>EN EL SISTEMA DE TRANSPORTE</w:t>
      </w:r>
    </w:p>
    <w:p>
      <w:pPr>
        <w:spacing w:before="71"/>
        <w:ind w:left="793" w:right="846" w:hanging="170"/>
        <w:jc w:val="left"/>
        <w:rPr>
          <w:b/>
          <w:sz w:val="16"/>
        </w:rPr>
      </w:pPr>
      <w:r>
        <w:rPr/>
        <w:br w:type="column"/>
      </w:r>
      <w:r>
        <w:rPr>
          <w:b/>
          <w:sz w:val="16"/>
        </w:rPr>
        <w:t>PARTICIPACIÓN OPERATIVO</w:t>
      </w:r>
    </w:p>
    <w:p>
      <w:pPr>
        <w:spacing w:after="0"/>
        <w:jc w:val="left"/>
        <w:rPr>
          <w:sz w:val="16"/>
        </w:rPr>
        <w:sectPr>
          <w:type w:val="continuous"/>
          <w:pgSz w:w="15840" w:h="12240" w:orient="landscape"/>
          <w:pgMar w:top="1700" w:bottom="280" w:left="1340" w:right="880"/>
          <w:cols w:num="4" w:equalWidth="0">
            <w:col w:w="4997" w:space="40"/>
            <w:col w:w="2393" w:space="40"/>
            <w:col w:w="3314" w:space="40"/>
            <w:col w:w="2796"/>
          </w:cols>
        </w:sectPr>
      </w:pPr>
    </w:p>
    <w:p>
      <w:pPr>
        <w:pStyle w:val="BodyText"/>
        <w:rPr>
          <w:b/>
          <w:sz w:val="8"/>
        </w:rPr>
      </w:pPr>
    </w:p>
    <w:p>
      <w:pPr>
        <w:pStyle w:val="BodyText"/>
        <w:ind w:left="1632"/>
      </w:pPr>
      <w:r>
        <w:rPr/>
        <w:pict>
          <v:group style="width:572.5pt;height:184pt;mso-position-horizontal-relative:char;mso-position-vertical-relative:line" coordorigin="0,0" coordsize="11450,3680">
            <v:shape style="position:absolute;left:0;top:0;width:761;height:689" type="#_x0000_t75" stroked="false">
              <v:imagedata r:id="rId483" o:title=""/>
            </v:shape>
            <v:shape style="position:absolute;left:108;top:229;width:545;height:230" type="#_x0000_t75" stroked="false">
              <v:imagedata r:id="rId484" o:title=""/>
            </v:shape>
            <v:shape style="position:absolute;left:761;top:0;width:1416;height:689" type="#_x0000_t75" stroked="false">
              <v:imagedata r:id="rId485" o:title=""/>
            </v:shape>
            <v:shape style="position:absolute;left:869;top:229;width:1200;height:230" type="#_x0000_t75" stroked="false">
              <v:imagedata r:id="rId486" o:title=""/>
            </v:shape>
            <v:shape style="position:absolute;left:2177;top:0;width:928;height:689" type="#_x0000_t75" stroked="false">
              <v:imagedata r:id="rId487" o:title=""/>
            </v:shape>
            <v:shape style="position:absolute;left:2285;top:229;width:712;height:230" type="#_x0000_t75" stroked="false">
              <v:imagedata r:id="rId488" o:title=""/>
            </v:shape>
            <v:shape style="position:absolute;left:3104;top:0;width:950;height:689" type="#_x0000_t75" stroked="false">
              <v:imagedata r:id="rId489" o:title=""/>
            </v:shape>
            <v:shape style="position:absolute;left:3212;top:229;width:734;height:230" type="#_x0000_t75" stroked="false">
              <v:imagedata r:id="rId490" o:title=""/>
            </v:shape>
            <v:shape style="position:absolute;left:4055;top:0;width:2129;height:689" type="#_x0000_t75" stroked="false">
              <v:imagedata r:id="rId491" o:title=""/>
            </v:shape>
            <v:shape style="position:absolute;left:4163;top:0;width:1913;height:229" type="#_x0000_t75" stroked="false">
              <v:imagedata r:id="rId492" o:title=""/>
            </v:shape>
            <v:shape style="position:absolute;left:4163;top:229;width:1913;height:230" type="#_x0000_t75" stroked="false">
              <v:imagedata r:id="rId493" o:title=""/>
            </v:shape>
            <v:shape style="position:absolute;left:4163;top:460;width:1913;height:229" type="#_x0000_t75" stroked="false">
              <v:imagedata r:id="rId494" o:title=""/>
            </v:shape>
            <v:shape style="position:absolute;left:6184;top:0;width:3305;height:689" type="#_x0000_t75" stroked="false">
              <v:imagedata r:id="rId495" o:title=""/>
            </v:shape>
            <v:shape style="position:absolute;left:6292;top:229;width:3089;height:230" type="#_x0000_t75" stroked="false">
              <v:imagedata r:id="rId496" o:title=""/>
            </v:shape>
            <v:shape style="position:absolute;left:9488;top:0;width:1961;height:689" type="#_x0000_t75" stroked="false">
              <v:imagedata r:id="rId497" o:title=""/>
            </v:shape>
            <v:shape style="position:absolute;left:9596;top:0;width:1745;height:229" type="#_x0000_t75" stroked="false">
              <v:imagedata r:id="rId498" o:title=""/>
            </v:shape>
            <v:shape style="position:absolute;left:9596;top:229;width:1745;height:230" type="#_x0000_t75" stroked="false">
              <v:imagedata r:id="rId499" o:title=""/>
            </v:shape>
            <v:shape style="position:absolute;left:9596;top:460;width:1745;height:229" type="#_x0000_t75" stroked="false">
              <v:imagedata r:id="rId500" o:title=""/>
            </v:shape>
            <v:shape style="position:absolute;left:0;top:689;width:761;height:920" type="#_x0000_t75" stroked="false">
              <v:imagedata r:id="rId501" o:title=""/>
            </v:shape>
            <v:shape style="position:absolute;left:108;top:1034;width:545;height:230" type="#_x0000_t75" stroked="false">
              <v:imagedata r:id="rId502" o:title=""/>
            </v:shape>
            <v:shape style="position:absolute;left:761;top:689;width:1416;height:920" type="#_x0000_t75" stroked="false">
              <v:imagedata r:id="rId503" o:title=""/>
            </v:shape>
            <v:shape style="position:absolute;left:869;top:1034;width:1200;height:230" type="#_x0000_t75" stroked="false">
              <v:imagedata r:id="rId504" o:title=""/>
            </v:shape>
            <v:shape style="position:absolute;left:2177;top:689;width:928;height:920" type="#_x0000_t75" stroked="false">
              <v:imagedata r:id="rId505" o:title=""/>
            </v:shape>
            <v:shape style="position:absolute;left:2285;top:1034;width:712;height:230" type="#_x0000_t75" stroked="false">
              <v:imagedata r:id="rId506" o:title=""/>
            </v:shape>
            <v:shape style="position:absolute;left:3104;top:689;width:950;height:920" type="#_x0000_t75" stroked="false">
              <v:imagedata r:id="rId507" o:title=""/>
            </v:shape>
            <v:shape style="position:absolute;left:3212;top:1034;width:734;height:230" type="#_x0000_t75" stroked="false">
              <v:imagedata r:id="rId508" o:title=""/>
            </v:shape>
            <v:shape style="position:absolute;left:4055;top:689;width:2129;height:920" type="#_x0000_t75" stroked="false">
              <v:imagedata r:id="rId509" o:title=""/>
            </v:shape>
            <v:shape style="position:absolute;left:4163;top:804;width:1913;height:230" type="#_x0000_t75" stroked="false">
              <v:imagedata r:id="rId510" o:title=""/>
            </v:shape>
            <v:shape style="position:absolute;left:4163;top:1034;width:1913;height:230" type="#_x0000_t75" stroked="false">
              <v:imagedata r:id="rId511" o:title=""/>
            </v:shape>
            <v:shape style="position:absolute;left:4163;top:1265;width:1913;height:229" type="#_x0000_t75" stroked="false">
              <v:imagedata r:id="rId512" o:title=""/>
            </v:shape>
            <v:shape style="position:absolute;left:6184;top:689;width:3305;height:920" type="#_x0000_t75" stroked="false">
              <v:imagedata r:id="rId513" o:title=""/>
            </v:shape>
            <v:shape style="position:absolute;left:6292;top:689;width:3089;height:230" type="#_x0000_t75" stroked="false">
              <v:imagedata r:id="rId514" o:title=""/>
            </v:shape>
            <v:shape style="position:absolute;left:6292;top:919;width:3089;height:230" type="#_x0000_t75" stroked="false">
              <v:imagedata r:id="rId515" o:title=""/>
            </v:shape>
            <v:shape style="position:absolute;left:6292;top:1150;width:3089;height:229" type="#_x0000_t75" stroked="false">
              <v:imagedata r:id="rId516" o:title=""/>
            </v:shape>
            <v:shape style="position:absolute;left:6292;top:1379;width:3089;height:230" type="#_x0000_t75" stroked="false">
              <v:imagedata r:id="rId517" o:title=""/>
            </v:shape>
            <v:shape style="position:absolute;left:9488;top:689;width:1961;height:920" type="#_x0000_t75" stroked="false">
              <v:imagedata r:id="rId518" o:title=""/>
            </v:shape>
            <v:shape style="position:absolute;left:9596;top:919;width:1745;height:230" type="#_x0000_t75" stroked="false">
              <v:imagedata r:id="rId519" o:title=""/>
            </v:shape>
            <v:shape style="position:absolute;left:9596;top:1150;width:1745;height:229" type="#_x0000_t75" stroked="false">
              <v:imagedata r:id="rId520" o:title=""/>
            </v:shape>
            <v:shape style="position:absolute;left:0;top:1609;width:761;height:920" type="#_x0000_t75" stroked="false">
              <v:imagedata r:id="rId521" o:title=""/>
            </v:shape>
            <v:shape style="position:absolute;left:108;top:1955;width:545;height:229" type="#_x0000_t75" stroked="false">
              <v:imagedata r:id="rId522" o:title=""/>
            </v:shape>
            <v:shape style="position:absolute;left:761;top:1609;width:1416;height:920" type="#_x0000_t75" stroked="false">
              <v:imagedata r:id="rId523" o:title=""/>
            </v:shape>
            <v:shape style="position:absolute;left:869;top:1955;width:1200;height:229" type="#_x0000_t75" stroked="false">
              <v:imagedata r:id="rId524" o:title=""/>
            </v:shape>
            <v:shape style="position:absolute;left:2177;top:1609;width:928;height:920" type="#_x0000_t75" stroked="false">
              <v:imagedata r:id="rId525" o:title=""/>
            </v:shape>
            <v:shape style="position:absolute;left:2285;top:1955;width:712;height:229" type="#_x0000_t75" stroked="false">
              <v:imagedata r:id="rId526" o:title=""/>
            </v:shape>
            <v:shape style="position:absolute;left:3104;top:1609;width:950;height:920" type="#_x0000_t75" stroked="false">
              <v:imagedata r:id="rId527" o:title=""/>
            </v:shape>
            <v:shape style="position:absolute;left:3212;top:1955;width:734;height:229" type="#_x0000_t75" stroked="false">
              <v:imagedata r:id="rId528" o:title=""/>
            </v:shape>
            <v:shape style="position:absolute;left:4055;top:1609;width:2129;height:920" type="#_x0000_t75" stroked="false">
              <v:imagedata r:id="rId529" o:title=""/>
            </v:shape>
            <v:shape style="position:absolute;left:4163;top:1724;width:1913;height:230" type="#_x0000_t75" stroked="false">
              <v:imagedata r:id="rId530" o:title=""/>
            </v:shape>
            <v:shape style="position:absolute;left:4163;top:1955;width:1913;height:229" type="#_x0000_t75" stroked="false">
              <v:imagedata r:id="rId531" o:title=""/>
            </v:shape>
            <v:shape style="position:absolute;left:4163;top:2184;width:1913;height:230" type="#_x0000_t75" stroked="false">
              <v:imagedata r:id="rId532" o:title=""/>
            </v:shape>
            <v:shape style="position:absolute;left:6184;top:1609;width:3305;height:920" type="#_x0000_t75" stroked="false">
              <v:imagedata r:id="rId533" o:title=""/>
            </v:shape>
            <v:shape style="position:absolute;left:6292;top:1724;width:3089;height:230" type="#_x0000_t75" stroked="false">
              <v:imagedata r:id="rId534" o:title=""/>
            </v:shape>
            <v:shape style="position:absolute;left:6292;top:1955;width:3089;height:229" type="#_x0000_t75" stroked="false">
              <v:imagedata r:id="rId535" o:title=""/>
            </v:shape>
            <v:shape style="position:absolute;left:6292;top:2184;width:3089;height:230" type="#_x0000_t75" stroked="false">
              <v:imagedata r:id="rId536" o:title=""/>
            </v:shape>
            <v:shape style="position:absolute;left:9488;top:1609;width:1961;height:920" type="#_x0000_t75" stroked="false">
              <v:imagedata r:id="rId537" o:title=""/>
            </v:shape>
            <v:shape style="position:absolute;left:9596;top:1609;width:1745;height:230" type="#_x0000_t75" stroked="false">
              <v:imagedata r:id="rId538" o:title=""/>
            </v:shape>
            <v:shape style="position:absolute;left:9596;top:1840;width:1745;height:229" type="#_x0000_t75" stroked="false">
              <v:imagedata r:id="rId539" o:title=""/>
            </v:shape>
            <v:shape style="position:absolute;left:9596;top:2069;width:1745;height:230" type="#_x0000_t75" stroked="false">
              <v:imagedata r:id="rId540" o:title=""/>
            </v:shape>
            <v:shape style="position:absolute;left:9596;top:2299;width:1745;height:230" type="#_x0000_t75" stroked="false">
              <v:imagedata r:id="rId541" o:title=""/>
            </v:shape>
            <v:shape style="position:absolute;left:0;top:2530;width:761;height:1150" type="#_x0000_t75" stroked="false">
              <v:imagedata r:id="rId542" o:title=""/>
            </v:shape>
            <v:shape style="position:absolute;left:108;top:2989;width:545;height:230" type="#_x0000_t75" stroked="false">
              <v:imagedata r:id="rId543" o:title=""/>
            </v:shape>
            <v:shape style="position:absolute;left:761;top:2530;width:1416;height:1150" type="#_x0000_t75" stroked="false">
              <v:imagedata r:id="rId544" o:title=""/>
            </v:shape>
            <v:shape style="position:absolute;left:869;top:2989;width:1200;height:230" type="#_x0000_t75" stroked="false">
              <v:imagedata r:id="rId545" o:title=""/>
            </v:shape>
            <v:shape style="position:absolute;left:2177;top:2530;width:928;height:1150" type="#_x0000_t75" stroked="false">
              <v:imagedata r:id="rId546" o:title=""/>
            </v:shape>
            <v:shape style="position:absolute;left:2285;top:2989;width:712;height:230" type="#_x0000_t75" stroked="false">
              <v:imagedata r:id="rId547" o:title=""/>
            </v:shape>
            <v:shape style="position:absolute;left:3104;top:2530;width:950;height:1150" type="#_x0000_t75" stroked="false">
              <v:imagedata r:id="rId548" o:title=""/>
            </v:shape>
            <v:shape style="position:absolute;left:3212;top:2989;width:734;height:230" type="#_x0000_t75" stroked="false">
              <v:imagedata r:id="rId549" o:title=""/>
            </v:shape>
            <v:shape style="position:absolute;left:4055;top:2530;width:2129;height:1150" type="#_x0000_t75" stroked="false">
              <v:imagedata r:id="rId550" o:title=""/>
            </v:shape>
            <v:shape style="position:absolute;left:4163;top:2759;width:1913;height:230" type="#_x0000_t75" stroked="false">
              <v:imagedata r:id="rId551" o:title=""/>
            </v:shape>
            <v:shape style="position:absolute;left:4163;top:2989;width:1913;height:230" type="#_x0000_t75" stroked="false">
              <v:imagedata r:id="rId552" o:title=""/>
            </v:shape>
            <v:shape style="position:absolute;left:4163;top:3220;width:1913;height:229" type="#_x0000_t75" stroked="false">
              <v:imagedata r:id="rId553" o:title=""/>
            </v:shape>
            <v:shape style="position:absolute;left:6184;top:2530;width:3305;height:1150" type="#_x0000_t75" stroked="false">
              <v:imagedata r:id="rId554" o:title=""/>
            </v:shape>
            <v:shape style="position:absolute;left:6292;top:2759;width:3089;height:230" type="#_x0000_t75" stroked="false">
              <v:imagedata r:id="rId555" o:title=""/>
            </v:shape>
            <v:shape style="position:absolute;left:6292;top:2989;width:3089;height:230" type="#_x0000_t75" stroked="false">
              <v:imagedata r:id="rId556" o:title=""/>
            </v:shape>
            <v:shape style="position:absolute;left:6292;top:3220;width:3089;height:229" type="#_x0000_t75" stroked="false">
              <v:imagedata r:id="rId557" o:title=""/>
            </v:shape>
            <v:shape style="position:absolute;left:9488;top:2530;width:1961;height:1150" type="#_x0000_t75" stroked="false">
              <v:imagedata r:id="rId558" o:title=""/>
            </v:shape>
            <v:shape style="position:absolute;left:9596;top:2530;width:1745;height:229" type="#_x0000_t75" stroked="false">
              <v:imagedata r:id="rId559" o:title=""/>
            </v:shape>
            <v:shape style="position:absolute;left:9596;top:2759;width:1745;height:230" type="#_x0000_t75" stroked="false">
              <v:imagedata r:id="rId560" o:title=""/>
            </v:shape>
            <v:shape style="position:absolute;left:9596;top:2989;width:1745;height:230" type="#_x0000_t75" stroked="false">
              <v:imagedata r:id="rId561" o:title=""/>
            </v:shape>
            <v:shape style="position:absolute;left:9596;top:3220;width:1745;height:229" type="#_x0000_t75" stroked="false">
              <v:imagedata r:id="rId562" o:title=""/>
            </v:shape>
            <v:shape style="position:absolute;left:9596;top:3449;width:1745;height:230" type="#_x0000_t75" stroked="false">
              <v:imagedata r:id="rId563" o:title=""/>
            </v:shape>
            <v:shape style="position:absolute;left:108;top:252;width:545;height:201" type="#_x0000_t202" filled="false" stroked="false">
              <v:textbox inset="0,0,0,0">
                <w:txbxContent>
                  <w:p>
                    <w:pPr>
                      <w:spacing w:line="200" w:lineRule="exact" w:before="0"/>
                      <w:ind w:left="0" w:right="-20" w:firstLine="0"/>
                      <w:jc w:val="left"/>
                      <w:rPr>
                        <w:sz w:val="20"/>
                      </w:rPr>
                    </w:pPr>
                    <w:r>
                      <w:rPr>
                        <w:sz w:val="20"/>
                      </w:rPr>
                      <w:t>Estado</w:t>
                    </w:r>
                  </w:p>
                </w:txbxContent>
              </v:textbox>
              <w10:wrap type="none"/>
            </v:shape>
            <v:shape style="position:absolute;left:4163;top:252;width:1134;height:201" type="#_x0000_t202" filled="false" stroked="false">
              <v:textbox inset="0,0,0,0">
                <w:txbxContent>
                  <w:p>
                    <w:pPr>
                      <w:spacing w:line="200" w:lineRule="exact" w:before="0"/>
                      <w:ind w:left="0" w:right="-19" w:firstLine="0"/>
                      <w:jc w:val="left"/>
                      <w:rPr>
                        <w:sz w:val="20"/>
                      </w:rPr>
                    </w:pPr>
                    <w:r>
                      <w:rPr>
                        <w:sz w:val="20"/>
                      </w:rPr>
                      <w:t>Independiente</w:t>
                    </w:r>
                  </w:p>
                </w:txbxContent>
              </v:textbox>
              <w10:wrap type="none"/>
            </v:shape>
            <v:shape style="position:absolute;left:6292;top:252;width:533;height:201" type="#_x0000_t202" filled="false" stroked="false">
              <v:textbox inset="0,0,0,0">
                <w:txbxContent>
                  <w:p>
                    <w:pPr>
                      <w:spacing w:line="200" w:lineRule="exact" w:before="0"/>
                      <w:ind w:left="0" w:right="-15" w:firstLine="0"/>
                      <w:jc w:val="left"/>
                      <w:rPr>
                        <w:sz w:val="20"/>
                      </w:rPr>
                    </w:pPr>
                    <w:r>
                      <w:rPr>
                        <w:spacing w:val="-1"/>
                        <w:sz w:val="20"/>
                      </w:rPr>
                      <w:t>Rector</w:t>
                    </w:r>
                  </w:p>
                </w:txbxContent>
              </v:textbox>
              <w10:wrap type="none"/>
            </v:shape>
            <v:shape style="position:absolute;left:9596;top:252;width:535;height:201" type="#_x0000_t202" filled="false" stroked="false">
              <v:textbox inset="0,0,0,0">
                <w:txbxContent>
                  <w:p>
                    <w:pPr>
                      <w:spacing w:line="200" w:lineRule="exact" w:before="0"/>
                      <w:ind w:left="0" w:right="-19" w:firstLine="0"/>
                      <w:jc w:val="left"/>
                      <w:rPr>
                        <w:sz w:val="20"/>
                      </w:rPr>
                    </w:pPr>
                    <w:r>
                      <w:rPr>
                        <w:sz w:val="20"/>
                      </w:rPr>
                      <w:t>Rector</w:t>
                    </w:r>
                  </w:p>
                </w:txbxContent>
              </v:textbox>
              <w10:wrap type="none"/>
            </v:shape>
            <v:shape style="position:absolute;left:869;top:1057;width:1203;height:201" type="#_x0000_t202" filled="false" stroked="false">
              <v:textbox inset="0,0,0,0">
                <w:txbxContent>
                  <w:p>
                    <w:pPr>
                      <w:spacing w:line="200" w:lineRule="exact" w:before="0"/>
                      <w:ind w:left="0" w:right="-17" w:firstLine="0"/>
                      <w:jc w:val="left"/>
                      <w:rPr>
                        <w:sz w:val="20"/>
                      </w:rPr>
                    </w:pPr>
                    <w:r>
                      <w:rPr>
                        <w:sz w:val="20"/>
                      </w:rPr>
                      <w:t>Permisionarios</w:t>
                    </w:r>
                  </w:p>
                </w:txbxContent>
              </v:textbox>
              <w10:wrap type="none"/>
            </v:shape>
            <v:shape style="position:absolute;left:4163;top:1057;width:1012;height:201" type="#_x0000_t202" filled="false" stroked="false">
              <v:textbox inset="0,0,0,0">
                <w:txbxContent>
                  <w:p>
                    <w:pPr>
                      <w:spacing w:line="200" w:lineRule="exact" w:before="0"/>
                      <w:ind w:left="0" w:right="-19" w:firstLine="0"/>
                      <w:jc w:val="left"/>
                      <w:rPr>
                        <w:sz w:val="20"/>
                      </w:rPr>
                    </w:pPr>
                    <w:r>
                      <w:rPr>
                        <w:sz w:val="20"/>
                      </w:rPr>
                      <w:t>Dependiente</w:t>
                    </w:r>
                  </w:p>
                </w:txbxContent>
              </v:textbox>
              <w10:wrap type="none"/>
            </v:shape>
            <v:shape style="position:absolute;left:6292;top:942;width:3019;height:431" type="#_x0000_t202" filled="false" stroked="false">
              <v:textbox inset="0,0,0,0">
                <w:txbxContent>
                  <w:p>
                    <w:pPr>
                      <w:spacing w:line="205" w:lineRule="exact" w:before="0"/>
                      <w:ind w:left="0" w:right="-17" w:firstLine="0"/>
                      <w:jc w:val="left"/>
                      <w:rPr>
                        <w:sz w:val="20"/>
                      </w:rPr>
                    </w:pPr>
                    <w:r>
                      <w:rPr>
                        <w:sz w:val="20"/>
                      </w:rPr>
                      <w:t>Sujeto a  lineamientos de observancia</w:t>
                    </w:r>
                  </w:p>
                  <w:p>
                    <w:pPr>
                      <w:spacing w:line="226" w:lineRule="exact" w:before="0"/>
                      <w:ind w:left="0" w:right="-17" w:firstLine="0"/>
                      <w:jc w:val="left"/>
                      <w:rPr>
                        <w:sz w:val="20"/>
                      </w:rPr>
                    </w:pPr>
                    <w:r>
                      <w:rPr>
                        <w:sz w:val="20"/>
                      </w:rPr>
                      <w:t>obligatoria y coercitivos</w:t>
                    </w:r>
                  </w:p>
                </w:txbxContent>
              </v:textbox>
              <w10:wrap type="none"/>
            </v:shape>
            <v:shape style="position:absolute;left:9596;top:942;width:1383;height:431" type="#_x0000_t202" filled="false" stroked="false">
              <v:textbox inset="0,0,0,0">
                <w:txbxContent>
                  <w:p>
                    <w:pPr>
                      <w:spacing w:line="205" w:lineRule="exact" w:before="0"/>
                      <w:ind w:left="0" w:right="-20" w:firstLine="0"/>
                      <w:jc w:val="left"/>
                      <w:rPr>
                        <w:sz w:val="20"/>
                      </w:rPr>
                    </w:pPr>
                    <w:r>
                      <w:rPr>
                        <w:sz w:val="20"/>
                      </w:rPr>
                      <w:t>Trascendental</w:t>
                    </w:r>
                  </w:p>
                  <w:p>
                    <w:pPr>
                      <w:spacing w:line="226" w:lineRule="exact" w:before="0"/>
                      <w:ind w:left="0" w:right="-20" w:firstLine="0"/>
                      <w:jc w:val="left"/>
                      <w:rPr>
                        <w:sz w:val="20"/>
                      </w:rPr>
                    </w:pPr>
                    <w:r>
                      <w:rPr>
                        <w:sz w:val="20"/>
                      </w:rPr>
                      <w:t>Cierta autonomía</w:t>
                    </w:r>
                  </w:p>
                </w:txbxContent>
              </v:textbox>
              <w10:wrap type="none"/>
            </v:shape>
            <v:shape style="position:absolute;left:2285;top:1977;width:714;height:201" type="#_x0000_t202" filled="false" stroked="false">
              <v:textbox inset="0,0,0,0">
                <w:txbxContent>
                  <w:p>
                    <w:pPr>
                      <w:spacing w:line="200" w:lineRule="exact" w:before="0"/>
                      <w:ind w:left="0" w:right="-18" w:firstLine="0"/>
                      <w:jc w:val="left"/>
                      <w:rPr>
                        <w:sz w:val="20"/>
                      </w:rPr>
                    </w:pPr>
                    <w:r>
                      <w:rPr>
                        <w:sz w:val="20"/>
                      </w:rPr>
                      <w:t>Usuarios</w:t>
                    </w:r>
                  </w:p>
                </w:txbxContent>
              </v:textbox>
              <w10:wrap type="none"/>
            </v:shape>
            <v:shape style="position:absolute;left:4163;top:1977;width:1012;height:201" type="#_x0000_t202" filled="false" stroked="false">
              <v:textbox inset="0,0,0,0">
                <w:txbxContent>
                  <w:p>
                    <w:pPr>
                      <w:spacing w:line="200" w:lineRule="exact" w:before="0"/>
                      <w:ind w:left="0" w:right="-19" w:firstLine="0"/>
                      <w:jc w:val="left"/>
                      <w:rPr>
                        <w:sz w:val="20"/>
                      </w:rPr>
                    </w:pPr>
                    <w:r>
                      <w:rPr>
                        <w:sz w:val="20"/>
                      </w:rPr>
                      <w:t>Dependiente</w:t>
                    </w:r>
                  </w:p>
                </w:txbxContent>
              </v:textbox>
              <w10:wrap type="none"/>
            </v:shape>
            <v:shape style="position:absolute;left:6292;top:1977;width:856;height:201" type="#_x0000_t202" filled="false" stroked="false">
              <v:textbox inset="0,0,0,0">
                <w:txbxContent>
                  <w:p>
                    <w:pPr>
                      <w:spacing w:line="200" w:lineRule="exact" w:before="0"/>
                      <w:ind w:left="0" w:right="-20" w:firstLine="0"/>
                      <w:jc w:val="left"/>
                      <w:rPr>
                        <w:sz w:val="20"/>
                      </w:rPr>
                    </w:pPr>
                    <w:r>
                      <w:rPr>
                        <w:sz w:val="20"/>
                      </w:rPr>
                      <w:t>Protección</w:t>
                    </w:r>
                  </w:p>
                </w:txbxContent>
              </v:textbox>
              <w10:wrap type="none"/>
            </v:shape>
            <v:shape style="position:absolute;left:9596;top:1862;width:1715;height:430" type="#_x0000_t202" filled="false" stroked="false">
              <v:textbox inset="0,0,0,0">
                <w:txbxContent>
                  <w:p>
                    <w:pPr>
                      <w:spacing w:line="204" w:lineRule="exact" w:before="0"/>
                      <w:ind w:left="0" w:right="-8" w:firstLine="0"/>
                      <w:jc w:val="left"/>
                      <w:rPr>
                        <w:sz w:val="20"/>
                      </w:rPr>
                    </w:pPr>
                    <w:r>
                      <w:rPr>
                        <w:sz w:val="20"/>
                      </w:rPr>
                      <w:t>Beneficiario directo</w:t>
                    </w:r>
                  </w:p>
                  <w:p>
                    <w:pPr>
                      <w:spacing w:line="225" w:lineRule="exact" w:before="0"/>
                      <w:ind w:left="0" w:right="-8" w:firstLine="0"/>
                      <w:jc w:val="left"/>
                      <w:rPr>
                        <w:sz w:val="20"/>
                      </w:rPr>
                    </w:pPr>
                    <w:r>
                      <w:rPr>
                        <w:sz w:val="20"/>
                      </w:rPr>
                      <w:t>Participación</w:t>
                    </w:r>
                    <w:r>
                      <w:rPr>
                        <w:spacing w:val="-14"/>
                        <w:sz w:val="20"/>
                      </w:rPr>
                      <w:t> </w:t>
                    </w:r>
                    <w:r>
                      <w:rPr>
                        <w:sz w:val="20"/>
                      </w:rPr>
                      <w:t>mínima</w:t>
                    </w:r>
                  </w:p>
                </w:txbxContent>
              </v:textbox>
              <w10:wrap type="none"/>
            </v:shape>
            <v:shape style="position:absolute;left:3212;top:3012;width:1962;height:201" type="#_x0000_t202" filled="false" stroked="false">
              <v:textbox inset="0,0,0,0">
                <w:txbxContent>
                  <w:p>
                    <w:pPr>
                      <w:tabs>
                        <w:tab w:pos="950" w:val="left" w:leader="none"/>
                      </w:tabs>
                      <w:spacing w:line="200" w:lineRule="exact" w:before="0"/>
                      <w:ind w:left="0" w:right="0" w:firstLine="0"/>
                      <w:jc w:val="left"/>
                      <w:rPr>
                        <w:sz w:val="20"/>
                      </w:rPr>
                    </w:pPr>
                    <w:r>
                      <w:rPr>
                        <w:sz w:val="20"/>
                      </w:rPr>
                      <w:t>Sociedad</w:t>
                      <w:tab/>
                    </w:r>
                    <w:r>
                      <w:rPr>
                        <w:spacing w:val="-1"/>
                        <w:sz w:val="20"/>
                      </w:rPr>
                      <w:t>Dependiente</w:t>
                    </w:r>
                  </w:p>
                </w:txbxContent>
              </v:textbox>
              <w10:wrap type="none"/>
            </v:shape>
            <v:shape style="position:absolute;left:6292;top:3012;width:856;height:201" type="#_x0000_t202" filled="false" stroked="false">
              <v:textbox inset="0,0,0,0">
                <w:txbxContent>
                  <w:p>
                    <w:pPr>
                      <w:spacing w:line="200" w:lineRule="exact" w:before="0"/>
                      <w:ind w:left="0" w:right="-20" w:firstLine="0"/>
                      <w:jc w:val="left"/>
                      <w:rPr>
                        <w:sz w:val="20"/>
                      </w:rPr>
                    </w:pPr>
                    <w:r>
                      <w:rPr>
                        <w:sz w:val="20"/>
                      </w:rPr>
                      <w:t>Protección</w:t>
                    </w:r>
                  </w:p>
                </w:txbxContent>
              </v:textbox>
              <w10:wrap type="none"/>
            </v:shape>
            <v:shape style="position:absolute;left:9596;top:2552;width:1715;height:1120" type="#_x0000_t202" filled="false" stroked="false">
              <v:textbox inset="0,0,0,0">
                <w:txbxContent>
                  <w:p>
                    <w:pPr>
                      <w:spacing w:line="204" w:lineRule="exact" w:before="0"/>
                      <w:ind w:left="0" w:right="-8" w:firstLine="0"/>
                      <w:jc w:val="left"/>
                      <w:rPr>
                        <w:sz w:val="20"/>
                      </w:rPr>
                    </w:pPr>
                    <w:r>
                      <w:rPr>
                        <w:sz w:val="20"/>
                      </w:rPr>
                      <w:t>Beneficiario</w:t>
                    </w:r>
                  </w:p>
                  <w:p>
                    <w:pPr>
                      <w:spacing w:before="0"/>
                      <w:ind w:left="0" w:right="-10" w:firstLine="0"/>
                      <w:jc w:val="left"/>
                      <w:rPr>
                        <w:sz w:val="20"/>
                      </w:rPr>
                    </w:pPr>
                    <w:r>
                      <w:rPr>
                        <w:sz w:val="20"/>
                      </w:rPr>
                      <w:t>indirecto Participación</w:t>
                    </w:r>
                    <w:r>
                      <w:rPr>
                        <w:spacing w:val="-12"/>
                        <w:sz w:val="20"/>
                      </w:rPr>
                      <w:t> </w:t>
                    </w:r>
                    <w:r>
                      <w:rPr>
                        <w:sz w:val="20"/>
                      </w:rPr>
                      <w:t>mínima Receptor de externalidades</w:t>
                    </w:r>
                  </w:p>
                </w:txbxContent>
              </v:textbox>
              <w10:wrap type="none"/>
            </v:shape>
          </v:group>
        </w:pict>
      </w:r>
      <w:r>
        <w:rPr/>
      </w:r>
    </w:p>
    <w:p>
      <w:pPr>
        <w:pStyle w:val="BodyText"/>
        <w:spacing w:before="6"/>
        <w:rPr>
          <w:b/>
          <w:sz w:val="6"/>
        </w:rPr>
      </w:pPr>
    </w:p>
    <w:p>
      <w:pPr>
        <w:spacing w:before="83"/>
        <w:ind w:left="1637" w:right="0" w:firstLine="0"/>
        <w:jc w:val="left"/>
        <w:rPr>
          <w:sz w:val="14"/>
        </w:rPr>
      </w:pPr>
      <w:r>
        <w:rPr>
          <w:b/>
          <w:sz w:val="14"/>
        </w:rPr>
        <w:t>Fuente: </w:t>
      </w:r>
      <w:r>
        <w:rPr>
          <w:sz w:val="14"/>
        </w:rPr>
        <w:t>Elaboración propia con en base a la información contenida en los subtemas 1.2, 2.2 y 2.3 ubicados en las páginas 30, 103 y 127.</w:t>
      </w:r>
    </w:p>
    <w:p>
      <w:pPr>
        <w:pStyle w:val="BodyText"/>
      </w:pPr>
    </w:p>
    <w:p>
      <w:pPr>
        <w:pStyle w:val="BodyText"/>
        <w:spacing w:before="7"/>
        <w:rPr>
          <w:sz w:val="16"/>
        </w:rPr>
      </w:pPr>
    </w:p>
    <w:p>
      <w:pPr>
        <w:pStyle w:val="BodyText"/>
        <w:rPr>
          <w:sz w:val="4"/>
        </w:rPr>
      </w:pPr>
    </w:p>
    <w:p>
      <w:pPr>
        <w:pStyle w:val="BodyText"/>
        <w:spacing w:before="10"/>
        <w:rPr>
          <w:sz w:val="4"/>
        </w:rPr>
      </w:pPr>
    </w:p>
    <w:p>
      <w:pPr>
        <w:tabs>
          <w:tab w:pos="659" w:val="left" w:leader="none"/>
          <w:tab w:pos="1637" w:val="left" w:leader="none"/>
        </w:tabs>
        <w:spacing w:before="0"/>
        <w:ind w:left="365"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340" w:right="880"/>
        </w:sectPr>
      </w:pPr>
    </w:p>
    <w:p>
      <w:pPr>
        <w:pStyle w:val="BodyText"/>
        <w:spacing w:before="5"/>
        <w:rPr>
          <w:rFonts w:ascii="Arial"/>
          <w:sz w:val="16"/>
        </w:rPr>
      </w:pPr>
    </w:p>
    <w:p>
      <w:pPr>
        <w:spacing w:after="0"/>
        <w:rPr>
          <w:rFonts w:ascii="Arial"/>
          <w:sz w:val="16"/>
        </w:rPr>
        <w:sectPr>
          <w:pgSz w:w="15840" w:h="12240" w:orient="landscape"/>
          <w:pgMar w:header="730" w:footer="1196" w:top="1700" w:bottom="1520" w:left="1340" w:right="880"/>
        </w:sectPr>
      </w:pPr>
    </w:p>
    <w:p>
      <w:pPr>
        <w:pStyle w:val="BodyText"/>
        <w:spacing w:line="360" w:lineRule="auto" w:before="75"/>
        <w:ind w:left="1637" w:right="1"/>
        <w:jc w:val="both"/>
      </w:pPr>
      <w:r>
        <w:rPr/>
        <w:t>Determinación de la  escala  ordinal  para  el  sistema  de  transporte</w:t>
      </w:r>
      <w:r>
        <w:rPr>
          <w:spacing w:val="-7"/>
        </w:rPr>
        <w:t> </w:t>
      </w:r>
      <w:r>
        <w:rPr/>
        <w:t>urbano</w:t>
      </w:r>
    </w:p>
    <w:p>
      <w:pPr>
        <w:pStyle w:val="BodyText"/>
      </w:pPr>
    </w:p>
    <w:p>
      <w:pPr>
        <w:pStyle w:val="BodyText"/>
        <w:spacing w:line="360" w:lineRule="auto" w:before="119"/>
        <w:ind w:left="1637"/>
        <w:jc w:val="both"/>
      </w:pPr>
      <w:r>
        <w:rPr/>
        <w:t>Escala ordinal. La información tiene el carácter nominal, pero con la característica no restrictiva de que se puede establecer algún tipo de orden; existiendo, por tanto, algún origen de referencia para</w:t>
      </w:r>
      <w:r>
        <w:rPr>
          <w:spacing w:val="-28"/>
        </w:rPr>
        <w:t> </w:t>
      </w:r>
      <w:r>
        <w:rPr/>
        <w:t>esta ordenación.</w:t>
      </w:r>
      <w:r>
        <w:rPr>
          <w:spacing w:val="-16"/>
        </w:rPr>
        <w:t> </w:t>
      </w:r>
      <w:r>
        <w:rPr/>
        <w:t>Serían</w:t>
      </w:r>
      <w:r>
        <w:rPr>
          <w:spacing w:val="-16"/>
        </w:rPr>
        <w:t> </w:t>
      </w:r>
      <w:r>
        <w:rPr/>
        <w:t>de</w:t>
      </w:r>
      <w:r>
        <w:rPr>
          <w:spacing w:val="-15"/>
        </w:rPr>
        <w:t> </w:t>
      </w:r>
      <w:r>
        <w:rPr/>
        <w:t>este</w:t>
      </w:r>
      <w:r>
        <w:rPr>
          <w:spacing w:val="-15"/>
        </w:rPr>
        <w:t> </w:t>
      </w:r>
      <w:r>
        <w:rPr/>
        <w:t>tipo</w:t>
      </w:r>
      <w:r>
        <w:rPr>
          <w:spacing w:val="-16"/>
        </w:rPr>
        <w:t> </w:t>
      </w:r>
      <w:r>
        <w:rPr/>
        <w:t>o</w:t>
      </w:r>
      <w:r>
        <w:rPr>
          <w:spacing w:val="-15"/>
        </w:rPr>
        <w:t> </w:t>
      </w:r>
      <w:r>
        <w:rPr/>
        <w:t>escala,</w:t>
      </w:r>
      <w:r>
        <w:rPr>
          <w:spacing w:val="-15"/>
        </w:rPr>
        <w:t> </w:t>
      </w:r>
      <w:r>
        <w:rPr/>
        <w:t>las</w:t>
      </w:r>
      <w:r>
        <w:rPr>
          <w:spacing w:val="-16"/>
        </w:rPr>
        <w:t> </w:t>
      </w:r>
      <w:r>
        <w:rPr/>
        <w:t>observaciones</w:t>
      </w:r>
      <w:r>
        <w:rPr>
          <w:spacing w:val="-16"/>
        </w:rPr>
        <w:t> </w:t>
      </w:r>
      <w:r>
        <w:rPr/>
        <w:t>referentes a: tipo de satisfacción (mala, regular...), consumo (bajo, medio...), ingresos (bajos...), etc.; en definitiva toda información "nominal" susceptible de ser</w:t>
      </w:r>
      <w:r>
        <w:rPr>
          <w:spacing w:val="-8"/>
        </w:rPr>
        <w:t> </w:t>
      </w:r>
      <w:r>
        <w:rPr/>
        <w:t>ordenable.</w:t>
      </w:r>
    </w:p>
    <w:p>
      <w:pPr>
        <w:pStyle w:val="BodyText"/>
      </w:pPr>
    </w:p>
    <w:p>
      <w:pPr>
        <w:pStyle w:val="BodyText"/>
        <w:spacing w:line="360" w:lineRule="auto" w:before="119"/>
        <w:ind w:left="1637"/>
        <w:jc w:val="both"/>
      </w:pPr>
      <w:r>
        <w:rPr/>
        <w:t>Fundamentándose en el concepto de variables categóricas, también llamadas cualitativas,  tienen dos escalas:</w:t>
      </w:r>
    </w:p>
    <w:p>
      <w:pPr>
        <w:pStyle w:val="BodyText"/>
      </w:pPr>
    </w:p>
    <w:p>
      <w:pPr>
        <w:pStyle w:val="ListParagraph"/>
        <w:numPr>
          <w:ilvl w:val="0"/>
          <w:numId w:val="85"/>
        </w:numPr>
        <w:tabs>
          <w:tab w:pos="1779" w:val="left" w:leader="none"/>
        </w:tabs>
        <w:spacing w:line="240" w:lineRule="auto" w:before="119" w:after="0"/>
        <w:ind w:left="1778" w:right="0" w:hanging="141"/>
        <w:jc w:val="both"/>
        <w:rPr>
          <w:sz w:val="20"/>
        </w:rPr>
      </w:pPr>
      <w:r>
        <w:rPr>
          <w:sz w:val="20"/>
        </w:rPr>
        <w:t>Escala nominal. Utiliza categorías no</w:t>
      </w:r>
      <w:r>
        <w:rPr>
          <w:spacing w:val="-30"/>
          <w:sz w:val="20"/>
        </w:rPr>
        <w:t> </w:t>
      </w:r>
      <w:r>
        <w:rPr>
          <w:sz w:val="20"/>
        </w:rPr>
        <w:t>ordenadas.</w:t>
      </w:r>
    </w:p>
    <w:p>
      <w:pPr>
        <w:pStyle w:val="ListParagraph"/>
        <w:numPr>
          <w:ilvl w:val="0"/>
          <w:numId w:val="85"/>
        </w:numPr>
        <w:tabs>
          <w:tab w:pos="1779" w:val="left" w:leader="none"/>
        </w:tabs>
        <w:spacing w:line="240" w:lineRule="auto" w:before="114" w:after="0"/>
        <w:ind w:left="1778" w:right="0" w:hanging="141"/>
        <w:jc w:val="both"/>
        <w:rPr>
          <w:sz w:val="20"/>
        </w:rPr>
      </w:pPr>
      <w:r>
        <w:rPr>
          <w:sz w:val="20"/>
        </w:rPr>
        <w:t>Escala</w:t>
      </w:r>
      <w:r>
        <w:rPr>
          <w:spacing w:val="-12"/>
          <w:sz w:val="20"/>
        </w:rPr>
        <w:t> </w:t>
      </w:r>
      <w:r>
        <w:rPr>
          <w:sz w:val="20"/>
        </w:rPr>
        <w:t>ordinal.</w:t>
      </w:r>
      <w:r>
        <w:rPr>
          <w:spacing w:val="-13"/>
          <w:sz w:val="20"/>
        </w:rPr>
        <w:t> </w:t>
      </w:r>
      <w:r>
        <w:rPr>
          <w:sz w:val="20"/>
        </w:rPr>
        <w:t>Las</w:t>
      </w:r>
      <w:r>
        <w:rPr>
          <w:spacing w:val="-12"/>
          <w:sz w:val="20"/>
        </w:rPr>
        <w:t> </w:t>
      </w:r>
      <w:r>
        <w:rPr>
          <w:sz w:val="20"/>
        </w:rPr>
        <w:t>categorías</w:t>
      </w:r>
      <w:r>
        <w:rPr>
          <w:spacing w:val="-13"/>
          <w:sz w:val="20"/>
        </w:rPr>
        <w:t> </w:t>
      </w:r>
      <w:r>
        <w:rPr>
          <w:sz w:val="20"/>
        </w:rPr>
        <w:t>son</w:t>
      </w:r>
      <w:r>
        <w:rPr>
          <w:spacing w:val="-12"/>
          <w:sz w:val="20"/>
        </w:rPr>
        <w:t> </w:t>
      </w:r>
      <w:r>
        <w:rPr>
          <w:sz w:val="20"/>
        </w:rPr>
        <w:t>ordenadas,</w:t>
      </w:r>
      <w:r>
        <w:rPr>
          <w:spacing w:val="-13"/>
          <w:sz w:val="20"/>
        </w:rPr>
        <w:t> </w:t>
      </w:r>
      <w:r>
        <w:rPr>
          <w:sz w:val="20"/>
        </w:rPr>
        <w:t>en</w:t>
      </w:r>
      <w:r>
        <w:rPr>
          <w:spacing w:val="-13"/>
          <w:sz w:val="20"/>
        </w:rPr>
        <w:t> </w:t>
      </w:r>
      <w:r>
        <w:rPr>
          <w:sz w:val="20"/>
        </w:rPr>
        <w:t>base</w:t>
      </w:r>
      <w:r>
        <w:rPr>
          <w:spacing w:val="-12"/>
          <w:sz w:val="20"/>
        </w:rPr>
        <w:t> </w:t>
      </w:r>
      <w:r>
        <w:rPr>
          <w:sz w:val="20"/>
        </w:rPr>
        <w:t>a</w:t>
      </w:r>
      <w:r>
        <w:rPr>
          <w:spacing w:val="-13"/>
          <w:sz w:val="20"/>
        </w:rPr>
        <w:t> </w:t>
      </w:r>
      <w:r>
        <w:rPr>
          <w:sz w:val="20"/>
        </w:rPr>
        <w:t>una</w:t>
      </w:r>
      <w:r>
        <w:rPr>
          <w:spacing w:val="-12"/>
          <w:sz w:val="20"/>
        </w:rPr>
        <w:t> </w:t>
      </w:r>
      <w:r>
        <w:rPr>
          <w:sz w:val="20"/>
        </w:rPr>
        <w:t>escala.</w:t>
      </w:r>
    </w:p>
    <w:p>
      <w:pPr>
        <w:pStyle w:val="BodyText"/>
      </w:pPr>
    </w:p>
    <w:p>
      <w:pPr>
        <w:pStyle w:val="BodyText"/>
      </w:pPr>
    </w:p>
    <w:p>
      <w:pPr>
        <w:pStyle w:val="BodyText"/>
        <w:spacing w:line="360" w:lineRule="auto"/>
        <w:ind w:left="1637"/>
        <w:jc w:val="both"/>
      </w:pPr>
      <w:r>
        <w:rPr/>
        <w:t>Para las 64 triadas de los componentes del sistema de transporte público</w:t>
      </w:r>
      <w:r>
        <w:rPr>
          <w:spacing w:val="-10"/>
        </w:rPr>
        <w:t> </w:t>
      </w:r>
      <w:r>
        <w:rPr/>
        <w:t>urbano</w:t>
      </w:r>
      <w:r>
        <w:rPr>
          <w:spacing w:val="-9"/>
        </w:rPr>
        <w:t> </w:t>
      </w:r>
      <w:r>
        <w:rPr/>
        <w:t>de</w:t>
      </w:r>
      <w:r>
        <w:rPr>
          <w:spacing w:val="-10"/>
        </w:rPr>
        <w:t> </w:t>
      </w:r>
      <w:r>
        <w:rPr/>
        <w:t>pasajeros</w:t>
      </w:r>
      <w:r>
        <w:rPr>
          <w:spacing w:val="-9"/>
        </w:rPr>
        <w:t> </w:t>
      </w:r>
      <w:r>
        <w:rPr/>
        <w:t>por</w:t>
      </w:r>
      <w:r>
        <w:rPr>
          <w:spacing w:val="-11"/>
        </w:rPr>
        <w:t> </w:t>
      </w:r>
      <w:r>
        <w:rPr/>
        <w:t>autobús,</w:t>
      </w:r>
      <w:r>
        <w:rPr>
          <w:spacing w:val="-9"/>
        </w:rPr>
        <w:t> </w:t>
      </w:r>
      <w:r>
        <w:rPr/>
        <w:t>se</w:t>
      </w:r>
      <w:r>
        <w:rPr>
          <w:spacing w:val="-11"/>
        </w:rPr>
        <w:t> </w:t>
      </w:r>
      <w:r>
        <w:rPr/>
        <w:t>utiliza</w:t>
      </w:r>
      <w:r>
        <w:rPr>
          <w:spacing w:val="-9"/>
        </w:rPr>
        <w:t> </w:t>
      </w:r>
      <w:r>
        <w:rPr/>
        <w:t>la</w:t>
      </w:r>
      <w:r>
        <w:rPr>
          <w:spacing w:val="-9"/>
        </w:rPr>
        <w:t> </w:t>
      </w:r>
      <w:r>
        <w:rPr/>
        <w:t>escala</w:t>
      </w:r>
      <w:r>
        <w:rPr>
          <w:spacing w:val="-9"/>
        </w:rPr>
        <w:t> </w:t>
      </w:r>
      <w:r>
        <w:rPr/>
        <w:t>ordinal, estableciendo una escala con 6 niveles de relación, ver Tabla 27: muy alta, alta, media, baja y no aplica, conforme al grado de interrelación</w:t>
      </w:r>
      <w:r>
        <w:rPr>
          <w:spacing w:val="-13"/>
        </w:rPr>
        <w:t> </w:t>
      </w:r>
      <w:r>
        <w:rPr/>
        <w:t>entre:</w:t>
      </w:r>
    </w:p>
    <w:p>
      <w:pPr>
        <w:pStyle w:val="BodyText"/>
      </w:pPr>
    </w:p>
    <w:p>
      <w:pPr>
        <w:pStyle w:val="BodyText"/>
        <w:spacing w:before="119"/>
        <w:ind w:left="1637"/>
        <w:jc w:val="both"/>
      </w:pPr>
      <w:r>
        <w:rPr/>
        <w:t>Actores: estado, permisionarios, usuarios, sociedad.</w:t>
      </w:r>
    </w:p>
    <w:p>
      <w:pPr>
        <w:pStyle w:val="BodyText"/>
        <w:spacing w:line="360" w:lineRule="auto" w:before="75"/>
        <w:ind w:left="636" w:right="575"/>
        <w:jc w:val="both"/>
      </w:pPr>
      <w:r>
        <w:rPr/>
        <w:br w:type="column"/>
      </w:r>
      <w:r>
        <w:rPr/>
        <w:t>Dimensiones: planeación, sustentabilidad, competitividad, gestión. Factores: costo, calidad funcionalidad, infraestructura.</w:t>
      </w:r>
    </w:p>
    <w:p>
      <w:pPr>
        <w:pStyle w:val="BodyText"/>
      </w:pPr>
    </w:p>
    <w:p>
      <w:pPr>
        <w:pStyle w:val="BodyText"/>
        <w:spacing w:line="360" w:lineRule="auto" w:before="119"/>
        <w:ind w:left="636" w:right="533"/>
        <w:jc w:val="both"/>
      </w:pPr>
      <w:r>
        <w:rPr/>
        <w:t>De conformidad a lo indicado en los apartados. 1.2, 2.2 y 2.3 ubicados en las páginas 30, 103 y 127.</w:t>
      </w:r>
    </w:p>
    <w:p>
      <w:pPr>
        <w:pStyle w:val="BodyText"/>
      </w:pPr>
    </w:p>
    <w:p>
      <w:pPr>
        <w:pStyle w:val="BodyText"/>
        <w:spacing w:line="360" w:lineRule="auto" w:before="119"/>
        <w:ind w:left="636" w:right="531"/>
        <w:jc w:val="both"/>
      </w:pPr>
      <w:r>
        <w:rPr/>
        <w:t>El Estado tiene jerarquía administrativa sobre todos los actores del STPUPA de acuerdo al sistema político administrativo gobernante. Tiene las facultades legales para definir, formular, instrumentar y gestionar</w:t>
      </w:r>
      <w:r>
        <w:rPr>
          <w:spacing w:val="-15"/>
        </w:rPr>
        <w:t> </w:t>
      </w:r>
      <w:r>
        <w:rPr/>
        <w:t>lineamientos</w:t>
      </w:r>
      <w:r>
        <w:rPr>
          <w:spacing w:val="-15"/>
        </w:rPr>
        <w:t> </w:t>
      </w:r>
      <w:r>
        <w:rPr/>
        <w:t>normativos</w:t>
      </w:r>
      <w:r>
        <w:rPr>
          <w:spacing w:val="-15"/>
        </w:rPr>
        <w:t> </w:t>
      </w:r>
      <w:r>
        <w:rPr/>
        <w:t>para</w:t>
      </w:r>
      <w:r>
        <w:rPr>
          <w:spacing w:val="-15"/>
        </w:rPr>
        <w:t> </w:t>
      </w:r>
      <w:r>
        <w:rPr/>
        <w:t>los</w:t>
      </w:r>
      <w:r>
        <w:rPr>
          <w:spacing w:val="-15"/>
        </w:rPr>
        <w:t> </w:t>
      </w:r>
      <w:r>
        <w:rPr/>
        <w:t>permisionarios,</w:t>
      </w:r>
      <w:r>
        <w:rPr>
          <w:spacing w:val="-16"/>
        </w:rPr>
        <w:t> </w:t>
      </w:r>
      <w:r>
        <w:rPr/>
        <w:t>usuarios y</w:t>
      </w:r>
      <w:r>
        <w:rPr>
          <w:spacing w:val="-13"/>
        </w:rPr>
        <w:t> </w:t>
      </w:r>
      <w:r>
        <w:rPr/>
        <w:t>sociedad;</w:t>
      </w:r>
      <w:r>
        <w:rPr>
          <w:spacing w:val="-13"/>
        </w:rPr>
        <w:t> </w:t>
      </w:r>
      <w:r>
        <w:rPr/>
        <w:t>incluyendo</w:t>
      </w:r>
      <w:r>
        <w:rPr>
          <w:spacing w:val="-12"/>
        </w:rPr>
        <w:t> </w:t>
      </w:r>
      <w:r>
        <w:rPr/>
        <w:t>los</w:t>
      </w:r>
      <w:r>
        <w:rPr>
          <w:spacing w:val="-13"/>
        </w:rPr>
        <w:t> </w:t>
      </w:r>
      <w:r>
        <w:rPr/>
        <w:t>sectores</w:t>
      </w:r>
      <w:r>
        <w:rPr>
          <w:spacing w:val="-14"/>
        </w:rPr>
        <w:t> </w:t>
      </w:r>
      <w:r>
        <w:rPr/>
        <w:t>políticos,</w:t>
      </w:r>
      <w:r>
        <w:rPr>
          <w:spacing w:val="-14"/>
        </w:rPr>
        <w:t> </w:t>
      </w:r>
      <w:r>
        <w:rPr/>
        <w:t>sociales</w:t>
      </w:r>
      <w:r>
        <w:rPr>
          <w:spacing w:val="-13"/>
        </w:rPr>
        <w:t> </w:t>
      </w:r>
      <w:r>
        <w:rPr/>
        <w:t>y</w:t>
      </w:r>
      <w:r>
        <w:rPr>
          <w:spacing w:val="-13"/>
        </w:rPr>
        <w:t> </w:t>
      </w:r>
      <w:r>
        <w:rPr/>
        <w:t>económicos en los ámbitos municipal, estatal y nacional. Su actuación es determinante con la dimensión de planeación y los factores costo, calidad, funcionalidad e infraestructura, clasificándose las tríadas 1 a 4 en la</w:t>
      </w:r>
      <w:r>
        <w:rPr>
          <w:spacing w:val="-5"/>
        </w:rPr>
        <w:t> </w:t>
      </w:r>
      <w:r>
        <w:rPr/>
        <w:t>categoría:</w:t>
      </w:r>
    </w:p>
    <w:p>
      <w:pPr>
        <w:pStyle w:val="BodyText"/>
      </w:pPr>
    </w:p>
    <w:p>
      <w:pPr>
        <w:pStyle w:val="BodyText"/>
        <w:spacing w:line="720" w:lineRule="auto" w:before="119"/>
        <w:ind w:left="636" w:right="4639"/>
      </w:pPr>
      <w:r>
        <w:rPr/>
        <w:pict>
          <v:group style="position:absolute;margin-left:519.599976pt;margin-top:3.816021pt;width:35.050pt;height:12.4pt;mso-position-horizontal-relative:page;mso-position-vertical-relative:paragraph;z-index:4984" coordorigin="10392,76" coordsize="701,248">
            <v:rect style="position:absolute;left:10412;top:97;width:660;height:206" filled="true" fillcolor="#ad84c6" stroked="false">
              <v:fill type="solid"/>
            </v:rect>
            <v:shape style="position:absolute;left:10392;top:76;width:701;height:248" coordorigin="10392,76" coordsize="701,248" path="m11093,314l11093,85,11083,76,10402,76,10392,85,10392,314,10402,324,10412,324,10412,116,10433,97,10433,116,11052,116,11052,97,11072,116,11072,324,11083,324,11093,314xm10433,116l10433,97,10412,116,10433,116xm10433,283l10433,116,10412,116,10412,283,10433,283xm11072,283l10412,283,10433,303,10433,324,11052,324,11052,303,11072,283xm10433,324l10433,303,10412,283,10412,324,10433,324xm11072,116l11052,97,11052,116,11072,116xm11072,283l11072,116,11052,116,11052,283,11072,283xm11072,324l11072,283,11052,303,11052,324,11072,324xe" filled="true" fillcolor="#000000" stroked="false">
              <v:path arrowok="t"/>
              <v:fill type="solid"/>
            </v:shape>
            <w10:wrap type="none"/>
          </v:group>
        </w:pict>
      </w:r>
      <w:r>
        <w:rPr/>
        <w:pict>
          <v:group style="position:absolute;margin-left:493.200012pt;margin-top:38.676022pt;width:35.050pt;height:12.4pt;mso-position-horizontal-relative:page;mso-position-vertical-relative:paragraph;z-index:-863464" coordorigin="9864,774" coordsize="701,248">
            <v:rect style="position:absolute;left:9884;top:793;width:660;height:208" filled="true" fillcolor="#b7b5dd" stroked="false">
              <v:fill type="solid"/>
            </v:rect>
            <v:shape style="position:absolute;left:9864;top:774;width:701;height:248" coordorigin="9864,774" coordsize="701,248" path="m10565,1011l10565,782,10555,774,9874,774,9864,782,9864,1011,9874,1021,9884,1021,9884,813,9905,793,9905,813,10524,813,10524,793,10544,813,10544,1021,10555,1021,10565,1011xm9905,813l9905,793,9884,813,9905,813xm9905,980l9905,813,9884,813,9884,980,9905,980xm10544,980l9884,980,9905,1000,9905,1021,10524,1021,10524,1000,10544,980xm9905,1021l9905,1000,9884,980,9884,1021,9905,1021xm10544,813l10524,793,10524,813,10544,813xm10544,980l10544,813,10524,813,10524,980,10544,980xm10544,1021l10544,980,10524,1000,10524,1021,10544,1021xe" filled="true" fillcolor="#000000" stroked="false">
              <v:path arrowok="t"/>
              <v:fill type="solid"/>
            </v:shape>
            <w10:wrap type="none"/>
          </v:group>
        </w:pict>
      </w:r>
      <w:r>
        <w:rPr/>
        <w:t>Más importante Muy alta</w:t>
      </w:r>
    </w:p>
    <w:p>
      <w:pPr>
        <w:pStyle w:val="BodyText"/>
        <w:spacing w:line="360" w:lineRule="auto" w:before="17"/>
        <w:ind w:left="636" w:right="533"/>
        <w:jc w:val="both"/>
      </w:pPr>
      <w:r>
        <w:rPr/>
        <w:t>Las triadas 5 a 16. Actor Estado; dimensiones, sustentabilidad, competitividad y gestión; factores costo, calidad, funcionalidad e infraestructura.</w:t>
      </w:r>
    </w:p>
    <w:p>
      <w:pPr>
        <w:spacing w:after="0" w:line="360" w:lineRule="auto"/>
        <w:jc w:val="both"/>
        <w:sectPr>
          <w:type w:val="continuous"/>
          <w:pgSz w:w="15840" w:h="12240" w:orient="landscape"/>
          <w:pgMar w:top="1700" w:bottom="280" w:left="1340" w:right="880"/>
          <w:cols w:num="2" w:equalWidth="0">
            <w:col w:w="7024" w:space="40"/>
            <w:col w:w="6556"/>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4"/>
        <w:rPr>
          <w:sz w:val="4"/>
        </w:rPr>
      </w:pPr>
    </w:p>
    <w:p>
      <w:pPr>
        <w:tabs>
          <w:tab w:pos="659" w:val="left" w:leader="none"/>
          <w:tab w:pos="1637" w:val="left" w:leader="none"/>
        </w:tabs>
        <w:spacing w:before="1"/>
        <w:ind w:left="365"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340" w:right="880"/>
        </w:sectPr>
      </w:pPr>
    </w:p>
    <w:p>
      <w:pPr>
        <w:pStyle w:val="BodyText"/>
        <w:spacing w:before="5"/>
        <w:rPr>
          <w:rFonts w:ascii="Arial"/>
          <w:sz w:val="16"/>
        </w:rPr>
      </w:pPr>
    </w:p>
    <w:p>
      <w:pPr>
        <w:spacing w:after="0"/>
        <w:rPr>
          <w:rFonts w:ascii="Arial"/>
          <w:sz w:val="16"/>
        </w:rPr>
        <w:sectPr>
          <w:footerReference w:type="default" r:id="rId564"/>
          <w:pgSz w:w="15840" w:h="12240" w:orient="landscape"/>
          <w:pgMar w:footer="1331" w:header="730" w:top="1700" w:bottom="1520" w:left="1340" w:right="880"/>
          <w:pgNumType w:start="120"/>
        </w:sectPr>
      </w:pPr>
    </w:p>
    <w:p>
      <w:pPr>
        <w:pStyle w:val="BodyText"/>
        <w:tabs>
          <w:tab w:pos="2817" w:val="left" w:leader="none"/>
        </w:tabs>
        <w:spacing w:line="360" w:lineRule="auto" w:before="75"/>
        <w:ind w:left="1637"/>
        <w:jc w:val="both"/>
      </w:pPr>
      <w:r>
        <w:rPr/>
        <w:pict>
          <v:group style="position:absolute;margin-left:172.259995pt;margin-top:2.285924pt;width:32.1pt;height:13.5pt;mso-position-horizontal-relative:page;mso-position-vertical-relative:paragraph;z-index:-863440" coordorigin="3445,46" coordsize="642,270">
            <v:rect style="position:absolute;left:3466;top:66;width:602;height:229" filled="true" fillcolor="#c3d5df" stroked="false">
              <v:fill type="solid"/>
            </v:rect>
            <v:shape style="position:absolute;left:3445;top:46;width:642;height:270" coordorigin="3445,46" coordsize="642,270" path="m4087,307l4087,55,4079,46,3455,46,3445,55,3445,307,3455,316,3466,316,3466,85,3486,66,3486,85,4048,85,4048,66,4068,85,4068,316,4079,316,4087,307xm3486,85l3486,66,3466,85,3486,85xm3486,276l3486,85,3466,85,3466,276,3486,276xm4068,276l3466,276,3486,295,3486,316,4048,316,4048,295,4068,276xm3486,316l3486,295,3466,276,3466,316,3486,316xm4068,85l4048,66,4048,85,4068,85xm4068,276l4068,85,4048,85,4048,276,4068,276xm4068,316l4068,276,4048,295,4048,316,4068,316xe" filled="true" fillcolor="#000000" stroked="false">
              <v:path arrowok="t"/>
              <v:fill type="solid"/>
            </v:shape>
            <w10:wrap type="none"/>
          </v:group>
        </w:pict>
      </w:r>
      <w:r>
        <w:rPr/>
        <w:t>Alta.</w:t>
        <w:tab/>
        <w:t>Los permisionarios tienen la función de </w:t>
      </w:r>
      <w:r>
        <w:rPr>
          <w:spacing w:val="28"/>
        </w:rPr>
        <w:t> </w:t>
      </w:r>
      <w:r>
        <w:rPr/>
        <w:t>producir</w:t>
      </w:r>
      <w:r>
        <w:rPr>
          <w:spacing w:val="14"/>
        </w:rPr>
        <w:t> </w:t>
      </w:r>
      <w:r>
        <w:rPr/>
        <w:t>el</w:t>
      </w:r>
      <w:r>
        <w:rPr>
          <w:w w:val="100"/>
        </w:rPr>
        <w:t> </w:t>
      </w:r>
      <w:r>
        <w:rPr/>
        <w:t>servicio de transporte público urbano de pasajeros por autobús conforme a la normatividad y políticas públicas establecidas por el Estado para tal efecto, de intervención y participación limitada y controlada</w:t>
      </w:r>
      <w:r>
        <w:rPr>
          <w:spacing w:val="-9"/>
        </w:rPr>
        <w:t> </w:t>
      </w:r>
      <w:r>
        <w:rPr/>
        <w:t>por</w:t>
      </w:r>
      <w:r>
        <w:rPr>
          <w:spacing w:val="-9"/>
        </w:rPr>
        <w:t> </w:t>
      </w:r>
      <w:r>
        <w:rPr/>
        <w:t>el</w:t>
      </w:r>
      <w:r>
        <w:rPr>
          <w:spacing w:val="-8"/>
        </w:rPr>
        <w:t> </w:t>
      </w:r>
      <w:r>
        <w:rPr/>
        <w:t>Estado</w:t>
      </w:r>
      <w:r>
        <w:rPr>
          <w:spacing w:val="-8"/>
        </w:rPr>
        <w:t> </w:t>
      </w:r>
      <w:r>
        <w:rPr/>
        <w:t>en</w:t>
      </w:r>
      <w:r>
        <w:rPr>
          <w:spacing w:val="-8"/>
        </w:rPr>
        <w:t> </w:t>
      </w:r>
      <w:r>
        <w:rPr/>
        <w:t>estas.</w:t>
      </w:r>
      <w:r>
        <w:rPr>
          <w:spacing w:val="-7"/>
        </w:rPr>
        <w:t> </w:t>
      </w:r>
      <w:r>
        <w:rPr/>
        <w:t>Pero</w:t>
      </w:r>
      <w:r>
        <w:rPr>
          <w:spacing w:val="-8"/>
        </w:rPr>
        <w:t> </w:t>
      </w:r>
      <w:r>
        <w:rPr/>
        <w:t>las</w:t>
      </w:r>
      <w:r>
        <w:rPr>
          <w:spacing w:val="-8"/>
        </w:rPr>
        <w:t> </w:t>
      </w:r>
      <w:r>
        <w:rPr/>
        <w:t>externalidades</w:t>
      </w:r>
      <w:r>
        <w:rPr>
          <w:spacing w:val="-8"/>
        </w:rPr>
        <w:t> </w:t>
      </w:r>
      <w:r>
        <w:rPr/>
        <w:t>generadas por su actividad inciden directamente sobre las dimensiones de: planeación, sustentabilidad, competitividad y gestión: factores costo, calidad, funcionalidad e</w:t>
      </w:r>
      <w:r>
        <w:rPr>
          <w:spacing w:val="-28"/>
        </w:rPr>
        <w:t> </w:t>
      </w:r>
      <w:r>
        <w:rPr/>
        <w:t>infraestructura.</w:t>
      </w:r>
    </w:p>
    <w:p>
      <w:pPr>
        <w:pStyle w:val="BodyText"/>
      </w:pPr>
    </w:p>
    <w:p>
      <w:pPr>
        <w:pStyle w:val="BodyText"/>
        <w:spacing w:before="119"/>
        <w:ind w:left="1637"/>
        <w:jc w:val="both"/>
      </w:pPr>
      <w:r>
        <w:rPr/>
        <w:t>Las triadas con nivel de relación alta son: 17 a 32.</w:t>
      </w:r>
    </w:p>
    <w:p>
      <w:pPr>
        <w:pStyle w:val="BodyText"/>
        <w:tabs>
          <w:tab w:pos="3203" w:val="left" w:leader="none"/>
        </w:tabs>
        <w:spacing w:line="360" w:lineRule="auto" w:before="115"/>
        <w:ind w:left="1637"/>
        <w:jc w:val="both"/>
      </w:pPr>
      <w:r>
        <w:rPr/>
        <w:pict>
          <v:group style="position:absolute;margin-left:179.460007pt;margin-top:5.782628pt;width:38.65pt;height:13.5pt;mso-position-horizontal-relative:page;mso-position-vertical-relative:paragraph;z-index:-863416" coordorigin="3589,116" coordsize="773,270">
            <v:rect style="position:absolute;left:3610;top:136;width:733;height:229" filled="true" fillcolor="#ffff00" stroked="false">
              <v:fill type="solid"/>
            </v:rect>
            <v:shape style="position:absolute;left:3589;top:116;width:773;height:270" coordorigin="3589,116" coordsize="773,270" path="m4362,376l4362,124,4354,116,3599,116,3589,124,3589,376,3599,386,3610,386,3610,155,3630,136,3630,155,4322,155,4322,136,4343,155,4343,386,4354,386,4362,376xm3630,155l3630,136,3610,155,3630,155xm3630,346l3630,155,3610,155,3610,346,3630,346xm4343,346l3610,346,3630,365,3630,386,4322,386,4322,365,4343,346xm3630,386l3630,365,3610,346,3610,386,3630,386xm4343,155l4322,136,4322,155,4343,155xm4343,346l4343,155,4322,155,4322,346,4343,346xm4343,386l4343,346,4322,365,4322,386,4343,386xe" filled="true" fillcolor="#000000" stroked="false">
              <v:path arrowok="t"/>
              <v:fill type="solid"/>
            </v:shape>
            <w10:wrap type="none"/>
          </v:group>
        </w:pict>
      </w:r>
      <w:r>
        <w:rPr/>
        <w:t>Media.</w:t>
        <w:tab/>
        <w:t>Los usuarios son los beneficiarios </w:t>
      </w:r>
      <w:r>
        <w:rPr>
          <w:spacing w:val="42"/>
        </w:rPr>
        <w:t> </w:t>
      </w:r>
      <w:r>
        <w:rPr/>
        <w:t>directos</w:t>
      </w:r>
      <w:r>
        <w:rPr>
          <w:spacing w:val="19"/>
        </w:rPr>
        <w:t> </w:t>
      </w:r>
      <w:r>
        <w:rPr/>
        <w:t>del</w:t>
      </w:r>
      <w:r>
        <w:rPr>
          <w:w w:val="100"/>
        </w:rPr>
        <w:t> </w:t>
      </w:r>
      <w:r>
        <w:rPr/>
        <w:t>servicio de transporte público urbano de pasajeros por autobús, conforme</w:t>
      </w:r>
      <w:r>
        <w:rPr>
          <w:spacing w:val="-5"/>
        </w:rPr>
        <w:t> </w:t>
      </w:r>
      <w:r>
        <w:rPr/>
        <w:t>lo</w:t>
      </w:r>
      <w:r>
        <w:rPr>
          <w:spacing w:val="-6"/>
        </w:rPr>
        <w:t> </w:t>
      </w:r>
      <w:r>
        <w:rPr/>
        <w:t>operen</w:t>
      </w:r>
      <w:r>
        <w:rPr>
          <w:spacing w:val="-6"/>
        </w:rPr>
        <w:t> </w:t>
      </w:r>
      <w:r>
        <w:rPr/>
        <w:t>los</w:t>
      </w:r>
      <w:r>
        <w:rPr>
          <w:spacing w:val="-6"/>
        </w:rPr>
        <w:t> </w:t>
      </w:r>
      <w:r>
        <w:rPr/>
        <w:t>concesionarios,</w:t>
      </w:r>
      <w:r>
        <w:rPr>
          <w:spacing w:val="-6"/>
        </w:rPr>
        <w:t> </w:t>
      </w:r>
      <w:r>
        <w:rPr/>
        <w:t>bajo</w:t>
      </w:r>
      <w:r>
        <w:rPr>
          <w:spacing w:val="-6"/>
        </w:rPr>
        <w:t> </w:t>
      </w:r>
      <w:r>
        <w:rPr/>
        <w:t>las</w:t>
      </w:r>
      <w:r>
        <w:rPr>
          <w:spacing w:val="-6"/>
        </w:rPr>
        <w:t> </w:t>
      </w:r>
      <w:r>
        <w:rPr/>
        <w:t>políticas</w:t>
      </w:r>
      <w:r>
        <w:rPr>
          <w:spacing w:val="-6"/>
        </w:rPr>
        <w:t> </w:t>
      </w:r>
      <w:r>
        <w:rPr/>
        <w:t>públicas</w:t>
      </w:r>
      <w:r>
        <w:rPr>
          <w:spacing w:val="-6"/>
        </w:rPr>
        <w:t> </w:t>
      </w:r>
      <w:r>
        <w:rPr/>
        <w:t>y gestión que ejerza el Estado, incidiendo moderadamente en: las dimensiones de competitividad, y gestión; factores de costo, calidad, funcionalidad e</w:t>
      </w:r>
      <w:r>
        <w:rPr>
          <w:spacing w:val="-25"/>
        </w:rPr>
        <w:t> </w:t>
      </w:r>
      <w:r>
        <w:rPr/>
        <w:t>infraestructura.</w:t>
      </w:r>
    </w:p>
    <w:p>
      <w:pPr>
        <w:pStyle w:val="BodyText"/>
      </w:pPr>
    </w:p>
    <w:p>
      <w:pPr>
        <w:pStyle w:val="BodyText"/>
        <w:spacing w:before="119"/>
        <w:ind w:left="1637"/>
        <w:jc w:val="both"/>
      </w:pPr>
      <w:r>
        <w:rPr/>
        <w:t>Triadas con nivel de relación media; 41 a 43 y 45 a 48.</w:t>
      </w:r>
    </w:p>
    <w:p>
      <w:pPr>
        <w:pStyle w:val="BodyText"/>
        <w:tabs>
          <w:tab w:pos="3112" w:val="left" w:leader="none"/>
        </w:tabs>
        <w:spacing w:line="360" w:lineRule="auto" w:before="115"/>
        <w:ind w:left="1637"/>
        <w:jc w:val="both"/>
      </w:pPr>
      <w:r>
        <w:rPr/>
        <w:pict>
          <v:group style="position:absolute;margin-left:175.559998pt;margin-top:3.740171pt;width:38.65pt;height:13.5pt;mso-position-horizontal-relative:page;mso-position-vertical-relative:paragraph;z-index:-863392" coordorigin="3511,75" coordsize="773,270">
            <v:rect style="position:absolute;left:3532;top:95;width:733;height:230" filled="true" fillcolor="#decee8" stroked="false">
              <v:fill type="solid"/>
            </v:rect>
            <v:shape style="position:absolute;left:3511;top:75;width:773;height:270" coordorigin="3511,75" coordsize="773,270" path="m4284,336l4284,84,4276,75,3521,75,3511,84,3511,336,3521,345,3532,345,3532,116,3552,95,3552,116,4244,116,4244,95,4265,116,4265,345,4276,345,4284,336xm3552,116l3552,95,3532,116,3552,116xm3552,305l3552,116,3532,116,3532,305,3552,305xm4265,305l3532,305,3552,326,3552,345,4244,345,4244,326,4265,305xm3552,345l3552,326,3532,305,3532,345,3552,345xm4265,116l4244,95,4244,116,4265,116xm4265,305l4265,116,4244,116,4244,305,4265,305xm4265,345l4265,305,4244,326,4244,345,4265,345xe" filled="true" fillcolor="#000000" stroked="false">
              <v:path arrowok="t"/>
              <v:fill type="solid"/>
            </v:shape>
            <w10:wrap type="none"/>
          </v:group>
        </w:pict>
      </w:r>
      <w:r>
        <w:rPr/>
        <w:t>Baja.</w:t>
        <w:tab/>
        <w:t>La sociedad son los beneficiarios </w:t>
      </w:r>
      <w:r>
        <w:rPr>
          <w:spacing w:val="30"/>
        </w:rPr>
        <w:t> </w:t>
      </w:r>
      <w:r>
        <w:rPr/>
        <w:t>indirectos</w:t>
      </w:r>
      <w:r>
        <w:rPr>
          <w:spacing w:val="15"/>
        </w:rPr>
        <w:t> </w:t>
      </w:r>
      <w:r>
        <w:rPr/>
        <w:t>del</w:t>
      </w:r>
      <w:r>
        <w:rPr>
          <w:w w:val="100"/>
        </w:rPr>
        <w:t> </w:t>
      </w:r>
      <w:r>
        <w:rPr/>
        <w:t>servicio de transporte público urbano de pasajeros por autobús, conforme</w:t>
      </w:r>
      <w:r>
        <w:rPr>
          <w:spacing w:val="-5"/>
        </w:rPr>
        <w:t> </w:t>
      </w:r>
      <w:r>
        <w:rPr/>
        <w:t>lo</w:t>
      </w:r>
      <w:r>
        <w:rPr>
          <w:spacing w:val="-6"/>
        </w:rPr>
        <w:t> </w:t>
      </w:r>
      <w:r>
        <w:rPr/>
        <w:t>operen</w:t>
      </w:r>
      <w:r>
        <w:rPr>
          <w:spacing w:val="-6"/>
        </w:rPr>
        <w:t> </w:t>
      </w:r>
      <w:r>
        <w:rPr/>
        <w:t>los</w:t>
      </w:r>
      <w:r>
        <w:rPr>
          <w:spacing w:val="-6"/>
        </w:rPr>
        <w:t> </w:t>
      </w:r>
      <w:r>
        <w:rPr/>
        <w:t>concesionarios,</w:t>
      </w:r>
      <w:r>
        <w:rPr>
          <w:spacing w:val="-6"/>
        </w:rPr>
        <w:t> </w:t>
      </w:r>
      <w:r>
        <w:rPr/>
        <w:t>bajo</w:t>
      </w:r>
      <w:r>
        <w:rPr>
          <w:spacing w:val="-6"/>
        </w:rPr>
        <w:t> </w:t>
      </w:r>
      <w:r>
        <w:rPr/>
        <w:t>las</w:t>
      </w:r>
      <w:r>
        <w:rPr>
          <w:spacing w:val="-6"/>
        </w:rPr>
        <w:t> </w:t>
      </w:r>
      <w:r>
        <w:rPr/>
        <w:t>políticas</w:t>
      </w:r>
      <w:r>
        <w:rPr>
          <w:spacing w:val="-6"/>
        </w:rPr>
        <w:t> </w:t>
      </w:r>
      <w:r>
        <w:rPr/>
        <w:t>públicas</w:t>
      </w:r>
      <w:r>
        <w:rPr>
          <w:spacing w:val="-6"/>
        </w:rPr>
        <w:t> </w:t>
      </w:r>
      <w:r>
        <w:rPr/>
        <w:t>y gestión que ejerza el Estado, con mínima incidencia en: las dimensiones planeación, sustentabilidad, competitividad y gestión; factores  costo,  calidad,  funcionalidad  e  infraestructura.  Pero</w:t>
      </w:r>
      <w:r>
        <w:rPr>
          <w:spacing w:val="19"/>
        </w:rPr>
        <w:t> </w:t>
      </w:r>
      <w:r>
        <w:rPr/>
        <w:t>en</w:t>
      </w:r>
    </w:p>
    <w:p>
      <w:pPr>
        <w:pStyle w:val="BodyText"/>
        <w:spacing w:line="360" w:lineRule="auto" w:before="75"/>
        <w:ind w:left="635" w:right="533"/>
        <w:jc w:val="both"/>
      </w:pPr>
      <w:r>
        <w:rPr/>
        <w:br w:type="column"/>
      </w:r>
      <w:r>
        <w:rPr/>
        <w:t>general beneficiados y afectados por las externalidades positivas y negativas.</w:t>
      </w:r>
    </w:p>
    <w:p>
      <w:pPr>
        <w:pStyle w:val="BodyText"/>
      </w:pPr>
    </w:p>
    <w:p>
      <w:pPr>
        <w:pStyle w:val="BodyText"/>
        <w:spacing w:before="119"/>
        <w:ind w:left="635"/>
        <w:jc w:val="both"/>
      </w:pPr>
      <w:r>
        <w:rPr/>
        <w:t>Triadas con nivel de relación baja; 49 a 64.</w:t>
      </w:r>
    </w:p>
    <w:p>
      <w:pPr>
        <w:pStyle w:val="BodyText"/>
        <w:tabs>
          <w:tab w:pos="2567" w:val="left" w:leader="none"/>
        </w:tabs>
        <w:spacing w:line="360" w:lineRule="auto" w:before="114"/>
        <w:ind w:left="635" w:right="533"/>
        <w:jc w:val="both"/>
      </w:pPr>
      <w:r>
        <w:rPr/>
        <w:pict>
          <v:shape style="position:absolute;margin-left:501.119995pt;margin-top:5.907196pt;width:38.65pt;height:13.5pt;mso-position-horizontal-relative:page;mso-position-vertical-relative:paragraph;z-index:-863368" coordorigin="10022,118" coordsize="773,270" path="m10795,379l10795,127,10787,118,10032,118,10022,127,10022,379,10032,388,10043,388,10043,158,10062,137,10062,158,10756,158,10756,137,10776,158,10776,388,10787,388,10795,379xm10062,158l10062,137,10043,158,10062,158xm10062,347l10062,158,10043,158,10043,347,10062,347xm10776,347l10043,347,10062,368,10062,388,10756,388,10756,368,10776,347xm10062,388l10062,368,10043,347,10043,388,10062,388xm10776,158l10756,137,10756,158,10776,158xm10776,347l10776,158,10756,158,10756,347,10776,347xm10776,388l10776,347,10756,368,10756,388,10776,388xe" filled="true" fillcolor="#000000" stroked="false">
            <v:path arrowok="t"/>
            <v:fill type="solid"/>
            <w10:wrap type="none"/>
          </v:shape>
        </w:pict>
      </w:r>
      <w:r>
        <w:rPr/>
        <w:t>No aplica.</w:t>
        <w:tab/>
        <w:t>Los   usuarios   sin   intervención   </w:t>
      </w:r>
      <w:r>
        <w:rPr>
          <w:spacing w:val="11"/>
        </w:rPr>
        <w:t> </w:t>
      </w:r>
      <w:r>
        <w:rPr/>
        <w:t>en  </w:t>
      </w:r>
      <w:r>
        <w:rPr>
          <w:spacing w:val="16"/>
        </w:rPr>
        <w:t> </w:t>
      </w:r>
      <w:r>
        <w:rPr/>
        <w:t>las</w:t>
      </w:r>
      <w:r>
        <w:rPr>
          <w:w w:val="100"/>
        </w:rPr>
        <w:t> </w:t>
      </w:r>
      <w:r>
        <w:rPr/>
        <w:t>dimensiones de planeación, sustentabilidad y competitividad: factores costo, calidad, funcionalidad e infraestructura. Están las triadas 33 a 40 y</w:t>
      </w:r>
      <w:r>
        <w:rPr>
          <w:spacing w:val="-8"/>
        </w:rPr>
        <w:t> </w:t>
      </w:r>
      <w:r>
        <w:rPr/>
        <w:t>44.</w:t>
      </w:r>
    </w:p>
    <w:p>
      <w:pPr>
        <w:pStyle w:val="BodyText"/>
        <w:spacing w:before="9"/>
        <w:rPr>
          <w:sz w:val="17"/>
        </w:rPr>
      </w:pPr>
    </w:p>
    <w:p>
      <w:pPr>
        <w:pStyle w:val="BodyText"/>
        <w:spacing w:line="360" w:lineRule="auto" w:before="1"/>
        <w:ind w:left="635" w:right="532"/>
        <w:jc w:val="both"/>
        <w:rPr>
          <w:rFonts w:ascii="Arial" w:hAnsi="Arial"/>
          <w:sz w:val="24"/>
        </w:rPr>
      </w:pPr>
      <w:r>
        <w:rPr/>
        <w:t>Se revela de este análisis jerárquico de las combinaciones tríadicas, que tiene por propósito determinar objetivos y atributos, realizarse de arriba hacia abajo, siguiendo el principio deductivo, esto es del nivel macro de las políticas públicas equiparable al horizonte estratégico o al táctico u operativo, según los planteamientos resultantes</w:t>
      </w:r>
      <w:r>
        <w:rPr>
          <w:rFonts w:ascii="Arial" w:hAnsi="Arial"/>
          <w:sz w:val="24"/>
        </w:rPr>
        <w:t>.</w:t>
      </w:r>
    </w:p>
    <w:p>
      <w:pPr>
        <w:pStyle w:val="BodyText"/>
        <w:spacing w:before="3"/>
        <w:rPr>
          <w:rFonts w:ascii="Arial"/>
          <w:sz w:val="30"/>
        </w:rPr>
      </w:pPr>
    </w:p>
    <w:p>
      <w:pPr>
        <w:pStyle w:val="BodyText"/>
        <w:spacing w:line="360" w:lineRule="auto"/>
        <w:ind w:left="635" w:right="530"/>
        <w:jc w:val="both"/>
      </w:pPr>
      <w:r>
        <w:rPr/>
        <w:t>En la Tabla 27 se muestran las relaciones significantes en base a la escala</w:t>
      </w:r>
      <w:r>
        <w:rPr>
          <w:spacing w:val="-6"/>
        </w:rPr>
        <w:t> </w:t>
      </w:r>
      <w:r>
        <w:rPr/>
        <w:t>ordinal</w:t>
      </w:r>
      <w:r>
        <w:rPr>
          <w:spacing w:val="-8"/>
        </w:rPr>
        <w:t> </w:t>
      </w:r>
      <w:r>
        <w:rPr/>
        <w:t>propuesta.</w:t>
      </w:r>
      <w:r>
        <w:rPr>
          <w:spacing w:val="-6"/>
        </w:rPr>
        <w:t> </w:t>
      </w:r>
      <w:r>
        <w:rPr/>
        <w:t>Para</w:t>
      </w:r>
      <w:r>
        <w:rPr>
          <w:spacing w:val="-6"/>
        </w:rPr>
        <w:t> </w:t>
      </w:r>
      <w:r>
        <w:rPr/>
        <w:t>cada</w:t>
      </w:r>
      <w:r>
        <w:rPr>
          <w:spacing w:val="-6"/>
        </w:rPr>
        <w:t> </w:t>
      </w:r>
      <w:r>
        <w:rPr/>
        <w:t>relación</w:t>
      </w:r>
      <w:r>
        <w:rPr>
          <w:spacing w:val="-6"/>
        </w:rPr>
        <w:t> </w:t>
      </w:r>
      <w:r>
        <w:rPr/>
        <w:t>significante,</w:t>
      </w:r>
      <w:r>
        <w:rPr>
          <w:spacing w:val="-6"/>
        </w:rPr>
        <w:t> </w:t>
      </w:r>
      <w:r>
        <w:rPr/>
        <w:t>a</w:t>
      </w:r>
      <w:r>
        <w:rPr>
          <w:spacing w:val="-7"/>
        </w:rPr>
        <w:t> </w:t>
      </w:r>
      <w:r>
        <w:rPr/>
        <w:t>partir</w:t>
      </w:r>
      <w:r>
        <w:rPr>
          <w:spacing w:val="-7"/>
        </w:rPr>
        <w:t> </w:t>
      </w:r>
      <w:r>
        <w:rPr/>
        <w:t>de la definición de su objetivo se requiere establecer los atributos, objetivos específicos, variables e indicadores que permitan evaluar el desempeño integral o individual de los componentes. Esto puede realizarse utilizando el contenido del punto 1.2, 1.3 y apartado 2.1 o utilizar, referencias bibliográficas especializadas como las que se indican a continuación, ver Tablas 28 y</w:t>
      </w:r>
      <w:r>
        <w:rPr>
          <w:spacing w:val="-15"/>
        </w:rPr>
        <w:t> </w:t>
      </w:r>
      <w:r>
        <w:rPr/>
        <w:t>29.</w:t>
      </w:r>
    </w:p>
    <w:p>
      <w:pPr>
        <w:spacing w:after="0" w:line="360" w:lineRule="auto"/>
        <w:jc w:val="both"/>
        <w:sectPr>
          <w:type w:val="continuous"/>
          <w:pgSz w:w="15840" w:h="12240" w:orient="landscape"/>
          <w:pgMar w:top="1700" w:bottom="280" w:left="1340" w:right="880"/>
          <w:cols w:num="2" w:equalWidth="0">
            <w:col w:w="7024" w:space="40"/>
            <w:col w:w="6556"/>
          </w:cols>
        </w:sectPr>
      </w:pPr>
    </w:p>
    <w:p>
      <w:pPr>
        <w:pStyle w:val="BodyText"/>
        <w:spacing w:before="1"/>
        <w:rPr>
          <w:sz w:val="22"/>
        </w:rPr>
      </w:pPr>
    </w:p>
    <w:p>
      <w:pPr>
        <w:pStyle w:val="BodyText"/>
        <w:rPr>
          <w:sz w:val="4"/>
        </w:rPr>
      </w:pPr>
    </w:p>
    <w:p>
      <w:pPr>
        <w:pStyle w:val="BodyText"/>
        <w:spacing w:before="10"/>
        <w:rPr>
          <w:sz w:val="4"/>
        </w:rPr>
      </w:pPr>
    </w:p>
    <w:p>
      <w:pPr>
        <w:tabs>
          <w:tab w:pos="659" w:val="left" w:leader="none"/>
          <w:tab w:pos="1637" w:val="left" w:leader="none"/>
        </w:tabs>
        <w:spacing w:before="0"/>
        <w:ind w:left="365"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340" w:right="880"/>
        </w:sectPr>
      </w:pPr>
    </w:p>
    <w:p>
      <w:pPr>
        <w:pStyle w:val="BodyText"/>
        <w:spacing w:before="5"/>
        <w:rPr>
          <w:rFonts w:ascii="Arial"/>
          <w:sz w:val="16"/>
        </w:rPr>
      </w:pPr>
      <w:r>
        <w:rPr/>
        <w:pict>
          <v:group style="position:absolute;margin-left:59.505001pt;margin-top:315.225006pt;width:682.55pt;height:.75pt;mso-position-horizontal-relative:page;mso-position-vertical-relative:page;z-index:-863224" coordorigin="1190,6305" coordsize="13651,15">
            <v:shape style="position:absolute;left:1198;top:6312;width:6430;height:2" coordorigin="1198,6312" coordsize="6430,0" path="m1198,6312l4368,6312m4409,6312l7627,6312e" filled="false" stroked="true" strokeweight=".72pt" strokecolor="#7030a0">
              <v:path arrowok="t"/>
            </v:shape>
            <v:line style="position:absolute" from="7669,6312" to="11172,6312" stroked="true" strokeweight=".72pt" strokecolor="#7030a0"/>
            <v:line style="position:absolute" from="11213,6312" to="14833,6312" stroked="true" strokeweight=".72pt" strokecolor="#7030a0"/>
            <w10:wrap type="none"/>
          </v:group>
        </w:pict>
      </w:r>
      <w:r>
        <w:rPr/>
        <w:pict>
          <v:shape style="position:absolute;margin-left:219.420013pt;margin-top:319.5pt;width:524.65pt;height:2.25pt;mso-position-horizontal-relative:page;mso-position-vertical-relative:page;z-index:-863200" coordorigin="4388,6390" coordsize="10493,45" path="m14881,6390l11192,6390,7649,6390,4388,6390,4388,6434,7649,6434,11192,6434,14881,6434,14881,6390e" filled="true" fillcolor="#7030a0" stroked="false">
            <v:path arrowok="t"/>
            <v:fill type="solid"/>
            <w10:wrap type="none"/>
          </v:shape>
        </w:pict>
      </w:r>
      <w:r>
        <w:rPr/>
        <w:pict>
          <v:group style="position:absolute;margin-left:59.505001pt;margin-top:396.945007pt;width:682.85pt;height:.75pt;mso-position-horizontal-relative:page;mso-position-vertical-relative:page;z-index:-863176" coordorigin="1190,7939" coordsize="13657,15">
            <v:shape style="position:absolute;left:1198;top:7946;width:6430;height:2" coordorigin="1198,7946" coordsize="6430,0" path="m1198,7946l4368,7946m4409,7946l7627,7946e" filled="false" stroked="true" strokeweight=".72003pt" strokecolor="#9a6533">
              <v:path arrowok="t"/>
            </v:shape>
            <v:line style="position:absolute" from="7669,7946" to="11172,7946" stroked="true" strokeweight=".72003pt" strokecolor="#9a6533"/>
            <v:line style="position:absolute" from="11213,7946" to="14839,7946" stroked="true" strokeweight=".72003pt" strokecolor="#9a6533"/>
            <w10:wrap type="none"/>
          </v:group>
        </w:pict>
      </w:r>
      <w:r>
        <w:rPr/>
        <w:pict>
          <v:group style="position:absolute;margin-left:218.294998pt;margin-top:401.204987pt;width:527.2pt;height:2.25pt;mso-position-horizontal-relative:page;mso-position-vertical-relative:page;z-index:-863152" coordorigin="4366,8024" coordsize="10544,45">
            <v:line style="position:absolute" from="4388,8047" to="7649,8047" stroked="true" strokeweight="2.220pt" strokecolor="#9a6533"/>
            <v:line style="position:absolute" from="7649,8047" to="11192,8047" stroked="true" strokeweight="2.220pt" strokecolor="#9a6533"/>
            <v:line style="position:absolute" from="11192,8047" to="14887,8047" stroked="true" strokeweight="2.220pt" strokecolor="#9a6533"/>
            <w10:wrap type="none"/>
          </v:group>
        </w:pict>
      </w:r>
      <w:r>
        <w:rPr/>
        <w:pict>
          <v:shape style="position:absolute;margin-left:59.880001pt;margin-top:330.119995pt;width:682.45pt;height:67.95pt;mso-position-horizontal-relative:page;mso-position-vertical-relative:page;z-index:5488" type="#_x0000_t202" filled="false" stroked="false">
            <v:textbox inset="0,0,0,0">
              <w:txbxContent>
                <w:tbl>
                  <w:tblPr>
                    <w:tblW w:w="0" w:type="auto"/>
                    <w:jc w:val="left"/>
                    <w:tblBorders>
                      <w:top w:val="double" w:sz="9" w:space="0" w:color="9A6533"/>
                      <w:left w:val="double" w:sz="9" w:space="0" w:color="9A6533"/>
                      <w:bottom w:val="double" w:sz="9" w:space="0" w:color="9A6533"/>
                      <w:right w:val="double" w:sz="9" w:space="0" w:color="9A6533"/>
                      <w:insideH w:val="double" w:sz="9" w:space="0" w:color="9A6533"/>
                      <w:insideV w:val="double" w:sz="9" w:space="0" w:color="9A6533"/>
                    </w:tblBorders>
                    <w:tblLayout w:type="fixed"/>
                    <w:tblCellMar>
                      <w:top w:w="0" w:type="dxa"/>
                      <w:left w:w="0" w:type="dxa"/>
                      <w:bottom w:w="0" w:type="dxa"/>
                      <w:right w:w="0" w:type="dxa"/>
                    </w:tblCellMar>
                    <w:tblLook w:val="01E0"/>
                  </w:tblPr>
                  <w:tblGrid>
                    <w:gridCol w:w="3184"/>
                    <w:gridCol w:w="3260"/>
                    <w:gridCol w:w="3544"/>
                    <w:gridCol w:w="3640"/>
                  </w:tblGrid>
                  <w:tr>
                    <w:trPr>
                      <w:trHeight w:val="350" w:hRule="exact"/>
                    </w:trPr>
                    <w:tc>
                      <w:tcPr>
                        <w:tcW w:w="3184" w:type="dxa"/>
                        <w:tcBorders>
                          <w:top w:val="single" w:sz="6" w:space="0" w:color="9A6533"/>
                          <w:left w:val="single" w:sz="6" w:space="0" w:color="9A6533"/>
                        </w:tcBorders>
                      </w:tcPr>
                      <w:p>
                        <w:pPr>
                          <w:pStyle w:val="TableParagraph"/>
                          <w:spacing w:before="71"/>
                          <w:ind w:left="107"/>
                          <w:rPr>
                            <w:sz w:val="14"/>
                          </w:rPr>
                        </w:pPr>
                        <w:r>
                          <w:rPr>
                            <w:sz w:val="14"/>
                          </w:rPr>
                          <w:t>33.   (c,1,x) = (usuarios, planeación, costo)</w:t>
                        </w:r>
                      </w:p>
                    </w:tc>
                    <w:tc>
                      <w:tcPr>
                        <w:tcW w:w="3260" w:type="dxa"/>
                        <w:tcBorders>
                          <w:top w:val="single" w:sz="6" w:space="0" w:color="9A6533"/>
                          <w:right w:val="double" w:sz="9" w:space="0" w:color="9A6533"/>
                        </w:tcBorders>
                      </w:tcPr>
                      <w:p>
                        <w:pPr>
                          <w:pStyle w:val="TableParagraph"/>
                          <w:spacing w:before="71"/>
                          <w:ind w:left="108"/>
                          <w:rPr>
                            <w:sz w:val="14"/>
                          </w:rPr>
                        </w:pPr>
                        <w:r>
                          <w:rPr>
                            <w:sz w:val="14"/>
                          </w:rPr>
                          <w:t>34.   (c,1,y) = (usuarios, planeación, calidad)</w:t>
                        </w:r>
                      </w:p>
                    </w:tc>
                    <w:tc>
                      <w:tcPr>
                        <w:tcW w:w="3544" w:type="dxa"/>
                        <w:tcBorders>
                          <w:top w:val="single" w:sz="6" w:space="0" w:color="9A6533"/>
                          <w:left w:val="double" w:sz="9" w:space="0" w:color="9A6533"/>
                        </w:tcBorders>
                      </w:tcPr>
                      <w:p>
                        <w:pPr>
                          <w:pStyle w:val="TableParagraph"/>
                          <w:spacing w:before="71"/>
                          <w:ind w:left="108"/>
                          <w:rPr>
                            <w:sz w:val="14"/>
                          </w:rPr>
                        </w:pPr>
                        <w:r>
                          <w:rPr>
                            <w:sz w:val="14"/>
                          </w:rPr>
                          <w:t>35.   (c.1,z) = (usuarios, planeación, funcionalidad)</w:t>
                        </w:r>
                      </w:p>
                    </w:tc>
                    <w:tc>
                      <w:tcPr>
                        <w:tcW w:w="3640" w:type="dxa"/>
                        <w:tcBorders>
                          <w:top w:val="single" w:sz="6" w:space="0" w:color="9A6533"/>
                          <w:right w:val="single" w:sz="6" w:space="0" w:color="9A6533"/>
                        </w:tcBorders>
                      </w:tcPr>
                      <w:p>
                        <w:pPr>
                          <w:pStyle w:val="TableParagraph"/>
                          <w:spacing w:before="71"/>
                          <w:ind w:left="108"/>
                          <w:rPr>
                            <w:sz w:val="14"/>
                          </w:rPr>
                        </w:pPr>
                        <w:r>
                          <w:rPr>
                            <w:sz w:val="14"/>
                          </w:rPr>
                          <w:t>36.   (c,1,w) = (usuarios, planeación, infraestructura)</w:t>
                        </w:r>
                      </w:p>
                    </w:tc>
                  </w:tr>
                  <w:tr>
                    <w:trPr>
                      <w:trHeight w:val="335" w:hRule="exact"/>
                    </w:trPr>
                    <w:tc>
                      <w:tcPr>
                        <w:tcW w:w="3184" w:type="dxa"/>
                        <w:tcBorders>
                          <w:left w:val="single" w:sz="6" w:space="0" w:color="9A6533"/>
                        </w:tcBorders>
                      </w:tcPr>
                      <w:p>
                        <w:pPr>
                          <w:pStyle w:val="TableParagraph"/>
                          <w:spacing w:before="48"/>
                          <w:ind w:left="108"/>
                          <w:rPr>
                            <w:sz w:val="14"/>
                          </w:rPr>
                        </w:pPr>
                        <w:r>
                          <w:rPr>
                            <w:sz w:val="14"/>
                          </w:rPr>
                          <w:t>37.   (c,2,x) = (usuarios, sustentabilidad, costo)</w:t>
                        </w:r>
                      </w:p>
                    </w:tc>
                    <w:tc>
                      <w:tcPr>
                        <w:tcW w:w="3260" w:type="dxa"/>
                        <w:tcBorders>
                          <w:right w:val="double" w:sz="9" w:space="0" w:color="9A6533"/>
                        </w:tcBorders>
                      </w:tcPr>
                      <w:p>
                        <w:pPr>
                          <w:pStyle w:val="TableParagraph"/>
                          <w:spacing w:before="48"/>
                          <w:ind w:left="108"/>
                          <w:rPr>
                            <w:sz w:val="14"/>
                          </w:rPr>
                        </w:pPr>
                        <w:r>
                          <w:rPr>
                            <w:sz w:val="14"/>
                          </w:rPr>
                          <w:t>38.   (c,2,z) = (usuarios, sustentabilidad, calidad)</w:t>
                        </w:r>
                      </w:p>
                    </w:tc>
                    <w:tc>
                      <w:tcPr>
                        <w:tcW w:w="3544" w:type="dxa"/>
                        <w:tcBorders>
                          <w:left w:val="double" w:sz="9" w:space="0" w:color="9A6533"/>
                        </w:tcBorders>
                      </w:tcPr>
                      <w:p>
                        <w:pPr>
                          <w:pStyle w:val="TableParagraph"/>
                          <w:spacing w:before="48"/>
                          <w:ind w:left="108"/>
                          <w:rPr>
                            <w:sz w:val="14"/>
                          </w:rPr>
                        </w:pPr>
                        <w:r>
                          <w:rPr>
                            <w:sz w:val="14"/>
                          </w:rPr>
                          <w:t>39.   (c,2,z) = (usuarios, sustentabilidad, funcionalidad)</w:t>
                        </w:r>
                      </w:p>
                    </w:tc>
                    <w:tc>
                      <w:tcPr>
                        <w:tcW w:w="3640" w:type="dxa"/>
                        <w:tcBorders>
                          <w:right w:val="single" w:sz="6" w:space="0" w:color="9A6533"/>
                        </w:tcBorders>
                      </w:tcPr>
                      <w:p>
                        <w:pPr>
                          <w:pStyle w:val="TableParagraph"/>
                          <w:spacing w:before="48"/>
                          <w:ind w:left="108"/>
                          <w:rPr>
                            <w:sz w:val="14"/>
                          </w:rPr>
                        </w:pPr>
                        <w:r>
                          <w:rPr>
                            <w:sz w:val="14"/>
                          </w:rPr>
                          <w:t>40.  (c,2,w) = (usuarios, sustentabilidad, infraestructura)</w:t>
                        </w:r>
                      </w:p>
                    </w:tc>
                  </w:tr>
                  <w:tr>
                    <w:trPr>
                      <w:trHeight w:val="337" w:hRule="exact"/>
                    </w:trPr>
                    <w:tc>
                      <w:tcPr>
                        <w:tcW w:w="3184" w:type="dxa"/>
                        <w:tcBorders>
                          <w:left w:val="single" w:sz="6" w:space="0" w:color="9A6533"/>
                        </w:tcBorders>
                        <w:shd w:val="clear" w:color="auto" w:fill="FFFF00"/>
                      </w:tcPr>
                      <w:p>
                        <w:pPr>
                          <w:pStyle w:val="TableParagraph"/>
                          <w:spacing w:before="49"/>
                          <w:ind w:left="108"/>
                          <w:rPr>
                            <w:sz w:val="14"/>
                          </w:rPr>
                        </w:pPr>
                        <w:r>
                          <w:rPr>
                            <w:sz w:val="14"/>
                          </w:rPr>
                          <w:t>41.   (c,3,x) = (usuarios, competitividad, costo)</w:t>
                        </w:r>
                      </w:p>
                    </w:tc>
                    <w:tc>
                      <w:tcPr>
                        <w:tcW w:w="3260" w:type="dxa"/>
                        <w:tcBorders>
                          <w:right w:val="double" w:sz="9" w:space="0" w:color="9A6533"/>
                        </w:tcBorders>
                        <w:shd w:val="clear" w:color="auto" w:fill="FFFF00"/>
                      </w:tcPr>
                      <w:p>
                        <w:pPr>
                          <w:pStyle w:val="TableParagraph"/>
                          <w:spacing w:before="49"/>
                          <w:ind w:left="108"/>
                          <w:rPr>
                            <w:sz w:val="14"/>
                          </w:rPr>
                        </w:pPr>
                        <w:r>
                          <w:rPr>
                            <w:sz w:val="14"/>
                          </w:rPr>
                          <w:t>42.   (c,3,y) = (usuarios, competitividad, calidad)</w:t>
                        </w:r>
                      </w:p>
                    </w:tc>
                    <w:tc>
                      <w:tcPr>
                        <w:tcW w:w="3544" w:type="dxa"/>
                        <w:tcBorders>
                          <w:left w:val="double" w:sz="9" w:space="0" w:color="9A6533"/>
                        </w:tcBorders>
                        <w:shd w:val="clear" w:color="auto" w:fill="FFFF00"/>
                      </w:tcPr>
                      <w:p>
                        <w:pPr>
                          <w:pStyle w:val="TableParagraph"/>
                          <w:spacing w:before="49"/>
                          <w:ind w:left="108"/>
                          <w:rPr>
                            <w:sz w:val="14"/>
                          </w:rPr>
                        </w:pPr>
                        <w:r>
                          <w:rPr>
                            <w:sz w:val="14"/>
                          </w:rPr>
                          <w:t>43.   (c,3,z) = (usuarios, competitividad, funcionalidad)</w:t>
                        </w:r>
                      </w:p>
                    </w:tc>
                    <w:tc>
                      <w:tcPr>
                        <w:tcW w:w="3640" w:type="dxa"/>
                        <w:tcBorders>
                          <w:right w:val="single" w:sz="6" w:space="0" w:color="9A6533"/>
                        </w:tcBorders>
                      </w:tcPr>
                      <w:p>
                        <w:pPr>
                          <w:pStyle w:val="TableParagraph"/>
                          <w:spacing w:before="49"/>
                          <w:ind w:left="108"/>
                          <w:rPr>
                            <w:sz w:val="14"/>
                          </w:rPr>
                        </w:pPr>
                        <w:r>
                          <w:rPr>
                            <w:sz w:val="14"/>
                          </w:rPr>
                          <w:t>44.  (c,3,w) = (usuarios, competitividad, infraestructura)</w:t>
                        </w:r>
                      </w:p>
                    </w:tc>
                  </w:tr>
                  <w:tr>
                    <w:trPr>
                      <w:trHeight w:val="322" w:hRule="exact"/>
                    </w:trPr>
                    <w:tc>
                      <w:tcPr>
                        <w:tcW w:w="3184" w:type="dxa"/>
                        <w:tcBorders>
                          <w:left w:val="single" w:sz="6" w:space="0" w:color="9A6533"/>
                          <w:bottom w:val="nil"/>
                        </w:tcBorders>
                        <w:shd w:val="clear" w:color="auto" w:fill="FFFF00"/>
                      </w:tcPr>
                      <w:p>
                        <w:pPr>
                          <w:pStyle w:val="TableParagraph"/>
                          <w:spacing w:before="53"/>
                          <w:ind w:left="108"/>
                          <w:rPr>
                            <w:sz w:val="14"/>
                          </w:rPr>
                        </w:pPr>
                        <w:r>
                          <w:rPr>
                            <w:sz w:val="14"/>
                          </w:rPr>
                          <w:t>45.   (c,4,x) = (usuarios, gestión, costo)</w:t>
                        </w:r>
                      </w:p>
                    </w:tc>
                    <w:tc>
                      <w:tcPr>
                        <w:tcW w:w="3260" w:type="dxa"/>
                        <w:tcBorders>
                          <w:bottom w:val="nil"/>
                          <w:right w:val="double" w:sz="9" w:space="0" w:color="9A6533"/>
                        </w:tcBorders>
                        <w:shd w:val="clear" w:color="auto" w:fill="FFFF00"/>
                      </w:tcPr>
                      <w:p>
                        <w:pPr>
                          <w:pStyle w:val="TableParagraph"/>
                          <w:spacing w:before="53"/>
                          <w:ind w:left="108"/>
                          <w:rPr>
                            <w:sz w:val="14"/>
                          </w:rPr>
                        </w:pPr>
                        <w:r>
                          <w:rPr>
                            <w:sz w:val="14"/>
                          </w:rPr>
                          <w:t>46.   (c,4,y) = (usuarios, gestión, calidad)</w:t>
                        </w:r>
                      </w:p>
                    </w:tc>
                    <w:tc>
                      <w:tcPr>
                        <w:tcW w:w="3544" w:type="dxa"/>
                        <w:tcBorders>
                          <w:left w:val="double" w:sz="9" w:space="0" w:color="9A6533"/>
                          <w:bottom w:val="nil"/>
                        </w:tcBorders>
                        <w:shd w:val="clear" w:color="auto" w:fill="FFFF00"/>
                      </w:tcPr>
                      <w:p>
                        <w:pPr>
                          <w:pStyle w:val="TableParagraph"/>
                          <w:spacing w:before="53"/>
                          <w:ind w:left="108"/>
                          <w:rPr>
                            <w:sz w:val="14"/>
                          </w:rPr>
                        </w:pPr>
                        <w:r>
                          <w:rPr>
                            <w:sz w:val="14"/>
                          </w:rPr>
                          <w:t>47.   (c,4,z) = (usuarios, gestión, funcionalidad)</w:t>
                        </w:r>
                      </w:p>
                    </w:tc>
                    <w:tc>
                      <w:tcPr>
                        <w:tcW w:w="3640" w:type="dxa"/>
                        <w:tcBorders>
                          <w:bottom w:val="nil"/>
                          <w:right w:val="single" w:sz="6" w:space="0" w:color="9A6533"/>
                        </w:tcBorders>
                        <w:shd w:val="clear" w:color="auto" w:fill="FFFF00"/>
                      </w:tcPr>
                      <w:p>
                        <w:pPr>
                          <w:pStyle w:val="TableParagraph"/>
                          <w:spacing w:before="53"/>
                          <w:ind w:left="108"/>
                          <w:rPr>
                            <w:sz w:val="14"/>
                          </w:rPr>
                        </w:pPr>
                        <w:r>
                          <w:rPr>
                            <w:sz w:val="14"/>
                          </w:rPr>
                          <w:t>48.   (c,4,w) = (usuarios, gestión, infraestructura)</w:t>
                        </w:r>
                      </w:p>
                    </w:tc>
                  </w:tr>
                </w:tbl>
                <w:p>
                  <w:pPr>
                    <w:pStyle w:val="BodyText"/>
                  </w:pPr>
                </w:p>
              </w:txbxContent>
            </v:textbox>
            <w10:wrap type="none"/>
          </v:shape>
        </w:pict>
      </w:r>
    </w:p>
    <w:p>
      <w:pPr>
        <w:pStyle w:val="BodyText"/>
        <w:spacing w:before="75"/>
        <w:ind w:left="134"/>
      </w:pPr>
      <w:r>
        <w:rPr/>
        <w:pict>
          <v:group style="position:absolute;margin-left:60.93pt;margin-top:77.675926pt;width:155.550pt;height:12.55pt;mso-position-horizontal-relative:page;mso-position-vertical-relative:paragraph;z-index:-863320" coordorigin="1219,1554" coordsize="3111,251">
            <v:shape style="position:absolute;left:1234;top:1584;width:3081;height:191" coordorigin="1234,1584" coordsize="3081,191" path="m1234,1584l4314,1584m1234,1774l4314,1774e" filled="false" stroked="true" strokeweight="1.5pt" strokecolor="#92d050">
              <v:path arrowok="t"/>
            </v:shape>
            <v:line style="position:absolute" from="1249,1569" to="1249,1789" stroked="true" strokeweight="1.5pt" strokecolor="#92d050"/>
            <w10:wrap type="none"/>
          </v:group>
        </w:pict>
      </w:r>
      <w:r>
        <w:rPr/>
        <w:pict>
          <v:group style="position:absolute;margin-left:223.229996pt;margin-top:77.675926pt;width:156.2pt;height:12.55pt;mso-position-horizontal-relative:page;mso-position-vertical-relative:paragraph;z-index:-863296" coordorigin="4465,1554" coordsize="3124,251">
            <v:line style="position:absolute" from="4480,1584" to="7573,1584" stroked="true" strokeweight="1.5pt" strokecolor="#92d050"/>
            <v:line style="position:absolute" from="4480,1774" to="7573,1774" stroked="true" strokeweight="1.5pt" strokecolor="#92d050"/>
            <v:line style="position:absolute" from="4495,1569" to="4495,1789" stroked="true" strokeweight="1.5pt" strokecolor="#92d050"/>
            <w10:wrap type="none"/>
          </v:group>
        </w:pict>
      </w:r>
      <w:r>
        <w:rPr/>
        <w:pict>
          <v:shape style="position:absolute;margin-left:387pt;margin-top:78.425926pt;width:168.9pt;height:11.05pt;mso-position-horizontal-relative:page;mso-position-vertical-relative:paragraph;z-index:-863272" coordorigin="7740,1569" coordsize="3378,221" path="m7740,1584l11118,1584m7740,1774l11118,1774m7755,1569l7755,1789e" filled="false" stroked="true" strokeweight="1.5pt" strokecolor="#92d050">
            <v:path arrowok="t"/>
            <w10:wrap type="none"/>
          </v:shape>
        </w:pict>
      </w:r>
      <w:r>
        <w:rPr/>
        <w:pict>
          <v:group style="position:absolute;margin-left:563.429993pt;margin-top:77.675926pt;width:176.7pt;height:12.55pt;mso-position-horizontal-relative:page;mso-position-vertical-relative:paragraph;z-index:-863248" coordorigin="11269,1554" coordsize="3534,251">
            <v:line style="position:absolute" from="11284,1584" to="14788,1584" stroked="true" strokeweight="1.5pt" strokecolor="#92d050"/>
            <v:shape style="position:absolute;left:11284;top:1569;width:3504;height:221" coordorigin="11284,1569" coordsize="3504,221" path="m11284,1774l14788,1774m11299,1569l11299,1789m14773,1569l14773,1789e" filled="false" stroked="true" strokeweight="1.5pt" strokecolor="#92d050">
              <v:path arrowok="t"/>
            </v:shape>
            <w10:wrap type="none"/>
          </v:group>
        </w:pict>
      </w:r>
      <w:bookmarkStart w:name="_bookmark63" w:id="74"/>
      <w:bookmarkEnd w:id="74"/>
      <w:r>
        <w:rPr/>
      </w:r>
      <w:r>
        <w:rPr>
          <w:b/>
        </w:rPr>
        <w:t>Tabla 27. </w:t>
      </w:r>
      <w:r>
        <w:rPr/>
        <w:t>Relaciones significantes por escala ordinal de los componentes del sistema de transporte público urbano de pasajeros por autobús.</w:t>
      </w:r>
    </w:p>
    <w:p>
      <w:pPr>
        <w:pStyle w:val="BodyText"/>
        <w:spacing w:before="9"/>
        <w:rPr>
          <w:sz w:val="14"/>
        </w:rPr>
      </w:pPr>
      <w:r>
        <w:rPr/>
        <w:pict>
          <v:shape style="position:absolute;margin-left:55.650002pt;margin-top:10.496901pt;width:695.1pt;height:370.9pt;mso-position-horizontal-relative:page;mso-position-vertical-relative:paragraph;z-index:0;mso-wrap-distance-left:0;mso-wrap-distance-right:0" type="#_x0000_t202" filled="false" stroked="false">
            <v:textbox inset="0,0,0,0">
              <w:txbxContent>
                <w:tbl>
                  <w:tblPr>
                    <w:tblW w:w="0" w:type="auto"/>
                    <w:jc w:val="left"/>
                    <w:tblBorders>
                      <w:top w:val="double" w:sz="9" w:space="0" w:color="000000"/>
                      <w:left w:val="double" w:sz="9" w:space="0" w:color="000000"/>
                      <w:bottom w:val="double" w:sz="9" w:space="0" w:color="000000"/>
                      <w:right w:val="double" w:sz="9" w:space="0" w:color="000000"/>
                      <w:insideH w:val="double" w:sz="9" w:space="0" w:color="000000"/>
                      <w:insideV w:val="double" w:sz="9" w:space="0" w:color="000000"/>
                    </w:tblBorders>
                    <w:tblLayout w:type="fixed"/>
                    <w:tblCellMar>
                      <w:top w:w="0" w:type="dxa"/>
                      <w:left w:w="0" w:type="dxa"/>
                      <w:bottom w:w="0" w:type="dxa"/>
                      <w:right w:w="0" w:type="dxa"/>
                    </w:tblCellMar>
                    <w:tblLook w:val="01E0"/>
                  </w:tblPr>
                  <w:tblGrid>
                    <w:gridCol w:w="105"/>
                    <w:gridCol w:w="977"/>
                    <w:gridCol w:w="1776"/>
                    <w:gridCol w:w="352"/>
                    <w:gridCol w:w="140"/>
                    <w:gridCol w:w="3115"/>
                    <w:gridCol w:w="140"/>
                    <w:gridCol w:w="3399"/>
                    <w:gridCol w:w="3614"/>
                    <w:gridCol w:w="134"/>
                  </w:tblGrid>
                  <w:tr>
                    <w:trPr>
                      <w:trHeight w:val="280" w:hRule="exact"/>
                    </w:trPr>
                    <w:tc>
                      <w:tcPr>
                        <w:tcW w:w="1081" w:type="dxa"/>
                        <w:gridSpan w:val="2"/>
                        <w:vMerge w:val="restart"/>
                        <w:tcBorders>
                          <w:top w:val="thinThickMediumGap" w:sz="10" w:space="0" w:color="EFEFEF"/>
                          <w:left w:val="thinThickMediumGap" w:sz="10" w:space="0" w:color="EFEFEF"/>
                          <w:right w:val="double" w:sz="8" w:space="0" w:color="EFEFEF"/>
                        </w:tcBorders>
                      </w:tcPr>
                      <w:p>
                        <w:pPr>
                          <w:pStyle w:val="TableParagraph"/>
                          <w:spacing w:before="39"/>
                          <w:ind w:left="472" w:right="454"/>
                          <w:jc w:val="both"/>
                          <w:rPr>
                            <w:sz w:val="16"/>
                          </w:rPr>
                        </w:pPr>
                        <w:r>
                          <w:rPr>
                            <w:sz w:val="16"/>
                          </w:rPr>
                          <w:t>E J E S</w:t>
                        </w:r>
                      </w:p>
                    </w:tc>
                    <w:tc>
                      <w:tcPr>
                        <w:tcW w:w="1776" w:type="dxa"/>
                        <w:tcBorders>
                          <w:top w:val="thinThickMediumGap" w:sz="10" w:space="0" w:color="EFEFEF"/>
                          <w:left w:val="double" w:sz="8" w:space="0" w:color="A0A0A0"/>
                          <w:bottom w:val="double" w:sz="8" w:space="0" w:color="EFEFEF"/>
                          <w:right w:val="double" w:sz="8" w:space="0" w:color="EFEFEF"/>
                        </w:tcBorders>
                      </w:tcPr>
                      <w:p>
                        <w:pPr>
                          <w:pStyle w:val="TableParagraph"/>
                          <w:tabs>
                            <w:tab w:pos="400" w:val="left" w:leader="none"/>
                          </w:tabs>
                          <w:spacing w:before="16"/>
                          <w:ind w:left="108"/>
                          <w:rPr>
                            <w:sz w:val="16"/>
                          </w:rPr>
                        </w:pPr>
                        <w:r>
                          <w:rPr>
                            <w:sz w:val="16"/>
                          </w:rPr>
                          <w:t>I.</w:t>
                          <w:tab/>
                          <w:t>ACTORES</w:t>
                        </w:r>
                      </w:p>
                    </w:tc>
                    <w:tc>
                      <w:tcPr>
                        <w:tcW w:w="7146" w:type="dxa"/>
                        <w:gridSpan w:val="5"/>
                        <w:tcBorders>
                          <w:top w:val="thinThickMediumGap" w:sz="10" w:space="0" w:color="EFEFEF"/>
                          <w:left w:val="double" w:sz="8" w:space="0" w:color="EFEFEF"/>
                          <w:bottom w:val="double" w:sz="8" w:space="0" w:color="EFEFEF"/>
                          <w:right w:val="single" w:sz="4" w:space="0" w:color="A0A0A0"/>
                        </w:tcBorders>
                      </w:tcPr>
                      <w:p>
                        <w:pPr>
                          <w:pStyle w:val="TableParagraph"/>
                          <w:tabs>
                            <w:tab w:pos="1472" w:val="left" w:leader="none"/>
                            <w:tab w:pos="3334" w:val="left" w:leader="none"/>
                            <w:tab w:pos="5042" w:val="left" w:leader="none"/>
                          </w:tabs>
                          <w:spacing w:before="16"/>
                          <w:ind w:left="132"/>
                          <w:rPr>
                            <w:sz w:val="16"/>
                          </w:rPr>
                        </w:pPr>
                        <w:r>
                          <w:rPr>
                            <w:sz w:val="16"/>
                          </w:rPr>
                          <w:t>a.</w:t>
                        </w:r>
                        <w:r>
                          <w:rPr>
                            <w:spacing w:val="-3"/>
                            <w:sz w:val="16"/>
                          </w:rPr>
                          <w:t> </w:t>
                        </w:r>
                        <w:r>
                          <w:rPr>
                            <w:sz w:val="16"/>
                          </w:rPr>
                          <w:t>ESTADO</w:t>
                          <w:tab/>
                          <w:t>b.</w:t>
                        </w:r>
                        <w:r>
                          <w:rPr>
                            <w:spacing w:val="34"/>
                            <w:sz w:val="16"/>
                          </w:rPr>
                          <w:t> </w:t>
                        </w:r>
                        <w:r>
                          <w:rPr>
                            <w:sz w:val="16"/>
                          </w:rPr>
                          <w:t>PERMISIONARIOS</w:t>
                          <w:tab/>
                          <w:t>c.</w:t>
                        </w:r>
                        <w:r>
                          <w:rPr>
                            <w:spacing w:val="36"/>
                            <w:sz w:val="16"/>
                          </w:rPr>
                          <w:t> </w:t>
                        </w:r>
                        <w:r>
                          <w:rPr>
                            <w:sz w:val="16"/>
                          </w:rPr>
                          <w:t>USUARIOS</w:t>
                          <w:tab/>
                          <w:t>d. </w:t>
                        </w:r>
                        <w:r>
                          <w:rPr>
                            <w:spacing w:val="32"/>
                            <w:sz w:val="16"/>
                          </w:rPr>
                          <w:t> </w:t>
                        </w:r>
                        <w:r>
                          <w:rPr>
                            <w:sz w:val="16"/>
                          </w:rPr>
                          <w:t>SOCIEDAD</w:t>
                        </w:r>
                      </w:p>
                    </w:tc>
                    <w:tc>
                      <w:tcPr>
                        <w:tcW w:w="3747" w:type="dxa"/>
                        <w:gridSpan w:val="2"/>
                        <w:vMerge w:val="restart"/>
                        <w:tcBorders>
                          <w:top w:val="thinThickMediumGap" w:sz="10" w:space="0" w:color="EFEFEF"/>
                          <w:left w:val="single" w:sz="4" w:space="0" w:color="A0A0A0"/>
                          <w:right w:val="single" w:sz="2" w:space="0" w:color="EFEFEF"/>
                        </w:tcBorders>
                      </w:tcPr>
                      <w:p>
                        <w:pPr>
                          <w:pStyle w:val="TableParagraph"/>
                          <w:tabs>
                            <w:tab w:pos="893" w:val="left" w:leader="none"/>
                            <w:tab w:pos="1265" w:val="left" w:leader="none"/>
                            <w:tab w:pos="1649" w:val="left" w:leader="none"/>
                            <w:tab w:pos="1966" w:val="left" w:leader="none"/>
                            <w:tab w:pos="2359" w:val="left" w:leader="none"/>
                            <w:tab w:pos="2754" w:val="left" w:leader="none"/>
                            <w:tab w:pos="3148" w:val="left" w:leader="none"/>
                          </w:tabs>
                          <w:spacing w:before="178"/>
                          <w:ind w:left="1508" w:right="477" w:hanging="1017"/>
                          <w:rPr>
                            <w:sz w:val="20"/>
                          </w:rPr>
                        </w:pPr>
                        <w:r>
                          <w:rPr>
                            <w:sz w:val="20"/>
                          </w:rPr>
                          <w:t>64</w:t>
                          <w:tab/>
                          <w:t>T</w:t>
                          <w:tab/>
                          <w:t>R</w:t>
                          <w:tab/>
                          <w:tab/>
                          <w:t>I</w:t>
                          <w:tab/>
                          <w:t>A</w:t>
                          <w:tab/>
                          <w:t>D</w:t>
                          <w:tab/>
                          <w:t> A</w:t>
                          <w:tab/>
                          <w:t>S (I, II,</w:t>
                        </w:r>
                        <w:r>
                          <w:rPr>
                            <w:spacing w:val="-3"/>
                            <w:sz w:val="20"/>
                          </w:rPr>
                          <w:t> </w:t>
                        </w:r>
                        <w:r>
                          <w:rPr>
                            <w:sz w:val="20"/>
                          </w:rPr>
                          <w:t>III)</w:t>
                        </w:r>
                      </w:p>
                    </w:tc>
                  </w:tr>
                  <w:tr>
                    <w:trPr>
                      <w:trHeight w:val="290" w:hRule="exact"/>
                    </w:trPr>
                    <w:tc>
                      <w:tcPr>
                        <w:tcW w:w="1081" w:type="dxa"/>
                        <w:gridSpan w:val="2"/>
                        <w:vMerge/>
                        <w:tcBorders>
                          <w:left w:val="thinThickMediumGap" w:sz="10" w:space="0" w:color="EFEFEF"/>
                          <w:right w:val="double" w:sz="8" w:space="0" w:color="EFEFEF"/>
                        </w:tcBorders>
                      </w:tcPr>
                      <w:p>
                        <w:pPr/>
                      </w:p>
                    </w:tc>
                    <w:tc>
                      <w:tcPr>
                        <w:tcW w:w="1776" w:type="dxa"/>
                        <w:tcBorders>
                          <w:top w:val="double" w:sz="8" w:space="0" w:color="EFEFEF"/>
                          <w:left w:val="double" w:sz="8" w:space="0" w:color="A0A0A0"/>
                          <w:bottom w:val="double" w:sz="8" w:space="0" w:color="EFEFEF"/>
                          <w:right w:val="double" w:sz="8" w:space="0" w:color="EFEFEF"/>
                        </w:tcBorders>
                      </w:tcPr>
                      <w:p>
                        <w:pPr>
                          <w:pStyle w:val="TableParagraph"/>
                          <w:spacing w:before="20"/>
                          <w:ind w:left="107"/>
                          <w:rPr>
                            <w:sz w:val="16"/>
                          </w:rPr>
                        </w:pPr>
                        <w:r>
                          <w:rPr>
                            <w:sz w:val="16"/>
                          </w:rPr>
                          <w:t>II.   DIMENSIONES</w:t>
                        </w:r>
                      </w:p>
                    </w:tc>
                    <w:tc>
                      <w:tcPr>
                        <w:tcW w:w="7146" w:type="dxa"/>
                        <w:gridSpan w:val="5"/>
                        <w:tcBorders>
                          <w:top w:val="double" w:sz="8" w:space="0" w:color="EFEFEF"/>
                          <w:left w:val="double" w:sz="8" w:space="0" w:color="EFEFEF"/>
                          <w:bottom w:val="double" w:sz="8" w:space="0" w:color="EFEFEF"/>
                          <w:right w:val="single" w:sz="4" w:space="0" w:color="A0A0A0"/>
                        </w:tcBorders>
                      </w:tcPr>
                      <w:p>
                        <w:pPr>
                          <w:pStyle w:val="TableParagraph"/>
                          <w:tabs>
                            <w:tab w:pos="3347" w:val="left" w:leader="none"/>
                          </w:tabs>
                          <w:spacing w:before="20"/>
                          <w:ind w:left="133"/>
                          <w:rPr>
                            <w:sz w:val="16"/>
                          </w:rPr>
                        </w:pPr>
                        <w:r>
                          <w:rPr>
                            <w:sz w:val="16"/>
                          </w:rPr>
                          <w:t>1. PLANEACIÓN  </w:t>
                        </w:r>
                        <w:r>
                          <w:rPr>
                            <w:spacing w:val="28"/>
                            <w:sz w:val="16"/>
                          </w:rPr>
                          <w:t> </w:t>
                        </w:r>
                        <w:r>
                          <w:rPr>
                            <w:sz w:val="16"/>
                          </w:rPr>
                          <w:t>2.</w:t>
                        </w:r>
                        <w:r>
                          <w:rPr>
                            <w:spacing w:val="36"/>
                            <w:sz w:val="16"/>
                          </w:rPr>
                          <w:t> </w:t>
                        </w:r>
                        <w:r>
                          <w:rPr>
                            <w:sz w:val="16"/>
                          </w:rPr>
                          <w:t>SUSTENTABILIDAD</w:t>
                          <w:tab/>
                          <w:t>3.  COMPETITIVIDAD    4. </w:t>
                        </w:r>
                        <w:r>
                          <w:rPr>
                            <w:spacing w:val="22"/>
                            <w:sz w:val="16"/>
                          </w:rPr>
                          <w:t> </w:t>
                        </w:r>
                        <w:r>
                          <w:rPr>
                            <w:sz w:val="16"/>
                          </w:rPr>
                          <w:t>GESTIÓN</w:t>
                        </w:r>
                      </w:p>
                    </w:tc>
                    <w:tc>
                      <w:tcPr>
                        <w:tcW w:w="3747" w:type="dxa"/>
                        <w:gridSpan w:val="2"/>
                        <w:vMerge/>
                        <w:tcBorders>
                          <w:left w:val="single" w:sz="4" w:space="0" w:color="A0A0A0"/>
                          <w:right w:val="single" w:sz="2" w:space="0" w:color="EFEFEF"/>
                        </w:tcBorders>
                      </w:tcPr>
                      <w:p>
                        <w:pPr/>
                      </w:p>
                    </w:tc>
                  </w:tr>
                  <w:tr>
                    <w:trPr>
                      <w:trHeight w:val="341" w:hRule="exact"/>
                    </w:trPr>
                    <w:tc>
                      <w:tcPr>
                        <w:tcW w:w="1081" w:type="dxa"/>
                        <w:gridSpan w:val="2"/>
                        <w:vMerge/>
                        <w:tcBorders>
                          <w:left w:val="thinThickMediumGap" w:sz="10" w:space="0" w:color="EFEFEF"/>
                          <w:bottom w:val="single" w:sz="16" w:space="0" w:color="FFBA8B"/>
                          <w:right w:val="double" w:sz="8" w:space="0" w:color="EFEFEF"/>
                        </w:tcBorders>
                      </w:tcPr>
                      <w:p>
                        <w:pPr/>
                      </w:p>
                    </w:tc>
                    <w:tc>
                      <w:tcPr>
                        <w:tcW w:w="1776" w:type="dxa"/>
                        <w:tcBorders>
                          <w:top w:val="double" w:sz="8" w:space="0" w:color="EFEFEF"/>
                          <w:left w:val="double" w:sz="8" w:space="0" w:color="EFEFEF"/>
                          <w:bottom w:val="single" w:sz="16" w:space="0" w:color="FFBA8B"/>
                          <w:right w:val="double" w:sz="8" w:space="0" w:color="EFEFEF"/>
                        </w:tcBorders>
                      </w:tcPr>
                      <w:p>
                        <w:pPr>
                          <w:pStyle w:val="TableParagraph"/>
                          <w:spacing w:before="27"/>
                          <w:ind w:left="107"/>
                          <w:rPr>
                            <w:sz w:val="16"/>
                          </w:rPr>
                        </w:pPr>
                        <w:r>
                          <w:rPr>
                            <w:sz w:val="16"/>
                          </w:rPr>
                          <w:t>III.  FACTORES</w:t>
                        </w:r>
                      </w:p>
                    </w:tc>
                    <w:tc>
                      <w:tcPr>
                        <w:tcW w:w="7146" w:type="dxa"/>
                        <w:gridSpan w:val="5"/>
                        <w:tcBorders>
                          <w:top w:val="double" w:sz="8" w:space="0" w:color="EFEFEF"/>
                          <w:left w:val="double" w:sz="8" w:space="0" w:color="EFEFEF"/>
                          <w:bottom w:val="single" w:sz="16" w:space="0" w:color="FFBA8B"/>
                          <w:right w:val="single" w:sz="4" w:space="0" w:color="A0A0A0"/>
                        </w:tcBorders>
                      </w:tcPr>
                      <w:p>
                        <w:pPr>
                          <w:pStyle w:val="TableParagraph"/>
                          <w:tabs>
                            <w:tab w:pos="1454" w:val="left" w:leader="none"/>
                            <w:tab w:pos="3329" w:val="left" w:leader="none"/>
                            <w:tab w:pos="5042" w:val="left" w:leader="none"/>
                          </w:tabs>
                          <w:spacing w:before="27"/>
                          <w:ind w:left="132"/>
                          <w:rPr>
                            <w:sz w:val="16"/>
                          </w:rPr>
                        </w:pPr>
                        <w:r>
                          <w:rPr>
                            <w:sz w:val="16"/>
                          </w:rPr>
                          <w:t>x.</w:t>
                        </w:r>
                        <w:r>
                          <w:rPr>
                            <w:spacing w:val="-3"/>
                            <w:sz w:val="16"/>
                          </w:rPr>
                          <w:t> </w:t>
                        </w:r>
                        <w:r>
                          <w:rPr>
                            <w:sz w:val="16"/>
                          </w:rPr>
                          <w:t>COSTO</w:t>
                          <w:tab/>
                          <w:t>Y.</w:t>
                        </w:r>
                        <w:r>
                          <w:rPr>
                            <w:spacing w:val="-2"/>
                            <w:sz w:val="16"/>
                          </w:rPr>
                          <w:t> </w:t>
                        </w:r>
                        <w:r>
                          <w:rPr>
                            <w:sz w:val="16"/>
                          </w:rPr>
                          <w:t>CALIDAD</w:t>
                          <w:tab/>
                          <w:t>z.</w:t>
                        </w:r>
                        <w:r>
                          <w:rPr>
                            <w:spacing w:val="34"/>
                            <w:sz w:val="16"/>
                          </w:rPr>
                          <w:t> </w:t>
                        </w:r>
                        <w:r>
                          <w:rPr>
                            <w:sz w:val="16"/>
                          </w:rPr>
                          <w:t>FUNCIONALIDAD</w:t>
                          <w:tab/>
                          <w:t>w.</w:t>
                        </w:r>
                        <w:r>
                          <w:rPr>
                            <w:spacing w:val="25"/>
                            <w:sz w:val="16"/>
                          </w:rPr>
                          <w:t> </w:t>
                        </w:r>
                        <w:r>
                          <w:rPr>
                            <w:sz w:val="16"/>
                          </w:rPr>
                          <w:t>INFRAESTRUCTURA</w:t>
                        </w:r>
                      </w:p>
                    </w:tc>
                    <w:tc>
                      <w:tcPr>
                        <w:tcW w:w="3747" w:type="dxa"/>
                        <w:gridSpan w:val="2"/>
                        <w:vMerge/>
                        <w:tcBorders>
                          <w:left w:val="single" w:sz="4" w:space="0" w:color="A0A0A0"/>
                          <w:bottom w:val="single" w:sz="16" w:space="0" w:color="FFBA8B"/>
                          <w:right w:val="single" w:sz="2" w:space="0" w:color="EFEFEF"/>
                        </w:tcBorders>
                      </w:tcPr>
                      <w:p>
                        <w:pPr/>
                      </w:p>
                    </w:tc>
                  </w:tr>
                  <w:tr>
                    <w:trPr>
                      <w:trHeight w:val="401" w:hRule="exact"/>
                    </w:trPr>
                    <w:tc>
                      <w:tcPr>
                        <w:tcW w:w="3210" w:type="dxa"/>
                        <w:gridSpan w:val="4"/>
                        <w:tcBorders>
                          <w:top w:val="single" w:sz="16" w:space="0" w:color="FFBA8B"/>
                          <w:left w:val="single" w:sz="22" w:space="0" w:color="FFBA8B"/>
                          <w:bottom w:val="single" w:sz="8" w:space="0" w:color="FFBA8B"/>
                          <w:right w:val="single" w:sz="9" w:space="0" w:color="FFBA8B"/>
                        </w:tcBorders>
                        <w:shd w:val="clear" w:color="auto" w:fill="6FE5F5"/>
                      </w:tcPr>
                      <w:p>
                        <w:pPr>
                          <w:pStyle w:val="TableParagraph"/>
                          <w:spacing w:before="123"/>
                          <w:ind w:left="126"/>
                          <w:rPr>
                            <w:sz w:val="14"/>
                          </w:rPr>
                        </w:pPr>
                        <w:r>
                          <w:rPr>
                            <w:sz w:val="14"/>
                          </w:rPr>
                          <w:t>1.     (a,1,x) = (estado, planeación, costo)</w:t>
                        </w:r>
                      </w:p>
                    </w:tc>
                    <w:tc>
                      <w:tcPr>
                        <w:tcW w:w="3254" w:type="dxa"/>
                        <w:gridSpan w:val="2"/>
                        <w:tcBorders>
                          <w:top w:val="single" w:sz="16" w:space="0" w:color="FFBA8B"/>
                          <w:left w:val="single" w:sz="9" w:space="0" w:color="FFBA8B"/>
                          <w:bottom w:val="single" w:sz="8" w:space="0" w:color="FFBA8B"/>
                          <w:right w:val="single" w:sz="22" w:space="0" w:color="FFBA8B"/>
                        </w:tcBorders>
                        <w:shd w:val="clear" w:color="auto" w:fill="6FE5F5"/>
                      </w:tcPr>
                      <w:p>
                        <w:pPr>
                          <w:pStyle w:val="TableParagraph"/>
                          <w:spacing w:before="123"/>
                          <w:ind w:left="179"/>
                          <w:rPr>
                            <w:sz w:val="14"/>
                          </w:rPr>
                        </w:pPr>
                        <w:r>
                          <w:rPr>
                            <w:sz w:val="14"/>
                          </w:rPr>
                          <w:t>2.     (a,1,y) = (estado, planeación, calidad)</w:t>
                        </w:r>
                      </w:p>
                    </w:tc>
                    <w:tc>
                      <w:tcPr>
                        <w:tcW w:w="3539" w:type="dxa"/>
                        <w:gridSpan w:val="2"/>
                        <w:tcBorders>
                          <w:top w:val="single" w:sz="16" w:space="0" w:color="FFBA8B"/>
                          <w:left w:val="single" w:sz="22" w:space="0" w:color="FFBA8B"/>
                          <w:bottom w:val="single" w:sz="8" w:space="0" w:color="FFBA8B"/>
                          <w:right w:val="single" w:sz="9" w:space="0" w:color="FFBA8B"/>
                        </w:tcBorders>
                        <w:shd w:val="clear" w:color="auto" w:fill="6FE5F5"/>
                      </w:tcPr>
                      <w:p>
                        <w:pPr>
                          <w:pStyle w:val="TableParagraph"/>
                          <w:spacing w:before="123"/>
                          <w:ind w:left="163"/>
                          <w:rPr>
                            <w:sz w:val="14"/>
                          </w:rPr>
                        </w:pPr>
                        <w:r>
                          <w:rPr>
                            <w:sz w:val="14"/>
                          </w:rPr>
                          <w:t>3.    (a.1,z) = (estado, planeación, funcionalidad)</w:t>
                        </w:r>
                      </w:p>
                    </w:tc>
                    <w:tc>
                      <w:tcPr>
                        <w:tcW w:w="3747" w:type="dxa"/>
                        <w:gridSpan w:val="2"/>
                        <w:tcBorders>
                          <w:top w:val="single" w:sz="16" w:space="0" w:color="FFBA8B"/>
                          <w:left w:val="single" w:sz="9" w:space="0" w:color="FFBA8B"/>
                          <w:bottom w:val="single" w:sz="8" w:space="0" w:color="FFBA8B"/>
                          <w:right w:val="single" w:sz="14" w:space="0" w:color="FFBA8B"/>
                        </w:tcBorders>
                        <w:shd w:val="clear" w:color="auto" w:fill="6FE5F5"/>
                      </w:tcPr>
                      <w:p>
                        <w:pPr>
                          <w:pStyle w:val="TableParagraph"/>
                          <w:spacing w:before="123"/>
                          <w:ind w:left="179"/>
                          <w:rPr>
                            <w:sz w:val="14"/>
                          </w:rPr>
                        </w:pPr>
                        <w:r>
                          <w:rPr>
                            <w:sz w:val="14"/>
                          </w:rPr>
                          <w:t>4.    (a,1,w) = (estado, planeación, infraestructura)</w:t>
                        </w:r>
                      </w:p>
                    </w:tc>
                  </w:tr>
                  <w:tr>
                    <w:trPr>
                      <w:trHeight w:val="337" w:hRule="exact"/>
                    </w:trPr>
                    <w:tc>
                      <w:tcPr>
                        <w:tcW w:w="3210" w:type="dxa"/>
                        <w:gridSpan w:val="4"/>
                        <w:tcBorders>
                          <w:left w:val="thinThickMediumGap" w:sz="11" w:space="0" w:color="000000"/>
                          <w:bottom w:val="triple" w:sz="12" w:space="0" w:color="92D050"/>
                          <w:right w:val="thinThickMediumGap" w:sz="18" w:space="0" w:color="92D050"/>
                        </w:tcBorders>
                        <w:shd w:val="clear" w:color="auto" w:fill="FFBA8B"/>
                      </w:tcPr>
                      <w:p>
                        <w:pPr>
                          <w:pStyle w:val="TableParagraph"/>
                          <w:spacing w:before="66"/>
                          <w:ind w:left="126"/>
                          <w:rPr>
                            <w:sz w:val="14"/>
                          </w:rPr>
                        </w:pPr>
                        <w:r>
                          <w:rPr>
                            <w:sz w:val="14"/>
                          </w:rPr>
                          <w:t>5.     (a,2,x) = (estado, sustentabilidad, costo)</w:t>
                        </w:r>
                      </w:p>
                    </w:tc>
                    <w:tc>
                      <w:tcPr>
                        <w:tcW w:w="140" w:type="dxa"/>
                        <w:tcBorders>
                          <w:left w:val="thickThinMediumGap" w:sz="18" w:space="0" w:color="92D050"/>
                          <w:right w:val="single" w:sz="12" w:space="0" w:color="92D050"/>
                        </w:tcBorders>
                        <w:shd w:val="clear" w:color="auto" w:fill="FFBA8B"/>
                      </w:tcPr>
                      <w:p>
                        <w:pPr/>
                      </w:p>
                    </w:tc>
                    <w:tc>
                      <w:tcPr>
                        <w:tcW w:w="3115" w:type="dxa"/>
                        <w:tcBorders>
                          <w:left w:val="single" w:sz="12" w:space="0" w:color="92D050"/>
                          <w:bottom w:val="triple" w:sz="12" w:space="0" w:color="92D050"/>
                          <w:right w:val="thinThickMediumGap" w:sz="19" w:space="0" w:color="92D050"/>
                        </w:tcBorders>
                        <w:shd w:val="clear" w:color="auto" w:fill="FFBA8B"/>
                      </w:tcPr>
                      <w:p>
                        <w:pPr>
                          <w:pStyle w:val="TableParagraph"/>
                          <w:spacing w:before="66"/>
                          <w:ind w:left="29"/>
                          <w:rPr>
                            <w:sz w:val="14"/>
                          </w:rPr>
                        </w:pPr>
                        <w:r>
                          <w:rPr>
                            <w:sz w:val="14"/>
                          </w:rPr>
                          <w:t>6.     (a,2,y) = (estado, sustentabilidad, calidad)</w:t>
                        </w:r>
                      </w:p>
                    </w:tc>
                    <w:tc>
                      <w:tcPr>
                        <w:tcW w:w="140" w:type="dxa"/>
                        <w:tcBorders>
                          <w:left w:val="thickThinMediumGap" w:sz="19" w:space="0" w:color="92D050"/>
                          <w:right w:val="single" w:sz="12" w:space="0" w:color="92D050"/>
                        </w:tcBorders>
                        <w:shd w:val="clear" w:color="auto" w:fill="FFBA8B"/>
                      </w:tcPr>
                      <w:p>
                        <w:pPr/>
                      </w:p>
                    </w:tc>
                    <w:tc>
                      <w:tcPr>
                        <w:tcW w:w="3399" w:type="dxa"/>
                        <w:tcBorders>
                          <w:left w:val="single" w:sz="12" w:space="0" w:color="92D050"/>
                          <w:bottom w:val="triple" w:sz="12" w:space="0" w:color="92D050"/>
                          <w:right w:val="thinThickMediumGap" w:sz="18" w:space="0" w:color="92D050"/>
                        </w:tcBorders>
                        <w:shd w:val="clear" w:color="auto" w:fill="FFBA8B"/>
                      </w:tcPr>
                      <w:p>
                        <w:pPr>
                          <w:pStyle w:val="TableParagraph"/>
                          <w:spacing w:before="66"/>
                          <w:ind w:left="30"/>
                          <w:rPr>
                            <w:sz w:val="14"/>
                          </w:rPr>
                        </w:pPr>
                        <w:r>
                          <w:rPr>
                            <w:sz w:val="14"/>
                          </w:rPr>
                          <w:t>7.     (a,2,z) = (estado, sustentabilidad, funcionalidad)</w:t>
                        </w:r>
                      </w:p>
                    </w:tc>
                    <w:tc>
                      <w:tcPr>
                        <w:tcW w:w="3614" w:type="dxa"/>
                        <w:tcBorders>
                          <w:left w:val="thickThinMediumGap" w:sz="18" w:space="0" w:color="92D050"/>
                          <w:bottom w:val="triple" w:sz="12" w:space="0" w:color="92D050"/>
                          <w:right w:val="single" w:sz="12" w:space="0" w:color="92D050"/>
                        </w:tcBorders>
                        <w:shd w:val="clear" w:color="auto" w:fill="FFBA8B"/>
                      </w:tcPr>
                      <w:p>
                        <w:pPr>
                          <w:pStyle w:val="TableParagraph"/>
                          <w:spacing w:before="66"/>
                          <w:ind w:left="143"/>
                          <w:rPr>
                            <w:sz w:val="14"/>
                          </w:rPr>
                        </w:pPr>
                        <w:r>
                          <w:rPr>
                            <w:sz w:val="14"/>
                          </w:rPr>
                          <w:t>8.     (a,2,w) = (estado, sustentabilidad, infraestructura)</w:t>
                        </w:r>
                      </w:p>
                    </w:tc>
                    <w:tc>
                      <w:tcPr>
                        <w:tcW w:w="134" w:type="dxa"/>
                        <w:tcBorders>
                          <w:left w:val="single" w:sz="12" w:space="0" w:color="92D050"/>
                          <w:right w:val="single" w:sz="4" w:space="0" w:color="000000"/>
                        </w:tcBorders>
                        <w:shd w:val="clear" w:color="auto" w:fill="FFBA8B"/>
                      </w:tcPr>
                      <w:p>
                        <w:pPr/>
                      </w:p>
                    </w:tc>
                  </w:tr>
                  <w:tr>
                    <w:trPr>
                      <w:trHeight w:val="340" w:hRule="exact"/>
                    </w:trPr>
                    <w:tc>
                      <w:tcPr>
                        <w:tcW w:w="3210" w:type="dxa"/>
                        <w:gridSpan w:val="4"/>
                        <w:tcBorders>
                          <w:top w:val="triple" w:sz="12" w:space="0" w:color="92D050"/>
                          <w:left w:val="thinThickMediumGap" w:sz="11" w:space="0" w:color="000000"/>
                          <w:bottom w:val="triple" w:sz="12" w:space="0" w:color="92D050"/>
                          <w:right w:val="thinThickMediumGap" w:sz="18" w:space="0" w:color="92D050"/>
                        </w:tcBorders>
                        <w:shd w:val="clear" w:color="auto" w:fill="FFBA8B"/>
                      </w:tcPr>
                      <w:p>
                        <w:pPr>
                          <w:pStyle w:val="TableParagraph"/>
                          <w:spacing w:before="87"/>
                          <w:ind w:left="126"/>
                          <w:rPr>
                            <w:sz w:val="14"/>
                          </w:rPr>
                        </w:pPr>
                        <w:r>
                          <w:rPr>
                            <w:sz w:val="14"/>
                          </w:rPr>
                          <w:t>9.     (a,3,x) = (estado, competitividad, costo)</w:t>
                        </w:r>
                      </w:p>
                    </w:tc>
                    <w:tc>
                      <w:tcPr>
                        <w:tcW w:w="140" w:type="dxa"/>
                        <w:tcBorders>
                          <w:left w:val="thickThinMediumGap" w:sz="18" w:space="0" w:color="92D050"/>
                          <w:right w:val="single" w:sz="12" w:space="0" w:color="92D050"/>
                        </w:tcBorders>
                        <w:shd w:val="clear" w:color="auto" w:fill="FFBA8B"/>
                      </w:tcPr>
                      <w:p>
                        <w:pPr/>
                      </w:p>
                    </w:tc>
                    <w:tc>
                      <w:tcPr>
                        <w:tcW w:w="3115" w:type="dxa"/>
                        <w:tcBorders>
                          <w:top w:val="triple" w:sz="12" w:space="0" w:color="92D050"/>
                          <w:left w:val="single" w:sz="12" w:space="0" w:color="92D050"/>
                          <w:bottom w:val="triple" w:sz="12" w:space="0" w:color="92D050"/>
                          <w:right w:val="thinThickMediumGap" w:sz="19" w:space="0" w:color="92D050"/>
                        </w:tcBorders>
                        <w:shd w:val="clear" w:color="auto" w:fill="FFBA8B"/>
                      </w:tcPr>
                      <w:p>
                        <w:pPr>
                          <w:pStyle w:val="TableParagraph"/>
                          <w:spacing w:before="87"/>
                          <w:ind w:left="29"/>
                          <w:rPr>
                            <w:sz w:val="14"/>
                          </w:rPr>
                        </w:pPr>
                        <w:r>
                          <w:rPr>
                            <w:sz w:val="14"/>
                          </w:rPr>
                          <w:t>10.   (a,3,y) = (estado, competitividad, calidad)</w:t>
                        </w:r>
                      </w:p>
                    </w:tc>
                    <w:tc>
                      <w:tcPr>
                        <w:tcW w:w="140" w:type="dxa"/>
                        <w:tcBorders>
                          <w:left w:val="thickThinMediumGap" w:sz="19" w:space="0" w:color="92D050"/>
                          <w:right w:val="single" w:sz="12" w:space="0" w:color="92D050"/>
                        </w:tcBorders>
                        <w:shd w:val="clear" w:color="auto" w:fill="FFBA8B"/>
                      </w:tcPr>
                      <w:p>
                        <w:pPr/>
                      </w:p>
                    </w:tc>
                    <w:tc>
                      <w:tcPr>
                        <w:tcW w:w="3399" w:type="dxa"/>
                        <w:tcBorders>
                          <w:top w:val="triple" w:sz="12" w:space="0" w:color="92D050"/>
                          <w:left w:val="single" w:sz="12" w:space="0" w:color="92D050"/>
                          <w:bottom w:val="triple" w:sz="12" w:space="0" w:color="92D050"/>
                          <w:right w:val="thinThickMediumGap" w:sz="18" w:space="0" w:color="92D050"/>
                        </w:tcBorders>
                        <w:shd w:val="clear" w:color="auto" w:fill="FFBA8B"/>
                      </w:tcPr>
                      <w:p>
                        <w:pPr>
                          <w:pStyle w:val="TableParagraph"/>
                          <w:spacing w:before="87"/>
                          <w:ind w:left="30"/>
                          <w:rPr>
                            <w:sz w:val="14"/>
                          </w:rPr>
                        </w:pPr>
                        <w:r>
                          <w:rPr>
                            <w:sz w:val="14"/>
                          </w:rPr>
                          <w:t>11.   (a,3,z) = (estado, competitividad, funcionalidad)</w:t>
                        </w:r>
                      </w:p>
                    </w:tc>
                    <w:tc>
                      <w:tcPr>
                        <w:tcW w:w="3614" w:type="dxa"/>
                        <w:tcBorders>
                          <w:top w:val="triple" w:sz="12" w:space="0" w:color="92D050"/>
                          <w:left w:val="thickThinMediumGap" w:sz="18" w:space="0" w:color="92D050"/>
                          <w:bottom w:val="triple" w:sz="12" w:space="0" w:color="92D050"/>
                          <w:right w:val="single" w:sz="12" w:space="0" w:color="92D050"/>
                        </w:tcBorders>
                        <w:shd w:val="clear" w:color="auto" w:fill="FFBA8B"/>
                      </w:tcPr>
                      <w:p>
                        <w:pPr>
                          <w:pStyle w:val="TableParagraph"/>
                          <w:spacing w:before="87"/>
                          <w:ind w:left="143"/>
                          <w:rPr>
                            <w:sz w:val="14"/>
                          </w:rPr>
                        </w:pPr>
                        <w:r>
                          <w:rPr>
                            <w:sz w:val="14"/>
                          </w:rPr>
                          <w:t>12.   (a,3,w) = (estado, competitividad, infraestructura)</w:t>
                        </w:r>
                      </w:p>
                    </w:tc>
                    <w:tc>
                      <w:tcPr>
                        <w:tcW w:w="134" w:type="dxa"/>
                        <w:tcBorders>
                          <w:left w:val="single" w:sz="12" w:space="0" w:color="92D050"/>
                          <w:right w:val="single" w:sz="4" w:space="0" w:color="000000"/>
                        </w:tcBorders>
                        <w:shd w:val="clear" w:color="auto" w:fill="FFBA8B"/>
                      </w:tcPr>
                      <w:p>
                        <w:pPr/>
                      </w:p>
                    </w:tc>
                  </w:tr>
                  <w:tr>
                    <w:trPr>
                      <w:trHeight w:val="338" w:hRule="exact"/>
                    </w:trPr>
                    <w:tc>
                      <w:tcPr>
                        <w:tcW w:w="105" w:type="dxa"/>
                        <w:tcBorders>
                          <w:left w:val="thinThickMediumGap" w:sz="11" w:space="0" w:color="000000"/>
                          <w:bottom w:val="thinThickMediumGap" w:sz="12" w:space="0" w:color="000000"/>
                          <w:right w:val="single" w:sz="12" w:space="0" w:color="92D050"/>
                        </w:tcBorders>
                        <w:shd w:val="clear" w:color="auto" w:fill="FFBA8B"/>
                      </w:tcPr>
                      <w:p>
                        <w:pPr/>
                      </w:p>
                    </w:tc>
                    <w:tc>
                      <w:tcPr>
                        <w:tcW w:w="3105" w:type="dxa"/>
                        <w:gridSpan w:val="3"/>
                        <w:tcBorders>
                          <w:top w:val="triple" w:sz="12" w:space="0" w:color="92D050"/>
                          <w:left w:val="single" w:sz="12" w:space="0" w:color="92D050"/>
                          <w:bottom w:val="triple" w:sz="12" w:space="0" w:color="92D050"/>
                          <w:right w:val="thinThickMediumGap" w:sz="18" w:space="0" w:color="92D050"/>
                        </w:tcBorders>
                        <w:shd w:val="clear" w:color="auto" w:fill="FFBA8B"/>
                      </w:tcPr>
                      <w:p>
                        <w:pPr>
                          <w:pStyle w:val="TableParagraph"/>
                          <w:spacing w:before="84"/>
                          <w:ind w:left="34"/>
                          <w:rPr>
                            <w:sz w:val="14"/>
                          </w:rPr>
                        </w:pPr>
                        <w:r>
                          <w:rPr>
                            <w:sz w:val="14"/>
                          </w:rPr>
                          <w:t>13.   (a,4,x) = (estado, gestión, costo)</w:t>
                        </w:r>
                      </w:p>
                    </w:tc>
                    <w:tc>
                      <w:tcPr>
                        <w:tcW w:w="140" w:type="dxa"/>
                        <w:tcBorders>
                          <w:left w:val="thickThinMediumGap" w:sz="18" w:space="0" w:color="92D050"/>
                          <w:bottom w:val="thinThickMediumGap" w:sz="12" w:space="0" w:color="000000"/>
                          <w:right w:val="single" w:sz="12" w:space="0" w:color="92D050"/>
                        </w:tcBorders>
                        <w:shd w:val="clear" w:color="auto" w:fill="FFBA8B"/>
                      </w:tcPr>
                      <w:p>
                        <w:pPr/>
                      </w:p>
                    </w:tc>
                    <w:tc>
                      <w:tcPr>
                        <w:tcW w:w="3115" w:type="dxa"/>
                        <w:tcBorders>
                          <w:top w:val="triple" w:sz="12" w:space="0" w:color="92D050"/>
                          <w:left w:val="single" w:sz="12" w:space="0" w:color="92D050"/>
                          <w:bottom w:val="triple" w:sz="12" w:space="0" w:color="92D050"/>
                          <w:right w:val="thinThickMediumGap" w:sz="19" w:space="0" w:color="92D050"/>
                        </w:tcBorders>
                        <w:shd w:val="clear" w:color="auto" w:fill="FFBA8B"/>
                      </w:tcPr>
                      <w:p>
                        <w:pPr>
                          <w:pStyle w:val="TableParagraph"/>
                          <w:spacing w:before="84"/>
                          <w:ind w:left="30"/>
                          <w:rPr>
                            <w:sz w:val="14"/>
                          </w:rPr>
                        </w:pPr>
                        <w:r>
                          <w:rPr>
                            <w:sz w:val="14"/>
                          </w:rPr>
                          <w:t>14.   (a,4,y) = estado, gestión, calidad)</w:t>
                        </w:r>
                      </w:p>
                    </w:tc>
                    <w:tc>
                      <w:tcPr>
                        <w:tcW w:w="140" w:type="dxa"/>
                        <w:tcBorders>
                          <w:left w:val="thickThinMediumGap" w:sz="19" w:space="0" w:color="92D050"/>
                          <w:bottom w:val="thinThickMediumGap" w:sz="12" w:space="0" w:color="000000"/>
                          <w:right w:val="single" w:sz="12" w:space="0" w:color="92D050"/>
                        </w:tcBorders>
                        <w:shd w:val="clear" w:color="auto" w:fill="FFBA8B"/>
                      </w:tcPr>
                      <w:p>
                        <w:pPr/>
                      </w:p>
                    </w:tc>
                    <w:tc>
                      <w:tcPr>
                        <w:tcW w:w="3399" w:type="dxa"/>
                        <w:tcBorders>
                          <w:top w:val="triple" w:sz="12" w:space="0" w:color="92D050"/>
                          <w:left w:val="single" w:sz="12" w:space="0" w:color="92D050"/>
                          <w:bottom w:val="triple" w:sz="12" w:space="0" w:color="92D050"/>
                          <w:right w:val="thinThickMediumGap" w:sz="18" w:space="0" w:color="92D050"/>
                        </w:tcBorders>
                        <w:shd w:val="clear" w:color="auto" w:fill="FFBA8B"/>
                      </w:tcPr>
                      <w:p>
                        <w:pPr>
                          <w:pStyle w:val="TableParagraph"/>
                          <w:spacing w:before="84"/>
                          <w:ind w:left="30"/>
                          <w:rPr>
                            <w:sz w:val="14"/>
                          </w:rPr>
                        </w:pPr>
                        <w:r>
                          <w:rPr>
                            <w:sz w:val="14"/>
                          </w:rPr>
                          <w:t>15.   (a,4,z) = (estado, gestión, funcionalidad)</w:t>
                        </w:r>
                      </w:p>
                    </w:tc>
                    <w:tc>
                      <w:tcPr>
                        <w:tcW w:w="3614" w:type="dxa"/>
                        <w:tcBorders>
                          <w:top w:val="triple" w:sz="12" w:space="0" w:color="92D050"/>
                          <w:left w:val="thickThinMediumGap" w:sz="18" w:space="0" w:color="92D050"/>
                          <w:bottom w:val="triple" w:sz="12" w:space="0" w:color="92D050"/>
                          <w:right w:val="single" w:sz="12" w:space="0" w:color="92D050"/>
                        </w:tcBorders>
                        <w:shd w:val="clear" w:color="auto" w:fill="FFBA8B"/>
                      </w:tcPr>
                      <w:p>
                        <w:pPr>
                          <w:pStyle w:val="TableParagraph"/>
                          <w:spacing w:before="84"/>
                          <w:ind w:left="143"/>
                          <w:rPr>
                            <w:sz w:val="14"/>
                          </w:rPr>
                        </w:pPr>
                        <w:r>
                          <w:rPr>
                            <w:sz w:val="14"/>
                          </w:rPr>
                          <w:t>16.  (a,4,w) = (estado, gestión, infraestructura)</w:t>
                        </w:r>
                      </w:p>
                    </w:tc>
                    <w:tc>
                      <w:tcPr>
                        <w:tcW w:w="134" w:type="dxa"/>
                        <w:tcBorders>
                          <w:left w:val="single" w:sz="12" w:space="0" w:color="92D050"/>
                          <w:bottom w:val="thinThickMediumGap" w:sz="12" w:space="0" w:color="000000"/>
                          <w:right w:val="single" w:sz="4" w:space="0" w:color="000000"/>
                        </w:tcBorders>
                        <w:shd w:val="clear" w:color="auto" w:fill="FFBA8B"/>
                      </w:tcPr>
                      <w:p>
                        <w:pPr/>
                      </w:p>
                    </w:tc>
                  </w:tr>
                  <w:tr>
                    <w:trPr>
                      <w:trHeight w:val="110" w:hRule="exact"/>
                    </w:trPr>
                    <w:tc>
                      <w:tcPr>
                        <w:tcW w:w="13750" w:type="dxa"/>
                        <w:gridSpan w:val="10"/>
                        <w:tcBorders>
                          <w:top w:val="single" w:sz="14" w:space="0" w:color="FFBA8B"/>
                          <w:left w:val="single" w:sz="4" w:space="0" w:color="000000"/>
                          <w:bottom w:val="single" w:sz="18" w:space="0" w:color="7030A0"/>
                          <w:right w:val="single" w:sz="4" w:space="0" w:color="000000"/>
                        </w:tcBorders>
                      </w:tcPr>
                      <w:p>
                        <w:pPr/>
                      </w:p>
                    </w:tc>
                  </w:tr>
                  <w:tr>
                    <w:trPr>
                      <w:trHeight w:val="100" w:hRule="exact"/>
                    </w:trPr>
                    <w:tc>
                      <w:tcPr>
                        <w:tcW w:w="13750" w:type="dxa"/>
                        <w:gridSpan w:val="10"/>
                        <w:tcBorders>
                          <w:top w:val="single" w:sz="18" w:space="0" w:color="7030A0"/>
                          <w:left w:val="single" w:sz="18" w:space="0" w:color="7030A0"/>
                          <w:bottom w:val="single" w:sz="6" w:space="0" w:color="7030A0"/>
                          <w:right w:val="single" w:sz="18" w:space="0" w:color="7030A0"/>
                        </w:tcBorders>
                      </w:tcPr>
                      <w:p>
                        <w:pPr/>
                      </w:p>
                    </w:tc>
                  </w:tr>
                  <w:tr>
                    <w:trPr>
                      <w:trHeight w:val="353" w:hRule="exact"/>
                    </w:trPr>
                    <w:tc>
                      <w:tcPr>
                        <w:tcW w:w="3210" w:type="dxa"/>
                        <w:gridSpan w:val="4"/>
                        <w:tcBorders>
                          <w:top w:val="single" w:sz="6" w:space="0" w:color="7030A0"/>
                          <w:left w:val="single" w:sz="18" w:space="0" w:color="7030A0"/>
                          <w:bottom w:val="double" w:sz="9" w:space="0" w:color="7030A0"/>
                          <w:right w:val="double" w:sz="9" w:space="0" w:color="7030A0"/>
                        </w:tcBorders>
                        <w:shd w:val="clear" w:color="auto" w:fill="C3D5DF"/>
                      </w:tcPr>
                      <w:p>
                        <w:pPr>
                          <w:pStyle w:val="TableParagraph"/>
                          <w:spacing w:before="73"/>
                          <w:ind w:left="157"/>
                          <w:rPr>
                            <w:sz w:val="13"/>
                          </w:rPr>
                        </w:pPr>
                        <w:r>
                          <w:rPr>
                            <w:sz w:val="13"/>
                          </w:rPr>
                          <w:t>17.    (b,1,x) = (permisionarios, planeación, costo)</w:t>
                        </w:r>
                      </w:p>
                    </w:tc>
                    <w:tc>
                      <w:tcPr>
                        <w:tcW w:w="3254" w:type="dxa"/>
                        <w:gridSpan w:val="2"/>
                        <w:tcBorders>
                          <w:top w:val="single" w:sz="6" w:space="0" w:color="7030A0"/>
                          <w:left w:val="double" w:sz="9" w:space="0" w:color="7030A0"/>
                          <w:bottom w:val="double" w:sz="9" w:space="0" w:color="7030A0"/>
                          <w:right w:val="double" w:sz="9" w:space="0" w:color="7030A0"/>
                        </w:tcBorders>
                        <w:shd w:val="clear" w:color="auto" w:fill="C3D5DF"/>
                      </w:tcPr>
                      <w:p>
                        <w:pPr>
                          <w:pStyle w:val="TableParagraph"/>
                          <w:spacing w:before="73"/>
                          <w:ind w:left="141"/>
                          <w:rPr>
                            <w:sz w:val="13"/>
                          </w:rPr>
                        </w:pPr>
                        <w:r>
                          <w:rPr>
                            <w:sz w:val="13"/>
                          </w:rPr>
                          <w:t>18.    (b,1,y) = (permisionarios, planeación, calidad)</w:t>
                        </w:r>
                      </w:p>
                    </w:tc>
                    <w:tc>
                      <w:tcPr>
                        <w:tcW w:w="3539" w:type="dxa"/>
                        <w:gridSpan w:val="2"/>
                        <w:tcBorders>
                          <w:top w:val="single" w:sz="6" w:space="0" w:color="7030A0"/>
                          <w:left w:val="double" w:sz="9" w:space="0" w:color="7030A0"/>
                          <w:bottom w:val="double" w:sz="9" w:space="0" w:color="7030A0"/>
                          <w:right w:val="double" w:sz="9" w:space="0" w:color="7030A0"/>
                        </w:tcBorders>
                        <w:shd w:val="clear" w:color="auto" w:fill="C3D5DF"/>
                      </w:tcPr>
                      <w:p>
                        <w:pPr>
                          <w:pStyle w:val="TableParagraph"/>
                          <w:spacing w:before="73"/>
                          <w:ind w:left="141"/>
                          <w:rPr>
                            <w:sz w:val="13"/>
                          </w:rPr>
                        </w:pPr>
                        <w:r>
                          <w:rPr>
                            <w:sz w:val="13"/>
                          </w:rPr>
                          <w:t>19.    (b.1,z) =(permisionarios, planeación, funcionalidad)</w:t>
                        </w:r>
                      </w:p>
                    </w:tc>
                    <w:tc>
                      <w:tcPr>
                        <w:tcW w:w="3747" w:type="dxa"/>
                        <w:gridSpan w:val="2"/>
                        <w:tcBorders>
                          <w:top w:val="single" w:sz="6" w:space="0" w:color="7030A0"/>
                          <w:left w:val="double" w:sz="9" w:space="0" w:color="7030A0"/>
                          <w:bottom w:val="double" w:sz="9" w:space="0" w:color="7030A0"/>
                          <w:right w:val="single" w:sz="18" w:space="0" w:color="7030A0"/>
                        </w:tcBorders>
                        <w:shd w:val="clear" w:color="auto" w:fill="C3D5DF"/>
                      </w:tcPr>
                      <w:p>
                        <w:pPr>
                          <w:pStyle w:val="TableParagraph"/>
                          <w:spacing w:before="73"/>
                          <w:ind w:left="141"/>
                          <w:rPr>
                            <w:sz w:val="13"/>
                          </w:rPr>
                        </w:pPr>
                        <w:r>
                          <w:rPr>
                            <w:sz w:val="13"/>
                          </w:rPr>
                          <w:t>20.    (b,1,w)=(permisionarios, planeación, infraestructura)</w:t>
                        </w:r>
                      </w:p>
                    </w:tc>
                  </w:tr>
                  <w:tr>
                    <w:trPr>
                      <w:trHeight w:val="317" w:hRule="exact"/>
                    </w:trPr>
                    <w:tc>
                      <w:tcPr>
                        <w:tcW w:w="3210" w:type="dxa"/>
                        <w:gridSpan w:val="4"/>
                        <w:tcBorders>
                          <w:top w:val="double" w:sz="9" w:space="0" w:color="7030A0"/>
                          <w:left w:val="single" w:sz="18" w:space="0" w:color="7030A0"/>
                          <w:bottom w:val="double" w:sz="9" w:space="0" w:color="7030A0"/>
                          <w:right w:val="double" w:sz="9" w:space="0" w:color="7030A0"/>
                        </w:tcBorders>
                        <w:shd w:val="clear" w:color="auto" w:fill="C3D5DF"/>
                      </w:tcPr>
                      <w:p>
                        <w:pPr>
                          <w:pStyle w:val="TableParagraph"/>
                          <w:spacing w:before="50"/>
                          <w:ind w:left="157"/>
                          <w:rPr>
                            <w:sz w:val="13"/>
                          </w:rPr>
                        </w:pPr>
                        <w:r>
                          <w:rPr>
                            <w:sz w:val="13"/>
                          </w:rPr>
                          <w:t>21.    (b,2,x) = (permisionarios, sustentabilidad, costo)</w:t>
                        </w:r>
                      </w:p>
                    </w:tc>
                    <w:tc>
                      <w:tcPr>
                        <w:tcW w:w="3254" w:type="dxa"/>
                        <w:gridSpan w:val="2"/>
                        <w:tcBorders>
                          <w:top w:val="double" w:sz="9" w:space="0" w:color="7030A0"/>
                          <w:left w:val="double" w:sz="9" w:space="0" w:color="7030A0"/>
                          <w:bottom w:val="double" w:sz="9" w:space="0" w:color="7030A0"/>
                          <w:right w:val="double" w:sz="9" w:space="0" w:color="7030A0"/>
                        </w:tcBorders>
                        <w:shd w:val="clear" w:color="auto" w:fill="C3D5DF"/>
                      </w:tcPr>
                      <w:p>
                        <w:pPr>
                          <w:pStyle w:val="TableParagraph"/>
                          <w:spacing w:before="50"/>
                          <w:ind w:left="141"/>
                          <w:rPr>
                            <w:sz w:val="13"/>
                          </w:rPr>
                        </w:pPr>
                        <w:r>
                          <w:rPr>
                            <w:sz w:val="13"/>
                          </w:rPr>
                          <w:t>22.    (b,2,z) = (permisionarios, sustentabilidad, calidad)</w:t>
                        </w:r>
                      </w:p>
                    </w:tc>
                    <w:tc>
                      <w:tcPr>
                        <w:tcW w:w="3539" w:type="dxa"/>
                        <w:gridSpan w:val="2"/>
                        <w:tcBorders>
                          <w:top w:val="double" w:sz="9" w:space="0" w:color="7030A0"/>
                          <w:left w:val="double" w:sz="9" w:space="0" w:color="7030A0"/>
                          <w:bottom w:val="double" w:sz="9" w:space="0" w:color="7030A0"/>
                          <w:right w:val="double" w:sz="9" w:space="0" w:color="7030A0"/>
                        </w:tcBorders>
                        <w:shd w:val="clear" w:color="auto" w:fill="C3D5DF"/>
                      </w:tcPr>
                      <w:p>
                        <w:pPr>
                          <w:pStyle w:val="TableParagraph"/>
                          <w:spacing w:before="50"/>
                          <w:ind w:left="141"/>
                          <w:rPr>
                            <w:sz w:val="13"/>
                          </w:rPr>
                        </w:pPr>
                        <w:r>
                          <w:rPr>
                            <w:sz w:val="13"/>
                          </w:rPr>
                          <w:t>23.    (b,2,z) =(permisionarios, sustentabilidad, funcionalidad)</w:t>
                        </w:r>
                      </w:p>
                    </w:tc>
                    <w:tc>
                      <w:tcPr>
                        <w:tcW w:w="3747" w:type="dxa"/>
                        <w:gridSpan w:val="2"/>
                        <w:tcBorders>
                          <w:top w:val="double" w:sz="9" w:space="0" w:color="7030A0"/>
                          <w:left w:val="double" w:sz="9" w:space="0" w:color="7030A0"/>
                          <w:bottom w:val="double" w:sz="9" w:space="0" w:color="7030A0"/>
                          <w:right w:val="single" w:sz="18" w:space="0" w:color="7030A0"/>
                        </w:tcBorders>
                        <w:shd w:val="clear" w:color="auto" w:fill="C3D5DF"/>
                      </w:tcPr>
                      <w:p>
                        <w:pPr>
                          <w:pStyle w:val="TableParagraph"/>
                          <w:spacing w:before="50"/>
                          <w:ind w:left="141"/>
                          <w:rPr>
                            <w:sz w:val="13"/>
                          </w:rPr>
                        </w:pPr>
                        <w:r>
                          <w:rPr>
                            <w:sz w:val="13"/>
                          </w:rPr>
                          <w:t>24.    (b,2,w)=(permisionarios, sustentabilidad, infraestructura)</w:t>
                        </w:r>
                      </w:p>
                    </w:tc>
                  </w:tr>
                  <w:tr>
                    <w:trPr>
                      <w:trHeight w:val="343" w:hRule="exact"/>
                    </w:trPr>
                    <w:tc>
                      <w:tcPr>
                        <w:tcW w:w="3210" w:type="dxa"/>
                        <w:gridSpan w:val="4"/>
                        <w:tcBorders>
                          <w:top w:val="double" w:sz="9" w:space="0" w:color="7030A0"/>
                          <w:left w:val="single" w:sz="18" w:space="0" w:color="7030A0"/>
                          <w:bottom w:val="double" w:sz="9" w:space="0" w:color="7030A0"/>
                          <w:right w:val="double" w:sz="9" w:space="0" w:color="7030A0"/>
                        </w:tcBorders>
                        <w:shd w:val="clear" w:color="auto" w:fill="C3D5DF"/>
                      </w:tcPr>
                      <w:p>
                        <w:pPr>
                          <w:pStyle w:val="TableParagraph"/>
                          <w:spacing w:before="70"/>
                          <w:ind w:left="157"/>
                          <w:rPr>
                            <w:sz w:val="13"/>
                          </w:rPr>
                        </w:pPr>
                        <w:r>
                          <w:rPr>
                            <w:sz w:val="13"/>
                          </w:rPr>
                          <w:t>25.    (b,3,x) = (permisionarios, competitividad, costo)</w:t>
                        </w:r>
                      </w:p>
                    </w:tc>
                    <w:tc>
                      <w:tcPr>
                        <w:tcW w:w="3254" w:type="dxa"/>
                        <w:gridSpan w:val="2"/>
                        <w:tcBorders>
                          <w:top w:val="double" w:sz="9" w:space="0" w:color="7030A0"/>
                          <w:left w:val="double" w:sz="9" w:space="0" w:color="7030A0"/>
                          <w:bottom w:val="double" w:sz="9" w:space="0" w:color="7030A0"/>
                          <w:right w:val="double" w:sz="9" w:space="0" w:color="7030A0"/>
                        </w:tcBorders>
                        <w:shd w:val="clear" w:color="auto" w:fill="C3D5DF"/>
                      </w:tcPr>
                      <w:p>
                        <w:pPr>
                          <w:pStyle w:val="TableParagraph"/>
                          <w:spacing w:before="70"/>
                          <w:ind w:left="141"/>
                          <w:rPr>
                            <w:sz w:val="13"/>
                          </w:rPr>
                        </w:pPr>
                        <w:r>
                          <w:rPr>
                            <w:sz w:val="13"/>
                          </w:rPr>
                          <w:t>26.    (b,3,y) = (permisionarios, competitividad, calidad)</w:t>
                        </w:r>
                      </w:p>
                    </w:tc>
                    <w:tc>
                      <w:tcPr>
                        <w:tcW w:w="3539" w:type="dxa"/>
                        <w:gridSpan w:val="2"/>
                        <w:tcBorders>
                          <w:top w:val="double" w:sz="9" w:space="0" w:color="7030A0"/>
                          <w:left w:val="double" w:sz="9" w:space="0" w:color="7030A0"/>
                          <w:bottom w:val="double" w:sz="9" w:space="0" w:color="7030A0"/>
                          <w:right w:val="double" w:sz="9" w:space="0" w:color="7030A0"/>
                        </w:tcBorders>
                        <w:shd w:val="clear" w:color="auto" w:fill="C3D5DF"/>
                      </w:tcPr>
                      <w:p>
                        <w:pPr>
                          <w:pStyle w:val="TableParagraph"/>
                          <w:spacing w:before="70"/>
                          <w:ind w:left="141"/>
                          <w:rPr>
                            <w:sz w:val="13"/>
                          </w:rPr>
                        </w:pPr>
                        <w:r>
                          <w:rPr>
                            <w:sz w:val="13"/>
                          </w:rPr>
                          <w:t>27.    (b,3,z) =(permisionarios, competitividad, funcionalidad)</w:t>
                        </w:r>
                      </w:p>
                    </w:tc>
                    <w:tc>
                      <w:tcPr>
                        <w:tcW w:w="3747" w:type="dxa"/>
                        <w:gridSpan w:val="2"/>
                        <w:tcBorders>
                          <w:top w:val="double" w:sz="9" w:space="0" w:color="7030A0"/>
                          <w:left w:val="double" w:sz="9" w:space="0" w:color="7030A0"/>
                          <w:bottom w:val="double" w:sz="9" w:space="0" w:color="7030A0"/>
                          <w:right w:val="single" w:sz="18" w:space="0" w:color="7030A0"/>
                        </w:tcBorders>
                        <w:shd w:val="clear" w:color="auto" w:fill="C3D5DF"/>
                      </w:tcPr>
                      <w:p>
                        <w:pPr>
                          <w:pStyle w:val="TableParagraph"/>
                          <w:spacing w:before="70"/>
                          <w:ind w:left="141"/>
                          <w:rPr>
                            <w:sz w:val="13"/>
                          </w:rPr>
                        </w:pPr>
                        <w:r>
                          <w:rPr>
                            <w:sz w:val="13"/>
                          </w:rPr>
                          <w:t>28.    (b,3,w)=(permisionarios, competitividad, infraestructura)</w:t>
                        </w:r>
                      </w:p>
                    </w:tc>
                  </w:tr>
                  <w:tr>
                    <w:trPr>
                      <w:trHeight w:val="323" w:hRule="exact"/>
                    </w:trPr>
                    <w:tc>
                      <w:tcPr>
                        <w:tcW w:w="3210" w:type="dxa"/>
                        <w:gridSpan w:val="4"/>
                        <w:tcBorders>
                          <w:top w:val="double" w:sz="9" w:space="0" w:color="7030A0"/>
                          <w:left w:val="single" w:sz="18" w:space="0" w:color="7030A0"/>
                          <w:bottom w:val="nil"/>
                          <w:right w:val="double" w:sz="9" w:space="0" w:color="7030A0"/>
                        </w:tcBorders>
                        <w:shd w:val="clear" w:color="auto" w:fill="C3D5DF"/>
                      </w:tcPr>
                      <w:p>
                        <w:pPr>
                          <w:pStyle w:val="TableParagraph"/>
                          <w:spacing w:before="61"/>
                          <w:ind w:left="157"/>
                          <w:rPr>
                            <w:sz w:val="13"/>
                          </w:rPr>
                        </w:pPr>
                        <w:r>
                          <w:rPr>
                            <w:sz w:val="13"/>
                          </w:rPr>
                          <w:t>29.    (b,4,x) = (permisionarios, gestión, costo)</w:t>
                        </w:r>
                      </w:p>
                    </w:tc>
                    <w:tc>
                      <w:tcPr>
                        <w:tcW w:w="3254" w:type="dxa"/>
                        <w:gridSpan w:val="2"/>
                        <w:tcBorders>
                          <w:top w:val="double" w:sz="9" w:space="0" w:color="7030A0"/>
                          <w:left w:val="double" w:sz="9" w:space="0" w:color="7030A0"/>
                          <w:bottom w:val="nil"/>
                          <w:right w:val="double" w:sz="9" w:space="0" w:color="7030A0"/>
                        </w:tcBorders>
                        <w:shd w:val="clear" w:color="auto" w:fill="C3D5DF"/>
                      </w:tcPr>
                      <w:p>
                        <w:pPr>
                          <w:pStyle w:val="TableParagraph"/>
                          <w:spacing w:before="61"/>
                          <w:ind w:left="141"/>
                          <w:rPr>
                            <w:sz w:val="13"/>
                          </w:rPr>
                        </w:pPr>
                        <w:r>
                          <w:rPr>
                            <w:sz w:val="13"/>
                          </w:rPr>
                          <w:t>30.    (b,4,y) = (permisionarios, gestión, calidad)</w:t>
                        </w:r>
                      </w:p>
                    </w:tc>
                    <w:tc>
                      <w:tcPr>
                        <w:tcW w:w="3539" w:type="dxa"/>
                        <w:gridSpan w:val="2"/>
                        <w:tcBorders>
                          <w:top w:val="double" w:sz="9" w:space="0" w:color="7030A0"/>
                          <w:left w:val="double" w:sz="9" w:space="0" w:color="7030A0"/>
                          <w:bottom w:val="nil"/>
                          <w:right w:val="double" w:sz="9" w:space="0" w:color="7030A0"/>
                        </w:tcBorders>
                        <w:shd w:val="clear" w:color="auto" w:fill="C3D5DF"/>
                      </w:tcPr>
                      <w:p>
                        <w:pPr>
                          <w:pStyle w:val="TableParagraph"/>
                          <w:spacing w:before="61"/>
                          <w:ind w:left="141"/>
                          <w:rPr>
                            <w:sz w:val="13"/>
                          </w:rPr>
                        </w:pPr>
                        <w:r>
                          <w:rPr>
                            <w:sz w:val="13"/>
                          </w:rPr>
                          <w:t>31.    (b,4,z) =(permisionarios, gestión, funcionalidad)</w:t>
                        </w:r>
                      </w:p>
                    </w:tc>
                    <w:tc>
                      <w:tcPr>
                        <w:tcW w:w="3747" w:type="dxa"/>
                        <w:gridSpan w:val="2"/>
                        <w:tcBorders>
                          <w:top w:val="double" w:sz="9" w:space="0" w:color="7030A0"/>
                          <w:left w:val="double" w:sz="9" w:space="0" w:color="7030A0"/>
                          <w:bottom w:val="nil"/>
                          <w:right w:val="single" w:sz="18" w:space="0" w:color="7030A0"/>
                        </w:tcBorders>
                        <w:shd w:val="clear" w:color="auto" w:fill="C3D5DF"/>
                      </w:tcPr>
                      <w:p>
                        <w:pPr>
                          <w:pStyle w:val="TableParagraph"/>
                          <w:spacing w:before="61"/>
                          <w:ind w:left="141"/>
                          <w:rPr>
                            <w:sz w:val="13"/>
                          </w:rPr>
                        </w:pPr>
                        <w:r>
                          <w:rPr>
                            <w:sz w:val="13"/>
                          </w:rPr>
                          <w:t>32.    (b,4,w)=(permisionarios, gestión, infraestructura)</w:t>
                        </w:r>
                      </w:p>
                    </w:tc>
                  </w:tr>
                  <w:tr>
                    <w:trPr>
                      <w:trHeight w:val="190" w:hRule="exact"/>
                    </w:trPr>
                    <w:tc>
                      <w:tcPr>
                        <w:tcW w:w="13750" w:type="dxa"/>
                        <w:gridSpan w:val="10"/>
                        <w:tcBorders>
                          <w:top w:val="nil"/>
                          <w:left w:val="single" w:sz="18" w:space="0" w:color="7030A0"/>
                          <w:bottom w:val="single" w:sz="18" w:space="0" w:color="9A6533"/>
                          <w:right w:val="single" w:sz="18" w:space="0" w:color="7030A0"/>
                        </w:tcBorders>
                        <w:shd w:val="clear" w:color="auto" w:fill="C3D5DF"/>
                      </w:tcPr>
                      <w:p>
                        <w:pPr/>
                      </w:p>
                    </w:tc>
                  </w:tr>
                  <w:tr>
                    <w:trPr>
                      <w:trHeight w:val="1634" w:hRule="exact"/>
                    </w:trPr>
                    <w:tc>
                      <w:tcPr>
                        <w:tcW w:w="13750" w:type="dxa"/>
                        <w:gridSpan w:val="10"/>
                        <w:tcBorders>
                          <w:top w:val="single" w:sz="18" w:space="0" w:color="9A6533"/>
                          <w:left w:val="single" w:sz="18" w:space="0" w:color="9A6533"/>
                          <w:bottom w:val="single" w:sz="18" w:space="0" w:color="000000"/>
                          <w:right w:val="single" w:sz="18" w:space="0" w:color="9A6533"/>
                        </w:tcBorders>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3"/>
                          <w:ind w:left="0"/>
                          <w:rPr>
                            <w:sz w:val="18"/>
                          </w:rPr>
                        </w:pPr>
                      </w:p>
                    </w:tc>
                  </w:tr>
                  <w:tr>
                    <w:trPr>
                      <w:trHeight w:val="100" w:hRule="exact"/>
                    </w:trPr>
                    <w:tc>
                      <w:tcPr>
                        <w:tcW w:w="13750" w:type="dxa"/>
                        <w:gridSpan w:val="10"/>
                        <w:tcBorders>
                          <w:top w:val="single" w:sz="18" w:space="0" w:color="000000"/>
                          <w:left w:val="single" w:sz="18" w:space="0" w:color="000000"/>
                          <w:bottom w:val="single" w:sz="6" w:space="0" w:color="000000"/>
                          <w:right w:val="single" w:sz="18" w:space="0" w:color="000000"/>
                        </w:tcBorders>
                      </w:tcPr>
                      <w:p>
                        <w:pPr/>
                      </w:p>
                    </w:tc>
                  </w:tr>
                  <w:tr>
                    <w:trPr>
                      <w:trHeight w:val="337" w:hRule="exact"/>
                    </w:trPr>
                    <w:tc>
                      <w:tcPr>
                        <w:tcW w:w="105" w:type="dxa"/>
                        <w:tcBorders>
                          <w:top w:val="nil"/>
                          <w:left w:val="single" w:sz="18" w:space="0" w:color="000000"/>
                          <w:bottom w:val="nil"/>
                          <w:right w:val="single" w:sz="6" w:space="0" w:color="000000"/>
                        </w:tcBorders>
                        <w:shd w:val="clear" w:color="auto" w:fill="DECDE8"/>
                      </w:tcPr>
                      <w:p>
                        <w:pPr/>
                      </w:p>
                    </w:tc>
                    <w:tc>
                      <w:tcPr>
                        <w:tcW w:w="3105" w:type="dxa"/>
                        <w:gridSpan w:val="3"/>
                        <w:tcBorders>
                          <w:top w:val="single" w:sz="6" w:space="0" w:color="000000"/>
                          <w:left w:val="single" w:sz="6" w:space="0" w:color="000000"/>
                          <w:right w:val="single" w:sz="6" w:space="0" w:color="000000"/>
                        </w:tcBorders>
                        <w:shd w:val="clear" w:color="auto" w:fill="DECDE8"/>
                      </w:tcPr>
                      <w:p>
                        <w:pPr>
                          <w:pStyle w:val="TableParagraph"/>
                          <w:spacing w:before="60"/>
                          <w:ind w:left="95"/>
                          <w:rPr>
                            <w:sz w:val="14"/>
                          </w:rPr>
                        </w:pPr>
                        <w:r>
                          <w:rPr>
                            <w:sz w:val="14"/>
                          </w:rPr>
                          <w:t>49.   (d,1,x) = (sociedad, planeación, costo)</w:t>
                        </w:r>
                      </w:p>
                    </w:tc>
                    <w:tc>
                      <w:tcPr>
                        <w:tcW w:w="3254" w:type="dxa"/>
                        <w:gridSpan w:val="2"/>
                        <w:tcBorders>
                          <w:top w:val="single" w:sz="6" w:space="0" w:color="000000"/>
                          <w:left w:val="single" w:sz="6" w:space="0" w:color="000000"/>
                          <w:right w:val="single" w:sz="6" w:space="0" w:color="000000"/>
                        </w:tcBorders>
                        <w:shd w:val="clear" w:color="auto" w:fill="DECDE8"/>
                      </w:tcPr>
                      <w:p>
                        <w:pPr>
                          <w:pStyle w:val="TableParagraph"/>
                          <w:spacing w:before="60"/>
                          <w:ind w:left="195"/>
                          <w:rPr>
                            <w:sz w:val="14"/>
                          </w:rPr>
                        </w:pPr>
                        <w:r>
                          <w:rPr>
                            <w:sz w:val="14"/>
                          </w:rPr>
                          <w:t>50.   (d,1,y) = (sociedad, planeación, calidad)</w:t>
                        </w:r>
                      </w:p>
                    </w:tc>
                    <w:tc>
                      <w:tcPr>
                        <w:tcW w:w="3539" w:type="dxa"/>
                        <w:gridSpan w:val="2"/>
                        <w:tcBorders>
                          <w:top w:val="single" w:sz="6" w:space="0" w:color="000000"/>
                          <w:left w:val="single" w:sz="6" w:space="0" w:color="000000"/>
                          <w:right w:val="single" w:sz="6" w:space="0" w:color="000000"/>
                        </w:tcBorders>
                        <w:shd w:val="clear" w:color="auto" w:fill="DECDE8"/>
                      </w:tcPr>
                      <w:p>
                        <w:pPr>
                          <w:pStyle w:val="TableParagraph"/>
                          <w:spacing w:before="60"/>
                          <w:ind w:left="196"/>
                          <w:rPr>
                            <w:sz w:val="14"/>
                          </w:rPr>
                        </w:pPr>
                        <w:r>
                          <w:rPr>
                            <w:sz w:val="14"/>
                          </w:rPr>
                          <w:t>51.   (d.1,z) = (sociedad, planeación, funcionalidad)</w:t>
                        </w:r>
                      </w:p>
                    </w:tc>
                    <w:tc>
                      <w:tcPr>
                        <w:tcW w:w="3747" w:type="dxa"/>
                        <w:gridSpan w:val="2"/>
                        <w:tcBorders>
                          <w:top w:val="single" w:sz="6" w:space="0" w:color="000000"/>
                          <w:left w:val="single" w:sz="6" w:space="0" w:color="000000"/>
                          <w:right w:val="thickThinMediumGap" w:sz="22" w:space="0" w:color="000000"/>
                        </w:tcBorders>
                        <w:shd w:val="clear" w:color="auto" w:fill="DECDE8"/>
                      </w:tcPr>
                      <w:p>
                        <w:pPr>
                          <w:pStyle w:val="TableParagraph"/>
                          <w:spacing w:before="60"/>
                          <w:ind w:left="195"/>
                          <w:rPr>
                            <w:sz w:val="14"/>
                          </w:rPr>
                        </w:pPr>
                        <w:r>
                          <w:rPr>
                            <w:sz w:val="14"/>
                          </w:rPr>
                          <w:t>52.   (d,1,w) = (sociedad, planeación, infraestructura)</w:t>
                        </w:r>
                      </w:p>
                    </w:tc>
                  </w:tr>
                  <w:tr>
                    <w:trPr>
                      <w:trHeight w:val="380" w:hRule="exact"/>
                    </w:trPr>
                    <w:tc>
                      <w:tcPr>
                        <w:tcW w:w="105" w:type="dxa"/>
                        <w:tcBorders>
                          <w:top w:val="nil"/>
                          <w:left w:val="single" w:sz="18" w:space="0" w:color="000000"/>
                          <w:bottom w:val="nil"/>
                          <w:right w:val="single" w:sz="6" w:space="0" w:color="000000"/>
                        </w:tcBorders>
                        <w:shd w:val="clear" w:color="auto" w:fill="DECDE8"/>
                      </w:tcPr>
                      <w:p>
                        <w:pPr/>
                      </w:p>
                    </w:tc>
                    <w:tc>
                      <w:tcPr>
                        <w:tcW w:w="3105" w:type="dxa"/>
                        <w:gridSpan w:val="3"/>
                        <w:tcBorders>
                          <w:left w:val="single" w:sz="6" w:space="0" w:color="000000"/>
                          <w:right w:val="single" w:sz="6" w:space="0" w:color="000000"/>
                        </w:tcBorders>
                        <w:shd w:val="clear" w:color="auto" w:fill="DECDE8"/>
                      </w:tcPr>
                      <w:p>
                        <w:pPr>
                          <w:pStyle w:val="TableParagraph"/>
                          <w:spacing w:before="75"/>
                          <w:ind w:left="95"/>
                          <w:rPr>
                            <w:sz w:val="14"/>
                          </w:rPr>
                        </w:pPr>
                        <w:r>
                          <w:rPr>
                            <w:sz w:val="14"/>
                          </w:rPr>
                          <w:t>53.   (d,2,x) = (sociedad, sustentabilidad, costo)</w:t>
                        </w:r>
                      </w:p>
                    </w:tc>
                    <w:tc>
                      <w:tcPr>
                        <w:tcW w:w="3254" w:type="dxa"/>
                        <w:gridSpan w:val="2"/>
                        <w:tcBorders>
                          <w:left w:val="single" w:sz="6" w:space="0" w:color="000000"/>
                          <w:right w:val="single" w:sz="6" w:space="0" w:color="000000"/>
                        </w:tcBorders>
                        <w:shd w:val="clear" w:color="auto" w:fill="DECDE8"/>
                      </w:tcPr>
                      <w:p>
                        <w:pPr>
                          <w:pStyle w:val="TableParagraph"/>
                          <w:spacing w:before="75"/>
                          <w:ind w:left="195"/>
                          <w:rPr>
                            <w:sz w:val="14"/>
                          </w:rPr>
                        </w:pPr>
                        <w:r>
                          <w:rPr>
                            <w:sz w:val="14"/>
                          </w:rPr>
                          <w:t>54.   (d,2,z) = (sociedad, sustentabilidad, calidad)</w:t>
                        </w:r>
                      </w:p>
                    </w:tc>
                    <w:tc>
                      <w:tcPr>
                        <w:tcW w:w="3539" w:type="dxa"/>
                        <w:gridSpan w:val="2"/>
                        <w:tcBorders>
                          <w:left w:val="single" w:sz="6" w:space="0" w:color="000000"/>
                          <w:right w:val="single" w:sz="6" w:space="0" w:color="000000"/>
                        </w:tcBorders>
                        <w:shd w:val="clear" w:color="auto" w:fill="DECDE8"/>
                      </w:tcPr>
                      <w:p>
                        <w:pPr>
                          <w:pStyle w:val="TableParagraph"/>
                          <w:spacing w:before="75"/>
                          <w:ind w:left="196"/>
                          <w:rPr>
                            <w:sz w:val="14"/>
                          </w:rPr>
                        </w:pPr>
                        <w:r>
                          <w:rPr>
                            <w:sz w:val="14"/>
                          </w:rPr>
                          <w:t>55.   (d,2,z) = (sociedad, sustentabilidad, funcionalidad)</w:t>
                        </w:r>
                      </w:p>
                    </w:tc>
                    <w:tc>
                      <w:tcPr>
                        <w:tcW w:w="3747" w:type="dxa"/>
                        <w:gridSpan w:val="2"/>
                        <w:tcBorders>
                          <w:left w:val="single" w:sz="6" w:space="0" w:color="000000"/>
                          <w:right w:val="thickThinMediumGap" w:sz="22" w:space="0" w:color="000000"/>
                        </w:tcBorders>
                        <w:shd w:val="clear" w:color="auto" w:fill="DECDE8"/>
                      </w:tcPr>
                      <w:p>
                        <w:pPr>
                          <w:pStyle w:val="TableParagraph"/>
                          <w:spacing w:before="75"/>
                          <w:ind w:left="195"/>
                          <w:rPr>
                            <w:sz w:val="14"/>
                          </w:rPr>
                        </w:pPr>
                        <w:r>
                          <w:rPr>
                            <w:sz w:val="14"/>
                          </w:rPr>
                          <w:t>56.  (d,2,w) = (sociedad, sustentabilidad, infraestructura)</w:t>
                        </w:r>
                      </w:p>
                    </w:tc>
                  </w:tr>
                  <w:tr>
                    <w:trPr>
                      <w:trHeight w:val="355" w:hRule="exact"/>
                    </w:trPr>
                    <w:tc>
                      <w:tcPr>
                        <w:tcW w:w="105" w:type="dxa"/>
                        <w:tcBorders>
                          <w:top w:val="nil"/>
                          <w:left w:val="single" w:sz="18" w:space="0" w:color="000000"/>
                          <w:bottom w:val="nil"/>
                          <w:right w:val="single" w:sz="6" w:space="0" w:color="000000"/>
                        </w:tcBorders>
                        <w:shd w:val="clear" w:color="auto" w:fill="DECDE8"/>
                      </w:tcPr>
                      <w:p>
                        <w:pPr/>
                      </w:p>
                    </w:tc>
                    <w:tc>
                      <w:tcPr>
                        <w:tcW w:w="3105" w:type="dxa"/>
                        <w:gridSpan w:val="3"/>
                        <w:tcBorders>
                          <w:left w:val="single" w:sz="6" w:space="0" w:color="000000"/>
                          <w:right w:val="single" w:sz="6" w:space="0" w:color="000000"/>
                        </w:tcBorders>
                        <w:shd w:val="clear" w:color="auto" w:fill="DECDE8"/>
                      </w:tcPr>
                      <w:p>
                        <w:pPr>
                          <w:pStyle w:val="TableParagraph"/>
                          <w:spacing w:before="68"/>
                          <w:ind w:left="95"/>
                          <w:rPr>
                            <w:sz w:val="14"/>
                          </w:rPr>
                        </w:pPr>
                        <w:r>
                          <w:rPr>
                            <w:sz w:val="14"/>
                          </w:rPr>
                          <w:t>57.   (d,3,x) = (sociedad, competitividad, costo)</w:t>
                        </w:r>
                      </w:p>
                    </w:tc>
                    <w:tc>
                      <w:tcPr>
                        <w:tcW w:w="3254" w:type="dxa"/>
                        <w:gridSpan w:val="2"/>
                        <w:tcBorders>
                          <w:left w:val="single" w:sz="6" w:space="0" w:color="000000"/>
                          <w:right w:val="single" w:sz="6" w:space="0" w:color="000000"/>
                        </w:tcBorders>
                        <w:shd w:val="clear" w:color="auto" w:fill="DECDE8"/>
                      </w:tcPr>
                      <w:p>
                        <w:pPr>
                          <w:pStyle w:val="TableParagraph"/>
                          <w:spacing w:before="68"/>
                          <w:ind w:left="195"/>
                          <w:rPr>
                            <w:sz w:val="14"/>
                          </w:rPr>
                        </w:pPr>
                        <w:r>
                          <w:rPr>
                            <w:sz w:val="14"/>
                          </w:rPr>
                          <w:t>58.   (d,3,y) = (sociedad, competitividad, calidad)</w:t>
                        </w:r>
                      </w:p>
                    </w:tc>
                    <w:tc>
                      <w:tcPr>
                        <w:tcW w:w="3539" w:type="dxa"/>
                        <w:gridSpan w:val="2"/>
                        <w:tcBorders>
                          <w:left w:val="single" w:sz="6" w:space="0" w:color="000000"/>
                          <w:right w:val="single" w:sz="6" w:space="0" w:color="000000"/>
                        </w:tcBorders>
                        <w:shd w:val="clear" w:color="auto" w:fill="DECDE8"/>
                      </w:tcPr>
                      <w:p>
                        <w:pPr>
                          <w:pStyle w:val="TableParagraph"/>
                          <w:spacing w:before="68"/>
                          <w:ind w:left="196"/>
                          <w:rPr>
                            <w:sz w:val="14"/>
                          </w:rPr>
                        </w:pPr>
                        <w:r>
                          <w:rPr>
                            <w:sz w:val="14"/>
                          </w:rPr>
                          <w:t>59.   (d,3,z) = (sociedad, competitividad, funcionalidad)</w:t>
                        </w:r>
                      </w:p>
                    </w:tc>
                    <w:tc>
                      <w:tcPr>
                        <w:tcW w:w="3747" w:type="dxa"/>
                        <w:gridSpan w:val="2"/>
                        <w:tcBorders>
                          <w:left w:val="single" w:sz="6" w:space="0" w:color="000000"/>
                          <w:right w:val="thickThinMediumGap" w:sz="22" w:space="0" w:color="000000"/>
                        </w:tcBorders>
                        <w:shd w:val="clear" w:color="auto" w:fill="DECDE8"/>
                      </w:tcPr>
                      <w:p>
                        <w:pPr>
                          <w:pStyle w:val="TableParagraph"/>
                          <w:spacing w:before="68"/>
                          <w:ind w:left="195"/>
                          <w:rPr>
                            <w:sz w:val="14"/>
                          </w:rPr>
                        </w:pPr>
                        <w:r>
                          <w:rPr>
                            <w:sz w:val="14"/>
                          </w:rPr>
                          <w:t>60.  (d,3,w) = (sociedad, competitividad, infraestructura)</w:t>
                        </w:r>
                      </w:p>
                    </w:tc>
                  </w:tr>
                  <w:tr>
                    <w:trPr>
                      <w:trHeight w:val="458" w:hRule="exact"/>
                    </w:trPr>
                    <w:tc>
                      <w:tcPr>
                        <w:tcW w:w="105" w:type="dxa"/>
                        <w:tcBorders>
                          <w:top w:val="nil"/>
                          <w:left w:val="single" w:sz="18" w:space="0" w:color="000000"/>
                          <w:bottom w:val="single" w:sz="18" w:space="0" w:color="000000"/>
                          <w:right w:val="single" w:sz="6" w:space="0" w:color="000000"/>
                        </w:tcBorders>
                        <w:shd w:val="clear" w:color="auto" w:fill="DECDE8"/>
                      </w:tcPr>
                      <w:p>
                        <w:pPr/>
                      </w:p>
                    </w:tc>
                    <w:tc>
                      <w:tcPr>
                        <w:tcW w:w="3105" w:type="dxa"/>
                        <w:gridSpan w:val="3"/>
                        <w:tcBorders>
                          <w:left w:val="single" w:sz="6" w:space="0" w:color="000000"/>
                          <w:bottom w:val="thickThinMediumGap" w:sz="26" w:space="0" w:color="000000"/>
                          <w:right w:val="single" w:sz="6" w:space="0" w:color="000000"/>
                        </w:tcBorders>
                        <w:shd w:val="clear" w:color="auto" w:fill="DECDE8"/>
                      </w:tcPr>
                      <w:p>
                        <w:pPr>
                          <w:pStyle w:val="TableParagraph"/>
                          <w:spacing w:before="96"/>
                          <w:ind w:left="95"/>
                          <w:rPr>
                            <w:sz w:val="14"/>
                          </w:rPr>
                        </w:pPr>
                        <w:r>
                          <w:rPr>
                            <w:sz w:val="14"/>
                          </w:rPr>
                          <w:t>61.   (d,4,x) = (sociedad, gestión, costo)</w:t>
                        </w:r>
                      </w:p>
                    </w:tc>
                    <w:tc>
                      <w:tcPr>
                        <w:tcW w:w="3254" w:type="dxa"/>
                        <w:gridSpan w:val="2"/>
                        <w:tcBorders>
                          <w:left w:val="single" w:sz="6" w:space="0" w:color="000000"/>
                          <w:bottom w:val="thickThinMediumGap" w:sz="26" w:space="0" w:color="000000"/>
                          <w:right w:val="single" w:sz="6" w:space="0" w:color="000000"/>
                        </w:tcBorders>
                        <w:shd w:val="clear" w:color="auto" w:fill="DECDE8"/>
                      </w:tcPr>
                      <w:p>
                        <w:pPr>
                          <w:pStyle w:val="TableParagraph"/>
                          <w:spacing w:before="96"/>
                          <w:ind w:left="195"/>
                          <w:rPr>
                            <w:sz w:val="14"/>
                          </w:rPr>
                        </w:pPr>
                        <w:r>
                          <w:rPr>
                            <w:sz w:val="14"/>
                          </w:rPr>
                          <w:t>62.   (d,4,y) = (sociedad, gestión, calidad)</w:t>
                        </w:r>
                      </w:p>
                    </w:tc>
                    <w:tc>
                      <w:tcPr>
                        <w:tcW w:w="3539" w:type="dxa"/>
                        <w:gridSpan w:val="2"/>
                        <w:tcBorders>
                          <w:left w:val="single" w:sz="6" w:space="0" w:color="000000"/>
                          <w:bottom w:val="thickThinMediumGap" w:sz="26" w:space="0" w:color="000000"/>
                          <w:right w:val="single" w:sz="6" w:space="0" w:color="000000"/>
                        </w:tcBorders>
                        <w:shd w:val="clear" w:color="auto" w:fill="DECDE8"/>
                      </w:tcPr>
                      <w:p>
                        <w:pPr>
                          <w:pStyle w:val="TableParagraph"/>
                          <w:spacing w:before="96"/>
                          <w:ind w:left="196"/>
                          <w:rPr>
                            <w:sz w:val="14"/>
                          </w:rPr>
                        </w:pPr>
                        <w:r>
                          <w:rPr>
                            <w:sz w:val="14"/>
                          </w:rPr>
                          <w:t>63.   (d,4,z) = (sociedad, gestión, funcionalidad)</w:t>
                        </w:r>
                      </w:p>
                    </w:tc>
                    <w:tc>
                      <w:tcPr>
                        <w:tcW w:w="3747" w:type="dxa"/>
                        <w:gridSpan w:val="2"/>
                        <w:tcBorders>
                          <w:left w:val="single" w:sz="6" w:space="0" w:color="000000"/>
                          <w:bottom w:val="thickThinMediumGap" w:sz="26" w:space="0" w:color="000000"/>
                          <w:right w:val="thickThinMediumGap" w:sz="22" w:space="0" w:color="000000"/>
                        </w:tcBorders>
                        <w:shd w:val="clear" w:color="auto" w:fill="DECDE8"/>
                      </w:tcPr>
                      <w:p>
                        <w:pPr>
                          <w:pStyle w:val="TableParagraph"/>
                          <w:spacing w:before="96"/>
                          <w:ind w:left="195"/>
                          <w:rPr>
                            <w:sz w:val="14"/>
                          </w:rPr>
                        </w:pPr>
                        <w:r>
                          <w:rPr>
                            <w:sz w:val="14"/>
                          </w:rPr>
                          <w:t>64.   (d,4,w) = (sociedad, gestión, infraestructura)</w:t>
                        </w:r>
                      </w:p>
                    </w:tc>
                  </w:tr>
                </w:tbl>
                <w:p>
                  <w:pPr>
                    <w:pStyle w:val="BodyText"/>
                  </w:pPr>
                </w:p>
              </w:txbxContent>
            </v:textbox>
            <w10:wrap type="topAndBottom"/>
          </v:shape>
        </w:pict>
      </w:r>
      <w:r>
        <w:rPr/>
        <w:pict>
          <v:group style="position:absolute;margin-left:753.539978pt;margin-top:59.0369pt;width:13.6pt;height:320.6pt;mso-position-horizontal-relative:page;mso-position-vertical-relative:paragraph;z-index:5128;mso-wrap-distance-left:0;mso-wrap-distance-right:0" coordorigin="15071,1181" coordsize="272,6412">
            <v:shape style="position:absolute;left:15124;top:1181;width:195;height:6412" coordorigin="15124,1181" coordsize="195,6412" path="m15253,7529l15253,7430,15188,7430,15188,7398,15124,7398,15222,7592,15253,7529xm15253,7398l15227,1181,15162,1181,15188,7398,15253,7398xm15253,7430l15253,7398,15188,7398,15188,7430,15253,7430xm15318,7398l15253,7398,15253,7529,15318,7398xe" filled="true" fillcolor="#c00000" stroked="false">
              <v:path arrowok="t"/>
              <v:fill type="solid"/>
            </v:shape>
            <v:shape style="position:absolute;left:15071;top:2003;width:229;height:270" type="#_x0000_t75" stroked="false">
              <v:imagedata r:id="rId565" o:title=""/>
            </v:shape>
            <v:shape style="position:absolute;left:15084;top:3302;width:230;height:270" type="#_x0000_t75" stroked="false">
              <v:imagedata r:id="rId566" o:title=""/>
            </v:shape>
            <v:shape style="position:absolute;left:15098;top:5256;width:230;height:270" type="#_x0000_t75" stroked="false">
              <v:imagedata r:id="rId567" o:title=""/>
            </v:shape>
            <v:shape style="position:absolute;left:15112;top:6646;width:230;height:270" type="#_x0000_t75" stroked="false">
              <v:imagedata r:id="rId568" o:title=""/>
            </v:shape>
            <v:shape style="position:absolute;left:15072;top:1252;width:229;height:270" type="#_x0000_t75" stroked="false">
              <v:imagedata r:id="rId569" o:title=""/>
            </v:shape>
            <w10:wrap type="topAndBottom"/>
          </v:group>
        </w:pict>
      </w:r>
    </w:p>
    <w:p>
      <w:pPr>
        <w:tabs>
          <w:tab w:pos="1829" w:val="left" w:leader="none"/>
          <w:tab w:pos="4747" w:val="left" w:leader="none"/>
          <w:tab w:pos="7054" w:val="left" w:leader="none"/>
          <w:tab w:pos="8787" w:val="left" w:leader="none"/>
          <w:tab w:pos="10627" w:val="left" w:leader="none"/>
          <w:tab w:pos="12107" w:val="left" w:leader="none"/>
        </w:tabs>
        <w:spacing w:before="68"/>
        <w:ind w:left="237" w:right="0" w:firstLine="0"/>
        <w:jc w:val="left"/>
        <w:rPr>
          <w:sz w:val="18"/>
        </w:rPr>
      </w:pPr>
      <w:r>
        <w:rPr>
          <w:sz w:val="18"/>
        </w:rPr>
        <w:t>RELACIÓN</w:t>
      </w:r>
      <w:r>
        <w:rPr>
          <w:spacing w:val="-3"/>
          <w:sz w:val="18"/>
        </w:rPr>
        <w:t> </w:t>
      </w:r>
      <w:r>
        <w:rPr>
          <w:sz w:val="18"/>
        </w:rPr>
        <w:t>:</w:t>
        <w:tab/>
        <w:t>MÁS</w:t>
      </w:r>
      <w:r>
        <w:rPr>
          <w:spacing w:val="-4"/>
          <w:sz w:val="18"/>
        </w:rPr>
        <w:t> </w:t>
      </w:r>
      <w:r>
        <w:rPr>
          <w:sz w:val="18"/>
        </w:rPr>
        <w:t>IMPORTANTE</w:t>
        <w:tab/>
        <w:t>MUY</w:t>
      </w:r>
      <w:r>
        <w:rPr>
          <w:spacing w:val="-2"/>
          <w:sz w:val="18"/>
        </w:rPr>
        <w:t> </w:t>
      </w:r>
      <w:r>
        <w:rPr>
          <w:sz w:val="18"/>
        </w:rPr>
        <w:t>ALTA</w:t>
        <w:tab/>
        <w:t>ALTA</w:t>
        <w:tab/>
        <w:t>MEDIA</w:t>
        <w:tab/>
        <w:t>BAJA</w:t>
        <w:tab/>
        <w:t>NO</w:t>
      </w:r>
      <w:r>
        <w:rPr>
          <w:spacing w:val="-8"/>
          <w:sz w:val="18"/>
        </w:rPr>
        <w:t> </w:t>
      </w:r>
      <w:r>
        <w:rPr>
          <w:sz w:val="18"/>
        </w:rPr>
        <w:t>APLICA</w:t>
      </w:r>
    </w:p>
    <w:p>
      <w:pPr>
        <w:pStyle w:val="BodyText"/>
        <w:spacing w:before="10"/>
        <w:rPr>
          <w:sz w:val="13"/>
        </w:rPr>
      </w:pPr>
    </w:p>
    <w:p>
      <w:pPr>
        <w:spacing w:before="1"/>
        <w:ind w:left="204" w:right="0" w:firstLine="0"/>
        <w:jc w:val="left"/>
        <w:rPr>
          <w:sz w:val="14"/>
        </w:rPr>
      </w:pPr>
      <w:r>
        <w:rPr/>
        <w:pict>
          <v:group style="position:absolute;margin-left:226.130005pt;margin-top:-18.804840pt;width:36.4pt;height:11.85pt;mso-position-horizontal-relative:page;mso-position-vertical-relative:paragraph;z-index:-863128" coordorigin="4523,-376" coordsize="728,237">
            <v:shape style="position:absolute;left:4537;top:-361;width:699;height:208" coordorigin="4537,-361" coordsize="699,208" path="m5236,-361l5132,-361,4640,-361,4537,-361,4537,-154,4640,-154,5132,-154,5236,-154,5236,-361e" filled="true" fillcolor="#6fe5f5" stroked="false">
              <v:path arrowok="t"/>
              <v:fill type="solid"/>
            </v:shape>
            <v:line style="position:absolute" from="4528,-366" to="5245,-366" stroked="true" strokeweight=".48001pt" strokecolor="#000000"/>
            <v:line style="position:absolute" from="4532,-371" to="4532,-144" stroked="true" strokeweight=".48pt" strokecolor="#000000"/>
            <v:shape style="position:absolute;left:4528;top:-371;width:713;height:227" coordorigin="4528,-371" coordsize="713,227" path="m4528,-149l5236,-149m5240,-371l5240,-144e" filled="false" stroked="true" strokeweight=".48001pt" strokecolor="#000000">
              <v:path arrowok="t"/>
            </v:shape>
            <w10:wrap type="none"/>
          </v:group>
        </w:pict>
      </w:r>
      <w:r>
        <w:rPr/>
        <w:pict>
          <v:group style="position:absolute;margin-left:339.529999pt;margin-top:-18.804840pt;width:36.4pt;height:11.85pt;mso-position-horizontal-relative:page;mso-position-vertical-relative:paragraph;z-index:-863104" coordorigin="6791,-376" coordsize="728,237">
            <v:shape style="position:absolute;left:6805;top:-361;width:698;height:208" coordorigin="6805,-361" coordsize="698,208" path="m7502,-361l7400,-361,6908,-361,6805,-361,6805,-154,6908,-154,7400,-154,7502,-154,7502,-361e" filled="true" fillcolor="#ffba8b" stroked="false">
              <v:path arrowok="t"/>
              <v:fill type="solid"/>
            </v:shape>
            <v:shape style="position:absolute;left:6796;top:-371;width:718;height:227" coordorigin="6796,-371" coordsize="718,227" path="m6796,-366l7513,-366m6800,-371l6800,-144m6796,-149l7504,-149m7508,-371l7508,-144e" filled="false" stroked="true" strokeweight=".48001pt" strokecolor="#000000">
              <v:path arrowok="t"/>
            </v:shape>
            <w10:wrap type="none"/>
          </v:group>
        </w:pict>
      </w:r>
      <w:r>
        <w:rPr/>
        <w:pict>
          <v:group style="position:absolute;margin-left:431.869995pt;margin-top:-18.804840pt;width:43.05pt;height:11.85pt;mso-position-horizontal-relative:page;mso-position-vertical-relative:paragraph;z-index:-863080" coordorigin="8637,-376" coordsize="861,237">
            <v:shape style="position:absolute;left:8647;top:-361;width:842;height:208" coordorigin="8647,-361" coordsize="842,208" path="m9488,-361l9385,-361,8750,-361,8647,-361,8647,-154,8750,-154,9385,-154,9488,-154,9488,-361e" filled="true" fillcolor="#c3d5df" stroked="false">
              <v:path arrowok="t"/>
              <v:fill type="solid"/>
            </v:shape>
            <v:line style="position:absolute" from="8647,-366" to="9488,-366" stroked="true" strokeweight=".48pt" strokecolor="#000000"/>
            <v:line style="position:absolute" from="8642,-371" to="8642,-144" stroked="true" strokeweight=".47998pt" strokecolor="#000000"/>
            <v:line style="position:absolute" from="8647,-149" to="9488,-149" stroked="true" strokeweight=".48pt" strokecolor="#000000"/>
            <v:line style="position:absolute" from="9493,-371" to="9493,-144" stroked="true" strokeweight=".47998pt" strokecolor="#000000"/>
            <w10:wrap type="none"/>
          </v:group>
        </w:pict>
      </w:r>
      <w:r>
        <w:rPr/>
        <w:pict>
          <v:group style="position:absolute;margin-left:523.789978pt;margin-top:-18.804840pt;width:36.450pt;height:11.85pt;mso-position-horizontal-relative:page;mso-position-vertical-relative:paragraph;z-index:-863056" coordorigin="10476,-376" coordsize="729,237">
            <v:shape style="position:absolute;left:10490;top:-361;width:699;height:208" coordorigin="10490,-361" coordsize="699,208" path="m11189,-361l11086,-361,10592,-361,10490,-361,10490,-154,10592,-154,11086,-154,11189,-154,11189,-361e" filled="true" fillcolor="#ffff00" stroked="false">
              <v:path arrowok="t"/>
              <v:fill type="solid"/>
            </v:shape>
            <v:line style="position:absolute" from="10481,-366" to="11200,-366" stroked="true" strokeweight=".48001pt" strokecolor="#000000"/>
            <v:line style="position:absolute" from="10486,-371" to="10486,-144" stroked="true" strokeweight=".47998pt" strokecolor="#000000"/>
            <v:line style="position:absolute" from="10481,-149" to="11190,-149" stroked="true" strokeweight=".48001pt" strokecolor="#000000"/>
            <v:line style="position:absolute" from="11195,-371" to="11195,-144" stroked="true" strokeweight=".47998pt" strokecolor="#000000"/>
            <w10:wrap type="none"/>
          </v:group>
        </w:pict>
      </w:r>
      <w:r>
        <w:rPr/>
        <w:pict>
          <v:group style="position:absolute;margin-left:608.809998pt;margin-top:-18.804840pt;width:36.450pt;height:11.85pt;mso-position-horizontal-relative:page;mso-position-vertical-relative:paragraph;z-index:-863032" coordorigin="12176,-376" coordsize="729,237">
            <v:shape style="position:absolute;left:12191;top:-361;width:700;height:208" coordorigin="12191,-361" coordsize="700,208" path="m12890,-361l12787,-361,12294,-361,12191,-361,12191,-154,12294,-154,12787,-154,12890,-154,12890,-361e" filled="true" fillcolor="#decde8" stroked="false">
              <v:path arrowok="t"/>
              <v:fill type="solid"/>
            </v:shape>
            <v:line style="position:absolute" from="12181,-366" to="12900,-366" stroked="true" strokeweight=".48001pt" strokecolor="#000000"/>
            <v:line style="position:absolute" from="12186,-371" to="12186,-144" stroked="true" strokeweight=".47998pt" strokecolor="#000000"/>
            <v:line style="position:absolute" from="12181,-149" to="12890,-149" stroked="true" strokeweight=".48001pt" strokecolor="#000000"/>
            <v:line style="position:absolute" from="12895,-371" to="12895,-144" stroked="true" strokeweight=".48004pt" strokecolor="#000000"/>
            <w10:wrap type="none"/>
          </v:group>
        </w:pict>
      </w:r>
      <w:r>
        <w:rPr/>
        <w:pict>
          <v:group style="position:absolute;margin-left:708.049988pt;margin-top:-18.804840pt;width:36.4pt;height:11.85pt;mso-position-horizontal-relative:page;mso-position-vertical-relative:paragraph;z-index:5464" coordorigin="14161,-376" coordsize="728,237">
            <v:line style="position:absolute" from="14166,-366" to="14884,-366" stroked="true" strokeweight=".48001pt" strokecolor="#000000"/>
            <v:line style="position:absolute" from="14171,-371" to="14171,-144" stroked="true" strokeweight=".47998pt" strokecolor="#000000"/>
            <v:line style="position:absolute" from="14166,-149" to="14874,-149" stroked="true" strokeweight=".48001pt" strokecolor="#000000"/>
            <v:line style="position:absolute" from="14879,-371" to="14879,-144" stroked="true" strokeweight=".48004pt" strokecolor="#000000"/>
            <w10:wrap type="none"/>
          </v:group>
        </w:pict>
      </w:r>
      <w:r>
        <w:rPr>
          <w:b/>
          <w:sz w:val="14"/>
        </w:rPr>
        <w:t>Fuente: </w:t>
      </w:r>
      <w:r>
        <w:rPr>
          <w:sz w:val="14"/>
        </w:rPr>
        <w:t>Elaboración propia.</w:t>
      </w:r>
    </w:p>
    <w:p>
      <w:pPr>
        <w:pStyle w:val="BodyText"/>
        <w:rPr>
          <w:sz w:val="4"/>
        </w:rPr>
      </w:pPr>
    </w:p>
    <w:p>
      <w:pPr>
        <w:pStyle w:val="BodyText"/>
        <w:rPr>
          <w:sz w:val="4"/>
        </w:rPr>
      </w:pPr>
    </w:p>
    <w:p>
      <w:pPr>
        <w:pStyle w:val="BodyText"/>
        <w:spacing w:before="8"/>
        <w:rPr>
          <w:sz w:val="4"/>
        </w:rPr>
      </w:pPr>
    </w:p>
    <w:p>
      <w:pPr>
        <w:tabs>
          <w:tab w:pos="999" w:val="left" w:leader="none"/>
          <w:tab w:pos="1977" w:val="left" w:leader="none"/>
        </w:tabs>
        <w:spacing w:before="0"/>
        <w:ind w:left="705"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000" w:right="380"/>
        </w:sectPr>
      </w:pPr>
    </w:p>
    <w:p>
      <w:pPr>
        <w:pStyle w:val="BodyText"/>
        <w:spacing w:before="5"/>
        <w:rPr>
          <w:rFonts w:ascii="Arial"/>
          <w:sz w:val="16"/>
        </w:rPr>
      </w:pPr>
    </w:p>
    <w:p>
      <w:pPr>
        <w:pStyle w:val="BodyText"/>
        <w:spacing w:before="75"/>
        <w:ind w:left="504" w:right="751"/>
      </w:pPr>
      <w:bookmarkStart w:name="_bookmark64" w:id="75"/>
      <w:bookmarkEnd w:id="75"/>
      <w:r>
        <w:rPr/>
      </w:r>
      <w:r>
        <w:rPr>
          <w:b/>
        </w:rPr>
        <w:t>Tabla 28. </w:t>
      </w:r>
      <w:r>
        <w:rPr/>
        <w:t>Formulación de objetivos, atributos, variables e indicadores de las relaciones significantes.</w:t>
      </w:r>
    </w:p>
    <w:p>
      <w:pPr>
        <w:pStyle w:val="BodyText"/>
        <w:spacing w:line="230" w:lineRule="exact" w:before="115"/>
        <w:ind w:left="504" w:right="751"/>
      </w:pPr>
      <w:r>
        <w:rPr/>
        <w:t>Ejemplo formulación de objetivos para la relación significante:</w:t>
      </w:r>
    </w:p>
    <w:p>
      <w:pPr>
        <w:pStyle w:val="BodyText"/>
        <w:ind w:left="504" w:right="4611"/>
      </w:pPr>
      <w:r>
        <w:rPr/>
        <w:pict>
          <v:group style="position:absolute;margin-left:101.279999pt;margin-top:25.416574pt;width:649.9pt;height:17.3pt;mso-position-horizontal-relative:page;mso-position-vertical-relative:paragraph;z-index:5512;mso-wrap-distance-left:0;mso-wrap-distance-right:0" coordorigin="2026,508" coordsize="12998,346">
            <v:shape style="position:absolute;left:2026;top:508;width:12997;height:346" type="#_x0000_t75" stroked="false">
              <v:imagedata r:id="rId570" o:title=""/>
            </v:shape>
            <v:shape style="position:absolute;left:2111;top:508;width:12827;height:346" type="#_x0000_t75" stroked="false">
              <v:imagedata r:id="rId571" o:title=""/>
            </v:shape>
            <w10:wrap type="topAndBottom"/>
          </v:group>
        </w:pict>
      </w:r>
      <w:r>
        <w:rPr/>
        <w:t>Actor Estado con la dimensión Planeación y los 4 factores: Costo, Calidad, Funcionalidad e Infraestructura Se pueden definir a partir de lo indicado en los incisos 1.2, 1.3 y 2.2, ubicados en las páginas 30, 43, 103.</w:t>
      </w:r>
    </w:p>
    <w:p>
      <w:pPr>
        <w:pStyle w:val="BodyText"/>
      </w:pPr>
    </w:p>
    <w:p>
      <w:pPr>
        <w:pStyle w:val="BodyText"/>
      </w:pPr>
    </w:p>
    <w:p>
      <w:pPr>
        <w:pStyle w:val="BodyText"/>
      </w:pPr>
    </w:p>
    <w:p>
      <w:pPr>
        <w:pStyle w:val="BodyText"/>
        <w:spacing w:before="3"/>
        <w:rPr>
          <w:sz w:val="11"/>
        </w:rPr>
      </w:pPr>
      <w:r>
        <w:rPr/>
        <w:pict>
          <v:group style="position:absolute;margin-left:192.660004pt;margin-top:8.432930pt;width:557.1pt;height:12.2pt;mso-position-horizontal-relative:page;mso-position-vertical-relative:paragraph;z-index:5536;mso-wrap-distance-left:0;mso-wrap-distance-right:0" coordorigin="3853,169" coordsize="11142,244">
            <v:shape style="position:absolute;left:3853;top:169;width:2804;height:244" type="#_x0000_t75" stroked="false">
              <v:imagedata r:id="rId572" o:title=""/>
            </v:shape>
            <v:shape style="position:absolute;left:3961;top:169;width:2588;height:230" type="#_x0000_t75" stroked="false">
              <v:imagedata r:id="rId573" o:title=""/>
            </v:shape>
            <v:shape style="position:absolute;left:6718;top:169;width:2806;height:244" type="#_x0000_t75" stroked="false">
              <v:imagedata r:id="rId574" o:title=""/>
            </v:shape>
            <v:shape style="position:absolute;left:6826;top:169;width:2590;height:230" type="#_x0000_t75" stroked="false">
              <v:imagedata r:id="rId575" o:title=""/>
            </v:shape>
            <v:shape style="position:absolute;left:9583;top:169;width:2626;height:244" type="#_x0000_t75" stroked="false">
              <v:imagedata r:id="rId576" o:title=""/>
            </v:shape>
            <v:shape style="position:absolute;left:9691;top:169;width:2410;height:230" type="#_x0000_t75" stroked="false">
              <v:imagedata r:id="rId577" o:title=""/>
            </v:shape>
            <v:shape style="position:absolute;left:12269;top:169;width:2726;height:244" type="#_x0000_t75" stroked="false">
              <v:imagedata r:id="rId578" o:title=""/>
            </v:shape>
            <v:shape style="position:absolute;left:12377;top:169;width:2510;height:230" type="#_x0000_t75" stroked="false">
              <v:imagedata r:id="rId579" o:titl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7"/>
        </w:rPr>
      </w:pPr>
    </w:p>
    <w:p>
      <w:pPr>
        <w:spacing w:before="0"/>
        <w:ind w:left="504" w:right="751" w:firstLine="0"/>
        <w:jc w:val="left"/>
        <w:rPr>
          <w:sz w:val="14"/>
        </w:rPr>
      </w:pPr>
      <w:r>
        <w:rPr/>
        <w:pict>
          <v:shape style="position:absolute;margin-left:99.779999pt;margin-top:-350.434845pt;width:653.65pt;height:352.75pt;mso-position-horizontal-relative:page;mso-position-vertical-relative:paragraph;z-index:5560" type="#_x0000_t202" filled="false" stroked="false">
            <v:textbox inset="0,0,0,0">
              <w:txbxContent>
                <w:tbl>
                  <w:tblPr>
                    <w:tblW w:w="0" w:type="auto"/>
                    <w:jc w:val="left"/>
                    <w:tblBorders>
                      <w:top w:val="single" w:sz="2" w:space="0" w:color="002060"/>
                      <w:left w:val="single" w:sz="2" w:space="0" w:color="002060"/>
                      <w:bottom w:val="single" w:sz="2" w:space="0" w:color="002060"/>
                      <w:right w:val="single" w:sz="2" w:space="0" w:color="002060"/>
                      <w:insideH w:val="single" w:sz="2" w:space="0" w:color="002060"/>
                      <w:insideV w:val="single" w:sz="2" w:space="0" w:color="002060"/>
                    </w:tblBorders>
                    <w:tblLayout w:type="fixed"/>
                    <w:tblCellMar>
                      <w:top w:w="0" w:type="dxa"/>
                      <w:left w:w="0" w:type="dxa"/>
                      <w:bottom w:w="0" w:type="dxa"/>
                      <w:right w:w="0" w:type="dxa"/>
                    </w:tblCellMar>
                    <w:tblLook w:val="01E0"/>
                  </w:tblPr>
                  <w:tblGrid>
                    <w:gridCol w:w="1764"/>
                    <w:gridCol w:w="2882"/>
                    <w:gridCol w:w="2866"/>
                    <w:gridCol w:w="2686"/>
                    <w:gridCol w:w="2785"/>
                  </w:tblGrid>
                  <w:tr>
                    <w:trPr>
                      <w:trHeight w:val="414" w:hRule="exact"/>
                    </w:trPr>
                    <w:tc>
                      <w:tcPr>
                        <w:tcW w:w="12982" w:type="dxa"/>
                        <w:gridSpan w:val="5"/>
                        <w:tcBorders>
                          <w:top w:val="single" w:sz="18" w:space="0" w:color="92D050"/>
                          <w:left w:val="single" w:sz="18" w:space="0" w:color="92D050"/>
                          <w:bottom w:val="thinThickMediumGap" w:sz="19" w:space="0" w:color="92D050"/>
                          <w:right w:val="single" w:sz="18" w:space="0" w:color="92D050"/>
                        </w:tcBorders>
                      </w:tcPr>
                      <w:p>
                        <w:pPr>
                          <w:pStyle w:val="TableParagraph"/>
                          <w:spacing w:line="229" w:lineRule="exact"/>
                          <w:ind w:left="46"/>
                          <w:rPr>
                            <w:b/>
                            <w:sz w:val="20"/>
                          </w:rPr>
                        </w:pPr>
                        <w:r>
                          <w:rPr>
                            <w:b/>
                            <w:sz w:val="20"/>
                          </w:rPr>
                          <w:t>Actor Estado</w:t>
                        </w:r>
                      </w:p>
                    </w:tc>
                  </w:tr>
                  <w:tr>
                    <w:trPr>
                      <w:trHeight w:val="127" w:hRule="exact"/>
                    </w:trPr>
                    <w:tc>
                      <w:tcPr>
                        <w:tcW w:w="1764" w:type="dxa"/>
                        <w:tcBorders>
                          <w:top w:val="thickThinMediumGap" w:sz="19" w:space="0" w:color="92D050"/>
                          <w:left w:val="thinThickMediumGap" w:sz="18" w:space="0" w:color="C00000"/>
                          <w:bottom w:val="single" w:sz="18" w:space="0" w:color="C00000"/>
                          <w:right w:val="single" w:sz="18" w:space="0" w:color="C00000"/>
                        </w:tcBorders>
                      </w:tcPr>
                      <w:p>
                        <w:pPr/>
                      </w:p>
                    </w:tc>
                    <w:tc>
                      <w:tcPr>
                        <w:tcW w:w="11218" w:type="dxa"/>
                        <w:gridSpan w:val="4"/>
                        <w:tcBorders>
                          <w:top w:val="thickThinMediumGap" w:sz="19" w:space="0" w:color="92D050"/>
                          <w:left w:val="single" w:sz="18" w:space="0" w:color="C00000"/>
                          <w:bottom w:val="thinThickMediumGap" w:sz="2" w:space="0" w:color="002060"/>
                          <w:right w:val="single" w:sz="6" w:space="0" w:color="D9D9D9"/>
                        </w:tcBorders>
                      </w:tcPr>
                      <w:p>
                        <w:pPr/>
                      </w:p>
                    </w:tc>
                  </w:tr>
                  <w:tr>
                    <w:trPr>
                      <w:trHeight w:val="665" w:hRule="exact"/>
                    </w:trPr>
                    <w:tc>
                      <w:tcPr>
                        <w:tcW w:w="1764" w:type="dxa"/>
                        <w:vMerge w:val="restart"/>
                        <w:tcBorders>
                          <w:top w:val="single" w:sz="18" w:space="0" w:color="C00000"/>
                          <w:left w:val="thinThickMediumGap" w:sz="18" w:space="0" w:color="C00000"/>
                          <w:right w:val="triple" w:sz="18" w:space="0" w:color="C00000"/>
                        </w:tcBorders>
                      </w:tcPr>
                      <w:p>
                        <w:pPr>
                          <w:pStyle w:val="TableParagraph"/>
                          <w:spacing w:before="2"/>
                          <w:ind w:left="0"/>
                          <w:rPr>
                            <w:rFonts w:ascii="Arial"/>
                            <w:sz w:val="29"/>
                          </w:rPr>
                        </w:pPr>
                      </w:p>
                      <w:p>
                        <w:pPr>
                          <w:pStyle w:val="TableParagraph"/>
                          <w:ind w:left="379"/>
                          <w:rPr>
                            <w:b/>
                            <w:sz w:val="20"/>
                          </w:rPr>
                        </w:pPr>
                        <w:r>
                          <w:rPr>
                            <w:b/>
                            <w:sz w:val="20"/>
                          </w:rPr>
                          <w:t>Dimensión</w:t>
                        </w:r>
                      </w:p>
                    </w:tc>
                    <w:tc>
                      <w:tcPr>
                        <w:tcW w:w="11218" w:type="dxa"/>
                        <w:gridSpan w:val="4"/>
                        <w:tcBorders>
                          <w:top w:val="thickThinMediumGap" w:sz="2" w:space="0" w:color="002060"/>
                          <w:left w:val="triple" w:sz="18" w:space="0" w:color="C00000"/>
                          <w:right w:val="triple" w:sz="6" w:space="0" w:color="D9D9D9"/>
                        </w:tcBorders>
                      </w:tcPr>
                      <w:p>
                        <w:pPr>
                          <w:pStyle w:val="TableParagraph"/>
                          <w:spacing w:before="11"/>
                          <w:ind w:left="0"/>
                          <w:rPr>
                            <w:rFonts w:ascii="Arial"/>
                            <w:sz w:val="19"/>
                          </w:rPr>
                        </w:pPr>
                      </w:p>
                      <w:p>
                        <w:pPr>
                          <w:pStyle w:val="TableParagraph"/>
                          <w:ind w:left="4833" w:right="4831"/>
                          <w:jc w:val="center"/>
                          <w:rPr>
                            <w:b/>
                            <w:sz w:val="20"/>
                          </w:rPr>
                        </w:pPr>
                        <w:r>
                          <w:rPr>
                            <w:b/>
                            <w:sz w:val="20"/>
                          </w:rPr>
                          <w:t>F  a   c  t  o  r  e  s</w:t>
                        </w:r>
                      </w:p>
                    </w:tc>
                  </w:tr>
                  <w:tr>
                    <w:trPr>
                      <w:trHeight w:val="313" w:hRule="exact"/>
                    </w:trPr>
                    <w:tc>
                      <w:tcPr>
                        <w:tcW w:w="1764" w:type="dxa"/>
                        <w:vMerge/>
                        <w:tcBorders>
                          <w:left w:val="thinThickMediumGap" w:sz="18" w:space="0" w:color="C00000"/>
                          <w:bottom w:val="double" w:sz="9" w:space="0" w:color="C00000"/>
                          <w:right w:val="triple" w:sz="18" w:space="0" w:color="C00000"/>
                        </w:tcBorders>
                      </w:tcPr>
                      <w:p>
                        <w:pPr/>
                      </w:p>
                    </w:tc>
                    <w:tc>
                      <w:tcPr>
                        <w:tcW w:w="2882" w:type="dxa"/>
                        <w:tcBorders>
                          <w:left w:val="triple" w:sz="18" w:space="0" w:color="C00000"/>
                        </w:tcBorders>
                      </w:tcPr>
                      <w:p>
                        <w:pPr>
                          <w:pStyle w:val="TableParagraph"/>
                          <w:spacing w:before="31"/>
                          <w:ind w:left="1163" w:right="1164"/>
                          <w:jc w:val="center"/>
                          <w:rPr>
                            <w:b/>
                            <w:sz w:val="20"/>
                          </w:rPr>
                        </w:pPr>
                        <w:r>
                          <w:rPr>
                            <w:b/>
                            <w:sz w:val="20"/>
                          </w:rPr>
                          <w:t>Costo</w:t>
                        </w:r>
                      </w:p>
                    </w:tc>
                    <w:tc>
                      <w:tcPr>
                        <w:tcW w:w="2866" w:type="dxa"/>
                      </w:tcPr>
                      <w:p>
                        <w:pPr>
                          <w:pStyle w:val="TableParagraph"/>
                          <w:spacing w:before="31"/>
                          <w:ind w:left="1071" w:right="1071"/>
                          <w:jc w:val="center"/>
                          <w:rPr>
                            <w:b/>
                            <w:sz w:val="20"/>
                          </w:rPr>
                        </w:pPr>
                        <w:r>
                          <w:rPr>
                            <w:b/>
                            <w:sz w:val="20"/>
                          </w:rPr>
                          <w:t>Calidad</w:t>
                        </w:r>
                      </w:p>
                    </w:tc>
                    <w:tc>
                      <w:tcPr>
                        <w:tcW w:w="2686" w:type="dxa"/>
                      </w:tcPr>
                      <w:p>
                        <w:pPr>
                          <w:pStyle w:val="TableParagraph"/>
                          <w:spacing w:before="31"/>
                          <w:ind w:left="723"/>
                          <w:rPr>
                            <w:b/>
                            <w:sz w:val="20"/>
                          </w:rPr>
                        </w:pPr>
                        <w:r>
                          <w:rPr>
                            <w:b/>
                            <w:sz w:val="20"/>
                          </w:rPr>
                          <w:t>Funcionalidad</w:t>
                        </w:r>
                      </w:p>
                    </w:tc>
                    <w:tc>
                      <w:tcPr>
                        <w:tcW w:w="2785" w:type="dxa"/>
                        <w:tcBorders>
                          <w:right w:val="triple" w:sz="6" w:space="0" w:color="D9D9D9"/>
                        </w:tcBorders>
                      </w:tcPr>
                      <w:p>
                        <w:pPr>
                          <w:pStyle w:val="TableParagraph"/>
                          <w:spacing w:before="31"/>
                          <w:ind w:left="724"/>
                          <w:rPr>
                            <w:b/>
                            <w:sz w:val="20"/>
                          </w:rPr>
                        </w:pPr>
                        <w:r>
                          <w:rPr>
                            <w:b/>
                            <w:sz w:val="20"/>
                          </w:rPr>
                          <w:t>Infraestructura</w:t>
                        </w:r>
                      </w:p>
                    </w:tc>
                  </w:tr>
                  <w:tr>
                    <w:trPr>
                      <w:trHeight w:val="5420" w:hRule="exact"/>
                    </w:trPr>
                    <w:tc>
                      <w:tcPr>
                        <w:tcW w:w="1764" w:type="dxa"/>
                        <w:tcBorders>
                          <w:top w:val="double" w:sz="9" w:space="0" w:color="C00000"/>
                          <w:left w:val="thinThickMediumGap" w:sz="18" w:space="0" w:color="C00000"/>
                          <w:bottom w:val="thinThickMediumGap" w:sz="20" w:space="0" w:color="C00000"/>
                          <w:right w:val="triple" w:sz="18" w:space="0" w:color="C00000"/>
                        </w:tcBorders>
                      </w:tcPr>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ind w:left="0"/>
                          <w:rPr>
                            <w:rFonts w:ascii="Arial"/>
                            <w:sz w:val="20"/>
                          </w:rPr>
                        </w:pPr>
                      </w:p>
                      <w:p>
                        <w:pPr>
                          <w:pStyle w:val="TableParagraph"/>
                          <w:spacing w:before="11"/>
                          <w:ind w:left="0"/>
                          <w:rPr>
                            <w:rFonts w:ascii="Arial"/>
                            <w:sz w:val="21"/>
                          </w:rPr>
                        </w:pPr>
                      </w:p>
                      <w:p>
                        <w:pPr>
                          <w:pStyle w:val="TableParagraph"/>
                          <w:ind w:left="107"/>
                          <w:rPr>
                            <w:b/>
                            <w:sz w:val="20"/>
                          </w:rPr>
                        </w:pPr>
                        <w:r>
                          <w:rPr>
                            <w:b/>
                            <w:sz w:val="20"/>
                          </w:rPr>
                          <w:t>Planeación</w:t>
                        </w:r>
                      </w:p>
                    </w:tc>
                    <w:tc>
                      <w:tcPr>
                        <w:tcW w:w="2882" w:type="dxa"/>
                        <w:tcBorders>
                          <w:left w:val="triple" w:sz="18" w:space="0" w:color="C00000"/>
                          <w:bottom w:val="triple" w:sz="6" w:space="0" w:color="D9D9D9"/>
                        </w:tcBorders>
                      </w:tcPr>
                      <w:p>
                        <w:pPr>
                          <w:pStyle w:val="TableParagraph"/>
                          <w:spacing w:before="28"/>
                          <w:ind w:left="133" w:right="129"/>
                          <w:jc w:val="both"/>
                          <w:rPr>
                            <w:sz w:val="16"/>
                          </w:rPr>
                        </w:pPr>
                        <w:r>
                          <w:rPr>
                            <w:sz w:val="16"/>
                          </w:rPr>
                          <w:t>El estado debe establecer lineamientos en los instrumentos jurídico – normativos que estén a su alcance y/o le sean necesarios; la técnica, procedimientos, participación ciudadana y de los actores, para determinar la pertinencia y temporalidad del costo de la prestación del servicio, mecanismos de cobro y recaudación.</w:t>
                        </w:r>
                      </w:p>
                      <w:p>
                        <w:pPr>
                          <w:pStyle w:val="TableParagraph"/>
                          <w:spacing w:before="10"/>
                          <w:ind w:left="0"/>
                          <w:rPr>
                            <w:rFonts w:ascii="Arial"/>
                            <w:sz w:val="15"/>
                          </w:rPr>
                        </w:pPr>
                      </w:p>
                      <w:p>
                        <w:pPr>
                          <w:pStyle w:val="TableParagraph"/>
                          <w:ind w:left="133" w:right="130"/>
                          <w:jc w:val="both"/>
                          <w:rPr>
                            <w:sz w:val="16"/>
                          </w:rPr>
                        </w:pPr>
                        <w:r>
                          <w:rPr>
                            <w:sz w:val="16"/>
                          </w:rPr>
                          <w:t>Atendiendo los principios generales de derecho, transparencia, equidad, asequibilidad, accesibilidad, viabilidad, rentabilidad económica y financiera, calidad, cobertura; productividad, eficiencia y eficacia, para los actores: estado, usuarios, permisionarios y sociedad.</w:t>
                        </w:r>
                      </w:p>
                      <w:p>
                        <w:pPr>
                          <w:pStyle w:val="TableParagraph"/>
                          <w:spacing w:before="10"/>
                          <w:ind w:left="0"/>
                          <w:rPr>
                            <w:rFonts w:ascii="Arial"/>
                            <w:sz w:val="15"/>
                          </w:rPr>
                        </w:pPr>
                      </w:p>
                      <w:p>
                        <w:pPr>
                          <w:pStyle w:val="TableParagraph"/>
                          <w:ind w:left="133" w:right="131"/>
                          <w:jc w:val="both"/>
                          <w:rPr>
                            <w:sz w:val="16"/>
                          </w:rPr>
                        </w:pPr>
                        <w:r>
                          <w:rPr>
                            <w:sz w:val="16"/>
                          </w:rPr>
                          <w:t>Responsables de su instrumentación, gestión, observancia, cumplimiento, evaluación y retroalimentación: así como la intervención y participación de los tres niveles de gobierno, esto es, transversalidad y transectorialidad.</w:t>
                        </w:r>
                      </w:p>
                    </w:tc>
                    <w:tc>
                      <w:tcPr>
                        <w:tcW w:w="2866" w:type="dxa"/>
                        <w:tcBorders>
                          <w:bottom w:val="triple" w:sz="6" w:space="0" w:color="D9D9D9"/>
                        </w:tcBorders>
                      </w:tcPr>
                      <w:p>
                        <w:pPr>
                          <w:pStyle w:val="TableParagraph"/>
                          <w:spacing w:before="28"/>
                          <w:ind w:left="135" w:right="130"/>
                          <w:jc w:val="both"/>
                          <w:rPr>
                            <w:sz w:val="16"/>
                          </w:rPr>
                        </w:pPr>
                        <w:r>
                          <w:rPr>
                            <w:sz w:val="16"/>
                          </w:rPr>
                          <w:t>El estado debe establecer lineamientos en los instrumentos jurídico – normativos que estén a su alcance y/o le sean necesarios; la técnica, procedimientos, participación ciudadana y de los actores, respecto a, las características y los parámetros de la calidad del servicio principal, conexos y complementarios.</w:t>
                        </w:r>
                      </w:p>
                      <w:p>
                        <w:pPr>
                          <w:pStyle w:val="TableParagraph"/>
                          <w:spacing w:before="10"/>
                          <w:ind w:left="0"/>
                          <w:rPr>
                            <w:rFonts w:ascii="Arial"/>
                            <w:sz w:val="15"/>
                          </w:rPr>
                        </w:pPr>
                      </w:p>
                      <w:p>
                        <w:pPr>
                          <w:pStyle w:val="TableParagraph"/>
                          <w:ind w:left="135" w:right="132"/>
                          <w:jc w:val="both"/>
                          <w:rPr>
                            <w:sz w:val="16"/>
                          </w:rPr>
                        </w:pPr>
                        <w:r>
                          <w:rPr>
                            <w:sz w:val="16"/>
                          </w:rPr>
                          <w:t>Atendiendo los principios generales de derecho, transparencia, equidad, asequibilidad, accesibilidad, viabilidad, rentabilidad económica y financiera, regularidad, cobertura; productividad, eficiencia, eficacia, para los actores: estado, usuarios, permisionarios y sociedad.</w:t>
                        </w:r>
                      </w:p>
                      <w:p>
                        <w:pPr>
                          <w:pStyle w:val="TableParagraph"/>
                          <w:spacing w:before="10"/>
                          <w:ind w:left="0"/>
                          <w:rPr>
                            <w:rFonts w:ascii="Arial"/>
                            <w:sz w:val="15"/>
                          </w:rPr>
                        </w:pPr>
                      </w:p>
                      <w:p>
                        <w:pPr>
                          <w:pStyle w:val="TableParagraph"/>
                          <w:ind w:left="135" w:right="132"/>
                          <w:jc w:val="both"/>
                          <w:rPr>
                            <w:sz w:val="16"/>
                          </w:rPr>
                        </w:pPr>
                        <w:r>
                          <w:rPr>
                            <w:sz w:val="16"/>
                          </w:rPr>
                          <w:t>Responsables de su instrumentación, gestión, observancia, cumplimiento, evaluación y retroalimentación: así como la intervención y participación de los tres niveles de gobierno, esto es, transversalidad y transectorialidad.</w:t>
                        </w:r>
                      </w:p>
                    </w:tc>
                    <w:tc>
                      <w:tcPr>
                        <w:tcW w:w="2686" w:type="dxa"/>
                        <w:tcBorders>
                          <w:bottom w:val="triple" w:sz="6" w:space="0" w:color="D9D9D9"/>
                        </w:tcBorders>
                      </w:tcPr>
                      <w:p>
                        <w:pPr>
                          <w:pStyle w:val="TableParagraph"/>
                          <w:tabs>
                            <w:tab w:pos="1519" w:val="left" w:leader="none"/>
                          </w:tabs>
                          <w:spacing w:before="28"/>
                          <w:ind w:left="135" w:right="131"/>
                          <w:jc w:val="both"/>
                          <w:rPr>
                            <w:sz w:val="16"/>
                          </w:rPr>
                        </w:pPr>
                        <w:r>
                          <w:rPr>
                            <w:sz w:val="16"/>
                          </w:rPr>
                          <w:t>El estado debe establecer lineamientos en los instrumentos jurídico – normativos que estén a su alcance y/o le sean necesarios; la técnica,</w:t>
                          <w:tab/>
                          <w:t>procedimientos, participación ciudadana y de los actores, respecto a, las características y los parámetros de funcionalidad del servicio para que cumpla el objetivo de trasladar a las personas con regularidad, comodidad, seguridad y confiabilidad.</w:t>
                        </w:r>
                      </w:p>
                      <w:p>
                        <w:pPr>
                          <w:pStyle w:val="TableParagraph"/>
                          <w:spacing w:before="10"/>
                          <w:ind w:left="0"/>
                          <w:rPr>
                            <w:rFonts w:ascii="Arial"/>
                            <w:sz w:val="15"/>
                          </w:rPr>
                        </w:pPr>
                      </w:p>
                      <w:p>
                        <w:pPr>
                          <w:pStyle w:val="TableParagraph"/>
                          <w:tabs>
                            <w:tab w:pos="1668" w:val="left" w:leader="none"/>
                          </w:tabs>
                          <w:ind w:left="135" w:right="131"/>
                          <w:jc w:val="both"/>
                          <w:rPr>
                            <w:sz w:val="16"/>
                          </w:rPr>
                        </w:pPr>
                        <w:r>
                          <w:rPr>
                            <w:sz w:val="16"/>
                          </w:rPr>
                          <w:t>Atendiendo los principios generales de derecho, transparencia, equidad, asequibilidad,</w:t>
                          <w:tab/>
                          <w:t>accesibilidad, viabilidad, rentabilidad económica y financiera, regularidad, cobertura; productividad, eficiencia, eficacia, para los actores: estado, usuarios, permisionarios y</w:t>
                        </w:r>
                        <w:r>
                          <w:rPr>
                            <w:spacing w:val="-9"/>
                            <w:sz w:val="16"/>
                          </w:rPr>
                          <w:t> </w:t>
                        </w:r>
                        <w:r>
                          <w:rPr>
                            <w:sz w:val="16"/>
                          </w:rPr>
                          <w:t>sociedad.</w:t>
                        </w:r>
                      </w:p>
                      <w:p>
                        <w:pPr>
                          <w:pStyle w:val="TableParagraph"/>
                          <w:spacing w:before="10"/>
                          <w:ind w:left="0"/>
                          <w:rPr>
                            <w:rFonts w:ascii="Arial"/>
                            <w:sz w:val="15"/>
                          </w:rPr>
                        </w:pPr>
                      </w:p>
                      <w:p>
                        <w:pPr>
                          <w:pStyle w:val="TableParagraph"/>
                          <w:tabs>
                            <w:tab w:pos="902" w:val="left" w:leader="none"/>
                            <w:tab w:pos="2465" w:val="left" w:leader="none"/>
                          </w:tabs>
                          <w:ind w:left="135" w:right="132"/>
                          <w:jc w:val="both"/>
                          <w:rPr>
                            <w:sz w:val="16"/>
                          </w:rPr>
                        </w:pPr>
                        <w:r>
                          <w:rPr>
                            <w:sz w:val="16"/>
                          </w:rPr>
                          <w:t>Responsables de su instrumentación, gestión, observancia, cumplimiento, evaluación y retroalimentación: así como la intervención y participación de los tres niveles de gobierno, esto es,</w:t>
                          <w:tab/>
                          <w:t>transversalidad</w:t>
                          <w:tab/>
                          <w:t>y transectorialidad.</w:t>
                        </w:r>
                      </w:p>
                    </w:tc>
                    <w:tc>
                      <w:tcPr>
                        <w:tcW w:w="2785" w:type="dxa"/>
                        <w:tcBorders>
                          <w:bottom w:val="triple" w:sz="6" w:space="0" w:color="D9D9D9"/>
                          <w:right w:val="triple" w:sz="6" w:space="0" w:color="D9D9D9"/>
                        </w:tcBorders>
                      </w:tcPr>
                      <w:p>
                        <w:pPr>
                          <w:pStyle w:val="TableParagraph"/>
                          <w:tabs>
                            <w:tab w:pos="1809" w:val="left" w:leader="none"/>
                          </w:tabs>
                          <w:spacing w:before="28"/>
                          <w:ind w:left="135" w:right="125"/>
                          <w:jc w:val="both"/>
                          <w:rPr>
                            <w:sz w:val="16"/>
                          </w:rPr>
                        </w:pPr>
                        <w:r>
                          <w:rPr>
                            <w:sz w:val="16"/>
                          </w:rPr>
                          <w:t>El estado debe establecer lineamientos en los instrumentos jurídico – normativos que estén a su alcance y/o le sean necesarios; la técnica, procedimientos,</w:t>
                          <w:tab/>
                          <w:t>participación ciudadana y de los actores, respecto a, las especificaciones técnicas, diseño geométrico, transitabilidad, nivel de servicio, señalamientos y dispositivos de tránsito, seguridad y vigilancia del tránsito en la red vial</w:t>
                        </w:r>
                        <w:r>
                          <w:rPr>
                            <w:spacing w:val="-11"/>
                            <w:sz w:val="16"/>
                          </w:rPr>
                          <w:t> </w:t>
                        </w:r>
                        <w:r>
                          <w:rPr>
                            <w:sz w:val="16"/>
                          </w:rPr>
                          <w:t>urbana.</w:t>
                        </w:r>
                      </w:p>
                      <w:p>
                        <w:pPr>
                          <w:pStyle w:val="TableParagraph"/>
                          <w:ind w:left="0"/>
                          <w:rPr>
                            <w:rFonts w:ascii="Arial"/>
                            <w:sz w:val="16"/>
                          </w:rPr>
                        </w:pPr>
                      </w:p>
                      <w:p>
                        <w:pPr>
                          <w:pStyle w:val="TableParagraph"/>
                          <w:ind w:left="135" w:right="125"/>
                          <w:jc w:val="both"/>
                          <w:rPr>
                            <w:sz w:val="16"/>
                          </w:rPr>
                        </w:pPr>
                        <w:r>
                          <w:rPr>
                            <w:sz w:val="16"/>
                          </w:rPr>
                          <w:t>Atendiendo los principios generales de derecho, transparencia, equidad, asequibilidad, accesibilidad,</w:t>
                        </w:r>
                        <w:r>
                          <w:rPr>
                            <w:spacing w:val="-25"/>
                            <w:sz w:val="16"/>
                          </w:rPr>
                          <w:t> </w:t>
                        </w:r>
                        <w:r>
                          <w:rPr>
                            <w:sz w:val="16"/>
                          </w:rPr>
                          <w:t>viabilidad, rentabilidad económica y financiera, regularidad, cobertura; productividad, eficiencia, eficacia, para los actores: estado, usuarios, permisionarios y sociedad.</w:t>
                        </w:r>
                      </w:p>
                      <w:p>
                        <w:pPr>
                          <w:pStyle w:val="TableParagraph"/>
                          <w:ind w:left="0"/>
                          <w:rPr>
                            <w:rFonts w:ascii="Arial"/>
                            <w:sz w:val="16"/>
                          </w:rPr>
                        </w:pPr>
                      </w:p>
                      <w:p>
                        <w:pPr>
                          <w:pStyle w:val="TableParagraph"/>
                          <w:ind w:left="135" w:right="124"/>
                          <w:jc w:val="both"/>
                          <w:rPr>
                            <w:sz w:val="16"/>
                          </w:rPr>
                        </w:pPr>
                        <w:r>
                          <w:rPr>
                            <w:sz w:val="16"/>
                          </w:rPr>
                          <w:t>Responsables de su instrumentación, gestión, observancia, cumplimiento, evaluación y retroalimentación: así como</w:t>
                        </w:r>
                        <w:r>
                          <w:rPr>
                            <w:spacing w:val="-7"/>
                            <w:sz w:val="16"/>
                          </w:rPr>
                          <w:t> </w:t>
                        </w:r>
                        <w:r>
                          <w:rPr>
                            <w:sz w:val="16"/>
                          </w:rPr>
                          <w:t>la</w:t>
                        </w:r>
                        <w:r>
                          <w:rPr>
                            <w:spacing w:val="-8"/>
                            <w:sz w:val="16"/>
                          </w:rPr>
                          <w:t> </w:t>
                        </w:r>
                        <w:r>
                          <w:rPr>
                            <w:sz w:val="16"/>
                          </w:rPr>
                          <w:t>intervención</w:t>
                        </w:r>
                        <w:r>
                          <w:rPr>
                            <w:spacing w:val="-8"/>
                            <w:sz w:val="16"/>
                          </w:rPr>
                          <w:t> </w:t>
                        </w:r>
                        <w:r>
                          <w:rPr>
                            <w:sz w:val="16"/>
                          </w:rPr>
                          <w:t>y</w:t>
                        </w:r>
                        <w:r>
                          <w:rPr>
                            <w:spacing w:val="-8"/>
                            <w:sz w:val="16"/>
                          </w:rPr>
                          <w:t> </w:t>
                        </w:r>
                        <w:r>
                          <w:rPr>
                            <w:sz w:val="16"/>
                          </w:rPr>
                          <w:t>participación</w:t>
                        </w:r>
                        <w:r>
                          <w:rPr>
                            <w:spacing w:val="-7"/>
                            <w:sz w:val="16"/>
                          </w:rPr>
                          <w:t> </w:t>
                        </w:r>
                        <w:r>
                          <w:rPr>
                            <w:sz w:val="16"/>
                          </w:rPr>
                          <w:t>de los tres niveles de gobierno, esto es, transversalidad y</w:t>
                        </w:r>
                        <w:r>
                          <w:rPr>
                            <w:spacing w:val="-6"/>
                            <w:sz w:val="16"/>
                          </w:rPr>
                          <w:t> </w:t>
                        </w:r>
                        <w:r>
                          <w:rPr>
                            <w:sz w:val="16"/>
                          </w:rPr>
                          <w:t>transectorialidad.</w:t>
                        </w:r>
                      </w:p>
                    </w:tc>
                  </w:tr>
                </w:tbl>
                <w:p>
                  <w:pPr>
                    <w:pStyle w:val="BodyText"/>
                  </w:pPr>
                </w:p>
              </w:txbxContent>
            </v:textbox>
            <w10:wrap type="none"/>
          </v:shape>
        </w:pict>
      </w:r>
      <w:r>
        <w:rPr>
          <w:b/>
          <w:sz w:val="14"/>
        </w:rPr>
        <w:t>Fuente: </w:t>
      </w:r>
      <w:r>
        <w:rPr>
          <w:sz w:val="14"/>
        </w:rPr>
        <w:t>Elaboración propia.</w:t>
      </w:r>
    </w:p>
    <w:p>
      <w:pPr>
        <w:pStyle w:val="BodyText"/>
        <w:spacing w:before="10"/>
        <w:rPr>
          <w:sz w:val="27"/>
        </w:rPr>
      </w:pPr>
    </w:p>
    <w:p>
      <w:pPr>
        <w:pStyle w:val="BodyText"/>
        <w:rPr>
          <w:sz w:val="4"/>
        </w:rPr>
      </w:pPr>
    </w:p>
    <w:p>
      <w:pPr>
        <w:pStyle w:val="BodyText"/>
        <w:spacing w:before="10"/>
        <w:rPr>
          <w:sz w:val="4"/>
        </w:rPr>
      </w:pPr>
    </w:p>
    <w:p>
      <w:pPr>
        <w:tabs>
          <w:tab w:pos="660" w:val="left" w:leader="none"/>
          <w:tab w:pos="1638" w:val="left" w:leader="none"/>
        </w:tabs>
        <w:spacing w:before="0"/>
        <w:ind w:left="366" w:right="751"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660"/>
        </w:sectPr>
      </w:pPr>
    </w:p>
    <w:p>
      <w:pPr>
        <w:pStyle w:val="BodyText"/>
        <w:spacing w:before="5"/>
        <w:rPr>
          <w:rFonts w:ascii="Arial"/>
          <w:sz w:val="16"/>
        </w:rPr>
      </w:pPr>
      <w:r>
        <w:rPr/>
        <w:pict>
          <v:line style="position:absolute;mso-position-horizontal-relative:page;mso-position-vertical-relative:page;z-index:-862864" from="458.700012pt,302.429993pt" to="612.420012pt,302.429993pt" stroked="true" strokeweight="1.02pt" strokecolor="#000000">
            <w10:wrap type="none"/>
          </v:line>
        </w:pict>
      </w:r>
    </w:p>
    <w:p>
      <w:pPr>
        <w:pStyle w:val="BodyText"/>
        <w:spacing w:before="75"/>
        <w:ind w:left="1638"/>
      </w:pPr>
      <w:bookmarkStart w:name="_bookmark65" w:id="76"/>
      <w:bookmarkEnd w:id="76"/>
      <w:r>
        <w:rPr/>
      </w:r>
      <w:r>
        <w:rPr>
          <w:b/>
        </w:rPr>
        <w:t>Tabla 29. </w:t>
      </w:r>
      <w:r>
        <w:rPr/>
        <w:t>Relación significante: actor estado; dimensión planeación; factor costo.</w:t>
      </w:r>
    </w:p>
    <w:p>
      <w:pPr>
        <w:pStyle w:val="BodyText"/>
        <w:spacing w:line="230" w:lineRule="exact" w:before="115"/>
        <w:ind w:left="1638"/>
      </w:pPr>
      <w:r>
        <w:rPr/>
        <w:t>Ejemplo: Para el factor costo, definición de objetivos de sus atributos, variables e indicadores</w:t>
      </w:r>
    </w:p>
    <w:p>
      <w:pPr>
        <w:spacing w:line="230" w:lineRule="exact" w:before="0"/>
        <w:ind w:left="1638" w:right="0" w:firstLine="0"/>
        <w:jc w:val="left"/>
        <w:rPr>
          <w:sz w:val="20"/>
        </w:rPr>
      </w:pPr>
      <w:r>
        <w:rPr>
          <w:sz w:val="18"/>
        </w:rPr>
        <w:t>Se pueden definir a partir de lo indicado en los incisos 1.2, 1.3 y 2.2</w:t>
      </w:r>
      <w:r>
        <w:rPr>
          <w:sz w:val="20"/>
        </w:rPr>
        <w:t>, ubicados en las páginas 30, 43, 103.</w:t>
      </w:r>
    </w:p>
    <w:p>
      <w:pPr>
        <w:pStyle w:val="BodyText"/>
        <w:spacing w:before="2" w:after="1"/>
        <w:rPr>
          <w:sz w:val="18"/>
        </w:rPr>
      </w:pPr>
    </w:p>
    <w:tbl>
      <w:tblPr>
        <w:tblW w:w="0" w:type="auto"/>
        <w:jc w:val="left"/>
        <w:tblInd w:w="1518" w:type="dxa"/>
        <w:tblBorders>
          <w:top w:val="double" w:sz="9" w:space="0" w:color="D9D9D9"/>
          <w:left w:val="double" w:sz="9" w:space="0" w:color="D9D9D9"/>
          <w:bottom w:val="double" w:sz="9" w:space="0" w:color="D9D9D9"/>
          <w:right w:val="double" w:sz="9" w:space="0" w:color="D9D9D9"/>
          <w:insideH w:val="double" w:sz="9" w:space="0" w:color="D9D9D9"/>
          <w:insideV w:val="double" w:sz="9" w:space="0" w:color="D9D9D9"/>
        </w:tblBorders>
        <w:tblLayout w:type="fixed"/>
        <w:tblCellMar>
          <w:top w:w="0" w:type="dxa"/>
          <w:left w:w="0" w:type="dxa"/>
          <w:bottom w:w="0" w:type="dxa"/>
          <w:right w:w="0" w:type="dxa"/>
        </w:tblCellMar>
        <w:tblLook w:val="01E0"/>
      </w:tblPr>
      <w:tblGrid>
        <w:gridCol w:w="1472"/>
        <w:gridCol w:w="1123"/>
        <w:gridCol w:w="361"/>
        <w:gridCol w:w="2068"/>
        <w:gridCol w:w="4457"/>
        <w:gridCol w:w="1179"/>
        <w:gridCol w:w="633"/>
      </w:tblGrid>
      <w:tr>
        <w:trPr>
          <w:trHeight w:val="301" w:hRule="exact"/>
        </w:trPr>
        <w:tc>
          <w:tcPr>
            <w:tcW w:w="11293" w:type="dxa"/>
            <w:gridSpan w:val="7"/>
            <w:tcBorders>
              <w:left w:val="double" w:sz="8" w:space="0" w:color="A0A0A0"/>
              <w:right w:val="double" w:sz="8" w:space="0" w:color="D9D9D9"/>
            </w:tcBorders>
          </w:tcPr>
          <w:p>
            <w:pPr>
              <w:pStyle w:val="TableParagraph"/>
              <w:tabs>
                <w:tab w:pos="1589" w:val="left" w:leader="none"/>
              </w:tabs>
              <w:ind w:left="1"/>
              <w:jc w:val="center"/>
              <w:rPr>
                <w:b/>
                <w:sz w:val="20"/>
              </w:rPr>
            </w:pPr>
            <w:r>
              <w:rPr>
                <w:b/>
                <w:sz w:val="20"/>
              </w:rPr>
              <w:t>A   c   t </w:t>
            </w:r>
            <w:r>
              <w:rPr>
                <w:b/>
                <w:spacing w:val="49"/>
                <w:sz w:val="20"/>
              </w:rPr>
              <w:t> </w:t>
            </w:r>
            <w:r>
              <w:rPr>
                <w:b/>
                <w:sz w:val="20"/>
              </w:rPr>
              <w:t>o   r</w:t>
              <w:tab/>
              <w:t>E   s   t   a   d </w:t>
            </w:r>
            <w:r>
              <w:rPr>
                <w:b/>
                <w:spacing w:val="49"/>
                <w:sz w:val="20"/>
              </w:rPr>
              <w:t> </w:t>
            </w:r>
            <w:r>
              <w:rPr>
                <w:b/>
                <w:sz w:val="20"/>
              </w:rPr>
              <w:t>o</w:t>
            </w:r>
          </w:p>
        </w:tc>
      </w:tr>
      <w:tr>
        <w:trPr>
          <w:trHeight w:val="342" w:hRule="exact"/>
        </w:trPr>
        <w:tc>
          <w:tcPr>
            <w:tcW w:w="11293" w:type="dxa"/>
            <w:gridSpan w:val="7"/>
            <w:tcBorders>
              <w:left w:val="double" w:sz="8" w:space="0" w:color="A0A0A0"/>
              <w:right w:val="double" w:sz="8" w:space="0" w:color="D9D9D9"/>
            </w:tcBorders>
          </w:tcPr>
          <w:p>
            <w:pPr>
              <w:pStyle w:val="TableParagraph"/>
              <w:tabs>
                <w:tab w:pos="5731" w:val="left" w:leader="none"/>
              </w:tabs>
              <w:spacing w:before="19"/>
              <w:ind w:left="3668"/>
              <w:rPr>
                <w:b/>
                <w:sz w:val="20"/>
              </w:rPr>
            </w:pPr>
            <w:r>
              <w:rPr>
                <w:b/>
                <w:sz w:val="20"/>
              </w:rPr>
              <w:t>D  i  m  e  n  s  i</w:t>
            </w:r>
            <w:r>
              <w:rPr>
                <w:b/>
                <w:spacing w:val="46"/>
                <w:sz w:val="20"/>
              </w:rPr>
              <w:t> </w:t>
            </w:r>
            <w:r>
              <w:rPr>
                <w:b/>
                <w:sz w:val="20"/>
              </w:rPr>
              <w:t>ó  n</w:t>
              <w:tab/>
              <w:t>P  l  a  n  e  a  c  i  ó</w:t>
            </w:r>
            <w:r>
              <w:rPr>
                <w:b/>
                <w:spacing w:val="42"/>
                <w:sz w:val="20"/>
              </w:rPr>
              <w:t> </w:t>
            </w:r>
            <w:r>
              <w:rPr>
                <w:b/>
                <w:sz w:val="20"/>
              </w:rPr>
              <w:t>n</w:t>
            </w:r>
          </w:p>
        </w:tc>
      </w:tr>
      <w:tr>
        <w:trPr>
          <w:trHeight w:val="334" w:hRule="exact"/>
        </w:trPr>
        <w:tc>
          <w:tcPr>
            <w:tcW w:w="11293" w:type="dxa"/>
            <w:gridSpan w:val="7"/>
            <w:tcBorders>
              <w:left w:val="double" w:sz="8" w:space="0" w:color="A0A0A0"/>
              <w:right w:val="double" w:sz="8" w:space="0" w:color="D9D9D9"/>
            </w:tcBorders>
          </w:tcPr>
          <w:p>
            <w:pPr>
              <w:pStyle w:val="TableParagraph"/>
              <w:tabs>
                <w:tab w:pos="1766" w:val="left" w:leader="none"/>
              </w:tabs>
              <w:spacing w:before="16"/>
              <w:ind w:left="0"/>
              <w:jc w:val="center"/>
              <w:rPr>
                <w:b/>
                <w:sz w:val="20"/>
              </w:rPr>
            </w:pPr>
            <w:r>
              <w:rPr>
                <w:b/>
                <w:sz w:val="20"/>
              </w:rPr>
              <w:t>F   a   c   t </w:t>
            </w:r>
            <w:r>
              <w:rPr>
                <w:b/>
                <w:spacing w:val="49"/>
                <w:sz w:val="20"/>
              </w:rPr>
              <w:t> </w:t>
            </w:r>
            <w:r>
              <w:rPr>
                <w:b/>
                <w:sz w:val="20"/>
              </w:rPr>
              <w:t>o </w:t>
            </w:r>
            <w:r>
              <w:rPr>
                <w:b/>
                <w:spacing w:val="49"/>
                <w:sz w:val="20"/>
              </w:rPr>
              <w:t> </w:t>
            </w:r>
            <w:r>
              <w:rPr>
                <w:b/>
                <w:sz w:val="20"/>
              </w:rPr>
              <w:t>r</w:t>
              <w:tab/>
              <w:t>C   o   s   t </w:t>
            </w:r>
            <w:r>
              <w:rPr>
                <w:b/>
                <w:spacing w:val="49"/>
                <w:sz w:val="20"/>
              </w:rPr>
              <w:t> </w:t>
            </w:r>
            <w:r>
              <w:rPr>
                <w:b/>
                <w:sz w:val="20"/>
              </w:rPr>
              <w:t>o</w:t>
            </w:r>
          </w:p>
        </w:tc>
      </w:tr>
      <w:tr>
        <w:trPr>
          <w:trHeight w:val="377" w:hRule="exact"/>
        </w:trPr>
        <w:tc>
          <w:tcPr>
            <w:tcW w:w="1472" w:type="dxa"/>
            <w:tcBorders>
              <w:left w:val="double" w:sz="8" w:space="0" w:color="A0A0A0"/>
              <w:right w:val="double" w:sz="9" w:space="0" w:color="D9D9D9"/>
            </w:tcBorders>
          </w:tcPr>
          <w:p>
            <w:pPr>
              <w:pStyle w:val="TableParagraph"/>
              <w:spacing w:before="37"/>
              <w:ind w:left="331"/>
              <w:rPr>
                <w:b/>
                <w:sz w:val="20"/>
              </w:rPr>
            </w:pPr>
            <w:r>
              <w:rPr>
                <w:b/>
                <w:sz w:val="20"/>
              </w:rPr>
              <w:t>Atributo</w:t>
            </w:r>
          </w:p>
        </w:tc>
        <w:tc>
          <w:tcPr>
            <w:tcW w:w="3552" w:type="dxa"/>
            <w:gridSpan w:val="3"/>
            <w:tcBorders>
              <w:left w:val="double" w:sz="9" w:space="0" w:color="D9D9D9"/>
              <w:right w:val="double" w:sz="9" w:space="0" w:color="D9D9D9"/>
            </w:tcBorders>
          </w:tcPr>
          <w:p>
            <w:pPr>
              <w:pStyle w:val="TableParagraph"/>
              <w:spacing w:before="37"/>
              <w:ind w:left="1350" w:right="1346"/>
              <w:jc w:val="center"/>
              <w:rPr>
                <w:b/>
                <w:sz w:val="20"/>
              </w:rPr>
            </w:pPr>
            <w:r>
              <w:rPr>
                <w:b/>
                <w:sz w:val="20"/>
              </w:rPr>
              <w:t>Objetivo</w:t>
            </w:r>
          </w:p>
        </w:tc>
        <w:tc>
          <w:tcPr>
            <w:tcW w:w="6269" w:type="dxa"/>
            <w:gridSpan w:val="3"/>
            <w:tcBorders>
              <w:left w:val="double" w:sz="9" w:space="0" w:color="D9D9D9"/>
              <w:right w:val="double" w:sz="8" w:space="0" w:color="D9D9D9"/>
            </w:tcBorders>
          </w:tcPr>
          <w:p>
            <w:pPr>
              <w:pStyle w:val="TableParagraph"/>
              <w:spacing w:before="37"/>
              <w:ind w:left="2259" w:right="2258"/>
              <w:jc w:val="center"/>
              <w:rPr>
                <w:b/>
                <w:sz w:val="20"/>
              </w:rPr>
            </w:pPr>
            <w:r>
              <w:rPr>
                <w:b/>
                <w:sz w:val="20"/>
              </w:rPr>
              <w:t>Variable/Indicador</w:t>
            </w:r>
          </w:p>
        </w:tc>
      </w:tr>
      <w:tr>
        <w:trPr>
          <w:trHeight w:val="898" w:hRule="exact"/>
        </w:trPr>
        <w:tc>
          <w:tcPr>
            <w:tcW w:w="1472" w:type="dxa"/>
            <w:tcBorders>
              <w:left w:val="double" w:sz="8" w:space="0" w:color="A0A0A0"/>
              <w:right w:val="double" w:sz="9" w:space="0" w:color="D9D9D9"/>
            </w:tcBorders>
          </w:tcPr>
          <w:p>
            <w:pPr>
              <w:pStyle w:val="TableParagraph"/>
              <w:spacing w:before="10"/>
              <w:ind w:left="0"/>
              <w:rPr>
                <w:sz w:val="25"/>
              </w:rPr>
            </w:pPr>
          </w:p>
          <w:p>
            <w:pPr>
              <w:pStyle w:val="TableParagraph"/>
              <w:ind w:left="108"/>
              <w:rPr>
                <w:b/>
                <w:sz w:val="20"/>
              </w:rPr>
            </w:pPr>
            <w:r>
              <w:rPr>
                <w:b/>
                <w:sz w:val="20"/>
              </w:rPr>
              <w:t>Accesibilidad</w:t>
            </w:r>
          </w:p>
        </w:tc>
        <w:tc>
          <w:tcPr>
            <w:tcW w:w="3552" w:type="dxa"/>
            <w:gridSpan w:val="3"/>
            <w:tcBorders>
              <w:left w:val="double" w:sz="9" w:space="0" w:color="D9D9D9"/>
              <w:right w:val="double" w:sz="9" w:space="0" w:color="D9D9D9"/>
            </w:tcBorders>
          </w:tcPr>
          <w:p>
            <w:pPr>
              <w:pStyle w:val="TableParagraph"/>
              <w:ind w:left="108" w:right="102"/>
              <w:jc w:val="both"/>
              <w:rPr>
                <w:sz w:val="18"/>
              </w:rPr>
            </w:pPr>
            <w:r>
              <w:rPr>
                <w:sz w:val="18"/>
              </w:rPr>
              <w:t>Que todos los usuarios independientemente de</w:t>
            </w:r>
            <w:r>
              <w:rPr>
                <w:spacing w:val="-4"/>
                <w:sz w:val="18"/>
              </w:rPr>
              <w:t> </w:t>
            </w:r>
            <w:r>
              <w:rPr>
                <w:sz w:val="18"/>
              </w:rPr>
              <w:t>su</w:t>
            </w:r>
            <w:r>
              <w:rPr>
                <w:spacing w:val="-5"/>
                <w:sz w:val="18"/>
              </w:rPr>
              <w:t> </w:t>
            </w:r>
            <w:r>
              <w:rPr>
                <w:sz w:val="18"/>
              </w:rPr>
              <w:t>edad,</w:t>
            </w:r>
            <w:r>
              <w:rPr>
                <w:spacing w:val="-5"/>
                <w:sz w:val="18"/>
              </w:rPr>
              <w:t> </w:t>
            </w:r>
            <w:r>
              <w:rPr>
                <w:sz w:val="18"/>
              </w:rPr>
              <w:t>condición</w:t>
            </w:r>
            <w:r>
              <w:rPr>
                <w:spacing w:val="-5"/>
                <w:sz w:val="18"/>
              </w:rPr>
              <w:t> </w:t>
            </w:r>
            <w:r>
              <w:rPr>
                <w:sz w:val="18"/>
              </w:rPr>
              <w:t>física</w:t>
            </w:r>
            <w:r>
              <w:rPr>
                <w:spacing w:val="-5"/>
                <w:sz w:val="18"/>
              </w:rPr>
              <w:t> </w:t>
            </w:r>
            <w:r>
              <w:rPr>
                <w:sz w:val="18"/>
              </w:rPr>
              <w:t>y</w:t>
            </w:r>
            <w:r>
              <w:rPr>
                <w:spacing w:val="-4"/>
                <w:sz w:val="18"/>
              </w:rPr>
              <w:t> </w:t>
            </w:r>
            <w:r>
              <w:rPr>
                <w:sz w:val="18"/>
              </w:rPr>
              <w:t>objeto</w:t>
            </w:r>
            <w:r>
              <w:rPr>
                <w:spacing w:val="-5"/>
                <w:sz w:val="18"/>
              </w:rPr>
              <w:t> </w:t>
            </w:r>
            <w:r>
              <w:rPr>
                <w:sz w:val="18"/>
              </w:rPr>
              <w:t>de</w:t>
            </w:r>
            <w:r>
              <w:rPr>
                <w:spacing w:val="-4"/>
                <w:sz w:val="18"/>
              </w:rPr>
              <w:t> </w:t>
            </w:r>
            <w:r>
              <w:rPr>
                <w:sz w:val="18"/>
              </w:rPr>
              <w:t>viaje, caminen</w:t>
            </w:r>
            <w:r>
              <w:rPr>
                <w:spacing w:val="-12"/>
                <w:sz w:val="18"/>
              </w:rPr>
              <w:t> </w:t>
            </w:r>
            <w:r>
              <w:rPr>
                <w:sz w:val="18"/>
              </w:rPr>
              <w:t>una</w:t>
            </w:r>
            <w:r>
              <w:rPr>
                <w:spacing w:val="-12"/>
                <w:sz w:val="18"/>
              </w:rPr>
              <w:t> </w:t>
            </w:r>
            <w:r>
              <w:rPr>
                <w:sz w:val="18"/>
              </w:rPr>
              <w:t>distancia</w:t>
            </w:r>
            <w:r>
              <w:rPr>
                <w:spacing w:val="-12"/>
                <w:sz w:val="18"/>
              </w:rPr>
              <w:t> </w:t>
            </w:r>
            <w:r>
              <w:rPr>
                <w:sz w:val="18"/>
              </w:rPr>
              <w:t>máxima</w:t>
            </w:r>
            <w:r>
              <w:rPr>
                <w:spacing w:val="-12"/>
                <w:sz w:val="18"/>
              </w:rPr>
              <w:t> </w:t>
            </w:r>
            <w:r>
              <w:rPr>
                <w:sz w:val="18"/>
              </w:rPr>
              <w:t>preestablecida a una ruta de</w:t>
            </w:r>
            <w:r>
              <w:rPr>
                <w:spacing w:val="-3"/>
                <w:sz w:val="18"/>
              </w:rPr>
              <w:t> </w:t>
            </w:r>
            <w:r>
              <w:rPr>
                <w:sz w:val="18"/>
              </w:rPr>
              <w:t>transporte.</w:t>
            </w:r>
          </w:p>
        </w:tc>
        <w:tc>
          <w:tcPr>
            <w:tcW w:w="6269" w:type="dxa"/>
            <w:gridSpan w:val="3"/>
            <w:tcBorders>
              <w:left w:val="double" w:sz="9" w:space="0" w:color="D9D9D9"/>
              <w:right w:val="double" w:sz="8" w:space="0" w:color="D9D9D9"/>
            </w:tcBorders>
          </w:tcPr>
          <w:p>
            <w:pPr>
              <w:pStyle w:val="TableParagraph"/>
              <w:spacing w:before="7"/>
              <w:ind w:left="0"/>
              <w:rPr>
                <w:sz w:val="17"/>
              </w:rPr>
            </w:pPr>
          </w:p>
          <w:p>
            <w:pPr>
              <w:pStyle w:val="TableParagraph"/>
              <w:tabs>
                <w:tab w:pos="5912" w:val="left" w:leader="none"/>
              </w:tabs>
              <w:spacing w:line="207" w:lineRule="exact"/>
              <w:ind w:left="-9" w:right="201"/>
              <w:rPr>
                <w:sz w:val="18"/>
              </w:rPr>
            </w:pPr>
            <w:r>
              <w:rPr>
                <w:sz w:val="18"/>
              </w:rPr>
              <w:t>Distancia de caminata =  </w:t>
            </w:r>
            <w:r>
              <w:rPr>
                <w:sz w:val="18"/>
                <w:u w:val="single"/>
              </w:rPr>
              <w:t>distancia real caminada a una ruta de</w:t>
            </w:r>
            <w:r>
              <w:rPr>
                <w:spacing w:val="-23"/>
                <w:sz w:val="18"/>
                <w:u w:val="single"/>
              </w:rPr>
              <w:t> </w:t>
            </w:r>
            <w:r>
              <w:rPr>
                <w:sz w:val="18"/>
                <w:u w:val="single"/>
              </w:rPr>
              <w:t>transporte</w:t>
              <w:tab/>
            </w:r>
          </w:p>
          <w:p>
            <w:pPr>
              <w:pStyle w:val="TableParagraph"/>
              <w:spacing w:line="207" w:lineRule="exact"/>
              <w:ind w:left="1818" w:right="201"/>
              <w:rPr>
                <w:sz w:val="18"/>
              </w:rPr>
            </w:pPr>
            <w:r>
              <w:rPr>
                <w:sz w:val="18"/>
              </w:rPr>
              <w:t>distancia máxima a una ruta de transporte preestablecida</w:t>
            </w:r>
          </w:p>
        </w:tc>
      </w:tr>
      <w:tr>
        <w:trPr>
          <w:trHeight w:val="485" w:hRule="exact"/>
        </w:trPr>
        <w:tc>
          <w:tcPr>
            <w:tcW w:w="1472" w:type="dxa"/>
            <w:tcBorders>
              <w:left w:val="double" w:sz="8" w:space="0" w:color="A0A0A0"/>
              <w:right w:val="double" w:sz="9" w:space="0" w:color="D9D9D9"/>
            </w:tcBorders>
          </w:tcPr>
          <w:p>
            <w:pPr>
              <w:pStyle w:val="TableParagraph"/>
              <w:spacing w:before="91"/>
              <w:ind w:left="108"/>
              <w:rPr>
                <w:b/>
                <w:sz w:val="20"/>
              </w:rPr>
            </w:pPr>
            <w:r>
              <w:rPr>
                <w:b/>
                <w:sz w:val="20"/>
              </w:rPr>
              <w:t>Asequibilidad</w:t>
            </w:r>
          </w:p>
        </w:tc>
        <w:tc>
          <w:tcPr>
            <w:tcW w:w="3552" w:type="dxa"/>
            <w:gridSpan w:val="3"/>
            <w:tcBorders>
              <w:left w:val="double" w:sz="9" w:space="0" w:color="D9D9D9"/>
              <w:right w:val="double" w:sz="9" w:space="0" w:color="D9D9D9"/>
            </w:tcBorders>
          </w:tcPr>
          <w:p>
            <w:pPr>
              <w:pStyle w:val="TableParagraph"/>
              <w:ind w:left="108" w:right="9"/>
              <w:rPr>
                <w:sz w:val="18"/>
              </w:rPr>
            </w:pPr>
            <w:r>
              <w:rPr>
                <w:sz w:val="18"/>
              </w:rPr>
              <w:t>El costo del servicio esté al alcance de todos los usuarios.</w:t>
            </w:r>
          </w:p>
        </w:tc>
        <w:tc>
          <w:tcPr>
            <w:tcW w:w="6269" w:type="dxa"/>
            <w:gridSpan w:val="3"/>
            <w:tcBorders>
              <w:left w:val="double" w:sz="9" w:space="0" w:color="D9D9D9"/>
              <w:right w:val="double" w:sz="8" w:space="0" w:color="D9D9D9"/>
            </w:tcBorders>
          </w:tcPr>
          <w:p>
            <w:pPr>
              <w:pStyle w:val="TableParagraph"/>
              <w:tabs>
                <w:tab w:pos="1832" w:val="left" w:leader="none"/>
              </w:tabs>
              <w:ind w:left="-9" w:right="201"/>
              <w:rPr>
                <w:sz w:val="18"/>
              </w:rPr>
            </w:pPr>
            <w:r>
              <w:rPr>
                <w:sz w:val="18"/>
              </w:rPr>
              <w:t>Proporción del ingreso = </w:t>
            </w:r>
            <w:r>
              <w:rPr>
                <w:sz w:val="18"/>
                <w:u w:val="thick"/>
              </w:rPr>
              <w:t>dinero diario promedio gastado por usuario en transporte </w:t>
            </w:r>
            <w:r>
              <w:rPr>
                <w:sz w:val="18"/>
              </w:rPr>
              <w:t>Gastado</w:t>
            </w:r>
            <w:r>
              <w:rPr>
                <w:spacing w:val="-1"/>
                <w:sz w:val="18"/>
              </w:rPr>
              <w:t> </w:t>
            </w:r>
            <w:r>
              <w:rPr>
                <w:sz w:val="18"/>
              </w:rPr>
              <w:t>en</w:t>
            </w:r>
            <w:r>
              <w:rPr>
                <w:spacing w:val="-2"/>
                <w:sz w:val="18"/>
              </w:rPr>
              <w:t> </w:t>
            </w:r>
            <w:r>
              <w:rPr>
                <w:sz w:val="18"/>
              </w:rPr>
              <w:t>transporte</w:t>
              <w:tab/>
              <w:t>ingreso diario promedio por</w:t>
            </w:r>
            <w:r>
              <w:rPr>
                <w:spacing w:val="-6"/>
                <w:sz w:val="18"/>
              </w:rPr>
              <w:t> </w:t>
            </w:r>
            <w:r>
              <w:rPr>
                <w:sz w:val="18"/>
              </w:rPr>
              <w:t>usuario</w:t>
            </w:r>
          </w:p>
        </w:tc>
      </w:tr>
      <w:tr>
        <w:trPr>
          <w:trHeight w:val="529" w:hRule="exact"/>
        </w:trPr>
        <w:tc>
          <w:tcPr>
            <w:tcW w:w="1472" w:type="dxa"/>
            <w:tcBorders>
              <w:left w:val="double" w:sz="8" w:space="0" w:color="A0A0A0"/>
              <w:right w:val="double" w:sz="9" w:space="0" w:color="D9D9D9"/>
            </w:tcBorders>
          </w:tcPr>
          <w:p>
            <w:pPr>
              <w:pStyle w:val="TableParagraph"/>
              <w:ind w:left="108" w:right="165"/>
              <w:rPr>
                <w:b/>
                <w:sz w:val="20"/>
              </w:rPr>
            </w:pPr>
            <w:r>
              <w:rPr>
                <w:b/>
                <w:sz w:val="20"/>
              </w:rPr>
              <w:t>Rentabilidad económica</w:t>
            </w:r>
          </w:p>
        </w:tc>
        <w:tc>
          <w:tcPr>
            <w:tcW w:w="3552" w:type="dxa"/>
            <w:gridSpan w:val="3"/>
            <w:tcBorders>
              <w:left w:val="double" w:sz="9" w:space="0" w:color="D9D9D9"/>
              <w:right w:val="double" w:sz="9" w:space="0" w:color="D9D9D9"/>
            </w:tcBorders>
          </w:tcPr>
          <w:p>
            <w:pPr>
              <w:pStyle w:val="TableParagraph"/>
              <w:spacing w:before="18"/>
              <w:ind w:left="108" w:right="9"/>
              <w:rPr>
                <w:sz w:val="18"/>
              </w:rPr>
            </w:pPr>
            <w:r>
              <w:rPr>
                <w:sz w:val="18"/>
              </w:rPr>
              <w:t>Que el precio de la prestación del servicio genere la renta esperada.</w:t>
            </w:r>
          </w:p>
        </w:tc>
        <w:tc>
          <w:tcPr>
            <w:tcW w:w="6269" w:type="dxa"/>
            <w:gridSpan w:val="3"/>
            <w:tcBorders>
              <w:left w:val="double" w:sz="9" w:space="0" w:color="D9D9D9"/>
              <w:right w:val="double" w:sz="8" w:space="0" w:color="D9D9D9"/>
            </w:tcBorders>
          </w:tcPr>
          <w:p>
            <w:pPr>
              <w:pStyle w:val="TableParagraph"/>
              <w:tabs>
                <w:tab w:pos="2107" w:val="left" w:leader="none"/>
              </w:tabs>
              <w:spacing w:before="18"/>
              <w:ind w:left="-9" w:right="2086"/>
              <w:rPr>
                <w:sz w:val="18"/>
              </w:rPr>
            </w:pPr>
            <w:r>
              <w:rPr>
                <w:sz w:val="18"/>
              </w:rPr>
              <w:t>Rentabilidad = recursos recaudados por cobro de la tarifa Económica</w:t>
              <w:tab/>
              <w:t>costos</w:t>
            </w:r>
            <w:r>
              <w:rPr>
                <w:spacing w:val="-1"/>
                <w:sz w:val="18"/>
              </w:rPr>
              <w:t> </w:t>
            </w:r>
            <w:r>
              <w:rPr>
                <w:sz w:val="18"/>
              </w:rPr>
              <w:t>totales</w:t>
            </w:r>
          </w:p>
        </w:tc>
      </w:tr>
      <w:tr>
        <w:trPr>
          <w:trHeight w:val="530" w:hRule="exact"/>
        </w:trPr>
        <w:tc>
          <w:tcPr>
            <w:tcW w:w="1472" w:type="dxa"/>
            <w:tcBorders>
              <w:left w:val="double" w:sz="8" w:space="0" w:color="A0A0A0"/>
              <w:right w:val="double" w:sz="9" w:space="0" w:color="D9D9D9"/>
            </w:tcBorders>
          </w:tcPr>
          <w:p>
            <w:pPr>
              <w:pStyle w:val="TableParagraph"/>
              <w:ind w:left="108" w:right="165"/>
              <w:rPr>
                <w:b/>
                <w:sz w:val="20"/>
              </w:rPr>
            </w:pPr>
            <w:r>
              <w:rPr>
                <w:b/>
                <w:sz w:val="20"/>
              </w:rPr>
              <w:t>Rentabilidad Financiera</w:t>
            </w:r>
          </w:p>
        </w:tc>
        <w:tc>
          <w:tcPr>
            <w:tcW w:w="1484" w:type="dxa"/>
            <w:gridSpan w:val="2"/>
            <w:tcBorders>
              <w:left w:val="double" w:sz="9" w:space="0" w:color="D9D9D9"/>
              <w:right w:val="nil"/>
            </w:tcBorders>
          </w:tcPr>
          <w:p>
            <w:pPr>
              <w:pStyle w:val="TableParagraph"/>
              <w:tabs>
                <w:tab w:pos="1194" w:val="left" w:leader="none"/>
              </w:tabs>
              <w:spacing w:before="19"/>
              <w:ind w:left="108" w:right="51"/>
              <w:rPr>
                <w:sz w:val="18"/>
              </w:rPr>
            </w:pPr>
            <w:r>
              <w:rPr>
                <w:sz w:val="18"/>
              </w:rPr>
              <w:t>Maximizar</w:t>
              <w:tab/>
              <w:t>las permisionarios.</w:t>
            </w:r>
          </w:p>
        </w:tc>
        <w:tc>
          <w:tcPr>
            <w:tcW w:w="2068" w:type="dxa"/>
            <w:tcBorders>
              <w:left w:val="nil"/>
              <w:right w:val="double" w:sz="9" w:space="0" w:color="D9D9D9"/>
            </w:tcBorders>
          </w:tcPr>
          <w:p>
            <w:pPr>
              <w:pStyle w:val="TableParagraph"/>
              <w:tabs>
                <w:tab w:pos="1005" w:val="left" w:leader="none"/>
                <w:tab w:pos="1473" w:val="left" w:leader="none"/>
              </w:tabs>
              <w:spacing w:before="19"/>
              <w:ind w:left="0" w:right="102"/>
              <w:jc w:val="right"/>
              <w:rPr>
                <w:sz w:val="18"/>
              </w:rPr>
            </w:pPr>
            <w:r>
              <w:rPr>
                <w:sz w:val="18"/>
              </w:rPr>
              <w:t>ganancias</w:t>
              <w:tab/>
              <w:t>de</w:t>
              <w:tab/>
            </w:r>
            <w:r>
              <w:rPr>
                <w:w w:val="95"/>
                <w:sz w:val="18"/>
              </w:rPr>
              <w:t>los</w:t>
            </w:r>
          </w:p>
        </w:tc>
        <w:tc>
          <w:tcPr>
            <w:tcW w:w="6269" w:type="dxa"/>
            <w:gridSpan w:val="3"/>
            <w:tcBorders>
              <w:left w:val="double" w:sz="9" w:space="0" w:color="D9D9D9"/>
              <w:right w:val="double" w:sz="8" w:space="0" w:color="D9D9D9"/>
            </w:tcBorders>
          </w:tcPr>
          <w:p>
            <w:pPr>
              <w:pStyle w:val="TableParagraph"/>
              <w:spacing w:before="122"/>
              <w:ind w:left="-9" w:right="201"/>
              <w:rPr>
                <w:sz w:val="18"/>
              </w:rPr>
            </w:pPr>
            <w:r>
              <w:rPr>
                <w:sz w:val="18"/>
              </w:rPr>
              <w:t>Utilidad= resultados obtenidos</w:t>
            </w:r>
          </w:p>
        </w:tc>
      </w:tr>
      <w:tr>
        <w:trPr>
          <w:trHeight w:val="691" w:hRule="exact"/>
        </w:trPr>
        <w:tc>
          <w:tcPr>
            <w:tcW w:w="1472" w:type="dxa"/>
            <w:tcBorders>
              <w:left w:val="double" w:sz="8" w:space="0" w:color="A0A0A0"/>
              <w:right w:val="double" w:sz="9" w:space="0" w:color="D9D9D9"/>
            </w:tcBorders>
          </w:tcPr>
          <w:p>
            <w:pPr>
              <w:pStyle w:val="TableParagraph"/>
              <w:spacing w:before="10"/>
              <w:ind w:left="0"/>
              <w:rPr>
                <w:sz w:val="16"/>
              </w:rPr>
            </w:pPr>
          </w:p>
          <w:p>
            <w:pPr>
              <w:pStyle w:val="TableParagraph"/>
              <w:spacing w:before="1"/>
              <w:ind w:left="108"/>
              <w:rPr>
                <w:b/>
                <w:sz w:val="20"/>
              </w:rPr>
            </w:pPr>
            <w:r>
              <w:rPr>
                <w:b/>
                <w:sz w:val="20"/>
              </w:rPr>
              <w:t>Calidad</w:t>
            </w:r>
          </w:p>
        </w:tc>
        <w:tc>
          <w:tcPr>
            <w:tcW w:w="3552" w:type="dxa"/>
            <w:gridSpan w:val="3"/>
            <w:tcBorders>
              <w:left w:val="double" w:sz="9" w:space="0" w:color="D9D9D9"/>
              <w:right w:val="double" w:sz="9" w:space="0" w:color="D9D9D9"/>
            </w:tcBorders>
          </w:tcPr>
          <w:p>
            <w:pPr>
              <w:pStyle w:val="TableParagraph"/>
              <w:ind w:left="108" w:right="104"/>
              <w:jc w:val="both"/>
              <w:rPr>
                <w:sz w:val="18"/>
              </w:rPr>
            </w:pPr>
            <w:r>
              <w:rPr>
                <w:sz w:val="18"/>
              </w:rPr>
              <w:t>Cumplir estándares del servicio: atención, condiciones de la unidad, comodidad, seguridad, puntualidad, tiempo de recorrido.</w:t>
            </w:r>
          </w:p>
        </w:tc>
        <w:tc>
          <w:tcPr>
            <w:tcW w:w="6269" w:type="dxa"/>
            <w:gridSpan w:val="3"/>
            <w:tcBorders>
              <w:left w:val="double" w:sz="9" w:space="0" w:color="D9D9D9"/>
              <w:right w:val="double" w:sz="8" w:space="0" w:color="D9D9D9"/>
            </w:tcBorders>
          </w:tcPr>
          <w:p>
            <w:pPr>
              <w:pStyle w:val="TableParagraph"/>
              <w:tabs>
                <w:tab w:pos="3062" w:val="left" w:leader="none"/>
              </w:tabs>
              <w:spacing w:before="98"/>
              <w:ind w:left="-9" w:right="201"/>
              <w:rPr>
                <w:sz w:val="18"/>
              </w:rPr>
            </w:pPr>
            <w:r>
              <w:rPr>
                <w:sz w:val="18"/>
              </w:rPr>
              <w:t>Índice de calidad </w:t>
            </w:r>
            <w:r>
              <w:rPr>
                <w:spacing w:val="13"/>
                <w:sz w:val="18"/>
              </w:rPr>
              <w:t>=</w:t>
            </w:r>
            <w:r>
              <w:rPr>
                <w:spacing w:val="-24"/>
                <w:sz w:val="18"/>
              </w:rPr>
              <w:t> </w:t>
            </w:r>
            <w:r>
              <w:rPr>
                <w:sz w:val="18"/>
                <w:u w:val="thick"/>
              </w:rPr>
              <w:t>índice real</w:t>
              <w:tab/>
            </w:r>
          </w:p>
          <w:p>
            <w:pPr>
              <w:pStyle w:val="TableParagraph"/>
              <w:ind w:left="1413" w:right="201"/>
              <w:rPr>
                <w:sz w:val="18"/>
              </w:rPr>
            </w:pPr>
            <w:r>
              <w:rPr>
                <w:sz w:val="18"/>
              </w:rPr>
              <w:t>índice preestablecido</w:t>
            </w:r>
          </w:p>
        </w:tc>
      </w:tr>
      <w:tr>
        <w:trPr>
          <w:trHeight w:val="484" w:hRule="exact"/>
        </w:trPr>
        <w:tc>
          <w:tcPr>
            <w:tcW w:w="1472" w:type="dxa"/>
            <w:tcBorders>
              <w:left w:val="double" w:sz="8" w:space="0" w:color="A0A0A0"/>
              <w:right w:val="double" w:sz="9" w:space="0" w:color="D9D9D9"/>
            </w:tcBorders>
          </w:tcPr>
          <w:p>
            <w:pPr>
              <w:pStyle w:val="TableParagraph"/>
              <w:spacing w:before="91"/>
              <w:ind w:left="108"/>
              <w:rPr>
                <w:b/>
                <w:sz w:val="20"/>
              </w:rPr>
            </w:pPr>
            <w:r>
              <w:rPr>
                <w:b/>
                <w:sz w:val="20"/>
              </w:rPr>
              <w:t>Cobertura</w:t>
            </w:r>
          </w:p>
        </w:tc>
        <w:tc>
          <w:tcPr>
            <w:tcW w:w="3552" w:type="dxa"/>
            <w:gridSpan w:val="3"/>
            <w:tcBorders>
              <w:left w:val="double" w:sz="9" w:space="0" w:color="D9D9D9"/>
              <w:right w:val="double" w:sz="9" w:space="0" w:color="D9D9D9"/>
            </w:tcBorders>
          </w:tcPr>
          <w:p>
            <w:pPr>
              <w:pStyle w:val="TableParagraph"/>
              <w:ind w:left="108" w:right="9"/>
              <w:rPr>
                <w:sz w:val="18"/>
              </w:rPr>
            </w:pPr>
            <w:r>
              <w:rPr>
                <w:sz w:val="18"/>
              </w:rPr>
              <w:t>Proporcionar servicio a todas las zonas de demanda.</w:t>
            </w:r>
          </w:p>
        </w:tc>
        <w:tc>
          <w:tcPr>
            <w:tcW w:w="6269" w:type="dxa"/>
            <w:gridSpan w:val="3"/>
            <w:tcBorders>
              <w:left w:val="double" w:sz="9" w:space="0" w:color="D9D9D9"/>
              <w:right w:val="double" w:sz="8" w:space="0" w:color="D9D9D9"/>
            </w:tcBorders>
          </w:tcPr>
          <w:p>
            <w:pPr>
              <w:pStyle w:val="TableParagraph"/>
              <w:tabs>
                <w:tab w:pos="2612" w:val="left" w:leader="none"/>
              </w:tabs>
              <w:spacing w:line="202" w:lineRule="exact"/>
              <w:ind w:left="-9" w:right="201"/>
              <w:rPr>
                <w:sz w:val="18"/>
              </w:rPr>
            </w:pPr>
            <w:r>
              <w:rPr>
                <w:sz w:val="18"/>
              </w:rPr>
              <w:t>% área cubierta=  </w:t>
            </w:r>
            <w:r>
              <w:rPr>
                <w:sz w:val="18"/>
                <w:u w:val="thick"/>
              </w:rPr>
              <w:t>área</w:t>
            </w:r>
            <w:r>
              <w:rPr>
                <w:spacing w:val="-10"/>
                <w:sz w:val="18"/>
                <w:u w:val="thick"/>
              </w:rPr>
              <w:t> </w:t>
            </w:r>
            <w:r>
              <w:rPr>
                <w:sz w:val="18"/>
                <w:u w:val="thick"/>
              </w:rPr>
              <w:t>servida</w:t>
              <w:tab/>
            </w:r>
          </w:p>
          <w:p>
            <w:pPr>
              <w:pStyle w:val="TableParagraph"/>
              <w:spacing w:line="207" w:lineRule="exact"/>
              <w:ind w:left="1322" w:right="201"/>
              <w:rPr>
                <w:sz w:val="18"/>
              </w:rPr>
            </w:pPr>
            <w:r>
              <w:rPr>
                <w:sz w:val="18"/>
              </w:rPr>
              <w:t>área de demanda</w:t>
            </w:r>
          </w:p>
        </w:tc>
      </w:tr>
      <w:tr>
        <w:trPr>
          <w:trHeight w:val="484" w:hRule="exact"/>
        </w:trPr>
        <w:tc>
          <w:tcPr>
            <w:tcW w:w="1472" w:type="dxa"/>
            <w:tcBorders>
              <w:left w:val="double" w:sz="8" w:space="0" w:color="A0A0A0"/>
              <w:right w:val="double" w:sz="9" w:space="0" w:color="D9D9D9"/>
            </w:tcBorders>
          </w:tcPr>
          <w:p>
            <w:pPr>
              <w:pStyle w:val="TableParagraph"/>
              <w:spacing w:before="91"/>
              <w:ind w:left="108"/>
              <w:rPr>
                <w:b/>
                <w:sz w:val="20"/>
              </w:rPr>
            </w:pPr>
            <w:r>
              <w:rPr>
                <w:b/>
                <w:sz w:val="20"/>
              </w:rPr>
              <w:t>Eficiencia</w:t>
            </w:r>
          </w:p>
        </w:tc>
        <w:tc>
          <w:tcPr>
            <w:tcW w:w="3552" w:type="dxa"/>
            <w:gridSpan w:val="3"/>
            <w:tcBorders>
              <w:left w:val="double" w:sz="9" w:space="0" w:color="D9D9D9"/>
              <w:right w:val="double" w:sz="9" w:space="0" w:color="D9D9D9"/>
            </w:tcBorders>
          </w:tcPr>
          <w:p>
            <w:pPr>
              <w:pStyle w:val="TableParagraph"/>
              <w:ind w:left="108" w:right="9"/>
              <w:rPr>
                <w:sz w:val="18"/>
              </w:rPr>
            </w:pPr>
            <w:r>
              <w:rPr>
                <w:sz w:val="18"/>
              </w:rPr>
              <w:t>Producir el servicio con los recursos suficientes y necesarios.</w:t>
            </w:r>
          </w:p>
        </w:tc>
        <w:tc>
          <w:tcPr>
            <w:tcW w:w="5636" w:type="dxa"/>
            <w:gridSpan w:val="2"/>
            <w:tcBorders>
              <w:left w:val="double" w:sz="9" w:space="0" w:color="D9D9D9"/>
              <w:right w:val="nil"/>
            </w:tcBorders>
          </w:tcPr>
          <w:p>
            <w:pPr>
              <w:pStyle w:val="TableParagraph"/>
              <w:tabs>
                <w:tab w:pos="5596" w:val="left" w:leader="none"/>
              </w:tabs>
              <w:spacing w:line="202" w:lineRule="exact"/>
              <w:ind w:left="-9"/>
              <w:rPr>
                <w:sz w:val="18"/>
              </w:rPr>
            </w:pPr>
            <w:r>
              <w:rPr>
                <w:sz w:val="18"/>
              </w:rPr>
              <w:t>Eficiencia de producción =  </w:t>
            </w:r>
            <w:r>
              <w:rPr>
                <w:sz w:val="18"/>
                <w:u w:val="thick"/>
              </w:rPr>
              <w:t>recursos  utilizados de producción del</w:t>
            </w:r>
            <w:r>
              <w:rPr>
                <w:spacing w:val="-11"/>
                <w:sz w:val="18"/>
                <w:u w:val="thick"/>
              </w:rPr>
              <w:t> </w:t>
            </w:r>
            <w:r>
              <w:rPr>
                <w:sz w:val="18"/>
                <w:u w:val="thick"/>
              </w:rPr>
              <w:t>servicio</w:t>
              <w:tab/>
            </w:r>
          </w:p>
          <w:p>
            <w:pPr>
              <w:pStyle w:val="TableParagraph"/>
              <w:ind w:left="2044"/>
              <w:rPr>
                <w:sz w:val="18"/>
              </w:rPr>
            </w:pPr>
            <w:r>
              <w:rPr>
                <w:sz w:val="18"/>
              </w:rPr>
              <w:t>recursos planificados de producción del servicio</w:t>
            </w:r>
          </w:p>
        </w:tc>
        <w:tc>
          <w:tcPr>
            <w:tcW w:w="633" w:type="dxa"/>
            <w:tcBorders>
              <w:left w:val="nil"/>
              <w:right w:val="double" w:sz="8" w:space="0" w:color="D9D9D9"/>
            </w:tcBorders>
          </w:tcPr>
          <w:p>
            <w:pPr>
              <w:pStyle w:val="TableParagraph"/>
              <w:spacing w:line="202" w:lineRule="exact"/>
              <w:ind w:left="82"/>
              <w:rPr>
                <w:sz w:val="18"/>
              </w:rPr>
            </w:pPr>
            <w:r>
              <w:rPr>
                <w:sz w:val="18"/>
              </w:rPr>
              <w:t>x 100</w:t>
            </w:r>
          </w:p>
        </w:tc>
      </w:tr>
      <w:tr>
        <w:trPr>
          <w:trHeight w:val="485" w:hRule="exact"/>
        </w:trPr>
        <w:tc>
          <w:tcPr>
            <w:tcW w:w="1472" w:type="dxa"/>
            <w:tcBorders>
              <w:left w:val="double" w:sz="8" w:space="0" w:color="A0A0A0"/>
              <w:right w:val="double" w:sz="9" w:space="0" w:color="D9D9D9"/>
            </w:tcBorders>
          </w:tcPr>
          <w:p>
            <w:pPr>
              <w:pStyle w:val="TableParagraph"/>
              <w:spacing w:before="91"/>
              <w:ind w:left="108"/>
              <w:rPr>
                <w:b/>
                <w:sz w:val="20"/>
              </w:rPr>
            </w:pPr>
            <w:r>
              <w:rPr>
                <w:b/>
                <w:sz w:val="20"/>
              </w:rPr>
              <w:t>Efectividad</w:t>
            </w:r>
          </w:p>
        </w:tc>
        <w:tc>
          <w:tcPr>
            <w:tcW w:w="1123" w:type="dxa"/>
            <w:tcBorders>
              <w:left w:val="double" w:sz="9" w:space="0" w:color="D9D9D9"/>
              <w:right w:val="nil"/>
            </w:tcBorders>
          </w:tcPr>
          <w:p>
            <w:pPr>
              <w:pStyle w:val="TableParagraph"/>
              <w:ind w:left="108" w:right="54"/>
              <w:rPr>
                <w:sz w:val="18"/>
              </w:rPr>
            </w:pPr>
            <w:r>
              <w:rPr>
                <w:sz w:val="18"/>
              </w:rPr>
              <w:t>Transportar programada.</w:t>
            </w:r>
          </w:p>
        </w:tc>
        <w:tc>
          <w:tcPr>
            <w:tcW w:w="361" w:type="dxa"/>
            <w:tcBorders>
              <w:left w:val="nil"/>
              <w:right w:val="nil"/>
            </w:tcBorders>
          </w:tcPr>
          <w:p>
            <w:pPr>
              <w:pStyle w:val="TableParagraph"/>
              <w:spacing w:line="202" w:lineRule="exact"/>
              <w:ind w:left="73"/>
              <w:rPr>
                <w:sz w:val="18"/>
              </w:rPr>
            </w:pPr>
            <w:r>
              <w:rPr>
                <w:sz w:val="18"/>
              </w:rPr>
              <w:t>la</w:t>
            </w:r>
          </w:p>
        </w:tc>
        <w:tc>
          <w:tcPr>
            <w:tcW w:w="2068" w:type="dxa"/>
            <w:tcBorders>
              <w:left w:val="nil"/>
              <w:right w:val="double" w:sz="9" w:space="0" w:color="D9D9D9"/>
            </w:tcBorders>
          </w:tcPr>
          <w:p>
            <w:pPr>
              <w:pStyle w:val="TableParagraph"/>
              <w:tabs>
                <w:tab w:pos="821" w:val="left" w:leader="none"/>
                <w:tab w:pos="1203" w:val="left" w:leader="none"/>
              </w:tabs>
              <w:spacing w:line="202" w:lineRule="exact"/>
              <w:ind w:left="0" w:right="103"/>
              <w:jc w:val="right"/>
              <w:rPr>
                <w:sz w:val="18"/>
              </w:rPr>
            </w:pPr>
            <w:r>
              <w:rPr>
                <w:sz w:val="18"/>
              </w:rPr>
              <w:t>cantidad</w:t>
              <w:tab/>
              <w:t>de</w:t>
              <w:tab/>
            </w:r>
            <w:r>
              <w:rPr>
                <w:spacing w:val="-1"/>
                <w:sz w:val="18"/>
              </w:rPr>
              <w:t>pasajeros</w:t>
            </w:r>
          </w:p>
        </w:tc>
        <w:tc>
          <w:tcPr>
            <w:tcW w:w="5636" w:type="dxa"/>
            <w:gridSpan w:val="2"/>
            <w:tcBorders>
              <w:left w:val="double" w:sz="9" w:space="0" w:color="D9D9D9"/>
              <w:right w:val="nil"/>
            </w:tcBorders>
          </w:tcPr>
          <w:p>
            <w:pPr>
              <w:pStyle w:val="TableParagraph"/>
              <w:tabs>
                <w:tab w:pos="5566" w:val="left" w:leader="none"/>
              </w:tabs>
              <w:spacing w:line="184" w:lineRule="exact" w:before="20"/>
              <w:ind w:left="-9"/>
              <w:rPr>
                <w:sz w:val="16"/>
              </w:rPr>
            </w:pPr>
            <w:r>
              <w:rPr>
                <w:sz w:val="16"/>
              </w:rPr>
              <w:t>Efectividad de traslado de pasajeros=  </w:t>
            </w:r>
            <w:r>
              <w:rPr>
                <w:sz w:val="16"/>
                <w:u w:val="thick"/>
              </w:rPr>
              <w:t>cantidad de pasajeros</w:t>
            </w:r>
            <w:r>
              <w:rPr>
                <w:spacing w:val="-22"/>
                <w:sz w:val="16"/>
                <w:u w:val="thick"/>
              </w:rPr>
              <w:t> </w:t>
            </w:r>
            <w:r>
              <w:rPr>
                <w:sz w:val="16"/>
                <w:u w:val="thick"/>
              </w:rPr>
              <w:t>transportados</w:t>
              <w:tab/>
            </w:r>
          </w:p>
          <w:p>
            <w:pPr>
              <w:pStyle w:val="TableParagraph"/>
              <w:ind w:left="2468"/>
              <w:rPr>
                <w:sz w:val="16"/>
              </w:rPr>
            </w:pPr>
            <w:r>
              <w:rPr>
                <w:sz w:val="16"/>
              </w:rPr>
              <w:t>cantidad programada de pasajeros a transportar</w:t>
            </w:r>
          </w:p>
        </w:tc>
        <w:tc>
          <w:tcPr>
            <w:tcW w:w="633" w:type="dxa"/>
            <w:tcBorders>
              <w:left w:val="nil"/>
              <w:right w:val="double" w:sz="8" w:space="0" w:color="D9D9D9"/>
            </w:tcBorders>
          </w:tcPr>
          <w:p>
            <w:pPr>
              <w:pStyle w:val="TableParagraph"/>
              <w:spacing w:before="20"/>
              <w:ind w:left="95"/>
              <w:rPr>
                <w:sz w:val="16"/>
              </w:rPr>
            </w:pPr>
            <w:r>
              <w:rPr>
                <w:sz w:val="16"/>
              </w:rPr>
              <w:t>x 100</w:t>
            </w:r>
          </w:p>
        </w:tc>
      </w:tr>
      <w:tr>
        <w:trPr>
          <w:trHeight w:val="691" w:hRule="exact"/>
        </w:trPr>
        <w:tc>
          <w:tcPr>
            <w:tcW w:w="1472" w:type="dxa"/>
            <w:tcBorders>
              <w:left w:val="double" w:sz="8" w:space="0" w:color="A0A0A0"/>
              <w:right w:val="double" w:sz="9" w:space="0" w:color="D9D9D9"/>
            </w:tcBorders>
          </w:tcPr>
          <w:p>
            <w:pPr>
              <w:pStyle w:val="TableParagraph"/>
              <w:spacing w:before="10"/>
              <w:ind w:left="0"/>
              <w:rPr>
                <w:sz w:val="16"/>
              </w:rPr>
            </w:pPr>
          </w:p>
          <w:p>
            <w:pPr>
              <w:pStyle w:val="TableParagraph"/>
              <w:spacing w:before="1"/>
              <w:ind w:left="108"/>
              <w:rPr>
                <w:b/>
                <w:sz w:val="20"/>
              </w:rPr>
            </w:pPr>
            <w:r>
              <w:rPr>
                <w:b/>
                <w:sz w:val="20"/>
              </w:rPr>
              <w:t>Eficacia</w:t>
            </w:r>
          </w:p>
        </w:tc>
        <w:tc>
          <w:tcPr>
            <w:tcW w:w="3552" w:type="dxa"/>
            <w:gridSpan w:val="3"/>
            <w:tcBorders>
              <w:left w:val="double" w:sz="9" w:space="0" w:color="D9D9D9"/>
              <w:right w:val="double" w:sz="9" w:space="0" w:color="D9D9D9"/>
            </w:tcBorders>
          </w:tcPr>
          <w:p>
            <w:pPr>
              <w:pStyle w:val="TableParagraph"/>
              <w:spacing w:before="98"/>
              <w:ind w:left="108" w:right="9"/>
              <w:rPr>
                <w:sz w:val="18"/>
              </w:rPr>
            </w:pPr>
            <w:r>
              <w:rPr>
                <w:sz w:val="18"/>
              </w:rPr>
              <w:t>Satisfacer los objetivos de desempeño del servicio.</w:t>
            </w:r>
          </w:p>
        </w:tc>
        <w:tc>
          <w:tcPr>
            <w:tcW w:w="4457" w:type="dxa"/>
            <w:tcBorders>
              <w:left w:val="double" w:sz="9" w:space="0" w:color="D9D9D9"/>
              <w:right w:val="nil"/>
            </w:tcBorders>
          </w:tcPr>
          <w:p>
            <w:pPr>
              <w:pStyle w:val="TableParagraph"/>
              <w:spacing w:line="202" w:lineRule="exact"/>
              <w:ind w:left="-9"/>
              <w:rPr>
                <w:sz w:val="18"/>
              </w:rPr>
            </w:pPr>
            <w:r>
              <w:rPr>
                <w:sz w:val="18"/>
              </w:rPr>
              <w:t>Eficacia del servicio =  objetivo de desempeño logrado</w:t>
            </w:r>
          </w:p>
          <w:p>
            <w:pPr>
              <w:pStyle w:val="TableParagraph"/>
              <w:spacing w:line="207" w:lineRule="exact"/>
              <w:ind w:left="1727"/>
              <w:rPr>
                <w:sz w:val="18"/>
              </w:rPr>
            </w:pPr>
            <w:r>
              <w:rPr>
                <w:sz w:val="18"/>
              </w:rPr>
              <w:t>objetivo de desempeño programado</w:t>
            </w:r>
          </w:p>
        </w:tc>
        <w:tc>
          <w:tcPr>
            <w:tcW w:w="1179" w:type="dxa"/>
            <w:tcBorders>
              <w:left w:val="nil"/>
              <w:right w:val="nil"/>
            </w:tcBorders>
          </w:tcPr>
          <w:p>
            <w:pPr>
              <w:pStyle w:val="TableParagraph"/>
              <w:spacing w:line="202" w:lineRule="exact"/>
              <w:ind w:left="116"/>
              <w:rPr>
                <w:sz w:val="18"/>
              </w:rPr>
            </w:pPr>
            <w:r>
              <w:rPr>
                <w:sz w:val="18"/>
              </w:rPr>
              <w:t>x 100</w:t>
            </w:r>
          </w:p>
        </w:tc>
        <w:tc>
          <w:tcPr>
            <w:tcW w:w="633" w:type="dxa"/>
            <w:tcBorders>
              <w:left w:val="nil"/>
              <w:right w:val="double" w:sz="8" w:space="0" w:color="D9D9D9"/>
            </w:tcBorders>
          </w:tcPr>
          <w:p>
            <w:pPr/>
          </w:p>
        </w:tc>
      </w:tr>
    </w:tbl>
    <w:p>
      <w:pPr>
        <w:spacing w:line="157" w:lineRule="exact" w:before="0"/>
        <w:ind w:left="1497" w:right="0" w:firstLine="0"/>
        <w:jc w:val="left"/>
        <w:rPr>
          <w:sz w:val="14"/>
        </w:rPr>
      </w:pPr>
      <w:r>
        <w:rPr/>
        <w:pict>
          <v:line style="position:absolute;mso-position-horizontal-relative:page;mso-position-vertical-relative:paragraph;z-index:-862888" from="491.579987pt,-23.640036pt" to="625.079987pt,-23.640036pt" stroked="true" strokeweight=".95999pt" strokecolor="#000000">
            <w10:wrap type="none"/>
          </v:line>
        </w:pict>
      </w:r>
      <w:r>
        <w:rPr>
          <w:b/>
          <w:sz w:val="14"/>
        </w:rPr>
        <w:t>Fuente: </w:t>
      </w:r>
      <w:r>
        <w:rPr>
          <w:sz w:val="14"/>
        </w:rPr>
        <w:t>Elaboración propia.</w:t>
      </w:r>
    </w:p>
    <w:p>
      <w:pPr>
        <w:pStyle w:val="BodyText"/>
      </w:pPr>
    </w:p>
    <w:p>
      <w:pPr>
        <w:pStyle w:val="BodyText"/>
      </w:pPr>
    </w:p>
    <w:p>
      <w:pPr>
        <w:pStyle w:val="BodyText"/>
        <w:spacing w:before="2"/>
        <w:rPr>
          <w:sz w:val="1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La definición de los atributos, objetivos específicos, variables e indicadores</w:t>
      </w:r>
      <w:r>
        <w:rPr>
          <w:spacing w:val="-9"/>
        </w:rPr>
        <w:t> </w:t>
      </w:r>
      <w:r>
        <w:rPr/>
        <w:t>se</w:t>
      </w:r>
      <w:r>
        <w:rPr>
          <w:spacing w:val="-9"/>
        </w:rPr>
        <w:t> </w:t>
      </w:r>
      <w:r>
        <w:rPr/>
        <w:t>citan</w:t>
      </w:r>
      <w:r>
        <w:rPr>
          <w:spacing w:val="-8"/>
        </w:rPr>
        <w:t> </w:t>
      </w:r>
      <w:r>
        <w:rPr/>
        <w:t>dos</w:t>
      </w:r>
      <w:r>
        <w:rPr>
          <w:spacing w:val="-9"/>
        </w:rPr>
        <w:t> </w:t>
      </w:r>
      <w:r>
        <w:rPr/>
        <w:t>referencias</w:t>
      </w:r>
      <w:r>
        <w:rPr>
          <w:spacing w:val="-8"/>
        </w:rPr>
        <w:t> </w:t>
      </w:r>
      <w:r>
        <w:rPr/>
        <w:t>como</w:t>
      </w:r>
      <w:r>
        <w:rPr>
          <w:spacing w:val="-7"/>
        </w:rPr>
        <w:t> </w:t>
      </w:r>
      <w:r>
        <w:rPr/>
        <w:t>ejemplos</w:t>
      </w:r>
      <w:r>
        <w:rPr>
          <w:spacing w:val="-8"/>
        </w:rPr>
        <w:t> </w:t>
      </w:r>
      <w:r>
        <w:rPr/>
        <w:t>de</w:t>
      </w:r>
      <w:r>
        <w:rPr>
          <w:spacing w:val="-9"/>
        </w:rPr>
        <w:t> </w:t>
      </w:r>
      <w:r>
        <w:rPr/>
        <w:t>documentos especializados.</w:t>
      </w:r>
    </w:p>
    <w:p>
      <w:pPr>
        <w:pStyle w:val="BodyText"/>
      </w:pPr>
    </w:p>
    <w:p>
      <w:pPr>
        <w:pStyle w:val="ListParagraph"/>
        <w:numPr>
          <w:ilvl w:val="0"/>
          <w:numId w:val="86"/>
        </w:numPr>
        <w:tabs>
          <w:tab w:pos="1924" w:val="left" w:leader="none"/>
        </w:tabs>
        <w:spacing w:line="360" w:lineRule="auto" w:before="119" w:after="0"/>
        <w:ind w:left="1923" w:right="1" w:hanging="285"/>
        <w:jc w:val="both"/>
        <w:rPr>
          <w:sz w:val="20"/>
        </w:rPr>
      </w:pPr>
      <w:r>
        <w:rPr>
          <w:sz w:val="20"/>
        </w:rPr>
        <w:t>Gobierno de Colombia. (2016). Manual de cálculo de los Indicadores de Monitoreo y Evaluación de Proyectos de Transporte Urbano en</w:t>
      </w:r>
      <w:r>
        <w:rPr>
          <w:spacing w:val="-13"/>
          <w:sz w:val="20"/>
        </w:rPr>
        <w:t> </w:t>
      </w:r>
      <w:r>
        <w:rPr>
          <w:sz w:val="20"/>
        </w:rPr>
        <w:t>Colombia.</w:t>
      </w:r>
    </w:p>
    <w:p>
      <w:pPr>
        <w:pStyle w:val="BodyText"/>
        <w:spacing w:line="360" w:lineRule="auto" w:before="3"/>
        <w:ind w:left="1923" w:right="29"/>
      </w:pPr>
      <w:r>
        <w:rPr/>
        <w:t>Recuperado de: http://portal.mintransporte.gov.co:8080/transporte_urbano/Ma nual%20de%20Indicadores.pdf.</w:t>
      </w:r>
    </w:p>
    <w:p>
      <w:pPr>
        <w:pStyle w:val="BodyText"/>
      </w:pPr>
    </w:p>
    <w:p>
      <w:pPr>
        <w:pStyle w:val="BodyText"/>
        <w:spacing w:line="360" w:lineRule="auto" w:before="119"/>
        <w:ind w:left="1638"/>
        <w:jc w:val="both"/>
      </w:pPr>
      <w:r>
        <w:rPr/>
        <w:t>Este manual presenta los indicadores desarrollados por el Ministerio</w:t>
      </w:r>
      <w:r>
        <w:rPr>
          <w:spacing w:val="-12"/>
        </w:rPr>
        <w:t> </w:t>
      </w:r>
      <w:r>
        <w:rPr/>
        <w:t>de</w:t>
      </w:r>
      <w:r>
        <w:rPr>
          <w:spacing w:val="-13"/>
        </w:rPr>
        <w:t> </w:t>
      </w:r>
      <w:r>
        <w:rPr/>
        <w:t>Transporte</w:t>
      </w:r>
      <w:r>
        <w:rPr>
          <w:spacing w:val="-13"/>
        </w:rPr>
        <w:t> </w:t>
      </w:r>
      <w:r>
        <w:rPr/>
        <w:t>de</w:t>
      </w:r>
      <w:r>
        <w:rPr>
          <w:spacing w:val="-13"/>
        </w:rPr>
        <w:t> </w:t>
      </w:r>
      <w:r>
        <w:rPr/>
        <w:t>la</w:t>
      </w:r>
      <w:r>
        <w:rPr>
          <w:spacing w:val="-14"/>
        </w:rPr>
        <w:t> </w:t>
      </w:r>
      <w:r>
        <w:rPr/>
        <w:t>República</w:t>
      </w:r>
      <w:r>
        <w:rPr>
          <w:spacing w:val="-13"/>
        </w:rPr>
        <w:t> </w:t>
      </w:r>
      <w:r>
        <w:rPr/>
        <w:t>de</w:t>
      </w:r>
      <w:r>
        <w:rPr>
          <w:spacing w:val="-13"/>
        </w:rPr>
        <w:t> </w:t>
      </w:r>
      <w:r>
        <w:rPr/>
        <w:t>Colombia</w:t>
      </w:r>
      <w:r>
        <w:rPr>
          <w:spacing w:val="-12"/>
        </w:rPr>
        <w:t> </w:t>
      </w:r>
      <w:r>
        <w:rPr/>
        <w:t>para</w:t>
      </w:r>
      <w:r>
        <w:rPr>
          <w:spacing w:val="-13"/>
        </w:rPr>
        <w:t> </w:t>
      </w:r>
      <w:r>
        <w:rPr/>
        <w:t>realizar el monitoreo y evaluación de los proyectos (IMEPs) de transporte urbano en Colombia. Estos indicadores se han construido para medir</w:t>
      </w:r>
      <w:r>
        <w:rPr>
          <w:spacing w:val="-15"/>
        </w:rPr>
        <w:t> </w:t>
      </w:r>
      <w:r>
        <w:rPr/>
        <w:t>el</w:t>
      </w:r>
      <w:r>
        <w:rPr>
          <w:spacing w:val="-15"/>
        </w:rPr>
        <w:t> </w:t>
      </w:r>
      <w:r>
        <w:rPr/>
        <w:t>cumplimiento</w:t>
      </w:r>
      <w:r>
        <w:rPr>
          <w:spacing w:val="-14"/>
        </w:rPr>
        <w:t> </w:t>
      </w:r>
      <w:r>
        <w:rPr/>
        <w:t>de</w:t>
      </w:r>
      <w:r>
        <w:rPr>
          <w:spacing w:val="-15"/>
        </w:rPr>
        <w:t> </w:t>
      </w:r>
      <w:r>
        <w:rPr/>
        <w:t>metas</w:t>
      </w:r>
      <w:r>
        <w:rPr>
          <w:spacing w:val="-15"/>
        </w:rPr>
        <w:t> </w:t>
      </w:r>
      <w:r>
        <w:rPr/>
        <w:t>planteadas</w:t>
      </w:r>
      <w:r>
        <w:rPr>
          <w:spacing w:val="-15"/>
        </w:rPr>
        <w:t> </w:t>
      </w:r>
      <w:r>
        <w:rPr/>
        <w:t>por</w:t>
      </w:r>
      <w:r>
        <w:rPr>
          <w:spacing w:val="-15"/>
        </w:rPr>
        <w:t> </w:t>
      </w:r>
      <w:r>
        <w:rPr/>
        <w:t>la</w:t>
      </w:r>
      <w:r>
        <w:rPr>
          <w:spacing w:val="-15"/>
        </w:rPr>
        <w:t> </w:t>
      </w:r>
      <w:r>
        <w:rPr/>
        <w:t>Política</w:t>
      </w:r>
      <w:r>
        <w:rPr>
          <w:spacing w:val="-15"/>
        </w:rPr>
        <w:t> </w:t>
      </w:r>
      <w:r>
        <w:rPr/>
        <w:t>Nacional de Transporte Urbano y Masivo y para hacer seguimiento al funcionamiento e impactos del transporte urbano sobre las áreas urbanas del país (Gobierno de Colombia, 2016:</w:t>
      </w:r>
      <w:r>
        <w:rPr>
          <w:spacing w:val="-19"/>
        </w:rPr>
        <w:t> </w:t>
      </w:r>
      <w:r>
        <w:rPr/>
        <w:t>1).</w:t>
      </w:r>
    </w:p>
    <w:p>
      <w:pPr>
        <w:pStyle w:val="BodyText"/>
      </w:pPr>
    </w:p>
    <w:p>
      <w:pPr>
        <w:pStyle w:val="ListParagraph"/>
        <w:numPr>
          <w:ilvl w:val="0"/>
          <w:numId w:val="86"/>
        </w:numPr>
        <w:tabs>
          <w:tab w:pos="1924" w:val="left" w:leader="none"/>
        </w:tabs>
        <w:spacing w:line="360" w:lineRule="auto" w:before="119" w:after="0"/>
        <w:ind w:left="1923" w:right="0" w:hanging="285"/>
        <w:jc w:val="both"/>
        <w:rPr>
          <w:sz w:val="20"/>
        </w:rPr>
      </w:pPr>
      <w:r>
        <w:rPr>
          <w:sz w:val="20"/>
        </w:rPr>
        <w:t>Méndez, G. 2015. Metodología para la elaboración de indicadores de inserción urbana base para la medición de impactos</w:t>
      </w:r>
      <w:r>
        <w:rPr>
          <w:spacing w:val="33"/>
          <w:sz w:val="20"/>
        </w:rPr>
        <w:t> </w:t>
      </w:r>
      <w:r>
        <w:rPr>
          <w:sz w:val="20"/>
        </w:rPr>
        <w:t>de</w:t>
      </w:r>
      <w:r>
        <w:rPr>
          <w:spacing w:val="34"/>
          <w:sz w:val="20"/>
        </w:rPr>
        <w:t> </w:t>
      </w:r>
      <w:r>
        <w:rPr>
          <w:sz w:val="20"/>
        </w:rPr>
        <w:t>la</w:t>
      </w:r>
      <w:r>
        <w:rPr>
          <w:spacing w:val="33"/>
          <w:sz w:val="20"/>
        </w:rPr>
        <w:t> </w:t>
      </w:r>
      <w:r>
        <w:rPr>
          <w:sz w:val="20"/>
        </w:rPr>
        <w:t>implementación</w:t>
      </w:r>
      <w:r>
        <w:rPr>
          <w:spacing w:val="32"/>
          <w:sz w:val="20"/>
        </w:rPr>
        <w:t> </w:t>
      </w:r>
      <w:r>
        <w:rPr>
          <w:sz w:val="20"/>
        </w:rPr>
        <w:t>de</w:t>
      </w:r>
      <w:r>
        <w:rPr>
          <w:spacing w:val="33"/>
          <w:sz w:val="20"/>
        </w:rPr>
        <w:t> </w:t>
      </w:r>
      <w:r>
        <w:rPr>
          <w:sz w:val="20"/>
        </w:rPr>
        <w:t>proyectos</w:t>
      </w:r>
      <w:r>
        <w:rPr>
          <w:spacing w:val="33"/>
          <w:sz w:val="20"/>
        </w:rPr>
        <w:t> </w:t>
      </w:r>
      <w:r>
        <w:rPr>
          <w:sz w:val="20"/>
        </w:rPr>
        <w:t>del</w:t>
      </w:r>
      <w:r>
        <w:rPr>
          <w:spacing w:val="32"/>
          <w:sz w:val="20"/>
        </w:rPr>
        <w:t> </w:t>
      </w:r>
      <w:r>
        <w:rPr>
          <w:sz w:val="20"/>
        </w:rPr>
        <w:t>sistema</w:t>
      </w:r>
      <w:r>
        <w:rPr>
          <w:spacing w:val="34"/>
          <w:sz w:val="20"/>
        </w:rPr>
        <w:t> </w:t>
      </w:r>
      <w:r>
        <w:rPr>
          <w:sz w:val="20"/>
        </w:rPr>
        <w:t>de</w:t>
      </w:r>
    </w:p>
    <w:p>
      <w:pPr>
        <w:pStyle w:val="BodyText"/>
        <w:spacing w:line="360" w:lineRule="auto" w:before="75"/>
        <w:ind w:left="920" w:right="687"/>
      </w:pPr>
      <w:r>
        <w:rPr/>
        <w:br w:type="column"/>
      </w:r>
      <w:r>
        <w:rPr/>
        <w:t>movilidad urbana sustentable en la Ciudad de México. Indicadores para el ejercicio del derecho a la movilidad.</w:t>
      </w:r>
    </w:p>
    <w:p>
      <w:pPr>
        <w:pStyle w:val="BodyText"/>
        <w:spacing w:line="360" w:lineRule="auto" w:before="3"/>
        <w:ind w:left="920" w:right="1339"/>
      </w:pPr>
      <w:r>
        <w:rPr/>
        <w:t>Recuperado de: </w:t>
      </w:r>
      <w:hyperlink r:id="rId580">
        <w:r>
          <w:rPr/>
          <w:t>www.movilidadamable.org/recursos/item/indicadores-</w:t>
        </w:r>
      </w:hyperlink>
      <w:r>
        <w:rPr/>
        <w:t> movilidad.</w:t>
      </w:r>
    </w:p>
    <w:p>
      <w:pPr>
        <w:pStyle w:val="BodyText"/>
      </w:pPr>
    </w:p>
    <w:p>
      <w:pPr>
        <w:pStyle w:val="BodyText"/>
        <w:spacing w:line="360" w:lineRule="auto" w:before="119"/>
        <w:ind w:left="635" w:right="693"/>
        <w:jc w:val="both"/>
      </w:pPr>
      <w:r>
        <w:rPr/>
        <w:t>La implementación de calles peatonales, calles compartidas, corredores ciclistas, zonas de servicio para bicicleta pública y corredores de transporte masivo ha logrado importantes transformaciones urbanas, sociales, ambientales, económicas y espaciales en la Ciudad de México.</w:t>
      </w:r>
    </w:p>
    <w:p>
      <w:pPr>
        <w:pStyle w:val="BodyText"/>
      </w:pPr>
    </w:p>
    <w:p>
      <w:pPr>
        <w:pStyle w:val="BodyText"/>
        <w:spacing w:line="360" w:lineRule="auto" w:before="119"/>
        <w:ind w:left="635" w:right="693"/>
        <w:jc w:val="both"/>
      </w:pPr>
      <w:r>
        <w:rPr/>
        <w:t>En este proceso surgen diversas interrogantes: qué significa la implementación de estos nuevos proyectos, cuáles son sus impactos, qué aportes ofrece a la calidad de vida de los que habitamos</w:t>
      </w:r>
      <w:r>
        <w:rPr>
          <w:spacing w:val="-7"/>
        </w:rPr>
        <w:t> </w:t>
      </w:r>
      <w:r>
        <w:rPr/>
        <w:t>la</w:t>
      </w:r>
      <w:r>
        <w:rPr>
          <w:spacing w:val="-7"/>
        </w:rPr>
        <w:t> </w:t>
      </w:r>
      <w:r>
        <w:rPr/>
        <w:t>ciudad,</w:t>
      </w:r>
      <w:r>
        <w:rPr>
          <w:spacing w:val="-7"/>
        </w:rPr>
        <w:t> </w:t>
      </w:r>
      <w:r>
        <w:rPr/>
        <w:t>cuál</w:t>
      </w:r>
      <w:r>
        <w:rPr>
          <w:spacing w:val="-7"/>
        </w:rPr>
        <w:t> </w:t>
      </w:r>
      <w:r>
        <w:rPr/>
        <w:t>es</w:t>
      </w:r>
      <w:r>
        <w:rPr>
          <w:spacing w:val="-7"/>
        </w:rPr>
        <w:t> </w:t>
      </w:r>
      <w:r>
        <w:rPr/>
        <w:t>el</w:t>
      </w:r>
      <w:r>
        <w:rPr>
          <w:spacing w:val="-10"/>
        </w:rPr>
        <w:t> </w:t>
      </w:r>
      <w:r>
        <w:rPr/>
        <w:t>impacto</w:t>
      </w:r>
      <w:r>
        <w:rPr>
          <w:spacing w:val="-7"/>
        </w:rPr>
        <w:t> </w:t>
      </w:r>
      <w:r>
        <w:rPr/>
        <w:t>de</w:t>
      </w:r>
      <w:r>
        <w:rPr>
          <w:spacing w:val="-7"/>
        </w:rPr>
        <w:t> </w:t>
      </w:r>
      <w:r>
        <w:rPr/>
        <w:t>las</w:t>
      </w:r>
      <w:r>
        <w:rPr>
          <w:spacing w:val="-8"/>
        </w:rPr>
        <w:t> </w:t>
      </w:r>
      <w:r>
        <w:rPr/>
        <w:t>acciones</w:t>
      </w:r>
      <w:r>
        <w:rPr>
          <w:spacing w:val="-8"/>
        </w:rPr>
        <w:t> </w:t>
      </w:r>
      <w:r>
        <w:rPr/>
        <w:t>en</w:t>
      </w:r>
      <w:r>
        <w:rPr>
          <w:spacing w:val="-7"/>
        </w:rPr>
        <w:t> </w:t>
      </w:r>
      <w:r>
        <w:rPr/>
        <w:t>temas</w:t>
      </w:r>
      <w:r>
        <w:rPr>
          <w:spacing w:val="-7"/>
        </w:rPr>
        <w:t> </w:t>
      </w:r>
      <w:r>
        <w:rPr/>
        <w:t>de políticas públicas e implementación de proyectos de movilidad urbana sustentable. Ante tales cuestionamientos, la importancia de medir, monitorear y evaluar las políticas exitosas del sistema de movilidad,</w:t>
      </w:r>
      <w:r>
        <w:rPr>
          <w:spacing w:val="-12"/>
        </w:rPr>
        <w:t> </w:t>
      </w:r>
      <w:r>
        <w:rPr/>
        <w:t>así</w:t>
      </w:r>
      <w:r>
        <w:rPr>
          <w:spacing w:val="-13"/>
        </w:rPr>
        <w:t> </w:t>
      </w:r>
      <w:r>
        <w:rPr/>
        <w:t>como</w:t>
      </w:r>
      <w:r>
        <w:rPr>
          <w:spacing w:val="-11"/>
        </w:rPr>
        <w:t> </w:t>
      </w:r>
      <w:r>
        <w:rPr/>
        <w:t>identificar</w:t>
      </w:r>
      <w:r>
        <w:rPr>
          <w:spacing w:val="-12"/>
        </w:rPr>
        <w:t> </w:t>
      </w:r>
      <w:r>
        <w:rPr/>
        <w:t>resultados</w:t>
      </w:r>
      <w:r>
        <w:rPr>
          <w:spacing w:val="-12"/>
        </w:rPr>
        <w:t> </w:t>
      </w:r>
      <w:r>
        <w:rPr/>
        <w:t>adversos</w:t>
      </w:r>
      <w:r>
        <w:rPr>
          <w:spacing w:val="-11"/>
        </w:rPr>
        <w:t> </w:t>
      </w:r>
      <w:r>
        <w:rPr/>
        <w:t>a</w:t>
      </w:r>
      <w:r>
        <w:rPr>
          <w:spacing w:val="-12"/>
        </w:rPr>
        <w:t> </w:t>
      </w:r>
      <w:r>
        <w:rPr/>
        <w:t>los</w:t>
      </w:r>
      <w:r>
        <w:rPr>
          <w:spacing w:val="-12"/>
        </w:rPr>
        <w:t> </w:t>
      </w:r>
      <w:r>
        <w:rPr/>
        <w:t>esperados por los</w:t>
      </w:r>
      <w:r>
        <w:rPr>
          <w:spacing w:val="-5"/>
        </w:rPr>
        <w:t> </w:t>
      </w:r>
      <w:r>
        <w:rPr/>
        <w:t>proyectos.</w:t>
      </w:r>
    </w:p>
    <w:p>
      <w:pPr>
        <w:pStyle w:val="BodyText"/>
      </w:pPr>
    </w:p>
    <w:p>
      <w:pPr>
        <w:pStyle w:val="BodyText"/>
        <w:spacing w:line="360" w:lineRule="auto" w:before="119"/>
        <w:ind w:left="635" w:right="693"/>
        <w:jc w:val="both"/>
      </w:pPr>
      <w:r>
        <w:rPr/>
        <w:t>Ante este panorama, surge la oportunidad de compartir la Metodología  para  la  elaboración  de  indicadores  de    inserción</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urbana</w:t>
      </w:r>
      <w:r>
        <w:rPr>
          <w:spacing w:val="-6"/>
        </w:rPr>
        <w:t> </w:t>
      </w:r>
      <w:r>
        <w:rPr/>
        <w:t>base</w:t>
      </w:r>
      <w:r>
        <w:rPr>
          <w:spacing w:val="-8"/>
        </w:rPr>
        <w:t> </w:t>
      </w:r>
      <w:r>
        <w:rPr/>
        <w:t>para</w:t>
      </w:r>
      <w:r>
        <w:rPr>
          <w:spacing w:val="-5"/>
        </w:rPr>
        <w:t> </w:t>
      </w:r>
      <w:r>
        <w:rPr/>
        <w:t>la</w:t>
      </w:r>
      <w:r>
        <w:rPr>
          <w:spacing w:val="-7"/>
        </w:rPr>
        <w:t> </w:t>
      </w:r>
      <w:r>
        <w:rPr/>
        <w:t>medición</w:t>
      </w:r>
      <w:r>
        <w:rPr>
          <w:spacing w:val="-7"/>
        </w:rPr>
        <w:t> </w:t>
      </w:r>
      <w:r>
        <w:rPr/>
        <w:t>de</w:t>
      </w:r>
      <w:r>
        <w:rPr>
          <w:spacing w:val="-5"/>
        </w:rPr>
        <w:t> </w:t>
      </w:r>
      <w:r>
        <w:rPr/>
        <w:t>impactos</w:t>
      </w:r>
      <w:r>
        <w:rPr>
          <w:spacing w:val="-7"/>
        </w:rPr>
        <w:t> </w:t>
      </w:r>
      <w:r>
        <w:rPr/>
        <w:t>de</w:t>
      </w:r>
      <w:r>
        <w:rPr>
          <w:spacing w:val="-7"/>
        </w:rPr>
        <w:t> </w:t>
      </w:r>
      <w:r>
        <w:rPr/>
        <w:t>la</w:t>
      </w:r>
      <w:r>
        <w:rPr>
          <w:spacing w:val="-6"/>
        </w:rPr>
        <w:t> </w:t>
      </w:r>
      <w:r>
        <w:rPr/>
        <w:t>implementación</w:t>
      </w:r>
      <w:r>
        <w:rPr>
          <w:spacing w:val="-7"/>
        </w:rPr>
        <w:t> </w:t>
      </w:r>
      <w:r>
        <w:rPr/>
        <w:t>de proyectos</w:t>
      </w:r>
      <w:r>
        <w:rPr>
          <w:spacing w:val="-16"/>
        </w:rPr>
        <w:t> </w:t>
      </w:r>
      <w:r>
        <w:rPr/>
        <w:t>del</w:t>
      </w:r>
      <w:r>
        <w:rPr>
          <w:spacing w:val="-15"/>
        </w:rPr>
        <w:t> </w:t>
      </w:r>
      <w:r>
        <w:rPr/>
        <w:t>sistema</w:t>
      </w:r>
      <w:r>
        <w:rPr>
          <w:spacing w:val="-15"/>
        </w:rPr>
        <w:t> </w:t>
      </w:r>
      <w:r>
        <w:rPr/>
        <w:t>de</w:t>
      </w:r>
      <w:r>
        <w:rPr>
          <w:spacing w:val="-14"/>
        </w:rPr>
        <w:t> </w:t>
      </w:r>
      <w:r>
        <w:rPr/>
        <w:t>movilidad</w:t>
      </w:r>
      <w:r>
        <w:rPr>
          <w:spacing w:val="-14"/>
        </w:rPr>
        <w:t> </w:t>
      </w:r>
      <w:r>
        <w:rPr/>
        <w:t>urbana</w:t>
      </w:r>
      <w:r>
        <w:rPr>
          <w:spacing w:val="-15"/>
        </w:rPr>
        <w:t> </w:t>
      </w:r>
      <w:r>
        <w:rPr/>
        <w:t>sustentable</w:t>
      </w:r>
      <w:r>
        <w:rPr>
          <w:spacing w:val="-15"/>
        </w:rPr>
        <w:t> </w:t>
      </w:r>
      <w:r>
        <w:rPr/>
        <w:t>en</w:t>
      </w:r>
      <w:r>
        <w:rPr>
          <w:spacing w:val="-14"/>
        </w:rPr>
        <w:t> </w:t>
      </w:r>
      <w:r>
        <w:rPr/>
        <w:t>la</w:t>
      </w:r>
      <w:r>
        <w:rPr>
          <w:spacing w:val="-17"/>
        </w:rPr>
        <w:t> </w:t>
      </w:r>
      <w:r>
        <w:rPr/>
        <w:t>Ciudad de</w:t>
      </w:r>
      <w:r>
        <w:rPr>
          <w:spacing w:val="-15"/>
        </w:rPr>
        <w:t> </w:t>
      </w:r>
      <w:r>
        <w:rPr/>
        <w:t>México.</w:t>
      </w:r>
      <w:r>
        <w:rPr>
          <w:spacing w:val="-17"/>
        </w:rPr>
        <w:t> </w:t>
      </w:r>
      <w:r>
        <w:rPr/>
        <w:t>Indicadores</w:t>
      </w:r>
      <w:r>
        <w:rPr>
          <w:spacing w:val="-17"/>
        </w:rPr>
        <w:t> </w:t>
      </w:r>
      <w:r>
        <w:rPr/>
        <w:t>para</w:t>
      </w:r>
      <w:r>
        <w:rPr>
          <w:spacing w:val="-15"/>
        </w:rPr>
        <w:t> </w:t>
      </w:r>
      <w:r>
        <w:rPr/>
        <w:t>el</w:t>
      </w:r>
      <w:r>
        <w:rPr>
          <w:spacing w:val="-15"/>
        </w:rPr>
        <w:t> </w:t>
      </w:r>
      <w:r>
        <w:rPr/>
        <w:t>ejercicio</w:t>
      </w:r>
      <w:r>
        <w:rPr>
          <w:spacing w:val="-15"/>
        </w:rPr>
        <w:t> </w:t>
      </w:r>
      <w:r>
        <w:rPr/>
        <w:t>del</w:t>
      </w:r>
      <w:r>
        <w:rPr>
          <w:spacing w:val="-17"/>
        </w:rPr>
        <w:t> </w:t>
      </w:r>
      <w:r>
        <w:rPr/>
        <w:t>derecho</w:t>
      </w:r>
      <w:r>
        <w:rPr>
          <w:spacing w:val="-15"/>
        </w:rPr>
        <w:t> </w:t>
      </w:r>
      <w:r>
        <w:rPr/>
        <w:t>a</w:t>
      </w:r>
      <w:r>
        <w:rPr>
          <w:spacing w:val="-15"/>
        </w:rPr>
        <w:t> </w:t>
      </w:r>
      <w:r>
        <w:rPr/>
        <w:t>la</w:t>
      </w:r>
      <w:r>
        <w:rPr>
          <w:spacing w:val="-15"/>
        </w:rPr>
        <w:t> </w:t>
      </w:r>
      <w:r>
        <w:rPr/>
        <w:t>movilidad.</w:t>
      </w:r>
    </w:p>
    <w:p>
      <w:pPr>
        <w:pStyle w:val="BodyText"/>
      </w:pPr>
    </w:p>
    <w:p>
      <w:pPr>
        <w:pStyle w:val="BodyText"/>
        <w:spacing w:line="360" w:lineRule="auto" w:before="119"/>
        <w:ind w:left="1638"/>
        <w:jc w:val="both"/>
      </w:pPr>
      <w:r>
        <w:rPr/>
        <w:t>Un estudio realizado por el Centro de Transporte Sustentable EMBARQ México (CTS EMBARQ México) en coordinación con la Procuraduría Ambiental y del Ordenamiento Territorial del Distrito Federal (PAOT), para elaborar una herramienta de medición de impactos en la implementación de proyectos de movilidad urbana sustentable. Este documento, propone una batería de indicadores para el ejercicio del derecho a la movilidad en la Ciudad de México y tiene como siguiente objetivo la aplicación de la metodología aquí expuesta en próximos</w:t>
      </w:r>
      <w:r>
        <w:rPr>
          <w:spacing w:val="-17"/>
        </w:rPr>
        <w:t> </w:t>
      </w:r>
      <w:r>
        <w:rPr/>
        <w:t>proyectos del</w:t>
      </w:r>
      <w:r>
        <w:rPr>
          <w:spacing w:val="-6"/>
        </w:rPr>
        <w:t> </w:t>
      </w:r>
      <w:r>
        <w:rPr/>
        <w:t>Gobierno</w:t>
      </w:r>
      <w:r>
        <w:rPr>
          <w:spacing w:val="-5"/>
        </w:rPr>
        <w:t> </w:t>
      </w:r>
      <w:r>
        <w:rPr/>
        <w:t>del</w:t>
      </w:r>
      <w:r>
        <w:rPr>
          <w:spacing w:val="-5"/>
        </w:rPr>
        <w:t> </w:t>
      </w:r>
      <w:r>
        <w:rPr/>
        <w:t>Distrito</w:t>
      </w:r>
      <w:r>
        <w:rPr>
          <w:spacing w:val="-5"/>
        </w:rPr>
        <w:t> </w:t>
      </w:r>
      <w:r>
        <w:rPr/>
        <w:t>Federal.</w:t>
      </w:r>
      <w:r>
        <w:rPr>
          <w:spacing w:val="-5"/>
        </w:rPr>
        <w:t> </w:t>
      </w:r>
      <w:r>
        <w:rPr/>
        <w:t>Siendo</w:t>
      </w:r>
      <w:r>
        <w:rPr>
          <w:spacing w:val="-6"/>
        </w:rPr>
        <w:t> </w:t>
      </w:r>
      <w:r>
        <w:rPr/>
        <w:t>un</w:t>
      </w:r>
      <w:r>
        <w:rPr>
          <w:spacing w:val="-5"/>
        </w:rPr>
        <w:t> </w:t>
      </w:r>
      <w:r>
        <w:rPr/>
        <w:t>instrumento</w:t>
      </w:r>
      <w:r>
        <w:rPr>
          <w:spacing w:val="-5"/>
        </w:rPr>
        <w:t> </w:t>
      </w:r>
      <w:r>
        <w:rPr/>
        <w:t>referente para el conocimiento, seguimiento y evaluación de la política de movilidad en la Ciudad de México (Méndez, 2015:</w:t>
      </w:r>
      <w:r>
        <w:rPr>
          <w:spacing w:val="-25"/>
        </w:rPr>
        <w:t> </w:t>
      </w:r>
      <w:r>
        <w:rPr/>
        <w:t>7).</w:t>
      </w:r>
    </w:p>
    <w:p>
      <w:pPr>
        <w:pStyle w:val="BodyText"/>
      </w:pPr>
    </w:p>
    <w:p>
      <w:pPr>
        <w:pStyle w:val="BodyText"/>
        <w:spacing w:before="119"/>
        <w:ind w:left="1638"/>
        <w:jc w:val="both"/>
      </w:pPr>
      <w:r>
        <w:rPr/>
        <w:t>Implicaciones de las relaciones significantes para política pública</w:t>
      </w:r>
    </w:p>
    <w:p>
      <w:pPr>
        <w:pStyle w:val="BodyText"/>
      </w:pPr>
    </w:p>
    <w:p>
      <w:pPr>
        <w:pStyle w:val="BodyText"/>
      </w:pPr>
    </w:p>
    <w:p>
      <w:pPr>
        <w:pStyle w:val="BodyText"/>
        <w:spacing w:line="360" w:lineRule="auto"/>
        <w:ind w:left="1638"/>
        <w:jc w:val="both"/>
      </w:pPr>
      <w:r>
        <w:rPr/>
        <w:t>La forma de entender y de incorporar la calidad en la gestión empresarial va evolucionando con el tiempo. Las experiencias, conocimientos y necesidades actuales han permitido desarrollar nuevos  modelos.  Los  modelos  son  esquemas  teóricos  que nos</w:t>
      </w:r>
    </w:p>
    <w:p>
      <w:pPr>
        <w:pStyle w:val="BodyText"/>
        <w:spacing w:line="360" w:lineRule="auto" w:before="75"/>
        <w:ind w:left="635" w:right="695"/>
        <w:jc w:val="both"/>
      </w:pPr>
      <w:r>
        <w:rPr/>
        <w:br w:type="column"/>
      </w:r>
      <w:r>
        <w:rPr/>
        <w:t>facilitan la comprensión y el estudio del comportamiento de la realidad.</w:t>
      </w:r>
    </w:p>
    <w:p>
      <w:pPr>
        <w:pStyle w:val="BodyText"/>
      </w:pPr>
    </w:p>
    <w:p>
      <w:pPr>
        <w:pStyle w:val="BodyText"/>
        <w:spacing w:line="360" w:lineRule="auto" w:before="119"/>
        <w:ind w:left="635" w:right="691"/>
        <w:jc w:val="both"/>
      </w:pPr>
      <w:r>
        <w:rPr/>
        <w:t>Algunos</w:t>
      </w:r>
      <w:r>
        <w:rPr>
          <w:spacing w:val="-9"/>
        </w:rPr>
        <w:t> </w:t>
      </w:r>
      <w:r>
        <w:rPr/>
        <w:t>de</w:t>
      </w:r>
      <w:r>
        <w:rPr>
          <w:spacing w:val="-8"/>
        </w:rPr>
        <w:t> </w:t>
      </w:r>
      <w:r>
        <w:rPr/>
        <w:t>estos</w:t>
      </w:r>
      <w:r>
        <w:rPr>
          <w:spacing w:val="-8"/>
        </w:rPr>
        <w:t> </w:t>
      </w:r>
      <w:r>
        <w:rPr/>
        <w:t>modelos</w:t>
      </w:r>
      <w:r>
        <w:rPr>
          <w:spacing w:val="-9"/>
        </w:rPr>
        <w:t> </w:t>
      </w:r>
      <w:r>
        <w:rPr/>
        <w:t>se</w:t>
      </w:r>
      <w:r>
        <w:rPr>
          <w:spacing w:val="-9"/>
        </w:rPr>
        <w:t> </w:t>
      </w:r>
      <w:r>
        <w:rPr/>
        <w:t>han</w:t>
      </w:r>
      <w:r>
        <w:rPr>
          <w:spacing w:val="-9"/>
        </w:rPr>
        <w:t> </w:t>
      </w:r>
      <w:r>
        <w:rPr/>
        <w:t>plasmado</w:t>
      </w:r>
      <w:r>
        <w:rPr>
          <w:spacing w:val="-9"/>
        </w:rPr>
        <w:t> </w:t>
      </w:r>
      <w:r>
        <w:rPr/>
        <w:t>en</w:t>
      </w:r>
      <w:r>
        <w:rPr>
          <w:spacing w:val="-9"/>
        </w:rPr>
        <w:t> </w:t>
      </w:r>
      <w:r>
        <w:rPr/>
        <w:t>normas.</w:t>
      </w:r>
      <w:r>
        <w:rPr>
          <w:spacing w:val="-8"/>
        </w:rPr>
        <w:t> </w:t>
      </w:r>
      <w:r>
        <w:rPr/>
        <w:t>Las</w:t>
      </w:r>
      <w:r>
        <w:rPr>
          <w:spacing w:val="-8"/>
        </w:rPr>
        <w:t> </w:t>
      </w:r>
      <w:r>
        <w:rPr/>
        <w:t>normas son acuerdos documentados que contienen especificaciones técnicas u otros criterios precisos, destinados a ser utilizados sistemáticamente como reglas, directrices o definiciones de características para asegurar que los materiales, procesos, y servicios cumplan unos requisitos mínimos de</w:t>
      </w:r>
      <w:r>
        <w:rPr>
          <w:spacing w:val="-29"/>
        </w:rPr>
        <w:t> </w:t>
      </w:r>
      <w:r>
        <w:rPr/>
        <w:t>calidad.</w:t>
      </w:r>
    </w:p>
    <w:p>
      <w:pPr>
        <w:pStyle w:val="BodyText"/>
      </w:pPr>
    </w:p>
    <w:p>
      <w:pPr>
        <w:pStyle w:val="BodyText"/>
        <w:spacing w:line="360" w:lineRule="auto" w:before="119"/>
        <w:ind w:left="635" w:right="692"/>
        <w:jc w:val="both"/>
      </w:pPr>
      <w:r>
        <w:rPr/>
        <w:t>Políticas públicas fundamentadas y orientadas para mejorar la funcionalidad del sistema de transporte público urbano de pasajeros por autobús, en las que, la toma de decisiones correspondan al interés público en las mejores condiciones para todos los actores y medio a ambiente; consensadas y gestionadas por el Estado con transparencia y legalidad, actor rector de la vida política, económica y social. El modelo propuesto integra los componentes significantes para que a partir de la definición de las relaciones se establezcan parámetros objetivo, para transformarlos en</w:t>
      </w:r>
      <w:r>
        <w:rPr>
          <w:spacing w:val="-8"/>
        </w:rPr>
        <w:t> </w:t>
      </w:r>
      <w:r>
        <w:rPr/>
        <w:t>lineamientos</w:t>
      </w:r>
      <w:r>
        <w:rPr>
          <w:spacing w:val="-9"/>
        </w:rPr>
        <w:t> </w:t>
      </w:r>
      <w:r>
        <w:rPr/>
        <w:t>de</w:t>
      </w:r>
      <w:r>
        <w:rPr>
          <w:spacing w:val="-11"/>
        </w:rPr>
        <w:t> </w:t>
      </w:r>
      <w:r>
        <w:rPr/>
        <w:t>política</w:t>
      </w:r>
      <w:r>
        <w:rPr>
          <w:spacing w:val="-10"/>
        </w:rPr>
        <w:t> </w:t>
      </w:r>
      <w:r>
        <w:rPr/>
        <w:t>pública</w:t>
      </w:r>
      <w:r>
        <w:rPr>
          <w:spacing w:val="-9"/>
        </w:rPr>
        <w:t> </w:t>
      </w:r>
      <w:r>
        <w:rPr/>
        <w:t>de</w:t>
      </w:r>
      <w:r>
        <w:rPr>
          <w:spacing w:val="-10"/>
        </w:rPr>
        <w:t> </w:t>
      </w:r>
      <w:r>
        <w:rPr/>
        <w:t>carácter</w:t>
      </w:r>
      <w:r>
        <w:rPr>
          <w:spacing w:val="-9"/>
        </w:rPr>
        <w:t> </w:t>
      </w:r>
      <w:r>
        <w:rPr/>
        <w:t>inmediato,</w:t>
      </w:r>
      <w:r>
        <w:rPr>
          <w:spacing w:val="-10"/>
        </w:rPr>
        <w:t> </w:t>
      </w:r>
      <w:r>
        <w:rPr/>
        <w:t>mediato, a largo plazo; y espectro de aplicabilidad. Enmarcado en la normatividad nacional, tratados internacionales, estatal y local de la materia, abarcando en lo especifico a uno o varios de los componentes, sectorial o</w:t>
      </w:r>
      <w:r>
        <w:rPr>
          <w:spacing w:val="-19"/>
        </w:rPr>
        <w:t> </w:t>
      </w:r>
      <w:r>
        <w:rPr/>
        <w:t>intersectorialmente.</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Para definir: objetivos, ejes transversales, estrategias, programas, planes, líneas de acción conforme al propósito preestablecido por el político y analista, para la problemática, demanda social o situación a modificar o mejorar (CETMO, 2006).</w:t>
      </w:r>
    </w:p>
    <w:p>
      <w:pPr>
        <w:pStyle w:val="BodyText"/>
      </w:pPr>
    </w:p>
    <w:p>
      <w:pPr>
        <w:pStyle w:val="BodyText"/>
        <w:spacing w:line="360" w:lineRule="auto" w:before="119"/>
        <w:ind w:left="1638" w:right="1"/>
        <w:jc w:val="both"/>
      </w:pPr>
      <w:r>
        <w:rPr/>
        <w:t>Ejemplos de Políticas públicas nacionales de transporte urbano de Brasil. Francia, Alemania, México:</w:t>
      </w:r>
    </w:p>
    <w:p>
      <w:pPr>
        <w:pStyle w:val="BodyText"/>
      </w:pPr>
    </w:p>
    <w:p>
      <w:pPr>
        <w:pStyle w:val="ListParagraph"/>
        <w:numPr>
          <w:ilvl w:val="0"/>
          <w:numId w:val="87"/>
        </w:numPr>
        <w:tabs>
          <w:tab w:pos="1781" w:val="left" w:leader="none"/>
        </w:tabs>
        <w:spacing w:line="240" w:lineRule="auto" w:before="119" w:after="0"/>
        <w:ind w:left="1780" w:right="0" w:hanging="142"/>
        <w:jc w:val="both"/>
        <w:rPr>
          <w:i/>
          <w:sz w:val="20"/>
        </w:rPr>
      </w:pPr>
      <w:r>
        <w:rPr>
          <w:sz w:val="20"/>
          <w:u w:val="single"/>
        </w:rPr>
        <w:t>Brasil</w:t>
      </w:r>
      <w:r>
        <w:rPr>
          <w:sz w:val="20"/>
        </w:rPr>
        <w:t>: </w:t>
      </w:r>
      <w:r>
        <w:rPr>
          <w:i/>
          <w:sz w:val="20"/>
        </w:rPr>
        <w:t>Planes de Movilidad Urbana</w:t>
      </w:r>
      <w:r>
        <w:rPr>
          <w:i/>
          <w:spacing w:val="-23"/>
          <w:sz w:val="20"/>
        </w:rPr>
        <w:t> </w:t>
      </w:r>
      <w:r>
        <w:rPr>
          <w:i/>
          <w:sz w:val="20"/>
        </w:rPr>
        <w:t>(PMU).</w:t>
      </w:r>
    </w:p>
    <w:p>
      <w:pPr>
        <w:pStyle w:val="BodyText"/>
        <w:spacing w:line="360" w:lineRule="auto" w:before="75"/>
        <w:ind w:left="638" w:right="691"/>
        <w:jc w:val="both"/>
      </w:pPr>
      <w:r>
        <w:rPr/>
        <w:br w:type="column"/>
      </w:r>
      <w:r>
        <w:rPr/>
        <w:t>negativos del incremento de la congestión a causa del automóvil. Los PDU son documentos legalmente vinculantes con un plazo de 10 años para su elaboración, aprobación e implementación. Estos fueron inicialmente propuestos en 1982 y se convirtieron en un requerimiento legal para las ciudades con poblaciones mayores   a</w:t>
      </w:r>
    </w:p>
    <w:p>
      <w:pPr>
        <w:pStyle w:val="BodyText"/>
        <w:spacing w:line="360" w:lineRule="auto" w:before="5"/>
        <w:ind w:left="638" w:right="695"/>
        <w:jc w:val="both"/>
      </w:pPr>
      <w:r>
        <w:rPr/>
        <w:t>100.000 habitantes bajo la Ley de Calidad del Aire (Loi sur l’Air et l’Utilisation Rationnelle de l’Energie).</w:t>
      </w:r>
    </w:p>
    <w:p>
      <w:pPr>
        <w:pStyle w:val="BodyText"/>
      </w:pPr>
    </w:p>
    <w:p>
      <w:pPr>
        <w:pStyle w:val="ListParagraph"/>
        <w:numPr>
          <w:ilvl w:val="0"/>
          <w:numId w:val="88"/>
        </w:numPr>
        <w:tabs>
          <w:tab w:pos="781" w:val="left" w:leader="none"/>
        </w:tabs>
        <w:spacing w:line="240" w:lineRule="auto" w:before="119" w:after="0"/>
        <w:ind w:left="777" w:right="0" w:hanging="139"/>
        <w:jc w:val="both"/>
        <w:rPr>
          <w:i/>
          <w:sz w:val="20"/>
        </w:rPr>
      </w:pPr>
      <w:r>
        <w:rPr>
          <w:sz w:val="20"/>
          <w:u w:val="single"/>
        </w:rPr>
        <w:t>Alemania</w:t>
      </w:r>
      <w:r>
        <w:rPr>
          <w:sz w:val="20"/>
        </w:rPr>
        <w:t>: </w:t>
      </w:r>
      <w:r>
        <w:rPr>
          <w:i/>
          <w:sz w:val="20"/>
        </w:rPr>
        <w:t>Verkehrsentwicklungspläne</w:t>
      </w:r>
      <w:r>
        <w:rPr>
          <w:i/>
          <w:spacing w:val="-18"/>
          <w:sz w:val="20"/>
        </w:rPr>
        <w:t> </w:t>
      </w:r>
      <w:r>
        <w:rPr>
          <w:i/>
          <w:sz w:val="20"/>
        </w:rPr>
        <w:t>(VEP).</w:t>
      </w:r>
    </w:p>
    <w:p>
      <w:pPr>
        <w:spacing w:after="0" w:line="240" w:lineRule="auto"/>
        <w:jc w:val="both"/>
        <w:rPr>
          <w:sz w:val="20"/>
        </w:rPr>
        <w:sectPr>
          <w:type w:val="continuous"/>
          <w:pgSz w:w="15840" w:h="12240" w:orient="landscape"/>
          <w:pgMar w:top="1700" w:bottom="280" w:left="1480" w:right="720"/>
          <w:cols w:num="2" w:equalWidth="0">
            <w:col w:w="6952" w:space="40"/>
            <w:col w:w="6648"/>
          </w:cols>
        </w:sectPr>
      </w:pPr>
    </w:p>
    <w:p>
      <w:pPr>
        <w:pStyle w:val="BodyText"/>
        <w:rPr>
          <w:i/>
        </w:rPr>
      </w:pPr>
    </w:p>
    <w:p>
      <w:pPr>
        <w:spacing w:after="0"/>
        <w:sectPr>
          <w:type w:val="continuous"/>
          <w:pgSz w:w="15840" w:h="12240" w:orient="landscape"/>
          <w:pgMar w:top="1700" w:bottom="280" w:left="1480" w:right="720"/>
        </w:sectPr>
      </w:pPr>
    </w:p>
    <w:p>
      <w:pPr>
        <w:pStyle w:val="BodyText"/>
        <w:rPr>
          <w:i/>
        </w:rPr>
      </w:pPr>
    </w:p>
    <w:p>
      <w:pPr>
        <w:pStyle w:val="BodyText"/>
        <w:spacing w:line="360" w:lineRule="auto"/>
        <w:ind w:left="1638"/>
        <w:jc w:val="both"/>
      </w:pPr>
      <w:r>
        <w:rPr/>
        <w:t>La Política Nacional de Movilidad Urbana de Brasil fue revisada en el 2012, y bajo la nueva política, las ciudades con poblaciones mayores</w:t>
      </w:r>
      <w:r>
        <w:rPr>
          <w:spacing w:val="-14"/>
        </w:rPr>
        <w:t> </w:t>
      </w:r>
      <w:r>
        <w:rPr/>
        <w:t>a</w:t>
      </w:r>
      <w:r>
        <w:rPr>
          <w:spacing w:val="-15"/>
        </w:rPr>
        <w:t> </w:t>
      </w:r>
      <w:r>
        <w:rPr/>
        <w:t>20.000</w:t>
      </w:r>
      <w:r>
        <w:rPr>
          <w:spacing w:val="-14"/>
        </w:rPr>
        <w:t> </w:t>
      </w:r>
      <w:r>
        <w:rPr/>
        <w:t>habitantes</w:t>
      </w:r>
      <w:r>
        <w:rPr>
          <w:spacing w:val="-15"/>
        </w:rPr>
        <w:t> </w:t>
      </w:r>
      <w:r>
        <w:rPr/>
        <w:t>deben</w:t>
      </w:r>
      <w:r>
        <w:rPr>
          <w:spacing w:val="-14"/>
        </w:rPr>
        <w:t> </w:t>
      </w:r>
      <w:r>
        <w:rPr/>
        <w:t>elaborar</w:t>
      </w:r>
      <w:r>
        <w:rPr>
          <w:spacing w:val="-15"/>
        </w:rPr>
        <w:t> </w:t>
      </w:r>
      <w:r>
        <w:rPr/>
        <w:t>PMU,</w:t>
      </w:r>
      <w:r>
        <w:rPr>
          <w:spacing w:val="-14"/>
        </w:rPr>
        <w:t> </w:t>
      </w:r>
      <w:r>
        <w:rPr/>
        <w:t>conocidos</w:t>
      </w:r>
      <w:r>
        <w:rPr>
          <w:spacing w:val="-15"/>
        </w:rPr>
        <w:t> </w:t>
      </w:r>
      <w:r>
        <w:rPr/>
        <w:t>como Planos de Movilidad Urbana (PMU). Por primera vez en Brasil el marco legislativo ordena la consideración del transporte motorizado como la del transporte no motorizado, más aún los PMU deben estar armonizados con los planes maestros de desarrollo</w:t>
      </w:r>
      <w:r>
        <w:rPr>
          <w:spacing w:val="-7"/>
        </w:rPr>
        <w:t> </w:t>
      </w:r>
      <w:r>
        <w:rPr/>
        <w:t>urbano.</w:t>
      </w:r>
    </w:p>
    <w:p>
      <w:pPr>
        <w:pStyle w:val="BodyText"/>
      </w:pPr>
    </w:p>
    <w:p>
      <w:pPr>
        <w:pStyle w:val="ListParagraph"/>
        <w:numPr>
          <w:ilvl w:val="1"/>
          <w:numId w:val="88"/>
        </w:numPr>
        <w:tabs>
          <w:tab w:pos="1781" w:val="left" w:leader="none"/>
        </w:tabs>
        <w:spacing w:line="240" w:lineRule="auto" w:before="119" w:after="0"/>
        <w:ind w:left="1780" w:right="0" w:hanging="142"/>
        <w:jc w:val="both"/>
        <w:rPr>
          <w:i/>
          <w:sz w:val="20"/>
        </w:rPr>
      </w:pPr>
      <w:r>
        <w:rPr>
          <w:sz w:val="20"/>
          <w:u w:val="single"/>
        </w:rPr>
        <w:t>Francia</w:t>
      </w:r>
      <w:r>
        <w:rPr>
          <w:sz w:val="20"/>
        </w:rPr>
        <w:t>: </w:t>
      </w:r>
      <w:r>
        <w:rPr>
          <w:i/>
          <w:sz w:val="20"/>
        </w:rPr>
        <w:t>Plans de Déplacements Urbains</w:t>
      </w:r>
      <w:r>
        <w:rPr>
          <w:i/>
          <w:spacing w:val="-17"/>
          <w:sz w:val="20"/>
        </w:rPr>
        <w:t> </w:t>
      </w:r>
      <w:r>
        <w:rPr>
          <w:i/>
          <w:sz w:val="20"/>
        </w:rPr>
        <w:t>(PDUs).</w:t>
      </w:r>
    </w:p>
    <w:p>
      <w:pPr>
        <w:pStyle w:val="BodyText"/>
        <w:rPr>
          <w:i/>
        </w:rPr>
      </w:pPr>
    </w:p>
    <w:p>
      <w:pPr>
        <w:pStyle w:val="BodyText"/>
        <w:spacing w:before="11"/>
        <w:rPr>
          <w:i/>
          <w:sz w:val="19"/>
        </w:rPr>
      </w:pPr>
    </w:p>
    <w:p>
      <w:pPr>
        <w:pStyle w:val="BodyText"/>
        <w:spacing w:line="360" w:lineRule="auto"/>
        <w:ind w:left="1638"/>
        <w:jc w:val="both"/>
      </w:pPr>
      <w:r>
        <w:rPr/>
        <w:t>El marco de planificación de la movilidad en Francia exige a las ciudades la presentación de PMU conocidos como Plans du Déplacements  Urbains  (PDU)  los  cuales  abordan  los    efectos</w:t>
      </w:r>
    </w:p>
    <w:p>
      <w:pPr>
        <w:pStyle w:val="BodyText"/>
      </w:pPr>
      <w:r>
        <w:rPr/>
        <w:br w:type="column"/>
      </w:r>
      <w:r>
        <w:rPr/>
      </w:r>
    </w:p>
    <w:p>
      <w:pPr>
        <w:pStyle w:val="BodyText"/>
        <w:spacing w:line="360" w:lineRule="auto"/>
        <w:ind w:left="636" w:right="693"/>
        <w:jc w:val="both"/>
      </w:pPr>
      <w:r>
        <w:rPr/>
        <w:t>En Alemania los llamados Verkehrsentwicklungspläne (VEP, trad.: Planos de Desarrollo de Transporte) son los documentos patrones de planificación de la movilidad a nivel municipal y regional.</w:t>
      </w:r>
    </w:p>
    <w:p>
      <w:pPr>
        <w:pStyle w:val="BodyText"/>
      </w:pPr>
    </w:p>
    <w:p>
      <w:pPr>
        <w:pStyle w:val="ListParagraph"/>
        <w:numPr>
          <w:ilvl w:val="0"/>
          <w:numId w:val="88"/>
        </w:numPr>
        <w:tabs>
          <w:tab w:pos="778" w:val="left" w:leader="none"/>
        </w:tabs>
        <w:spacing w:line="360" w:lineRule="auto" w:before="119" w:after="0"/>
        <w:ind w:left="777" w:right="695" w:hanging="141"/>
        <w:jc w:val="left"/>
        <w:rPr>
          <w:i/>
          <w:sz w:val="20"/>
        </w:rPr>
      </w:pPr>
      <w:r>
        <w:rPr>
          <w:sz w:val="20"/>
          <w:u w:val="single"/>
        </w:rPr>
        <w:t>México</w:t>
      </w:r>
      <w:r>
        <w:rPr>
          <w:sz w:val="20"/>
        </w:rPr>
        <w:t>: </w:t>
      </w:r>
      <w:r>
        <w:rPr>
          <w:i/>
          <w:sz w:val="20"/>
        </w:rPr>
        <w:t>Plan Integral de Movilidad Urbana Sustentable </w:t>
      </w:r>
      <w:r>
        <w:rPr>
          <w:i/>
          <w:sz w:val="20"/>
        </w:rPr>
        <w:t>(PIMUS).</w:t>
      </w:r>
    </w:p>
    <w:p>
      <w:pPr>
        <w:pStyle w:val="BodyText"/>
        <w:rPr>
          <w:i/>
        </w:rPr>
      </w:pPr>
    </w:p>
    <w:p>
      <w:pPr>
        <w:pStyle w:val="BodyText"/>
        <w:spacing w:line="360" w:lineRule="auto" w:before="119"/>
        <w:ind w:left="636" w:right="693"/>
        <w:jc w:val="both"/>
      </w:pPr>
      <w:r>
        <w:rPr/>
        <w:t>Desde el 2008 el Fondo Nacional de Infraestructura de México (FONADIN) y el Programa Federal de Apoyo al Transporte Urbano Masivo (PROTRAM) han promovido la elaboración de PMU. PROTRAM se centra en la modernización de sistemas de transporte público en ciudades con más de 500.000 habitantes. El Proyecto</w:t>
      </w:r>
      <w:r>
        <w:rPr>
          <w:spacing w:val="-12"/>
        </w:rPr>
        <w:t> </w:t>
      </w:r>
      <w:r>
        <w:rPr/>
        <w:t>de</w:t>
      </w:r>
      <w:r>
        <w:rPr>
          <w:spacing w:val="-12"/>
        </w:rPr>
        <w:t> </w:t>
      </w:r>
      <w:r>
        <w:rPr/>
        <w:t>Transformación</w:t>
      </w:r>
      <w:r>
        <w:rPr>
          <w:spacing w:val="-12"/>
        </w:rPr>
        <w:t> </w:t>
      </w:r>
      <w:r>
        <w:rPr/>
        <w:t>del</w:t>
      </w:r>
      <w:r>
        <w:rPr>
          <w:spacing w:val="-13"/>
        </w:rPr>
        <w:t> </w:t>
      </w:r>
      <w:r>
        <w:rPr/>
        <w:t>Transporte</w:t>
      </w:r>
      <w:r>
        <w:rPr>
          <w:spacing w:val="-13"/>
        </w:rPr>
        <w:t> </w:t>
      </w:r>
      <w:r>
        <w:rPr/>
        <w:t>Urbano</w:t>
      </w:r>
      <w:r>
        <w:rPr>
          <w:spacing w:val="-14"/>
        </w:rPr>
        <w:t> </w:t>
      </w:r>
      <w:r>
        <w:rPr/>
        <w:t>(PTTU)</w:t>
      </w:r>
      <w:r>
        <w:rPr>
          <w:spacing w:val="-12"/>
        </w:rPr>
        <w:t> </w:t>
      </w:r>
      <w:r>
        <w:rPr/>
        <w:t>busca,</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1"/>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66" w:id="77"/>
      <w:bookmarkEnd w:id="77"/>
      <w:r>
        <w:rPr/>
      </w:r>
      <w:r>
        <w:rPr/>
        <w:t>de</w:t>
      </w:r>
      <w:r>
        <w:rPr>
          <w:spacing w:val="-14"/>
        </w:rPr>
        <w:t> </w:t>
      </w:r>
      <w:r>
        <w:rPr/>
        <w:t>manera</w:t>
      </w:r>
      <w:r>
        <w:rPr>
          <w:spacing w:val="-15"/>
        </w:rPr>
        <w:t> </w:t>
      </w:r>
      <w:r>
        <w:rPr/>
        <w:t>integral,</w:t>
      </w:r>
      <w:r>
        <w:rPr>
          <w:spacing w:val="-14"/>
        </w:rPr>
        <w:t> </w:t>
      </w:r>
      <w:r>
        <w:rPr/>
        <w:t>fortalecer</w:t>
      </w:r>
      <w:r>
        <w:rPr>
          <w:spacing w:val="-15"/>
        </w:rPr>
        <w:t> </w:t>
      </w:r>
      <w:r>
        <w:rPr/>
        <w:t>el</w:t>
      </w:r>
      <w:r>
        <w:rPr>
          <w:spacing w:val="-14"/>
        </w:rPr>
        <w:t> </w:t>
      </w:r>
      <w:r>
        <w:rPr/>
        <w:t>transporte</w:t>
      </w:r>
      <w:r>
        <w:rPr>
          <w:spacing w:val="-15"/>
        </w:rPr>
        <w:t> </w:t>
      </w:r>
      <w:r>
        <w:rPr/>
        <w:t>público,</w:t>
      </w:r>
      <w:r>
        <w:rPr>
          <w:spacing w:val="-14"/>
        </w:rPr>
        <w:t> </w:t>
      </w:r>
      <w:r>
        <w:rPr/>
        <w:t>el</w:t>
      </w:r>
      <w:r>
        <w:rPr>
          <w:spacing w:val="-14"/>
        </w:rPr>
        <w:t> </w:t>
      </w:r>
      <w:r>
        <w:rPr/>
        <w:t>transporte</w:t>
      </w:r>
      <w:r>
        <w:rPr>
          <w:spacing w:val="-15"/>
        </w:rPr>
        <w:t> </w:t>
      </w:r>
      <w:r>
        <w:rPr/>
        <w:t>no motorizado y las tecnologías de vehículos no</w:t>
      </w:r>
      <w:r>
        <w:rPr>
          <w:spacing w:val="-23"/>
        </w:rPr>
        <w:t> </w:t>
      </w:r>
      <w:r>
        <w:rPr/>
        <w:t>contaminantes.</w:t>
      </w:r>
    </w:p>
    <w:p>
      <w:pPr>
        <w:pStyle w:val="BodyText"/>
      </w:pPr>
    </w:p>
    <w:p>
      <w:pPr>
        <w:pStyle w:val="BodyText"/>
        <w:spacing w:line="360" w:lineRule="auto" w:before="119"/>
        <w:ind w:left="1638"/>
        <w:jc w:val="both"/>
      </w:pPr>
      <w:r>
        <w:rPr/>
        <w:t>Para poder recibir financiación para proyectos de transporte de parte del Banco Nacional de Obras y Servicios Públicos (BANOBRAS), en el contexto de PROTRAM y PTTU, las ciudades deben desarrollar un Plan Integral de Movilidad Urbana Sustentable (PIMUS).</w:t>
      </w:r>
    </w:p>
    <w:p>
      <w:pPr>
        <w:pStyle w:val="BodyText"/>
      </w:pPr>
    </w:p>
    <w:p>
      <w:pPr>
        <w:pStyle w:val="BodyText"/>
        <w:spacing w:line="360" w:lineRule="auto" w:before="119"/>
        <w:ind w:left="1638"/>
        <w:jc w:val="both"/>
      </w:pPr>
      <w:r>
        <w:rPr/>
        <w:t>En conclusión la planificación de la movilidad urbana debe seguir evaluando la efectividad de sus políticas, actualizando directrices (y políticas) como también implementando ambiciosas iniciativas para la creación de capacidades. Las directrices del PlanMob de 2007 (Brasil) puede servir como guía para la formulación de los PMU ((Böhler, et al., 2014: 27-29).</w:t>
      </w:r>
    </w:p>
    <w:p>
      <w:pPr>
        <w:pStyle w:val="BodyText"/>
      </w:pPr>
    </w:p>
    <w:p>
      <w:pPr>
        <w:pStyle w:val="Heading4"/>
        <w:spacing w:before="121"/>
        <w:ind w:left="1638"/>
        <w:jc w:val="both"/>
      </w:pPr>
      <w:r>
        <w:rPr/>
        <w:t>2.3 Conceptualización de las fases del modelo</w:t>
      </w:r>
    </w:p>
    <w:p>
      <w:pPr>
        <w:pStyle w:val="BodyText"/>
        <w:rPr>
          <w:b/>
        </w:rPr>
      </w:pPr>
    </w:p>
    <w:p>
      <w:pPr>
        <w:pStyle w:val="BodyText"/>
        <w:spacing w:before="9"/>
        <w:rPr>
          <w:b/>
          <w:sz w:val="19"/>
        </w:rPr>
      </w:pPr>
    </w:p>
    <w:p>
      <w:pPr>
        <w:pStyle w:val="BodyText"/>
        <w:spacing w:line="360" w:lineRule="auto"/>
        <w:ind w:left="1638"/>
        <w:jc w:val="both"/>
      </w:pPr>
      <w:r>
        <w:rPr/>
        <w:t>Tipo de modelo, se parte de un modelo cualitativo en razón de la forma de conceptualizarlo, dado que en primera instancia se establecen objetivos que conforme se avanza en las fases, algunas partes son cuantitativas, cuando se determinan variables e indicadores, que requieren ser determinadas de estudios de transporte</w:t>
      </w:r>
      <w:r>
        <w:rPr>
          <w:spacing w:val="-15"/>
        </w:rPr>
        <w:t> </w:t>
      </w:r>
      <w:r>
        <w:rPr/>
        <w:t>cualitativos</w:t>
      </w:r>
      <w:r>
        <w:rPr>
          <w:spacing w:val="-15"/>
        </w:rPr>
        <w:t> </w:t>
      </w:r>
      <w:r>
        <w:rPr/>
        <w:t>y</w:t>
      </w:r>
      <w:r>
        <w:rPr>
          <w:spacing w:val="-15"/>
        </w:rPr>
        <w:t> </w:t>
      </w:r>
      <w:r>
        <w:rPr/>
        <w:t>cuantitativos.</w:t>
      </w:r>
      <w:r>
        <w:rPr>
          <w:spacing w:val="-15"/>
        </w:rPr>
        <w:t> </w:t>
      </w:r>
      <w:r>
        <w:rPr/>
        <w:t>El</w:t>
      </w:r>
      <w:r>
        <w:rPr>
          <w:spacing w:val="-15"/>
        </w:rPr>
        <w:t> </w:t>
      </w:r>
      <w:r>
        <w:rPr/>
        <w:t>modelo</w:t>
      </w:r>
      <w:r>
        <w:rPr>
          <w:spacing w:val="-14"/>
        </w:rPr>
        <w:t> </w:t>
      </w:r>
      <w:r>
        <w:rPr/>
        <w:t>conceptualiza</w:t>
      </w:r>
      <w:r>
        <w:rPr>
          <w:spacing w:val="-15"/>
        </w:rPr>
        <w:t> </w:t>
      </w:r>
      <w:r>
        <w:rPr/>
        <w:t>sus</w:t>
      </w:r>
    </w:p>
    <w:p>
      <w:pPr>
        <w:pStyle w:val="BodyText"/>
        <w:spacing w:line="360" w:lineRule="auto" w:before="75"/>
        <w:ind w:left="636" w:right="692"/>
        <w:jc w:val="both"/>
      </w:pPr>
      <w:r>
        <w:rPr/>
        <w:br w:type="column"/>
      </w:r>
      <w:r>
        <w:rPr/>
        <w:t>componentes en un tiempo y contexto determinado, pero la estructura es adaptativa a las circunstancias imperantes y enfoque de</w:t>
      </w:r>
      <w:r>
        <w:rPr>
          <w:spacing w:val="-10"/>
        </w:rPr>
        <w:t> </w:t>
      </w:r>
      <w:r>
        <w:rPr/>
        <w:t>análisis;</w:t>
      </w:r>
      <w:r>
        <w:rPr>
          <w:spacing w:val="-11"/>
        </w:rPr>
        <w:t> </w:t>
      </w:r>
      <w:r>
        <w:rPr/>
        <w:t>así</w:t>
      </w:r>
      <w:r>
        <w:rPr>
          <w:spacing w:val="-12"/>
        </w:rPr>
        <w:t> </w:t>
      </w:r>
      <w:r>
        <w:rPr/>
        <w:t>mismo</w:t>
      </w:r>
      <w:r>
        <w:rPr>
          <w:spacing w:val="-10"/>
        </w:rPr>
        <w:t> </w:t>
      </w:r>
      <w:r>
        <w:rPr/>
        <w:t>cumple</w:t>
      </w:r>
      <w:r>
        <w:rPr>
          <w:spacing w:val="-11"/>
        </w:rPr>
        <w:t> </w:t>
      </w:r>
      <w:r>
        <w:rPr/>
        <w:t>el</w:t>
      </w:r>
      <w:r>
        <w:rPr>
          <w:spacing w:val="-11"/>
        </w:rPr>
        <w:t> </w:t>
      </w:r>
      <w:r>
        <w:rPr/>
        <w:t>objetivo</w:t>
      </w:r>
      <w:r>
        <w:rPr>
          <w:spacing w:val="-11"/>
        </w:rPr>
        <w:t> </w:t>
      </w:r>
      <w:r>
        <w:rPr/>
        <w:t>de</w:t>
      </w:r>
      <w:r>
        <w:rPr>
          <w:spacing w:val="-13"/>
        </w:rPr>
        <w:t> </w:t>
      </w:r>
      <w:r>
        <w:rPr/>
        <w:t>reducir</w:t>
      </w:r>
      <w:r>
        <w:rPr>
          <w:spacing w:val="-10"/>
        </w:rPr>
        <w:t> </w:t>
      </w:r>
      <w:r>
        <w:rPr/>
        <w:t>la</w:t>
      </w:r>
      <w:r>
        <w:rPr>
          <w:spacing w:val="-11"/>
        </w:rPr>
        <w:t> </w:t>
      </w:r>
      <w:r>
        <w:rPr/>
        <w:t>complejidad del objeto de estudio, logrando identificar y representar las fases principales identificadas del marco cognitivo, y revisión de estudios similares, teóricos y expertos del transporte</w:t>
      </w:r>
      <w:r>
        <w:rPr>
          <w:spacing w:val="-23"/>
        </w:rPr>
        <w:t> </w:t>
      </w:r>
      <w:r>
        <w:rPr/>
        <w:t>urbano.</w:t>
      </w:r>
    </w:p>
    <w:p>
      <w:pPr>
        <w:pStyle w:val="BodyText"/>
      </w:pPr>
    </w:p>
    <w:p>
      <w:pPr>
        <w:pStyle w:val="BodyText"/>
        <w:spacing w:line="360" w:lineRule="auto" w:before="118"/>
        <w:ind w:left="636" w:right="693"/>
        <w:jc w:val="both"/>
      </w:pPr>
      <w:r>
        <w:rPr/>
        <w:t>Alcances del modelo, el modelo conceptualiza las partes que identifican los componentes del sistema de transporte público urbano de pasajeros por autobús, y traza una secuencia de fases para</w:t>
      </w:r>
      <w:r>
        <w:rPr>
          <w:spacing w:val="-8"/>
        </w:rPr>
        <w:t> </w:t>
      </w:r>
      <w:r>
        <w:rPr/>
        <w:t>llegar</w:t>
      </w:r>
      <w:r>
        <w:rPr>
          <w:spacing w:val="-7"/>
        </w:rPr>
        <w:t> </w:t>
      </w:r>
      <w:r>
        <w:rPr/>
        <w:t>a</w:t>
      </w:r>
      <w:r>
        <w:rPr>
          <w:spacing w:val="-8"/>
        </w:rPr>
        <w:t> </w:t>
      </w:r>
      <w:r>
        <w:rPr/>
        <w:t>establecer</w:t>
      </w:r>
      <w:r>
        <w:rPr>
          <w:spacing w:val="-7"/>
        </w:rPr>
        <w:t> </w:t>
      </w:r>
      <w:r>
        <w:rPr/>
        <w:t>lineamientos</w:t>
      </w:r>
      <w:r>
        <w:rPr>
          <w:spacing w:val="-11"/>
        </w:rPr>
        <w:t> </w:t>
      </w:r>
      <w:r>
        <w:rPr/>
        <w:t>para</w:t>
      </w:r>
      <w:r>
        <w:rPr>
          <w:spacing w:val="-7"/>
        </w:rPr>
        <w:t> </w:t>
      </w:r>
      <w:r>
        <w:rPr/>
        <w:t>las</w:t>
      </w:r>
      <w:r>
        <w:rPr>
          <w:spacing w:val="-8"/>
        </w:rPr>
        <w:t> </w:t>
      </w:r>
      <w:r>
        <w:rPr/>
        <w:t>políticas</w:t>
      </w:r>
      <w:r>
        <w:rPr>
          <w:spacing w:val="-8"/>
        </w:rPr>
        <w:t> </w:t>
      </w:r>
      <w:r>
        <w:rPr/>
        <w:t>públicas</w:t>
      </w:r>
      <w:r>
        <w:rPr>
          <w:spacing w:val="-8"/>
        </w:rPr>
        <w:t> </w:t>
      </w:r>
      <w:r>
        <w:rPr/>
        <w:t>que los integren para la funcionalidad armónica, coordinada, controlada, evaluación y</w:t>
      </w:r>
      <w:r>
        <w:rPr>
          <w:spacing w:val="-18"/>
        </w:rPr>
        <w:t> </w:t>
      </w:r>
      <w:r>
        <w:rPr/>
        <w:t>retroalimentación.</w:t>
      </w:r>
    </w:p>
    <w:p>
      <w:pPr>
        <w:pStyle w:val="BodyText"/>
      </w:pPr>
    </w:p>
    <w:p>
      <w:pPr>
        <w:pStyle w:val="BodyText"/>
        <w:spacing w:line="360" w:lineRule="auto" w:before="119"/>
        <w:ind w:left="636" w:right="693"/>
        <w:jc w:val="both"/>
      </w:pPr>
      <w:r>
        <w:rPr/>
        <w:t>Justificación del modelo, establecer un guía para fundamentar, formular y orientar las políticas públicas para el sistema de transporte público urbano de pasajeros por autobús que propicien la calidad, funcionalidad, y sean instrumentos contribuyentes para alcanzar</w:t>
      </w:r>
      <w:r>
        <w:rPr>
          <w:spacing w:val="-10"/>
        </w:rPr>
        <w:t> </w:t>
      </w:r>
      <w:r>
        <w:rPr/>
        <w:t>los</w:t>
      </w:r>
      <w:r>
        <w:rPr>
          <w:spacing w:val="-10"/>
        </w:rPr>
        <w:t> </w:t>
      </w:r>
      <w:r>
        <w:rPr/>
        <w:t>objetivos,</w:t>
      </w:r>
      <w:r>
        <w:rPr>
          <w:spacing w:val="-10"/>
        </w:rPr>
        <w:t> </w:t>
      </w:r>
      <w:r>
        <w:rPr/>
        <w:t>sociales,</w:t>
      </w:r>
      <w:r>
        <w:rPr>
          <w:spacing w:val="-10"/>
        </w:rPr>
        <w:t> </w:t>
      </w:r>
      <w:r>
        <w:rPr/>
        <w:t>económicos</w:t>
      </w:r>
      <w:r>
        <w:rPr>
          <w:spacing w:val="-10"/>
        </w:rPr>
        <w:t> </w:t>
      </w:r>
      <w:r>
        <w:rPr/>
        <w:t>y</w:t>
      </w:r>
      <w:r>
        <w:rPr>
          <w:spacing w:val="-10"/>
        </w:rPr>
        <w:t> </w:t>
      </w:r>
      <w:r>
        <w:rPr/>
        <w:t>políticos</w:t>
      </w:r>
      <w:r>
        <w:rPr>
          <w:spacing w:val="-10"/>
        </w:rPr>
        <w:t> </w:t>
      </w:r>
      <w:r>
        <w:rPr/>
        <w:t>del</w:t>
      </w:r>
      <w:r>
        <w:rPr>
          <w:spacing w:val="-10"/>
        </w:rPr>
        <w:t> </w:t>
      </w:r>
      <w:r>
        <w:rPr/>
        <w:t>Estado.</w:t>
      </w:r>
    </w:p>
    <w:p>
      <w:pPr>
        <w:pStyle w:val="BodyText"/>
      </w:pPr>
    </w:p>
    <w:p>
      <w:pPr>
        <w:pStyle w:val="BodyText"/>
        <w:spacing w:line="360" w:lineRule="auto" w:before="119"/>
        <w:ind w:left="636" w:right="694"/>
        <w:jc w:val="both"/>
      </w:pPr>
      <w:r>
        <w:rPr/>
        <w:t>Limitación del modelo, diseñar el modelo, establecer las fases, enunciar las actividades a realizar. Como utilizar el modelo, se conforma por siete fases, dependiendo del propósito y nivel de profundidad   se   desarrolla   cada   fase,   desde   prestablecer los</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componentes, como relacionarlos, definir los objetivos, atributos, variables e indicadores, recopilación de información teórica, practica y de estudios similares.</w:t>
      </w:r>
    </w:p>
    <w:p>
      <w:pPr>
        <w:pStyle w:val="BodyText"/>
      </w:pPr>
    </w:p>
    <w:p>
      <w:pPr>
        <w:pStyle w:val="BodyText"/>
        <w:spacing w:line="360" w:lineRule="auto" w:before="119"/>
        <w:ind w:left="1638"/>
        <w:jc w:val="both"/>
      </w:pPr>
      <w:r>
        <w:rPr/>
        <w:t>Productos del modelo, las políticas públicas a los niveles que se requieran, desde el enfoque deseado, para los componentes preestablecidos, combinación o combinaciones que establezca el político y analista, para derivarlo en políticas públicas, que sean fundamentadas, formuladas, instrumentadas, aplicadas, evaluadas, presupuestadas y consensadas con los actores, en un marco de transparencia y legalidad.</w:t>
      </w:r>
    </w:p>
    <w:p>
      <w:pPr>
        <w:pStyle w:val="BodyText"/>
      </w:pPr>
    </w:p>
    <w:p>
      <w:pPr>
        <w:pStyle w:val="BodyText"/>
        <w:spacing w:line="360" w:lineRule="auto" w:before="119"/>
        <w:ind w:left="1638"/>
        <w:jc w:val="both"/>
      </w:pPr>
      <w:r>
        <w:rPr/>
        <w:t>Aplicabilidad del modelo, el modelo es de utilidad para analizar el sistema de transporte urbano de pasajeros, para determinar sus componentes, integrarlos por medio de combinaciones, identificar las relaciones significantes, establecer objetivos, atributos, variables e indicadores para modificar alguna problemática identificada, inducir cambios e introducir políticas particulares o generales hacia uno o varios de los componentes del sistema de transporte urbano.</w:t>
      </w:r>
    </w:p>
    <w:p>
      <w:pPr>
        <w:pStyle w:val="BodyText"/>
      </w:pPr>
    </w:p>
    <w:p>
      <w:pPr>
        <w:pStyle w:val="BodyText"/>
        <w:spacing w:line="360" w:lineRule="auto" w:before="119"/>
        <w:ind w:left="1638" w:right="1"/>
        <w:jc w:val="both"/>
      </w:pPr>
      <w:r>
        <w:rPr/>
        <w:t>Complejidad del Modelo, para este caso son 64 triadas, para cada triada debe definirse un objetivo, estableciéndose a partir de la visión del político y del analista, apoyado en información teórica,</w:t>
      </w:r>
    </w:p>
    <w:p>
      <w:pPr>
        <w:pStyle w:val="BodyText"/>
        <w:spacing w:line="360" w:lineRule="auto" w:before="75"/>
        <w:ind w:left="635" w:right="687"/>
      </w:pPr>
      <w:r>
        <w:rPr/>
        <w:br w:type="column"/>
      </w:r>
      <w:r>
        <w:rPr/>
        <w:t>experiencia y de las mejores prácticas mundiales; de igual manera los atributos, variables e indicadores.</w:t>
      </w:r>
    </w:p>
    <w:p>
      <w:pPr>
        <w:pStyle w:val="BodyText"/>
      </w:pPr>
    </w:p>
    <w:p>
      <w:pPr>
        <w:pStyle w:val="BodyText"/>
        <w:spacing w:before="119"/>
        <w:ind w:left="635" w:right="687"/>
      </w:pPr>
      <w:r>
        <w:rPr/>
        <w:t>Fases del modelo</w:t>
      </w:r>
    </w:p>
    <w:p>
      <w:pPr>
        <w:pStyle w:val="BodyText"/>
      </w:pPr>
    </w:p>
    <w:p>
      <w:pPr>
        <w:pStyle w:val="BodyText"/>
        <w:spacing w:before="2"/>
        <w:rPr>
          <w:sz w:val="25"/>
        </w:rPr>
      </w:pPr>
    </w:p>
    <w:p>
      <w:pPr>
        <w:pStyle w:val="ListParagraph"/>
        <w:numPr>
          <w:ilvl w:val="0"/>
          <w:numId w:val="89"/>
        </w:numPr>
        <w:tabs>
          <w:tab w:pos="921" w:val="left" w:leader="none"/>
        </w:tabs>
        <w:spacing w:line="360" w:lineRule="auto" w:before="0" w:after="0"/>
        <w:ind w:left="920" w:right="692" w:hanging="285"/>
        <w:jc w:val="both"/>
        <w:rPr>
          <w:sz w:val="20"/>
        </w:rPr>
      </w:pPr>
      <w:r>
        <w:rPr>
          <w:sz w:val="20"/>
        </w:rPr>
        <w:t>Marco cognitivo, y revisión de estudios similares en temas complementarios de gestión y política pública, respecto al objeto de estudio: el sistema de transporte urbano de pasajeros por autobús. A partir de información documental de expertos</w:t>
      </w:r>
      <w:r>
        <w:rPr>
          <w:spacing w:val="-13"/>
          <w:sz w:val="20"/>
        </w:rPr>
        <w:t> </w:t>
      </w:r>
      <w:r>
        <w:rPr>
          <w:sz w:val="20"/>
        </w:rPr>
        <w:t>y autores: definir conceptos; identificar las teorías de la temática de estudio; hallazgos y problemas no resueltos; enfoques; identificar los componentes y relaciones. De la revisión de estudios similares. Visualizar la regularidad y consistencia de enfoques,</w:t>
      </w:r>
      <w:r>
        <w:rPr>
          <w:spacing w:val="-16"/>
          <w:sz w:val="20"/>
        </w:rPr>
        <w:t> </w:t>
      </w:r>
      <w:r>
        <w:rPr>
          <w:sz w:val="20"/>
        </w:rPr>
        <w:t>formas</w:t>
      </w:r>
      <w:r>
        <w:rPr>
          <w:spacing w:val="-16"/>
          <w:sz w:val="20"/>
        </w:rPr>
        <w:t> </w:t>
      </w:r>
      <w:r>
        <w:rPr>
          <w:sz w:val="20"/>
        </w:rPr>
        <w:t>de</w:t>
      </w:r>
      <w:r>
        <w:rPr>
          <w:spacing w:val="-16"/>
          <w:sz w:val="20"/>
        </w:rPr>
        <w:t> </w:t>
      </w:r>
      <w:r>
        <w:rPr>
          <w:sz w:val="20"/>
        </w:rPr>
        <w:t>estudiar</w:t>
      </w:r>
      <w:r>
        <w:rPr>
          <w:spacing w:val="-16"/>
          <w:sz w:val="20"/>
        </w:rPr>
        <w:t> </w:t>
      </w:r>
      <w:r>
        <w:rPr>
          <w:sz w:val="20"/>
        </w:rPr>
        <w:t>la</w:t>
      </w:r>
      <w:r>
        <w:rPr>
          <w:spacing w:val="-16"/>
          <w:sz w:val="20"/>
        </w:rPr>
        <w:t> </w:t>
      </w:r>
      <w:r>
        <w:rPr>
          <w:sz w:val="20"/>
        </w:rPr>
        <w:t>problemática,</w:t>
      </w:r>
      <w:r>
        <w:rPr>
          <w:spacing w:val="-15"/>
          <w:sz w:val="20"/>
        </w:rPr>
        <w:t> </w:t>
      </w:r>
      <w:r>
        <w:rPr>
          <w:sz w:val="20"/>
        </w:rPr>
        <w:t>tendencias</w:t>
      </w:r>
      <w:r>
        <w:rPr>
          <w:spacing w:val="-16"/>
          <w:sz w:val="20"/>
        </w:rPr>
        <w:t> </w:t>
      </w:r>
      <w:r>
        <w:rPr>
          <w:sz w:val="20"/>
        </w:rPr>
        <w:t>y</w:t>
      </w:r>
      <w:r>
        <w:rPr>
          <w:spacing w:val="-16"/>
          <w:sz w:val="20"/>
        </w:rPr>
        <w:t> </w:t>
      </w:r>
      <w:r>
        <w:rPr>
          <w:sz w:val="20"/>
        </w:rPr>
        <w:t>tipos de soluciones planteadas y puestas en</w:t>
      </w:r>
      <w:r>
        <w:rPr>
          <w:spacing w:val="-30"/>
          <w:sz w:val="20"/>
        </w:rPr>
        <w:t> </w:t>
      </w:r>
      <w:r>
        <w:rPr>
          <w:sz w:val="20"/>
        </w:rPr>
        <w:t>práctica.</w:t>
      </w:r>
    </w:p>
    <w:p>
      <w:pPr>
        <w:pStyle w:val="ListParagraph"/>
        <w:numPr>
          <w:ilvl w:val="0"/>
          <w:numId w:val="89"/>
        </w:numPr>
        <w:tabs>
          <w:tab w:pos="921" w:val="left" w:leader="none"/>
        </w:tabs>
        <w:spacing w:line="360" w:lineRule="auto" w:before="5" w:after="0"/>
        <w:ind w:left="920" w:right="692" w:hanging="285"/>
        <w:jc w:val="both"/>
        <w:rPr>
          <w:sz w:val="20"/>
        </w:rPr>
      </w:pPr>
      <w:r>
        <w:rPr>
          <w:sz w:val="20"/>
        </w:rPr>
        <w:t>Definición de componentes, del punto 1, Marco cognitivo y Revisión de Estudios Similares en Temas Complementarios de Gestión y Política Pública, identificados los componentes del sistema de transporte urbano de pasajeros por autobús, se seleccionan los que se determinan fundamentales para la funcionalidad del sistema, así como la forma de relacionamiento.</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89"/>
        </w:numPr>
        <w:tabs>
          <w:tab w:pos="1924" w:val="left" w:leader="none"/>
        </w:tabs>
        <w:spacing w:line="360" w:lineRule="auto" w:before="75" w:after="0"/>
        <w:ind w:left="1923" w:right="1" w:hanging="285"/>
        <w:jc w:val="both"/>
        <w:rPr>
          <w:sz w:val="20"/>
        </w:rPr>
      </w:pPr>
      <w:r>
        <w:rPr>
          <w:sz w:val="20"/>
        </w:rPr>
        <w:t>Composición de triadas, definidos los componentes e identificada</w:t>
      </w:r>
      <w:r>
        <w:rPr>
          <w:spacing w:val="-14"/>
          <w:sz w:val="20"/>
        </w:rPr>
        <w:t> </w:t>
      </w:r>
      <w:r>
        <w:rPr>
          <w:sz w:val="20"/>
        </w:rPr>
        <w:t>la</w:t>
      </w:r>
      <w:r>
        <w:rPr>
          <w:spacing w:val="-14"/>
          <w:sz w:val="20"/>
        </w:rPr>
        <w:t> </w:t>
      </w:r>
      <w:r>
        <w:rPr>
          <w:sz w:val="20"/>
        </w:rPr>
        <w:t>forma</w:t>
      </w:r>
      <w:r>
        <w:rPr>
          <w:spacing w:val="-13"/>
          <w:sz w:val="20"/>
        </w:rPr>
        <w:t> </w:t>
      </w:r>
      <w:r>
        <w:rPr>
          <w:sz w:val="20"/>
        </w:rPr>
        <w:t>de</w:t>
      </w:r>
      <w:r>
        <w:rPr>
          <w:spacing w:val="-13"/>
          <w:sz w:val="20"/>
        </w:rPr>
        <w:t> </w:t>
      </w:r>
      <w:r>
        <w:rPr>
          <w:sz w:val="20"/>
        </w:rPr>
        <w:t>relacionamiento,</w:t>
      </w:r>
      <w:r>
        <w:rPr>
          <w:spacing w:val="-13"/>
          <w:sz w:val="20"/>
        </w:rPr>
        <w:t> </w:t>
      </w:r>
      <w:r>
        <w:rPr>
          <w:sz w:val="20"/>
        </w:rPr>
        <w:t>se</w:t>
      </w:r>
      <w:r>
        <w:rPr>
          <w:spacing w:val="-14"/>
          <w:sz w:val="20"/>
        </w:rPr>
        <w:t> </w:t>
      </w:r>
      <w:r>
        <w:rPr>
          <w:sz w:val="20"/>
        </w:rPr>
        <w:t>establece</w:t>
      </w:r>
      <w:r>
        <w:rPr>
          <w:spacing w:val="-13"/>
          <w:sz w:val="20"/>
        </w:rPr>
        <w:t> </w:t>
      </w:r>
      <w:r>
        <w:rPr>
          <w:sz w:val="20"/>
        </w:rPr>
        <w:t>la</w:t>
      </w:r>
      <w:r>
        <w:rPr>
          <w:spacing w:val="-13"/>
          <w:sz w:val="20"/>
        </w:rPr>
        <w:t> </w:t>
      </w:r>
      <w:r>
        <w:rPr>
          <w:sz w:val="20"/>
        </w:rPr>
        <w:t>manera de representarlos para obtener las</w:t>
      </w:r>
      <w:r>
        <w:rPr>
          <w:spacing w:val="-18"/>
          <w:sz w:val="20"/>
        </w:rPr>
        <w:t> </w:t>
      </w:r>
      <w:r>
        <w:rPr>
          <w:sz w:val="20"/>
        </w:rPr>
        <w:t>combinaciones.</w:t>
      </w:r>
    </w:p>
    <w:p>
      <w:pPr>
        <w:pStyle w:val="ListParagraph"/>
        <w:numPr>
          <w:ilvl w:val="0"/>
          <w:numId w:val="89"/>
        </w:numPr>
        <w:tabs>
          <w:tab w:pos="1924" w:val="left" w:leader="none"/>
        </w:tabs>
        <w:spacing w:line="360" w:lineRule="auto" w:before="5" w:after="0"/>
        <w:ind w:left="1923" w:right="0" w:hanging="285"/>
        <w:jc w:val="both"/>
        <w:rPr>
          <w:sz w:val="20"/>
        </w:rPr>
      </w:pPr>
      <w:r>
        <w:rPr>
          <w:sz w:val="20"/>
        </w:rPr>
        <w:t>Identificar</w:t>
      </w:r>
      <w:r>
        <w:rPr>
          <w:spacing w:val="-6"/>
          <w:sz w:val="20"/>
        </w:rPr>
        <w:t> </w:t>
      </w:r>
      <w:r>
        <w:rPr>
          <w:sz w:val="20"/>
        </w:rPr>
        <w:t>y</w:t>
      </w:r>
      <w:r>
        <w:rPr>
          <w:spacing w:val="-7"/>
          <w:sz w:val="20"/>
        </w:rPr>
        <w:t> </w:t>
      </w:r>
      <w:r>
        <w:rPr>
          <w:sz w:val="20"/>
        </w:rPr>
        <w:t>definir</w:t>
      </w:r>
      <w:r>
        <w:rPr>
          <w:spacing w:val="-7"/>
          <w:sz w:val="20"/>
        </w:rPr>
        <w:t> </w:t>
      </w:r>
      <w:r>
        <w:rPr>
          <w:sz w:val="20"/>
        </w:rPr>
        <w:t>relaciones</w:t>
      </w:r>
      <w:r>
        <w:rPr>
          <w:spacing w:val="-6"/>
          <w:sz w:val="20"/>
        </w:rPr>
        <w:t> </w:t>
      </w:r>
      <w:r>
        <w:rPr>
          <w:sz w:val="20"/>
        </w:rPr>
        <w:t>significantes,</w:t>
      </w:r>
      <w:r>
        <w:rPr>
          <w:spacing w:val="-7"/>
          <w:sz w:val="20"/>
        </w:rPr>
        <w:t> </w:t>
      </w:r>
      <w:r>
        <w:rPr>
          <w:sz w:val="20"/>
        </w:rPr>
        <w:t>para</w:t>
      </w:r>
      <w:r>
        <w:rPr>
          <w:spacing w:val="-6"/>
          <w:sz w:val="20"/>
        </w:rPr>
        <w:t> </w:t>
      </w:r>
      <w:r>
        <w:rPr>
          <w:sz w:val="20"/>
        </w:rPr>
        <w:t>las</w:t>
      </w:r>
      <w:r>
        <w:rPr>
          <w:spacing w:val="-6"/>
          <w:sz w:val="20"/>
        </w:rPr>
        <w:t> </w:t>
      </w:r>
      <w:r>
        <w:rPr>
          <w:sz w:val="20"/>
        </w:rPr>
        <w:t>64</w:t>
      </w:r>
      <w:r>
        <w:rPr>
          <w:spacing w:val="-5"/>
          <w:sz w:val="20"/>
        </w:rPr>
        <w:t> </w:t>
      </w:r>
      <w:r>
        <w:rPr>
          <w:sz w:val="20"/>
        </w:rPr>
        <w:t>triadas de</w:t>
      </w:r>
      <w:r>
        <w:rPr>
          <w:spacing w:val="-11"/>
          <w:sz w:val="20"/>
        </w:rPr>
        <w:t> </w:t>
      </w:r>
      <w:r>
        <w:rPr>
          <w:sz w:val="20"/>
        </w:rPr>
        <w:t>los</w:t>
      </w:r>
      <w:r>
        <w:rPr>
          <w:spacing w:val="-11"/>
          <w:sz w:val="20"/>
        </w:rPr>
        <w:t> </w:t>
      </w:r>
      <w:r>
        <w:rPr>
          <w:sz w:val="20"/>
        </w:rPr>
        <w:t>componentes</w:t>
      </w:r>
      <w:r>
        <w:rPr>
          <w:spacing w:val="-12"/>
          <w:sz w:val="20"/>
        </w:rPr>
        <w:t> </w:t>
      </w:r>
      <w:r>
        <w:rPr>
          <w:sz w:val="20"/>
        </w:rPr>
        <w:t>del</w:t>
      </w:r>
      <w:r>
        <w:rPr>
          <w:spacing w:val="-12"/>
          <w:sz w:val="20"/>
        </w:rPr>
        <w:t> </w:t>
      </w:r>
      <w:r>
        <w:rPr>
          <w:sz w:val="20"/>
        </w:rPr>
        <w:t>sistema</w:t>
      </w:r>
      <w:r>
        <w:rPr>
          <w:spacing w:val="-11"/>
          <w:sz w:val="20"/>
        </w:rPr>
        <w:t> </w:t>
      </w:r>
      <w:r>
        <w:rPr>
          <w:sz w:val="20"/>
        </w:rPr>
        <w:t>de</w:t>
      </w:r>
      <w:r>
        <w:rPr>
          <w:spacing w:val="-11"/>
          <w:sz w:val="20"/>
        </w:rPr>
        <w:t> </w:t>
      </w:r>
      <w:r>
        <w:rPr>
          <w:sz w:val="20"/>
        </w:rPr>
        <w:t>transporte</w:t>
      </w:r>
      <w:r>
        <w:rPr>
          <w:spacing w:val="-12"/>
          <w:sz w:val="20"/>
        </w:rPr>
        <w:t> </w:t>
      </w:r>
      <w:r>
        <w:rPr>
          <w:sz w:val="20"/>
        </w:rPr>
        <w:t>público</w:t>
      </w:r>
      <w:r>
        <w:rPr>
          <w:spacing w:val="-12"/>
          <w:sz w:val="20"/>
        </w:rPr>
        <w:t> </w:t>
      </w:r>
      <w:r>
        <w:rPr>
          <w:sz w:val="20"/>
        </w:rPr>
        <w:t>urbano</w:t>
      </w:r>
      <w:r>
        <w:rPr>
          <w:spacing w:val="-12"/>
          <w:sz w:val="20"/>
        </w:rPr>
        <w:t> </w:t>
      </w:r>
      <w:r>
        <w:rPr>
          <w:sz w:val="20"/>
        </w:rPr>
        <w:t>de pasajeros</w:t>
      </w:r>
      <w:r>
        <w:rPr>
          <w:spacing w:val="-13"/>
          <w:sz w:val="20"/>
        </w:rPr>
        <w:t> </w:t>
      </w:r>
      <w:r>
        <w:rPr>
          <w:sz w:val="20"/>
        </w:rPr>
        <w:t>por</w:t>
      </w:r>
      <w:r>
        <w:rPr>
          <w:spacing w:val="-12"/>
          <w:sz w:val="20"/>
        </w:rPr>
        <w:t> </w:t>
      </w:r>
      <w:r>
        <w:rPr>
          <w:sz w:val="20"/>
        </w:rPr>
        <w:t>autobús,</w:t>
      </w:r>
      <w:r>
        <w:rPr>
          <w:spacing w:val="-12"/>
          <w:sz w:val="20"/>
        </w:rPr>
        <w:t> </w:t>
      </w:r>
      <w:r>
        <w:rPr>
          <w:sz w:val="20"/>
        </w:rPr>
        <w:t>se</w:t>
      </w:r>
      <w:r>
        <w:rPr>
          <w:spacing w:val="-13"/>
          <w:sz w:val="20"/>
        </w:rPr>
        <w:t> </w:t>
      </w:r>
      <w:r>
        <w:rPr>
          <w:sz w:val="20"/>
        </w:rPr>
        <w:t>utiliza</w:t>
      </w:r>
      <w:r>
        <w:rPr>
          <w:spacing w:val="-12"/>
          <w:sz w:val="20"/>
        </w:rPr>
        <w:t> </w:t>
      </w:r>
      <w:r>
        <w:rPr>
          <w:sz w:val="20"/>
        </w:rPr>
        <w:t>la</w:t>
      </w:r>
      <w:r>
        <w:rPr>
          <w:spacing w:val="-12"/>
          <w:sz w:val="20"/>
        </w:rPr>
        <w:t> </w:t>
      </w:r>
      <w:r>
        <w:rPr>
          <w:sz w:val="20"/>
        </w:rPr>
        <w:t>escala</w:t>
      </w:r>
      <w:r>
        <w:rPr>
          <w:spacing w:val="-13"/>
          <w:sz w:val="20"/>
        </w:rPr>
        <w:t> </w:t>
      </w:r>
      <w:r>
        <w:rPr>
          <w:sz w:val="20"/>
        </w:rPr>
        <w:t>ordinal,</w:t>
      </w:r>
      <w:r>
        <w:rPr>
          <w:spacing w:val="-12"/>
          <w:sz w:val="20"/>
        </w:rPr>
        <w:t> </w:t>
      </w:r>
      <w:r>
        <w:rPr>
          <w:sz w:val="20"/>
        </w:rPr>
        <w:t>estableciendo 6 niveles de relación: más importante, muy alta, alta, media, baja y no aplica, conforme al grado de interrelación entre: Actores: estado, permisionarios, usuarios, sociedad. Dimensiones: planeación, sustentabilidad, competitividad, gestión.</w:t>
      </w:r>
      <w:r>
        <w:rPr>
          <w:spacing w:val="-10"/>
          <w:sz w:val="20"/>
        </w:rPr>
        <w:t> </w:t>
      </w:r>
      <w:r>
        <w:rPr>
          <w:sz w:val="20"/>
        </w:rPr>
        <w:t>Factores:</w:t>
      </w:r>
      <w:r>
        <w:rPr>
          <w:spacing w:val="-9"/>
          <w:sz w:val="20"/>
        </w:rPr>
        <w:t> </w:t>
      </w:r>
      <w:r>
        <w:rPr>
          <w:sz w:val="20"/>
        </w:rPr>
        <w:t>costo,</w:t>
      </w:r>
      <w:r>
        <w:rPr>
          <w:spacing w:val="-9"/>
          <w:sz w:val="20"/>
        </w:rPr>
        <w:t> </w:t>
      </w:r>
      <w:r>
        <w:rPr>
          <w:sz w:val="20"/>
        </w:rPr>
        <w:t>calidad</w:t>
      </w:r>
      <w:r>
        <w:rPr>
          <w:spacing w:val="-9"/>
          <w:sz w:val="20"/>
        </w:rPr>
        <w:t> </w:t>
      </w:r>
      <w:r>
        <w:rPr>
          <w:sz w:val="20"/>
        </w:rPr>
        <w:t>funcionalidad,</w:t>
      </w:r>
      <w:r>
        <w:rPr>
          <w:spacing w:val="-9"/>
          <w:sz w:val="20"/>
        </w:rPr>
        <w:t> </w:t>
      </w:r>
      <w:r>
        <w:rPr>
          <w:sz w:val="20"/>
        </w:rPr>
        <w:t>infraestructura.</w:t>
      </w:r>
    </w:p>
    <w:p>
      <w:pPr>
        <w:pStyle w:val="ListParagraph"/>
        <w:numPr>
          <w:ilvl w:val="0"/>
          <w:numId w:val="89"/>
        </w:numPr>
        <w:tabs>
          <w:tab w:pos="1924" w:val="left" w:leader="none"/>
        </w:tabs>
        <w:spacing w:line="360" w:lineRule="auto" w:before="3" w:after="0"/>
        <w:ind w:left="1923" w:right="1" w:hanging="285"/>
        <w:jc w:val="both"/>
        <w:rPr>
          <w:sz w:val="20"/>
        </w:rPr>
      </w:pPr>
      <w:r>
        <w:rPr>
          <w:sz w:val="20"/>
        </w:rPr>
        <w:t>Determinar</w:t>
      </w:r>
      <w:r>
        <w:rPr>
          <w:spacing w:val="-15"/>
          <w:sz w:val="20"/>
        </w:rPr>
        <w:t> </w:t>
      </w:r>
      <w:r>
        <w:rPr>
          <w:sz w:val="20"/>
        </w:rPr>
        <w:t>atributos</w:t>
      </w:r>
      <w:r>
        <w:rPr>
          <w:spacing w:val="-16"/>
          <w:sz w:val="20"/>
        </w:rPr>
        <w:t> </w:t>
      </w:r>
      <w:r>
        <w:rPr>
          <w:sz w:val="20"/>
        </w:rPr>
        <w:t>de</w:t>
      </w:r>
      <w:r>
        <w:rPr>
          <w:spacing w:val="-16"/>
          <w:sz w:val="20"/>
        </w:rPr>
        <w:t> </w:t>
      </w:r>
      <w:r>
        <w:rPr>
          <w:sz w:val="20"/>
        </w:rPr>
        <w:t>relaciones</w:t>
      </w:r>
      <w:r>
        <w:rPr>
          <w:spacing w:val="-15"/>
          <w:sz w:val="20"/>
        </w:rPr>
        <w:t> </w:t>
      </w:r>
      <w:r>
        <w:rPr>
          <w:sz w:val="20"/>
        </w:rPr>
        <w:t>significantes,</w:t>
      </w:r>
      <w:r>
        <w:rPr>
          <w:spacing w:val="-15"/>
          <w:sz w:val="20"/>
        </w:rPr>
        <w:t> </w:t>
      </w:r>
      <w:r>
        <w:rPr>
          <w:sz w:val="20"/>
        </w:rPr>
        <w:t>partir</w:t>
      </w:r>
      <w:r>
        <w:rPr>
          <w:spacing w:val="-16"/>
          <w:sz w:val="20"/>
        </w:rPr>
        <w:t> </w:t>
      </w:r>
      <w:r>
        <w:rPr>
          <w:sz w:val="20"/>
        </w:rPr>
        <w:t>de</w:t>
      </w:r>
      <w:r>
        <w:rPr>
          <w:spacing w:val="-15"/>
          <w:sz w:val="20"/>
        </w:rPr>
        <w:t> </w:t>
      </w:r>
      <w:r>
        <w:rPr>
          <w:sz w:val="20"/>
        </w:rPr>
        <w:t>las</w:t>
      </w:r>
      <w:r>
        <w:rPr>
          <w:spacing w:val="-15"/>
          <w:sz w:val="20"/>
        </w:rPr>
        <w:t> </w:t>
      </w:r>
      <w:r>
        <w:rPr>
          <w:sz w:val="20"/>
        </w:rPr>
        <w:t>64 triadas, que definen las combinaciones de los 12 componentes del sistema de transporte urbano de pasajeros, identificado el nivel de relación se realiza el diseño del objetivo, parámetros</w:t>
      </w:r>
      <w:r>
        <w:rPr>
          <w:spacing w:val="-26"/>
          <w:sz w:val="20"/>
        </w:rPr>
        <w:t> </w:t>
      </w:r>
      <w:r>
        <w:rPr>
          <w:sz w:val="20"/>
        </w:rPr>
        <w:t>y atributos</w:t>
      </w:r>
      <w:r>
        <w:rPr>
          <w:spacing w:val="-15"/>
          <w:sz w:val="20"/>
        </w:rPr>
        <w:t> </w:t>
      </w:r>
      <w:r>
        <w:rPr>
          <w:sz w:val="20"/>
        </w:rPr>
        <w:t>de</w:t>
      </w:r>
      <w:r>
        <w:rPr>
          <w:spacing w:val="-15"/>
          <w:sz w:val="20"/>
        </w:rPr>
        <w:t> </w:t>
      </w:r>
      <w:r>
        <w:rPr>
          <w:sz w:val="20"/>
        </w:rPr>
        <w:t>cada</w:t>
      </w:r>
      <w:r>
        <w:rPr>
          <w:spacing w:val="-15"/>
          <w:sz w:val="20"/>
        </w:rPr>
        <w:t> </w:t>
      </w:r>
      <w:r>
        <w:rPr>
          <w:sz w:val="20"/>
        </w:rPr>
        <w:t>elemento</w:t>
      </w:r>
      <w:r>
        <w:rPr>
          <w:spacing w:val="-15"/>
          <w:sz w:val="20"/>
        </w:rPr>
        <w:t> </w:t>
      </w:r>
      <w:r>
        <w:rPr>
          <w:sz w:val="20"/>
        </w:rPr>
        <w:t>en</w:t>
      </w:r>
      <w:r>
        <w:rPr>
          <w:spacing w:val="-15"/>
          <w:sz w:val="20"/>
        </w:rPr>
        <w:t> </w:t>
      </w:r>
      <w:r>
        <w:rPr>
          <w:sz w:val="20"/>
        </w:rPr>
        <w:t>lo</w:t>
      </w:r>
      <w:r>
        <w:rPr>
          <w:spacing w:val="-16"/>
          <w:sz w:val="20"/>
        </w:rPr>
        <w:t> </w:t>
      </w:r>
      <w:r>
        <w:rPr>
          <w:sz w:val="20"/>
        </w:rPr>
        <w:t>particular</w:t>
      </w:r>
      <w:r>
        <w:rPr>
          <w:spacing w:val="-15"/>
          <w:sz w:val="20"/>
        </w:rPr>
        <w:t> </w:t>
      </w:r>
      <w:r>
        <w:rPr>
          <w:sz w:val="20"/>
        </w:rPr>
        <w:t>e</w:t>
      </w:r>
      <w:r>
        <w:rPr>
          <w:spacing w:val="-15"/>
          <w:sz w:val="20"/>
        </w:rPr>
        <w:t> </w:t>
      </w:r>
      <w:r>
        <w:rPr>
          <w:sz w:val="20"/>
        </w:rPr>
        <w:t>integralmente,</w:t>
      </w:r>
      <w:r>
        <w:rPr>
          <w:spacing w:val="-14"/>
          <w:sz w:val="20"/>
        </w:rPr>
        <w:t> </w:t>
      </w:r>
      <w:r>
        <w:rPr>
          <w:sz w:val="20"/>
        </w:rPr>
        <w:t>para el logro del objetivo del sistema, satisfaciendo al máximo factible</w:t>
      </w:r>
      <w:r>
        <w:rPr>
          <w:spacing w:val="-10"/>
          <w:sz w:val="20"/>
        </w:rPr>
        <w:t> </w:t>
      </w:r>
      <w:r>
        <w:rPr>
          <w:sz w:val="20"/>
        </w:rPr>
        <w:t>las</w:t>
      </w:r>
      <w:r>
        <w:rPr>
          <w:spacing w:val="-10"/>
          <w:sz w:val="20"/>
        </w:rPr>
        <w:t> </w:t>
      </w:r>
      <w:r>
        <w:rPr>
          <w:sz w:val="20"/>
        </w:rPr>
        <w:t>necesidades</w:t>
      </w:r>
      <w:r>
        <w:rPr>
          <w:spacing w:val="-10"/>
          <w:sz w:val="20"/>
        </w:rPr>
        <w:t> </w:t>
      </w:r>
      <w:r>
        <w:rPr>
          <w:sz w:val="20"/>
        </w:rPr>
        <w:t>e</w:t>
      </w:r>
      <w:r>
        <w:rPr>
          <w:spacing w:val="-10"/>
          <w:sz w:val="20"/>
        </w:rPr>
        <w:t> </w:t>
      </w:r>
      <w:r>
        <w:rPr>
          <w:sz w:val="20"/>
        </w:rPr>
        <w:t>intereses</w:t>
      </w:r>
      <w:r>
        <w:rPr>
          <w:spacing w:val="-10"/>
          <w:sz w:val="20"/>
        </w:rPr>
        <w:t> </w:t>
      </w:r>
      <w:r>
        <w:rPr>
          <w:sz w:val="20"/>
        </w:rPr>
        <w:t>de</w:t>
      </w:r>
      <w:r>
        <w:rPr>
          <w:spacing w:val="-10"/>
          <w:sz w:val="20"/>
        </w:rPr>
        <w:t> </w:t>
      </w:r>
      <w:r>
        <w:rPr>
          <w:sz w:val="20"/>
        </w:rPr>
        <w:t>los</w:t>
      </w:r>
      <w:r>
        <w:rPr>
          <w:spacing w:val="-10"/>
          <w:sz w:val="20"/>
        </w:rPr>
        <w:t> </w:t>
      </w:r>
      <w:r>
        <w:rPr>
          <w:sz w:val="20"/>
        </w:rPr>
        <w:t>actores.</w:t>
      </w:r>
      <w:r>
        <w:rPr>
          <w:spacing w:val="-10"/>
          <w:sz w:val="20"/>
        </w:rPr>
        <w:t> </w:t>
      </w:r>
      <w:r>
        <w:rPr>
          <w:sz w:val="20"/>
        </w:rPr>
        <w:t>Para</w:t>
      </w:r>
      <w:r>
        <w:rPr>
          <w:spacing w:val="-10"/>
          <w:sz w:val="20"/>
        </w:rPr>
        <w:t> </w:t>
      </w:r>
      <w:r>
        <w:rPr>
          <w:sz w:val="20"/>
        </w:rPr>
        <w:t>esta</w:t>
      </w:r>
      <w:r>
        <w:rPr>
          <w:spacing w:val="-10"/>
          <w:sz w:val="20"/>
        </w:rPr>
        <w:t> </w:t>
      </w:r>
      <w:r>
        <w:rPr>
          <w:sz w:val="20"/>
        </w:rPr>
        <w:t>fase del modelo, se elabora una tabla maestra que permite tener el enfoque</w:t>
      </w:r>
      <w:r>
        <w:rPr>
          <w:spacing w:val="-5"/>
          <w:sz w:val="20"/>
        </w:rPr>
        <w:t> </w:t>
      </w:r>
      <w:r>
        <w:rPr>
          <w:sz w:val="20"/>
        </w:rPr>
        <w:t>particular</w:t>
      </w:r>
      <w:r>
        <w:rPr>
          <w:spacing w:val="-4"/>
          <w:sz w:val="20"/>
        </w:rPr>
        <w:t> </w:t>
      </w:r>
      <w:r>
        <w:rPr>
          <w:sz w:val="20"/>
        </w:rPr>
        <w:t>e</w:t>
      </w:r>
      <w:r>
        <w:rPr>
          <w:spacing w:val="-4"/>
          <w:sz w:val="20"/>
        </w:rPr>
        <w:t> </w:t>
      </w:r>
      <w:r>
        <w:rPr>
          <w:sz w:val="20"/>
        </w:rPr>
        <w:t>integral</w:t>
      </w:r>
      <w:r>
        <w:rPr>
          <w:spacing w:val="-6"/>
          <w:sz w:val="20"/>
        </w:rPr>
        <w:t> </w:t>
      </w:r>
      <w:r>
        <w:rPr>
          <w:sz w:val="20"/>
        </w:rPr>
        <w:t>en</w:t>
      </w:r>
      <w:r>
        <w:rPr>
          <w:spacing w:val="-3"/>
          <w:sz w:val="20"/>
        </w:rPr>
        <w:t> </w:t>
      </w:r>
      <w:r>
        <w:rPr>
          <w:sz w:val="20"/>
        </w:rPr>
        <w:t>la</w:t>
      </w:r>
      <w:r>
        <w:rPr>
          <w:spacing w:val="-6"/>
          <w:sz w:val="20"/>
        </w:rPr>
        <w:t> </w:t>
      </w:r>
      <w:r>
        <w:rPr>
          <w:sz w:val="20"/>
        </w:rPr>
        <w:t>definición</w:t>
      </w:r>
      <w:r>
        <w:rPr>
          <w:spacing w:val="-5"/>
          <w:sz w:val="20"/>
        </w:rPr>
        <w:t> </w:t>
      </w:r>
      <w:r>
        <w:rPr>
          <w:sz w:val="20"/>
        </w:rPr>
        <w:t>de</w:t>
      </w:r>
      <w:r>
        <w:rPr>
          <w:spacing w:val="-4"/>
          <w:sz w:val="20"/>
        </w:rPr>
        <w:t> </w:t>
      </w:r>
      <w:r>
        <w:rPr>
          <w:sz w:val="20"/>
        </w:rPr>
        <w:t>las</w:t>
      </w:r>
      <w:r>
        <w:rPr>
          <w:spacing w:val="-5"/>
          <w:sz w:val="20"/>
        </w:rPr>
        <w:t> </w:t>
      </w:r>
      <w:r>
        <w:rPr>
          <w:sz w:val="20"/>
        </w:rPr>
        <w:t>relaciones.</w:t>
      </w:r>
    </w:p>
    <w:p>
      <w:pPr>
        <w:pStyle w:val="ListParagraph"/>
        <w:numPr>
          <w:ilvl w:val="0"/>
          <w:numId w:val="89"/>
        </w:numPr>
        <w:tabs>
          <w:tab w:pos="1924" w:val="left" w:leader="none"/>
        </w:tabs>
        <w:spacing w:line="360" w:lineRule="auto" w:before="5" w:after="0"/>
        <w:ind w:left="1923" w:right="0" w:hanging="285"/>
        <w:jc w:val="both"/>
        <w:rPr>
          <w:sz w:val="20"/>
        </w:rPr>
      </w:pPr>
      <w:r>
        <w:rPr>
          <w:sz w:val="20"/>
        </w:rPr>
        <w:t>Especificar para atributos: objetivos, variables e indicadores, desde la perspectiva de la política pública, establecer por combinación: el objetivo deseable y atributos, objetivo para cada</w:t>
      </w:r>
      <w:r>
        <w:rPr>
          <w:spacing w:val="-6"/>
          <w:sz w:val="20"/>
        </w:rPr>
        <w:t> </w:t>
      </w:r>
      <w:r>
        <w:rPr>
          <w:sz w:val="20"/>
        </w:rPr>
        <w:t>atributo;</w:t>
      </w:r>
      <w:r>
        <w:rPr>
          <w:spacing w:val="-6"/>
          <w:sz w:val="20"/>
        </w:rPr>
        <w:t> </w:t>
      </w:r>
      <w:r>
        <w:rPr>
          <w:sz w:val="20"/>
        </w:rPr>
        <w:t>las</w:t>
      </w:r>
      <w:r>
        <w:rPr>
          <w:spacing w:val="-6"/>
          <w:sz w:val="20"/>
        </w:rPr>
        <w:t> </w:t>
      </w:r>
      <w:r>
        <w:rPr>
          <w:sz w:val="20"/>
        </w:rPr>
        <w:t>variables</w:t>
      </w:r>
      <w:r>
        <w:rPr>
          <w:spacing w:val="-6"/>
          <w:sz w:val="20"/>
        </w:rPr>
        <w:t> </w:t>
      </w:r>
      <w:r>
        <w:rPr>
          <w:sz w:val="20"/>
        </w:rPr>
        <w:t>del</w:t>
      </w:r>
      <w:r>
        <w:rPr>
          <w:spacing w:val="-6"/>
          <w:sz w:val="20"/>
        </w:rPr>
        <w:t> </w:t>
      </w:r>
      <w:r>
        <w:rPr>
          <w:sz w:val="20"/>
        </w:rPr>
        <w:t>atributo</w:t>
      </w:r>
      <w:r>
        <w:rPr>
          <w:spacing w:val="-5"/>
          <w:sz w:val="20"/>
        </w:rPr>
        <w:t> </w:t>
      </w:r>
      <w:r>
        <w:rPr>
          <w:sz w:val="20"/>
        </w:rPr>
        <w:t>e</w:t>
      </w:r>
      <w:r>
        <w:rPr>
          <w:spacing w:val="-5"/>
          <w:sz w:val="20"/>
        </w:rPr>
        <w:t> </w:t>
      </w:r>
      <w:r>
        <w:rPr>
          <w:sz w:val="20"/>
        </w:rPr>
        <w:t>indicador,</w:t>
      </w:r>
      <w:r>
        <w:rPr>
          <w:spacing w:val="-6"/>
          <w:sz w:val="20"/>
        </w:rPr>
        <w:t> </w:t>
      </w:r>
      <w:r>
        <w:rPr>
          <w:sz w:val="20"/>
        </w:rPr>
        <w:t>para</w:t>
      </w:r>
      <w:r>
        <w:rPr>
          <w:spacing w:val="-6"/>
          <w:sz w:val="20"/>
        </w:rPr>
        <w:t> </w:t>
      </w:r>
      <w:r>
        <w:rPr>
          <w:sz w:val="20"/>
        </w:rPr>
        <w:t>que</w:t>
      </w:r>
      <w:r>
        <w:rPr>
          <w:spacing w:val="-7"/>
          <w:sz w:val="20"/>
        </w:rPr>
        <w:t> </w:t>
      </w:r>
      <w:r>
        <w:rPr>
          <w:sz w:val="20"/>
        </w:rPr>
        <w:t>se</w:t>
      </w:r>
    </w:p>
    <w:p>
      <w:pPr>
        <w:pStyle w:val="BodyText"/>
        <w:spacing w:line="360" w:lineRule="auto" w:before="75"/>
        <w:ind w:left="920" w:right="692"/>
        <w:jc w:val="both"/>
      </w:pPr>
      <w:r>
        <w:rPr/>
        <w:br w:type="column"/>
      </w:r>
      <w:r>
        <w:rPr/>
        <w:t>establezcan y se contengan explícitamente en instrumentos normativos y legales, para que tengan carácter de obligatoriedad para los actores, a través de la instrumentación, implementación, gestión, control, evaluación y retroalimentación.</w:t>
      </w:r>
    </w:p>
    <w:p>
      <w:pPr>
        <w:pStyle w:val="ListParagraph"/>
        <w:numPr>
          <w:ilvl w:val="0"/>
          <w:numId w:val="89"/>
        </w:numPr>
        <w:tabs>
          <w:tab w:pos="921" w:val="left" w:leader="none"/>
        </w:tabs>
        <w:spacing w:line="360" w:lineRule="auto" w:before="5" w:after="0"/>
        <w:ind w:left="920" w:right="691" w:hanging="284"/>
        <w:jc w:val="both"/>
        <w:rPr>
          <w:sz w:val="20"/>
        </w:rPr>
      </w:pPr>
      <w:r>
        <w:rPr>
          <w:sz w:val="20"/>
        </w:rPr>
        <w:t>Implicaciones para política pública, para la funcionalidad del sistema de transporte urbano se requiere establecer una normatividad en los ámbitos municipal, estatal y nacional alineada, complementaria, armónica, para: regulación de la operación, marco de referencia de los actores y para la definición de lineamientos para las dimensiones y factores. Como: planes, programas, acciones, leyes, reglamentos, normas, procedimientos, trámites, inversiones, financiamiento, etc. Las normas son acuerdos documentados que contienen especificaciones técnicas u otros criterios precisos, destinados a ser utilizados sistemáticamente como reglas, directrices o definiciones</w:t>
      </w:r>
      <w:r>
        <w:rPr>
          <w:spacing w:val="-10"/>
          <w:sz w:val="20"/>
        </w:rPr>
        <w:t> </w:t>
      </w:r>
      <w:r>
        <w:rPr>
          <w:sz w:val="20"/>
        </w:rPr>
        <w:t>de</w:t>
      </w:r>
      <w:r>
        <w:rPr>
          <w:spacing w:val="-9"/>
          <w:sz w:val="20"/>
        </w:rPr>
        <w:t> </w:t>
      </w:r>
      <w:r>
        <w:rPr>
          <w:sz w:val="20"/>
        </w:rPr>
        <w:t>características</w:t>
      </w:r>
      <w:r>
        <w:rPr>
          <w:spacing w:val="-10"/>
          <w:sz w:val="20"/>
        </w:rPr>
        <w:t> </w:t>
      </w:r>
      <w:r>
        <w:rPr>
          <w:sz w:val="20"/>
        </w:rPr>
        <w:t>para</w:t>
      </w:r>
      <w:r>
        <w:rPr>
          <w:spacing w:val="-11"/>
          <w:sz w:val="20"/>
        </w:rPr>
        <w:t> </w:t>
      </w:r>
      <w:r>
        <w:rPr>
          <w:sz w:val="20"/>
        </w:rPr>
        <w:t>asegurar</w:t>
      </w:r>
      <w:r>
        <w:rPr>
          <w:spacing w:val="-9"/>
          <w:sz w:val="20"/>
        </w:rPr>
        <w:t> </w:t>
      </w:r>
      <w:r>
        <w:rPr>
          <w:sz w:val="20"/>
        </w:rPr>
        <w:t>que</w:t>
      </w:r>
      <w:r>
        <w:rPr>
          <w:spacing w:val="-8"/>
          <w:sz w:val="20"/>
        </w:rPr>
        <w:t> </w:t>
      </w:r>
      <w:r>
        <w:rPr>
          <w:sz w:val="20"/>
        </w:rPr>
        <w:t>los</w:t>
      </w:r>
      <w:r>
        <w:rPr>
          <w:spacing w:val="-8"/>
          <w:sz w:val="20"/>
        </w:rPr>
        <w:t> </w:t>
      </w:r>
      <w:r>
        <w:rPr>
          <w:sz w:val="20"/>
        </w:rPr>
        <w:t>materiales, procesos, y servicios cumplan unos requisitos mínimos de calidad.</w:t>
      </w:r>
    </w:p>
    <w:p>
      <w:pPr>
        <w:pStyle w:val="BodyText"/>
      </w:pPr>
    </w:p>
    <w:p>
      <w:pPr>
        <w:pStyle w:val="BodyText"/>
        <w:spacing w:before="119"/>
        <w:ind w:left="636"/>
      </w:pPr>
      <w:r>
        <w:rPr/>
        <w:t>En la figura 8 se muestra la secuencia de las siete fases del modelo.</w:t>
      </w:r>
    </w:p>
    <w:p>
      <w:pPr>
        <w:spacing w:after="0"/>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pStyle w:val="BodyText"/>
        <w:spacing w:before="75"/>
        <w:ind w:left="3118"/>
      </w:pPr>
      <w:bookmarkStart w:name="_bookmark67" w:id="78"/>
      <w:bookmarkEnd w:id="78"/>
      <w:r>
        <w:rPr/>
      </w:r>
      <w:r>
        <w:rPr>
          <w:b/>
        </w:rPr>
        <w:t>Figura 8. </w:t>
      </w:r>
      <w:r>
        <w:rPr/>
        <w:t>Fases del modelo de análisis de política pública para el sistema de transporte urbano de pasajeros por autobús.</w:t>
      </w:r>
    </w:p>
    <w:p>
      <w:pPr>
        <w:pStyle w:val="BodyText"/>
      </w:pPr>
    </w:p>
    <w:p>
      <w:pPr>
        <w:pStyle w:val="BodyText"/>
        <w:spacing w:before="2"/>
        <w:rPr>
          <w:sz w:val="22"/>
        </w:rPr>
      </w:pPr>
      <w:r>
        <w:rPr/>
        <w:pict>
          <v:group style="position:absolute;margin-left:174.899994pt;margin-top:14.717877pt;width:219.4pt;height:23.4pt;mso-position-horizontal-relative:page;mso-position-vertical-relative:paragraph;z-index:5656;mso-wrap-distance-left:0;mso-wrap-distance-right:0" coordorigin="3498,294" coordsize="4388,468">
            <v:shape style="position:absolute;left:3498;top:294;width:4388;height:468" coordorigin="3498,294" coordsize="4388,468" path="m7885,754l7885,304,7877,294,3508,294,3498,304,3498,754,3508,762,3518,762,3518,335,3539,315,3539,335,7846,335,7846,315,7866,335,7866,762,7877,762,7885,754xm3539,335l3539,315,3518,335,3539,335xm3539,723l3539,335,3518,335,3518,723,3539,723xm7866,723l3518,723,3539,743,3539,762,7846,762,7846,743,7866,723xm3539,762l3539,743,3518,723,3518,762,3539,762xm7866,335l7846,315,7846,335,7866,335xm7866,723l7866,335,7846,335,7846,723,7866,723xm7866,762l7866,723,7846,743,7846,762,7866,762xe" filled="true" fillcolor="#000000" stroked="false">
              <v:path arrowok="t"/>
              <v:fill type="solid"/>
            </v:shape>
            <v:shape style="position:absolute;left:3498;top:294;width:4388;height:468" type="#_x0000_t202" filled="false" stroked="false">
              <v:textbox inset="0,0,0,0">
                <w:txbxContent>
                  <w:p>
                    <w:pPr>
                      <w:spacing w:before="109"/>
                      <w:ind w:left="549" w:right="0" w:firstLine="0"/>
                      <w:jc w:val="left"/>
                      <w:rPr>
                        <w:sz w:val="22"/>
                      </w:rPr>
                    </w:pPr>
                    <w:r>
                      <w:rPr>
                        <w:color w:val="0D0D0D"/>
                        <w:sz w:val="22"/>
                      </w:rPr>
                      <w:t>DEFINICIÓN DE COMPONENTES</w:t>
                    </w:r>
                  </w:p>
                </w:txbxContent>
              </v:textbox>
              <w10:wrap type="none"/>
            </v:shape>
            <w10:wrap type="topAndBottom"/>
          </v:group>
        </w:pict>
      </w:r>
      <w:r>
        <w:rPr/>
        <w:pict>
          <v:group style="position:absolute;margin-left:498.480011pt;margin-top:16.997877pt;width:247.95pt;height:24.55pt;mso-position-horizontal-relative:page;mso-position-vertical-relative:paragraph;z-index:5704;mso-wrap-distance-left:0;mso-wrap-distance-right:0" coordorigin="9970,340" coordsize="4959,491">
            <v:shape style="position:absolute;left:9970;top:340;width:4959;height:491" coordorigin="9970,340" coordsize="4959,491" path="m14928,824l14928,347,14922,340,9977,340,9970,347,9970,824,9977,831,9984,831,9984,370,10000,354,10000,370,14898,370,14898,354,14914,370,14914,831,14922,831,14928,824xm10000,370l10000,354,9984,370,10000,370xm10000,801l10000,370,9984,370,9984,801,10000,801xm14914,801l9984,801,10000,816,10000,831,14898,831,14898,816,14914,801xm10000,831l10000,816,9984,801,9984,831,10000,831xm14914,370l14898,354,14898,370,14914,370xm14914,801l14914,370,14898,370,14898,801,14914,801xm14914,831l14914,801,14898,816,14898,831,14914,831xe" filled="true" fillcolor="#000000" stroked="false">
              <v:path arrowok="t"/>
              <v:fill type="solid"/>
            </v:shape>
            <v:shape style="position:absolute;left:9970;top:340;width:4959;height:491" type="#_x0000_t202" filled="false" stroked="false">
              <v:textbox inset="0,0,0,0">
                <w:txbxContent>
                  <w:p>
                    <w:pPr>
                      <w:spacing w:before="118"/>
                      <w:ind w:left="244" w:right="0" w:firstLine="0"/>
                      <w:jc w:val="left"/>
                      <w:rPr>
                        <w:sz w:val="22"/>
                      </w:rPr>
                    </w:pPr>
                    <w:r>
                      <w:rPr>
                        <w:color w:val="0D0D0D"/>
                        <w:sz w:val="22"/>
                      </w:rPr>
                      <w:t>ANÁLISIS DE RELACIONES SIGNIFICANTES</w:t>
                    </w:r>
                  </w:p>
                </w:txbxContent>
              </v:textbox>
              <w10:wrap type="none"/>
            </v:shape>
            <w10:wrap type="topAndBottom"/>
          </v:group>
        </w:pict>
      </w:r>
    </w:p>
    <w:p>
      <w:pPr>
        <w:pStyle w:val="BodyText"/>
        <w:spacing w:before="9"/>
        <w:rPr>
          <w:sz w:val="8"/>
        </w:rPr>
      </w:pPr>
    </w:p>
    <w:p>
      <w:pPr>
        <w:spacing w:after="0"/>
        <w:rPr>
          <w:sz w:val="8"/>
        </w:rPr>
        <w:sectPr>
          <w:footerReference w:type="default" r:id="rId581"/>
          <w:pgSz w:w="15840" w:h="12240" w:orient="landscape"/>
          <w:pgMar w:footer="1054" w:header="730" w:top="1700" w:bottom="1240" w:left="0" w:right="540"/>
        </w:sectPr>
      </w:pPr>
    </w:p>
    <w:p>
      <w:pPr>
        <w:pStyle w:val="BodyText"/>
        <w:rPr>
          <w:sz w:val="24"/>
        </w:rPr>
      </w:pPr>
    </w:p>
    <w:p>
      <w:pPr>
        <w:pStyle w:val="BodyText"/>
        <w:rPr>
          <w:sz w:val="24"/>
        </w:rPr>
      </w:pPr>
    </w:p>
    <w:p>
      <w:pPr>
        <w:pStyle w:val="BodyText"/>
        <w:spacing w:before="4"/>
        <w:rPr>
          <w:sz w:val="23"/>
        </w:rPr>
      </w:pPr>
    </w:p>
    <w:p>
      <w:pPr>
        <w:pStyle w:val="Heading2"/>
        <w:ind w:right="835"/>
      </w:pPr>
      <w:r>
        <w:rPr>
          <w:color w:val="0D0D0D"/>
          <w:w w:val="100"/>
        </w:rPr>
        <w:t>1</w:t>
      </w:r>
    </w:p>
    <w:p>
      <w:pPr>
        <w:pStyle w:val="BodyText"/>
        <w:rPr>
          <w:b/>
          <w:sz w:val="22"/>
        </w:rPr>
      </w:pPr>
    </w:p>
    <w:p>
      <w:pPr>
        <w:spacing w:line="183" w:lineRule="exact" w:before="0"/>
        <w:ind w:left="1315" w:right="-19" w:firstLine="0"/>
        <w:jc w:val="left"/>
        <w:rPr>
          <w:sz w:val="16"/>
        </w:rPr>
      </w:pPr>
      <w:r>
        <w:rPr>
          <w:color w:val="0D0D0D"/>
          <w:sz w:val="16"/>
        </w:rPr>
        <w:t>Marco cognitivo</w:t>
      </w:r>
    </w:p>
    <w:p>
      <w:pPr>
        <w:pStyle w:val="ListParagraph"/>
        <w:numPr>
          <w:ilvl w:val="0"/>
          <w:numId w:val="90"/>
        </w:numPr>
        <w:tabs>
          <w:tab w:pos="1457" w:val="left" w:leader="none"/>
        </w:tabs>
        <w:spacing w:line="276" w:lineRule="auto" w:before="0" w:after="0"/>
        <w:ind w:left="1456" w:right="179" w:hanging="141"/>
        <w:jc w:val="left"/>
        <w:rPr>
          <w:sz w:val="16"/>
        </w:rPr>
      </w:pPr>
      <w:r>
        <w:rPr>
          <w:sz w:val="16"/>
        </w:rPr>
        <w:t>Ciudad y urbanización, dinámica y movilidad urbana</w:t>
      </w:r>
    </w:p>
    <w:p>
      <w:pPr>
        <w:pStyle w:val="ListParagraph"/>
        <w:numPr>
          <w:ilvl w:val="0"/>
          <w:numId w:val="90"/>
        </w:numPr>
        <w:tabs>
          <w:tab w:pos="1457" w:val="left" w:leader="none"/>
        </w:tabs>
        <w:spacing w:line="273" w:lineRule="auto" w:before="0" w:after="0"/>
        <w:ind w:left="1456" w:right="98" w:hanging="141"/>
        <w:jc w:val="left"/>
        <w:rPr>
          <w:sz w:val="16"/>
        </w:rPr>
      </w:pPr>
      <w:r>
        <w:rPr>
          <w:sz w:val="16"/>
        </w:rPr>
        <w:t>Sistema de Transporte Urbano de Pasajeros por Autobús</w:t>
      </w:r>
    </w:p>
    <w:p>
      <w:pPr>
        <w:pStyle w:val="ListParagraph"/>
        <w:numPr>
          <w:ilvl w:val="0"/>
          <w:numId w:val="90"/>
        </w:numPr>
        <w:tabs>
          <w:tab w:pos="1457" w:val="left" w:leader="none"/>
        </w:tabs>
        <w:spacing w:line="273" w:lineRule="auto" w:before="3" w:after="0"/>
        <w:ind w:left="1456" w:right="98" w:hanging="141"/>
        <w:jc w:val="left"/>
        <w:rPr>
          <w:sz w:val="16"/>
        </w:rPr>
      </w:pPr>
      <w:r>
        <w:rPr>
          <w:sz w:val="16"/>
        </w:rPr>
        <w:t>Políticas de Transporte Urbano de Pasajeros por Autobús</w:t>
      </w:r>
    </w:p>
    <w:p>
      <w:pPr>
        <w:pStyle w:val="BodyText"/>
        <w:rPr>
          <w:sz w:val="16"/>
        </w:rPr>
      </w:pPr>
    </w:p>
    <w:p>
      <w:pPr>
        <w:pStyle w:val="BodyText"/>
        <w:spacing w:before="7"/>
        <w:rPr>
          <w:sz w:val="21"/>
        </w:rPr>
      </w:pPr>
    </w:p>
    <w:p>
      <w:pPr>
        <w:spacing w:before="0"/>
        <w:ind w:left="1330" w:right="-19" w:firstLine="0"/>
        <w:jc w:val="left"/>
        <w:rPr>
          <w:sz w:val="16"/>
        </w:rPr>
      </w:pPr>
      <w:r>
        <w:rPr>
          <w:color w:val="0D0D0D"/>
          <w:sz w:val="16"/>
        </w:rPr>
        <w:t>Revisión de estudios similares en temas complementarios de gestión y política pública:</w:t>
      </w:r>
    </w:p>
    <w:p>
      <w:pPr>
        <w:pStyle w:val="BodyText"/>
        <w:spacing w:before="10"/>
        <w:rPr>
          <w:sz w:val="15"/>
        </w:rPr>
      </w:pPr>
    </w:p>
    <w:p>
      <w:pPr>
        <w:spacing w:before="0"/>
        <w:ind w:left="1472" w:right="57" w:firstLine="0"/>
        <w:jc w:val="left"/>
        <w:rPr>
          <w:sz w:val="16"/>
        </w:rPr>
      </w:pPr>
      <w:r>
        <w:rPr>
          <w:sz w:val="16"/>
        </w:rPr>
        <w:t>Identificación de componentes analizando</w:t>
      </w:r>
    </w:p>
    <w:p>
      <w:pPr>
        <w:pStyle w:val="ListParagraph"/>
        <w:numPr>
          <w:ilvl w:val="0"/>
          <w:numId w:val="90"/>
        </w:numPr>
        <w:tabs>
          <w:tab w:pos="1512" w:val="left" w:leader="none"/>
        </w:tabs>
        <w:spacing w:line="195" w:lineRule="exact" w:before="0" w:after="0"/>
        <w:ind w:left="1512" w:right="0" w:hanging="182"/>
        <w:jc w:val="left"/>
        <w:rPr>
          <w:sz w:val="16"/>
        </w:rPr>
      </w:pPr>
      <w:r>
        <w:rPr>
          <w:sz w:val="16"/>
        </w:rPr>
        <w:t>9</w:t>
      </w:r>
      <w:r>
        <w:rPr>
          <w:spacing w:val="-2"/>
          <w:sz w:val="16"/>
        </w:rPr>
        <w:t> </w:t>
      </w:r>
      <w:r>
        <w:rPr>
          <w:sz w:val="16"/>
        </w:rPr>
        <w:t>países</w:t>
      </w:r>
    </w:p>
    <w:p>
      <w:pPr>
        <w:pStyle w:val="ListParagraph"/>
        <w:numPr>
          <w:ilvl w:val="0"/>
          <w:numId w:val="90"/>
        </w:numPr>
        <w:tabs>
          <w:tab w:pos="1473" w:val="left" w:leader="none"/>
        </w:tabs>
        <w:spacing w:line="196" w:lineRule="exact" w:before="0" w:after="0"/>
        <w:ind w:left="1472" w:right="0" w:hanging="142"/>
        <w:jc w:val="left"/>
        <w:rPr>
          <w:sz w:val="16"/>
        </w:rPr>
      </w:pPr>
      <w:r>
        <w:rPr>
          <w:sz w:val="16"/>
        </w:rPr>
        <w:t>10</w:t>
      </w:r>
      <w:r>
        <w:rPr>
          <w:spacing w:val="-3"/>
          <w:sz w:val="16"/>
        </w:rPr>
        <w:t> </w:t>
      </w:r>
      <w:r>
        <w:rPr>
          <w:sz w:val="16"/>
        </w:rPr>
        <w:t>expertos</w:t>
      </w:r>
    </w:p>
    <w:p>
      <w:pPr>
        <w:pStyle w:val="ListParagraph"/>
        <w:numPr>
          <w:ilvl w:val="0"/>
          <w:numId w:val="90"/>
        </w:numPr>
        <w:tabs>
          <w:tab w:pos="1473" w:val="left" w:leader="none"/>
        </w:tabs>
        <w:spacing w:line="240" w:lineRule="auto" w:before="0" w:after="0"/>
        <w:ind w:left="1472" w:right="683" w:hanging="142"/>
        <w:jc w:val="left"/>
        <w:rPr>
          <w:sz w:val="16"/>
        </w:rPr>
      </w:pPr>
      <w:r>
        <w:rPr>
          <w:sz w:val="16"/>
        </w:rPr>
        <w:t>7 organismos internacionales</w:t>
      </w:r>
    </w:p>
    <w:p>
      <w:pPr>
        <w:pStyle w:val="ListParagraph"/>
        <w:numPr>
          <w:ilvl w:val="0"/>
          <w:numId w:val="90"/>
        </w:numPr>
        <w:tabs>
          <w:tab w:pos="1473" w:val="left" w:leader="none"/>
        </w:tabs>
        <w:spacing w:line="195" w:lineRule="exact" w:before="0" w:after="0"/>
        <w:ind w:left="1472" w:right="0" w:hanging="142"/>
        <w:jc w:val="left"/>
        <w:rPr>
          <w:sz w:val="16"/>
        </w:rPr>
      </w:pPr>
      <w:r>
        <w:rPr>
          <w:sz w:val="16"/>
        </w:rPr>
        <w:t>6 instituciones</w:t>
      </w:r>
      <w:r>
        <w:rPr>
          <w:spacing w:val="-6"/>
          <w:sz w:val="16"/>
        </w:rPr>
        <w:t> </w:t>
      </w:r>
      <w:r>
        <w:rPr>
          <w:sz w:val="16"/>
        </w:rPr>
        <w:t>nacionales</w:t>
      </w:r>
    </w:p>
    <w:p>
      <w:pPr>
        <w:spacing w:before="69"/>
        <w:ind w:left="0" w:right="0" w:firstLine="0"/>
        <w:jc w:val="right"/>
        <w:rPr>
          <w:b/>
          <w:sz w:val="24"/>
        </w:rPr>
      </w:pPr>
      <w:r>
        <w:rPr/>
        <w:br w:type="column"/>
      </w:r>
      <w:r>
        <w:rPr>
          <w:b/>
          <w:color w:val="0D0D0D"/>
          <w:sz w:val="24"/>
        </w:rPr>
        <w:t>2</w:t>
      </w:r>
    </w:p>
    <w:p>
      <w:pPr>
        <w:pStyle w:val="Heading3"/>
        <w:spacing w:before="183"/>
        <w:jc w:val="center"/>
      </w:pPr>
      <w:r>
        <w:rPr/>
        <w:pict>
          <v:group style="position:absolute;margin-left:53.700001pt;margin-top:-1.126874pt;width:694.3pt;height:357.55pt;mso-position-horizontal-relative:page;mso-position-vertical-relative:paragraph;z-index:-862696" coordorigin="1074,-23" coordsize="13886,7151">
            <v:shape style="position:absolute;left:2990;top:3351;width:1080;height:451" type="#_x0000_t75" stroked="false">
              <v:imagedata r:id="rId582" o:title=""/>
            </v:shape>
            <v:shape style="position:absolute;left:3696;top:4925;width:1886;height:230" type="#_x0000_t75" stroked="false">
              <v:imagedata r:id="rId583" o:title=""/>
            </v:shape>
            <v:shape style="position:absolute;left:3696;top:2794;width:1992;height:350" type="#_x0000_t75" stroked="false">
              <v:imagedata r:id="rId584" o:title=""/>
            </v:shape>
            <v:shape style="position:absolute;left:5774;top:2722;width:2026;height:859" type="#_x0000_t75" stroked="false">
              <v:imagedata r:id="rId585" o:title=""/>
            </v:shape>
            <v:shape style="position:absolute;left:5753;top:2548;width:2103;height:1004" coordorigin="5753,2548" coordsize="2103,1004" path="m5926,2562l5926,2548,5908,2548,5891,2551,5836,2572,5792,2611,5763,2662,5753,2719,5753,3379,5754,3397,5768,3450,5768,3450,5768,2703,5782,2655,5809,2614,5848,2583,5894,2566,5910,2563,5926,2562xm5926,3551l5926,3537,5909,3535,5893,3533,5843,3513,5803,3478,5777,3432,5768,3378,5768,3450,5798,3495,5840,3529,5891,3547,5908,3551,5926,3551xm7855,3379l7855,2719,7854,2701,7839,2648,7810,2604,7769,2571,7717,2550,7700,2548,7684,2548,7682,2562,7699,2563,7715,2566,7764,2585,7805,2620,7831,2667,7840,2719,7840,3447,7845,3438,7855,3379xm7840,3447l7840,3395,7826,3443,7799,3485,7761,3516,7714,3533,7698,3535,7682,3537,7684,3551,7700,3550,7718,3547,7773,3526,7817,3488,7840,3447xe" filled="true" fillcolor="#000000" stroked="false">
              <v:path arrowok="t"/>
              <v:fill type="solid"/>
            </v:shape>
            <v:shape style="position:absolute;left:3715;top:975;width:1886;height:269" type="#_x0000_t75" stroked="false">
              <v:imagedata r:id="rId586" o:title=""/>
            </v:shape>
            <v:shape style="position:absolute;left:3509;top:664;width:465;height:4740" coordorigin="3509,664" coordsize="465,4740" path="m3680,3034l3647,3029,3590,3026,3542,3024,3512,3024,3509,3028,3509,3040,3512,3043,3565,3043,3599,3042,3631,3040,3663,3037,3680,3034xm3722,3027l3722,3007,3692,3012,3678,3015,3649,3018,3621,3020,3593,3022,3564,3023,3541,3024,3542,3024,3590,3026,3647,3029,3680,3034,3696,3031,3709,3029,3715,3028,3722,3027xm3756,5380l3756,5361,3755,5358,3755,3060,3754,3059,3754,3058,3748,3052,3703,3037,3680,3034,3663,3037,3631,3040,3599,3042,3565,3043,3541,3043,3585,3046,3639,3049,3692,3055,3733,3067,3736,3067,3736,3066,3737,3069,3738,3070,3738,5369,3742,5373,3742,5374,3743,5374,3745,5376,3756,5380xm3736,2999l3736,2999,3734,3000,3720,3006,3722,3007,3722,3027,3722,3027,3736,3022,3736,3000,3736,2999xm3737,2998l3737,705,3736,706,3736,2999,3737,2998xm3737,2998l3736,2999,3736,2999,3737,2998xm3737,2999l3736,2999,3736,3000,3736,3000,3737,2999xm3736,3000l3736,3000,3736,3001,3736,3000xm3737,2999l3736,3000,3736,3001,3737,2999xm3973,684l3973,664,3950,664,3905,666,3845,669,3787,677,3745,693,3743,694,3742,694,3742,695,3739,696,3739,697,3738,699,3738,2998,3737,2999,3736,3001,3736,3022,3737,3021,3744,3018,3746,3016,3750,3013,3754,3010,3754,3009,3755,3007,3755,709,3756,707,3756,709,3757,708,3758,707,3767,703,3778,700,3787,699,3800,695,3815,694,3843,690,3871,687,3905,686,3928,684,3973,684xm3737,3069l3736,3066,3736,3068,3737,3069xm3736,3068l3736,3066,3736,3067,3736,3068xm3737,3069l3736,3068,3736,3067,3736,3069,3737,3069xm3736,3069l3736,3067,3736,3069,3736,3069xm3737,5363l3737,3070,3736,3069,3736,5362,3737,5363xm3738,2998l3737,2999,3736,3000,3738,2998xm3738,3070l3736,3068,3737,3069,3738,3070xm3737,2998l3736,2999,3737,2999,3737,2998xm3737,3070l3737,3069,3736,3069,3737,3070xm3738,2998l3738,700,3737,701,3737,2998,3737,2999,3738,2998xm3738,5368l3738,3070,3737,3069,3737,3070,3737,5367,3738,5368xm3756,708l3756,707,3755,709,3756,708xm3756,709l3756,708,3755,709,3756,709xm3756,3005l3756,709,3755,709,3755,3006,3756,3005xm3756,5359l3756,3063,3755,3061,3755,5358,3756,5359xm3973,5404l3973,5383,3928,5383,3895,5382,3863,5380,3832,5377,3799,5373,3787,5369,3781,5368,3774,5366,3764,5364,3757,5361,3755,5358,3756,5361,3756,5380,3790,5391,3846,5399,3903,5402,3950,5404,3973,5404xe" filled="true" fillcolor="#000000" stroked="false">
              <v:path arrowok="t"/>
              <v:fill type="solid"/>
            </v:shape>
            <v:shape style="position:absolute;left:5803;top:725;width:1997;height:854" type="#_x0000_t75" stroked="false">
              <v:imagedata r:id="rId587" o:title=""/>
            </v:shape>
            <v:shape style="position:absolute;left:5806;top:582;width:2067;height:1005" coordorigin="5806,582" coordsize="2067,1005" path="m5978,598l5978,582,5960,583,5944,586,5888,608,5845,646,5816,697,5806,755,5806,1414,5807,1432,5821,1484,5821,755,5822,738,5835,690,5862,649,5901,618,5947,600,5962,598,5978,598xm5978,1587l5978,1571,5960,1571,5946,1569,5896,1548,5856,1513,5831,1467,5821,1414,5821,1484,5821,1485,5851,1530,5892,1563,5944,1583,5962,1585,5978,1587xm7872,1414l7872,754,7871,737,7858,685,7827,639,7785,604,7734,586,7717,583,7700,582,7699,598,7717,598,7732,600,7782,621,7822,656,7848,701,7858,755,7858,1480,7862,1473,7872,1414xm7858,1480l7858,1414,7856,1431,7843,1479,7817,1520,7779,1550,7732,1569,7717,1571,7699,1571,7700,1587,7717,1585,7735,1583,7790,1560,7834,1522,7858,1480xe" filled="true" fillcolor="#000000" stroked="false">
              <v:path arrowok="t"/>
              <v:fill type="solid"/>
            </v:shape>
            <v:shape style="position:absolute;left:5774;top:4695;width:2246;height:854" type="#_x0000_t75" stroked="false">
              <v:imagedata r:id="rId588" o:title=""/>
            </v:shape>
            <v:shape style="position:absolute;left:5790;top:406;width:2420;height:5254" coordorigin="5790,406" coordsize="2420,5254" path="m5963,4582l5962,4566,5945,4567,5928,4570,5873,4592,5829,4630,5800,4680,5790,4739,5790,5399,5791,5417,5806,5470,5806,5470,5835,5515,5876,5548,5928,5568,5945,5571,5962,5572,5963,5556,5946,5555,5930,5553,5881,5534,5840,5498,5814,5451,5806,5399,5806,4722,5819,4674,5846,4633,5885,4602,5932,4584,5946,4582,5963,4582m7856,4739l7855,4721,7841,4668,7811,4623,7769,4589,7718,4570,7700,4567,7684,4566,7684,4582,7702,4582,7716,4584,7766,4605,7806,4640,7832,4686,7841,4739,7841,5416,7827,5464,7800,5505,7762,5536,7715,5553,7699,5555,7684,5556,7684,5572,7702,5571,7718,5568,7774,5546,7817,5508,7841,5466,7845,5458,7856,5399,7856,4739m8209,3027l8206,3022,8200,3022,8170,3022,8113,3020,8045,3016,7978,3008,7921,2992,7920,2991,7920,456,7919,454,7919,451,7916,449,7916,447,7915,447,7914,444,7913,444,7913,443,7909,441,7852,422,7780,413,7709,409,7650,406,7620,406,7620,426,7650,426,7704,428,7774,432,7844,441,7898,457,7900,459,7900,2994,7901,2995,7901,2998,7902,3000,7903,3000,7903,3001,7907,3005,7918,3012,7931,3017,7944,3021,7957,3024,7974,3027,8013,3033,7968,3039,7910,3057,7907,3060,7906,3060,7906,3061,7903,3063,7903,3064,7902,3065,7901,3067,7901,3069,7900,3070,7900,5605,7897,5608,7841,5624,7774,5633,7706,5636,7650,5639,7620,5639,7620,5659,7650,5658,7709,5657,7781,5652,7853,5642,7900,5627,7910,5623,7916,5617,7916,5616,7918,5614,7919,5613,7919,5611,7920,5609,7920,3075,7921,3075,7924,3072,7934,3068,7946,3064,7958,3061,7969,3059,7978,3058,7986,3055,8025,3051,8063,3047,8101,3045,8141,3043,8170,3042,8206,3042,8209,3037,8209,3027e" filled="true" fillcolor="#000000" stroked="false">
              <v:path arrowok="t"/>
              <v:fill type="solid"/>
            </v:shape>
            <v:shape style="position:absolute;left:9919;top:91;width:5040;height:751" type="#_x0000_t75" stroked="false">
              <v:imagedata r:id="rId589" o:title=""/>
            </v:shape>
            <v:shape style="position:absolute;left:9900;top:1522;width:5041;height:737" type="#_x0000_t75" stroked="false">
              <v:imagedata r:id="rId590" o:title=""/>
            </v:shape>
            <v:shape style="position:absolute;left:9900;top:2901;width:5041;height:1241" type="#_x0000_t75" stroked="false">
              <v:imagedata r:id="rId591" o:title=""/>
            </v:shape>
            <v:shape style="position:absolute;left:9551;top:-23;width:4930;height:6216" coordorigin="9551,-23" coordsize="4930,6216" path="m9958,-23l9937,-21,9896,-20,9843,-15,9792,-5,9756,11,9754,13,9754,15,9752,15,9751,18,9750,19,9750,22,9749,23,9749,3048,9748,3049,9732,3058,9728,3057,9712,3063,9700,3065,9685,3067,9664,3070,9643,3073,9621,3075,9600,3075,9581,3076,9554,3076,9551,3081,9551,3091,9554,3096,9581,3096,9600,3096,9623,3098,9643,3099,9664,3101,9685,3105,9712,3109,9722,3112,9732,3115,9739,3118,9745,3120,9749,3124,9749,6149,9750,6150,9750,6151,9751,6154,9751,6155,9752,6157,9754,6157,9754,6159,9757,6161,9769,6167,9791,6177,9844,6187,9898,6192,9937,6193,9958,6193,9958,6174,9937,6174,9898,6172,9851,6168,9804,6160,9769,6145,9769,3120,9768,3119,9768,3118,9767,3115,9767,3114,9764,3112,9764,3111,9762,3109,9726,3092,9693,3086,9724,3080,9762,3064,9764,3060,9767,3058,9767,3055,9768,3054,9768,3053,9769,3052,9769,26,9769,25,9770,25,9772,24,9774,23,9779,19,9796,15,9806,11,9833,6,9854,4,9875,1,9896,-1,9918,-1,9937,-2,9958,-2,9958,-23m12498,1362l12496,1350,12486,1345,12476,1339,12464,1343,12458,1353,12426,1409,12426,831,12385,831,12385,1409,12353,1353,12347,1343,12335,1339,12325,1345,12316,1350,12313,1362,12318,1372,12385,1487,12406,1522,12426,1487,12493,1372,12498,1362m12522,2747l12518,2735,12499,2723,12487,2727,12481,2736,12449,2792,12449,2245,12408,2245,12408,2791,12429,2827,12376,2736,12371,2727,12358,2723,12338,2735,12336,2747,12341,2757,12408,2871,12428,2905,12449,2871,12516,2757,12522,2747m14480,4721l14474,4714,14450,4714,14450,4744,14450,5520,14408,5520,14346,5521,14284,5522,14222,5523,14174,5524,14174,4822,14167,4816,14144,4816,14144,4846,14144,5625,14108,5625,14054,5625,14000,5626,13945,5628,13898,5629,13890,5629,13906,5629,13906,4926,13898,4920,13876,4920,13876,4950,13876,5723,13808,5724,13728,5724,13646,5725,13564,5727,13483,5729,13401,5732,13320,5735,13240,5739,13159,5744,13079,5750,12998,5756,12918,5762,12837,5769,12757,5777,12677,5786,12596,5795,12516,5804,12435,5814,12354,5825,12273,5836,12192,5848,12024,5869,11943,5880,11862,5888,11782,5896,11701,5903,11620,5908,11540,5913,11460,5916,11379,5919,11299,5920,11219,5921,11138,5921,11058,5920,10977,5918,10897,5915,10816,5912,10735,5908,10653,5903,10572,5897,10490,5891,10412,5885,10344,5879,10344,4950,10608,4950,10638,4950,13876,4950,13876,4920,10638,4920,10638,4846,10884,4846,10914,4846,14144,4846,14144,4816,10914,4816,10914,4744,14450,4744,14450,4714,10890,4714,10884,4721,10884,4816,10615,4816,10608,4822,10608,4920,10321,4920,10314,4926,10314,5901,10320,5908,10330,5908,10331,5908,10344,5909,10410,5915,10493,5921,10574,5927,10655,5933,10736,5938,10817,5942,10898,5945,10978,5948,11058,5950,11139,5951,11220,5951,11300,5950,11381,5949,11462,5946,11543,5943,11623,5938,11704,5933,11785,5926,11866,5918,11947,5909,12029,5899,12112,5889,12196,5878,12277,5866,12357,5855,12438,5844,12519,5834,12599,5824,12679,5815,12759,5807,12839,5799,12920,5792,13000,5786,13080,5780,13160,5774,13241,5769,13321,5765,13402,5762,13483,5759,13565,5757,13646,5755,13728,5754,13808,5754,13876,5753,13890,5753,13898,5753,13906,5747,13906,5659,13946,5658,14000,5656,14055,5655,14108,5655,14144,5655,14167,5655,14174,5647,14174,5554,14223,5553,14285,5552,14347,5551,14408,5550,14450,5550,14466,5550,14474,5550,14480,5543,14480,4721e" filled="true" fillcolor="#000000" stroked="false">
              <v:path arrowok="t"/>
              <v:fill type="solid"/>
            </v:shape>
            <v:shape style="position:absolute;left:10339;top:5016;width:3542;height:792" type="#_x0000_t75" stroked="false">
              <v:imagedata r:id="rId592" o:title=""/>
            </v:shape>
            <v:shape style="position:absolute;left:8339;top:431;width:4184;height:5262" coordorigin="8339,431" coordsize="4184,5262" path="m9598,2927l9588,2286,9588,2279,9588,3097,9588,3216,9579,3781,9558,4423,9552,4530,9552,4529,9530,4884,9517,5036,9502,5188,9484,5339,9479,5370,9474,5399,9466,5454,9455,5510,9442,5565,9427,5619,9422,5632,9416,5645,9416,5644,9412,5655,9407,5664,9407,5663,9402,5671,9402,5670,9397,5676,9392,5680,9394,5680,9388,5682,8557,5682,8348,3062,8552,497,8557,442,8552,442,8557,442,8557,442,8557,442,9388,442,9389,442,9394,444,9392,444,9394,445,9397,448,9402,454,9402,453,9407,460,9412,469,9412,468,9416,479,9422,492,9422,491,9427,505,9441,552,9452,600,9462,648,9470,696,9474,725,9474,724,9479,754,9486,805,9492,856,9512,1037,9512,1036,9520,1119,9547,1519,9567,1921,9582,2406,9588,2892,9588,3097,9588,2279,9585,2146,9570,1739,9552,1414,9534,1171,9519,1010,9498,816,9484,727,9471,645,9453,558,9429,482,9398,436,9391,432,9385,431,8548,431,8339,3061,8348,3182,8548,5693,8552,5693,8557,5693,9385,5693,9389,5692,9391,5692,9394,5691,9398,5688,9430,5638,9456,5555,9475,5459,9498,5308,9502,5274,9506,5239,9529,5002,9548,4764,9567,4446,9583,4047,9588,3844,9598,3197,9598,2927m12522,4600l12518,4588,12499,4576,12487,4579,12481,4589,12449,4645,12449,4115,12408,4115,12408,4644,12429,4679,12376,4589,12371,4579,12358,4576,12338,4588,12336,4600,12341,4609,12408,4725,12428,4759,12449,4725,12516,4609,12522,4600e" filled="true" fillcolor="#000000" stroked="false">
              <v:path arrowok="t"/>
              <v:fill type="solid"/>
            </v:shape>
            <v:shape style="position:absolute;left:8549;top:509;width:835;height:5107" type="#_x0000_t75" stroked="false">
              <v:imagedata r:id="rId593" o:title=""/>
            </v:shape>
            <v:shape style="position:absolute;left:8136;top:4253;width:1622;height:1176" type="#_x0000_t75" stroked="false">
              <v:imagedata r:id="rId594" o:title=""/>
            </v:shape>
            <v:shape style="position:absolute;left:3834;top:75;width:1913;height:7054" coordorigin="3834,75" coordsize="1913,7054" path="m5084,84l5076,75,5045,75,5045,115,5045,509,3904,509,3904,115,5045,115,5045,75,3872,75,3864,84,3864,540,3872,549,3883,549,3904,549,5045,549,5064,549,5076,549,5084,540,5084,84m5747,5428l5740,5421,5717,5421,5717,5451,5717,7098,3864,7098,3864,5451,4662,5451,4620,5532,4668,5533,4657,6385,4163,6880,4129,6846,4086,6973,4148,6953,4214,6931,4181,6898,4667,6411,4667,6420,5484,6420,5484,6467,5503,6457,5604,6407,5484,6347,5484,6395,4682,6395,4692,6385,4683,6375,4693,5533,4693,5533,4740,5533,4700,5451,5717,5451,5717,5421,4685,5421,4681,5412,4677,5421,3840,5421,3834,5428,3834,7122,3840,7128,3848,7128,3864,7128,5717,7128,5731,7128,5740,7128,5747,7122,5747,5428e" filled="true" fillcolor="#000000" stroked="false">
              <v:path arrowok="t"/>
              <v:fill type="solid"/>
            </v:shape>
            <v:shape style="position:absolute;left:1141;top:906;width:2279;height:5176" coordorigin="1141,906" coordsize="2279,5176" path="m3416,913l3410,906,3386,906,3386,936,3386,3199,1171,3199,1171,936,3386,936,3386,906,1148,906,1141,913,1141,3223,1148,3229,1157,3229,1171,3229,3386,3229,3402,3229,3410,3229,3416,3223,3416,913m3420,3373l3413,3366,3390,3366,3390,3396,3390,6052,1188,6052,1188,3396,3390,3396,3390,3366,1164,3366,1158,3373,1158,6075,1164,6082,1172,6082,1188,6082,3390,6082,3404,6082,3413,6082,3420,6075,3420,3373e" filled="true" fillcolor="#171517" stroked="false">
              <v:path arrowok="t"/>
              <v:fill type="solid"/>
            </v:shape>
            <v:shape style="position:absolute;left:1074;top:760;width:2411;height:5456" coordorigin="1074,760" coordsize="2411,5456" path="m3485,6208l3485,767,3478,760,1081,760,1074,767,1074,6208,1081,6215,1090,6215,1090,790,1104,774,1104,790,3455,790,3455,774,3469,790,3469,6215,3478,6215,3485,6208xm1104,790l1104,774,1090,790,1104,790xm1104,6185l1104,790,1090,790,1090,6185,1104,6185xm3469,6185l1090,6185,1104,6199,1104,6215,3455,6215,3455,6199,3469,6185xm1104,6215l1104,6199,1090,6185,1090,6215,1104,6215xm3469,790l3455,774,3455,790,3469,790xm3469,6185l3469,790,3455,790,3455,6185,3469,6185xm3469,6215l3469,6185,3455,6199,3455,6215,3469,6215xe" filled="true" fillcolor="#000000" stroked="false">
              <v:path arrowok="t"/>
              <v:fill type="solid"/>
            </v:shape>
            <w10:wrap type="none"/>
          </v:group>
        </w:pict>
      </w:r>
      <w:r>
        <w:rPr>
          <w:color w:val="0D0D0D"/>
        </w:rPr>
        <w:t>E J E S</w:t>
      </w:r>
    </w:p>
    <w:p>
      <w:pPr>
        <w:pStyle w:val="BodyText"/>
        <w:rPr>
          <w:sz w:val="24"/>
        </w:rPr>
      </w:pPr>
    </w:p>
    <w:p>
      <w:pPr>
        <w:pStyle w:val="BodyText"/>
        <w:spacing w:before="1"/>
        <w:rPr>
          <w:sz w:val="21"/>
        </w:rPr>
      </w:pPr>
    </w:p>
    <w:p>
      <w:pPr>
        <w:pStyle w:val="ListParagraph"/>
        <w:numPr>
          <w:ilvl w:val="0"/>
          <w:numId w:val="91"/>
        </w:numPr>
        <w:tabs>
          <w:tab w:pos="862" w:val="left" w:leader="none"/>
        </w:tabs>
        <w:spacing w:line="240" w:lineRule="auto" w:before="0" w:after="0"/>
        <w:ind w:left="861" w:right="0" w:hanging="166"/>
        <w:jc w:val="left"/>
        <w:rPr>
          <w:sz w:val="20"/>
        </w:rPr>
      </w:pPr>
      <w:r>
        <w:rPr>
          <w:color w:val="0D0D0D"/>
          <w:sz w:val="20"/>
        </w:rPr>
        <w:t>ACTORES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8"/>
        </w:rPr>
      </w:pPr>
    </w:p>
    <w:p>
      <w:pPr>
        <w:pStyle w:val="ListParagraph"/>
        <w:numPr>
          <w:ilvl w:val="0"/>
          <w:numId w:val="91"/>
        </w:numPr>
        <w:tabs>
          <w:tab w:pos="913" w:val="left" w:leader="none"/>
        </w:tabs>
        <w:spacing w:line="240" w:lineRule="auto" w:before="0" w:after="0"/>
        <w:ind w:left="912" w:right="0" w:hanging="234"/>
        <w:jc w:val="left"/>
        <w:rPr>
          <w:sz w:val="20"/>
        </w:rPr>
      </w:pPr>
      <w:r>
        <w:rPr>
          <w:color w:val="0D0D0D"/>
          <w:sz w:val="20"/>
        </w:rPr>
        <w:t>DIMENSIONES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5"/>
        </w:rPr>
      </w:pPr>
    </w:p>
    <w:p>
      <w:pPr>
        <w:pStyle w:val="ListParagraph"/>
        <w:numPr>
          <w:ilvl w:val="0"/>
          <w:numId w:val="91"/>
        </w:numPr>
        <w:tabs>
          <w:tab w:pos="980" w:val="left" w:leader="none"/>
        </w:tabs>
        <w:spacing w:line="240" w:lineRule="auto" w:before="0" w:after="0"/>
        <w:ind w:left="979" w:right="0" w:hanging="300"/>
        <w:jc w:val="left"/>
        <w:rPr>
          <w:sz w:val="20"/>
        </w:rPr>
      </w:pPr>
      <w:r>
        <w:rPr>
          <w:color w:val="0D0D0D"/>
          <w:sz w:val="20"/>
        </w:rPr>
        <w:t>FACTORES</w:t>
      </w:r>
    </w:p>
    <w:p>
      <w:pPr>
        <w:pStyle w:val="BodyText"/>
        <w:spacing w:before="9"/>
        <w:rPr>
          <w:sz w:val="28"/>
        </w:rPr>
      </w:pPr>
    </w:p>
    <w:p>
      <w:pPr>
        <w:pStyle w:val="Heading2"/>
        <w:ind w:left="783" w:right="907"/>
        <w:jc w:val="center"/>
      </w:pPr>
      <w:r>
        <w:rPr/>
        <w:t>III</w:t>
      </w:r>
    </w:p>
    <w:p>
      <w:pPr>
        <w:pStyle w:val="BodyText"/>
        <w:spacing w:before="4"/>
        <w:rPr>
          <w:b/>
          <w:sz w:val="19"/>
        </w:rPr>
      </w:pPr>
    </w:p>
    <w:p>
      <w:pPr>
        <w:spacing w:before="0"/>
        <w:ind w:left="0" w:right="244" w:firstLine="0"/>
        <w:jc w:val="right"/>
        <w:rPr>
          <w:b/>
          <w:sz w:val="24"/>
        </w:rPr>
      </w:pPr>
      <w:r>
        <w:rPr>
          <w:b/>
          <w:sz w:val="24"/>
        </w:rPr>
        <w:t>II</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1"/>
        <w:rPr>
          <w:b/>
          <w:sz w:val="13"/>
        </w:rPr>
      </w:pPr>
    </w:p>
    <w:p>
      <w:pPr>
        <w:pStyle w:val="ListParagraph"/>
        <w:numPr>
          <w:ilvl w:val="0"/>
          <w:numId w:val="92"/>
        </w:numPr>
        <w:tabs>
          <w:tab w:pos="313" w:val="left" w:leader="none"/>
        </w:tabs>
        <w:spacing w:line="184" w:lineRule="exact" w:before="0" w:after="0"/>
        <w:ind w:left="312" w:right="0" w:hanging="150"/>
        <w:jc w:val="left"/>
        <w:rPr>
          <w:sz w:val="16"/>
        </w:rPr>
      </w:pPr>
      <w:r>
        <w:rPr>
          <w:color w:val="0D0D0D"/>
          <w:sz w:val="16"/>
        </w:rPr>
        <w:t>ESTADO</w:t>
      </w:r>
    </w:p>
    <w:p>
      <w:pPr>
        <w:pStyle w:val="ListParagraph"/>
        <w:numPr>
          <w:ilvl w:val="0"/>
          <w:numId w:val="92"/>
        </w:numPr>
        <w:tabs>
          <w:tab w:pos="322" w:val="left" w:leader="none"/>
        </w:tabs>
        <w:spacing w:line="184" w:lineRule="exact" w:before="0" w:after="0"/>
        <w:ind w:left="321" w:right="0" w:hanging="159"/>
        <w:jc w:val="left"/>
        <w:rPr>
          <w:sz w:val="16"/>
        </w:rPr>
      </w:pPr>
      <w:r>
        <w:rPr>
          <w:color w:val="0D0D0D"/>
          <w:sz w:val="16"/>
        </w:rPr>
        <w:t>PERMISIONARIOS</w:t>
      </w:r>
    </w:p>
    <w:p>
      <w:pPr>
        <w:pStyle w:val="ListParagraph"/>
        <w:numPr>
          <w:ilvl w:val="0"/>
          <w:numId w:val="92"/>
        </w:numPr>
        <w:tabs>
          <w:tab w:pos="313" w:val="left" w:leader="none"/>
        </w:tabs>
        <w:spacing w:line="240" w:lineRule="auto" w:before="0" w:after="0"/>
        <w:ind w:left="312" w:right="0" w:hanging="150"/>
        <w:jc w:val="left"/>
        <w:rPr>
          <w:sz w:val="16"/>
        </w:rPr>
      </w:pPr>
      <w:r>
        <w:rPr>
          <w:color w:val="0D0D0D"/>
          <w:sz w:val="16"/>
        </w:rPr>
        <w:t>USUARIOS</w:t>
      </w:r>
    </w:p>
    <w:p>
      <w:pPr>
        <w:pStyle w:val="ListParagraph"/>
        <w:numPr>
          <w:ilvl w:val="0"/>
          <w:numId w:val="92"/>
        </w:numPr>
        <w:tabs>
          <w:tab w:pos="322" w:val="left" w:leader="none"/>
        </w:tabs>
        <w:spacing w:line="240" w:lineRule="auto" w:before="5" w:after="0"/>
        <w:ind w:left="321" w:right="0" w:hanging="159"/>
        <w:jc w:val="left"/>
        <w:rPr>
          <w:sz w:val="16"/>
        </w:rPr>
      </w:pPr>
      <w:r>
        <w:rPr>
          <w:color w:val="0D0D0D"/>
          <w:sz w:val="16"/>
        </w:rPr>
        <w:t>SOCIEDAD</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5"/>
        <w:rPr>
          <w:sz w:val="13"/>
        </w:rPr>
      </w:pPr>
    </w:p>
    <w:p>
      <w:pPr>
        <w:pStyle w:val="ListParagraph"/>
        <w:numPr>
          <w:ilvl w:val="1"/>
          <w:numId w:val="92"/>
        </w:numPr>
        <w:tabs>
          <w:tab w:pos="290" w:val="left" w:leader="none"/>
        </w:tabs>
        <w:spacing w:line="184" w:lineRule="exact" w:before="0" w:after="0"/>
        <w:ind w:left="289" w:right="0" w:hanging="159"/>
        <w:jc w:val="left"/>
        <w:rPr>
          <w:sz w:val="16"/>
        </w:rPr>
      </w:pPr>
      <w:r>
        <w:rPr>
          <w:color w:val="0D0D0D"/>
          <w:sz w:val="16"/>
        </w:rPr>
        <w:t>PLANEACIÓN</w:t>
      </w:r>
    </w:p>
    <w:p>
      <w:pPr>
        <w:pStyle w:val="ListParagraph"/>
        <w:numPr>
          <w:ilvl w:val="1"/>
          <w:numId w:val="92"/>
        </w:numPr>
        <w:tabs>
          <w:tab w:pos="290" w:val="left" w:leader="none"/>
        </w:tabs>
        <w:spacing w:line="184" w:lineRule="exact" w:before="0" w:after="0"/>
        <w:ind w:left="289" w:right="0" w:hanging="159"/>
        <w:jc w:val="left"/>
        <w:rPr>
          <w:sz w:val="16"/>
        </w:rPr>
      </w:pPr>
      <w:r>
        <w:rPr>
          <w:color w:val="0D0D0D"/>
          <w:sz w:val="16"/>
        </w:rPr>
        <w:t>SUSTENTABILIDAD</w:t>
      </w:r>
    </w:p>
    <w:p>
      <w:pPr>
        <w:pStyle w:val="ListParagraph"/>
        <w:numPr>
          <w:ilvl w:val="1"/>
          <w:numId w:val="92"/>
        </w:numPr>
        <w:tabs>
          <w:tab w:pos="290" w:val="left" w:leader="none"/>
        </w:tabs>
        <w:spacing w:line="240" w:lineRule="auto" w:before="0" w:after="0"/>
        <w:ind w:left="289" w:right="0" w:hanging="159"/>
        <w:jc w:val="left"/>
        <w:rPr>
          <w:sz w:val="16"/>
        </w:rPr>
      </w:pPr>
      <w:r>
        <w:rPr>
          <w:color w:val="0D0D0D"/>
          <w:sz w:val="16"/>
        </w:rPr>
        <w:t>COMPETITIVIDAD</w:t>
      </w:r>
    </w:p>
    <w:p>
      <w:pPr>
        <w:pStyle w:val="ListParagraph"/>
        <w:numPr>
          <w:ilvl w:val="1"/>
          <w:numId w:val="92"/>
        </w:numPr>
        <w:tabs>
          <w:tab w:pos="290" w:val="left" w:leader="none"/>
        </w:tabs>
        <w:spacing w:line="240" w:lineRule="auto" w:before="5" w:after="0"/>
        <w:ind w:left="289" w:right="0" w:hanging="159"/>
        <w:jc w:val="left"/>
        <w:rPr>
          <w:sz w:val="16"/>
        </w:rPr>
      </w:pPr>
      <w:r>
        <w:rPr>
          <w:color w:val="0D0D0D"/>
          <w:sz w:val="16"/>
        </w:rPr>
        <w:t>GESTIÓN</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ListParagraph"/>
        <w:numPr>
          <w:ilvl w:val="0"/>
          <w:numId w:val="93"/>
        </w:numPr>
        <w:tabs>
          <w:tab w:pos="369" w:val="left" w:leader="none"/>
        </w:tabs>
        <w:spacing w:line="184" w:lineRule="exact" w:before="127" w:after="0"/>
        <w:ind w:left="368" w:right="0" w:hanging="238"/>
        <w:jc w:val="left"/>
        <w:rPr>
          <w:sz w:val="16"/>
        </w:rPr>
      </w:pPr>
      <w:r>
        <w:rPr>
          <w:color w:val="0D0D0D"/>
          <w:sz w:val="16"/>
        </w:rPr>
        <w:t>COSTO</w:t>
      </w:r>
    </w:p>
    <w:p>
      <w:pPr>
        <w:pStyle w:val="ListParagraph"/>
        <w:numPr>
          <w:ilvl w:val="0"/>
          <w:numId w:val="93"/>
        </w:numPr>
        <w:tabs>
          <w:tab w:pos="370" w:val="left" w:leader="none"/>
        </w:tabs>
        <w:spacing w:line="240" w:lineRule="auto" w:before="0" w:after="0"/>
        <w:ind w:left="369" w:right="0" w:hanging="239"/>
        <w:jc w:val="left"/>
        <w:rPr>
          <w:sz w:val="16"/>
        </w:rPr>
      </w:pPr>
      <w:r>
        <w:rPr>
          <w:color w:val="0D0D0D"/>
          <w:sz w:val="16"/>
        </w:rPr>
        <w:t>CALIDAD</w:t>
      </w:r>
    </w:p>
    <w:p>
      <w:pPr>
        <w:pStyle w:val="ListParagraph"/>
        <w:numPr>
          <w:ilvl w:val="0"/>
          <w:numId w:val="93"/>
        </w:numPr>
        <w:tabs>
          <w:tab w:pos="361" w:val="left" w:leader="none"/>
        </w:tabs>
        <w:spacing w:line="240" w:lineRule="auto" w:before="1" w:after="0"/>
        <w:ind w:left="360" w:right="0" w:hanging="230"/>
        <w:jc w:val="left"/>
        <w:rPr>
          <w:sz w:val="16"/>
        </w:rPr>
      </w:pPr>
      <w:r>
        <w:rPr>
          <w:color w:val="0D0D0D"/>
          <w:sz w:val="16"/>
        </w:rPr>
        <w:t>FUNCIONALIDAD</w:t>
      </w:r>
    </w:p>
    <w:p>
      <w:pPr>
        <w:pStyle w:val="ListParagraph"/>
        <w:numPr>
          <w:ilvl w:val="0"/>
          <w:numId w:val="94"/>
        </w:numPr>
        <w:tabs>
          <w:tab w:pos="325" w:val="left" w:leader="none"/>
        </w:tabs>
        <w:spacing w:line="240" w:lineRule="auto" w:before="4" w:after="0"/>
        <w:ind w:left="324" w:right="0" w:hanging="194"/>
        <w:jc w:val="left"/>
        <w:rPr>
          <w:sz w:val="16"/>
        </w:rPr>
      </w:pPr>
      <w:r>
        <w:rPr>
          <w:color w:val="0D0D0D"/>
          <w:w w:val="95"/>
          <w:sz w:val="16"/>
        </w:rPr>
        <w:t>INFRAESTRUCTURA</w:t>
      </w:r>
    </w:p>
    <w:p>
      <w:pPr>
        <w:pStyle w:val="BodyText"/>
        <w:rPr>
          <w:sz w:val="24"/>
        </w:rPr>
      </w:pPr>
      <w:r>
        <w:rPr/>
        <w:br w:type="column"/>
      </w:r>
      <w:r>
        <w:rPr>
          <w:sz w:val="24"/>
        </w:rPr>
      </w:r>
    </w:p>
    <w:p>
      <w:pPr>
        <w:pStyle w:val="Heading2"/>
        <w:spacing w:before="175"/>
        <w:ind w:right="468"/>
      </w:pPr>
      <w:r>
        <w:rPr/>
        <w:pict>
          <v:group style="position:absolute;margin-left:402.600006pt;margin-top:-45.44688pt;width:78.9pt;height:43.15pt;mso-position-horizontal-relative:page;mso-position-vertical-relative:paragraph;z-index:5824" coordorigin="8052,-909" coordsize="1578,863">
            <v:shape style="position:absolute;left:8052;top:-909;width:1578;height:863" coordorigin="8052,-909" coordsize="1578,863" path="m9630,-46l9630,-909,8052,-909,8052,-46,8070,-46,8070,-874,8087,-892,8087,-874,9595,-874,9595,-892,9612,-874,9612,-46,9630,-46xm8087,-874l8087,-892,8070,-874,8087,-874xm8087,-81l8087,-874,8070,-874,8070,-81,8087,-81xm9612,-81l8070,-81,8087,-64,8087,-46,9595,-46,9595,-64,9612,-81xm8087,-46l8087,-64,8070,-81,8070,-46,8087,-46xm9612,-874l9595,-892,9595,-874,9612,-874xm9612,-81l9612,-874,9595,-874,9595,-81,9612,-81xm9612,-46l9612,-81,9595,-64,9595,-46,9612,-46xe" filled="true" fillcolor="#000000" stroked="false">
              <v:path arrowok="t"/>
              <v:fill type="solid"/>
            </v:shape>
            <v:shape style="position:absolute;left:8052;top:-909;width:1578;height:863" type="#_x0000_t202" filled="false" stroked="false">
              <v:textbox inset="0,0,0,0">
                <w:txbxContent>
                  <w:p>
                    <w:pPr>
                      <w:spacing w:before="101"/>
                      <w:ind w:left="237" w:right="236" w:firstLine="0"/>
                      <w:jc w:val="center"/>
                      <w:rPr>
                        <w:sz w:val="16"/>
                      </w:rPr>
                    </w:pPr>
                    <w:r>
                      <w:rPr>
                        <w:color w:val="0D0D0D"/>
                        <w:sz w:val="16"/>
                      </w:rPr>
                      <w:t>COMPOSICIÓN DE</w:t>
                    </w:r>
                  </w:p>
                  <w:p>
                    <w:pPr>
                      <w:spacing w:before="3"/>
                      <w:ind w:left="236" w:right="236" w:firstLine="0"/>
                      <w:jc w:val="center"/>
                      <w:rPr>
                        <w:sz w:val="16"/>
                      </w:rPr>
                    </w:pPr>
                    <w:r>
                      <w:rPr>
                        <w:color w:val="0D0D0D"/>
                        <w:sz w:val="16"/>
                      </w:rPr>
                      <w:t>TRIADAS</w:t>
                    </w:r>
                  </w:p>
                </w:txbxContent>
              </v:textbox>
              <w10:wrap type="none"/>
            </v:shape>
            <w10:wrap type="none"/>
          </v:group>
        </w:pict>
      </w:r>
      <w:r>
        <w:rPr>
          <w:color w:val="0D0D0D"/>
          <w:w w:val="100"/>
        </w:rPr>
        <w:t>3</w:t>
      </w:r>
    </w:p>
    <w:p>
      <w:pPr>
        <w:pStyle w:val="BodyText"/>
        <w:rPr>
          <w:b/>
          <w:sz w:val="24"/>
        </w:rPr>
      </w:pPr>
    </w:p>
    <w:p>
      <w:pPr>
        <w:pStyle w:val="BodyText"/>
        <w:spacing w:before="1"/>
        <w:rPr>
          <w:b/>
          <w:sz w:val="23"/>
        </w:rPr>
      </w:pPr>
    </w:p>
    <w:p>
      <w:pPr>
        <w:spacing w:before="0"/>
        <w:ind w:left="1137" w:right="379" w:firstLine="22"/>
        <w:jc w:val="both"/>
        <w:rPr>
          <w:sz w:val="44"/>
        </w:rPr>
      </w:pPr>
      <w:r>
        <w:rPr>
          <w:sz w:val="40"/>
        </w:rPr>
        <w:t>T R I A D A </w:t>
      </w:r>
      <w:r>
        <w:rPr>
          <w:sz w:val="44"/>
        </w:rPr>
        <w:t>S</w:t>
      </w:r>
    </w:p>
    <w:p>
      <w:pPr>
        <w:spacing w:before="155"/>
        <w:ind w:left="852" w:right="0" w:firstLine="0"/>
        <w:jc w:val="center"/>
        <w:rPr>
          <w:sz w:val="26"/>
        </w:rPr>
      </w:pPr>
      <w:r>
        <w:rPr>
          <w:sz w:val="26"/>
        </w:rPr>
        <w:t>(I, II, III)</w:t>
      </w:r>
    </w:p>
    <w:p>
      <w:pPr>
        <w:spacing w:before="140"/>
        <w:ind w:left="712" w:right="0" w:firstLine="0"/>
        <w:jc w:val="center"/>
        <w:rPr>
          <w:sz w:val="48"/>
        </w:rPr>
      </w:pPr>
      <w:r>
        <w:rPr>
          <w:sz w:val="48"/>
        </w:rPr>
        <w:t>64</w:t>
      </w:r>
    </w:p>
    <w:p>
      <w:pPr>
        <w:pStyle w:val="BodyText"/>
      </w:pPr>
      <w:r>
        <w:rPr/>
        <w:br w:type="column"/>
      </w:r>
      <w:r>
        <w:rPr/>
      </w:r>
    </w:p>
    <w:p>
      <w:pPr>
        <w:pStyle w:val="BodyText"/>
      </w:pPr>
    </w:p>
    <w:p>
      <w:pPr>
        <w:pStyle w:val="BodyText"/>
        <w:spacing w:line="179" w:lineRule="exact" w:before="119"/>
        <w:ind w:left="1361" w:right="1314"/>
        <w:jc w:val="center"/>
      </w:pPr>
      <w:r>
        <w:rPr/>
        <w:t>IDENTIFICAR Y DEFINIR</w:t>
      </w:r>
    </w:p>
    <w:p>
      <w:pPr>
        <w:pStyle w:val="BodyText"/>
        <w:tabs>
          <w:tab w:pos="5505" w:val="left" w:leader="none"/>
        </w:tabs>
        <w:spacing w:line="286" w:lineRule="exact"/>
        <w:ind w:left="1515"/>
        <w:rPr>
          <w:b/>
          <w:sz w:val="24"/>
        </w:rPr>
      </w:pPr>
      <w:r>
        <w:rPr/>
        <w:t>RELACIONES</w:t>
      </w:r>
      <w:r>
        <w:rPr>
          <w:spacing w:val="-4"/>
        </w:rPr>
        <w:t> </w:t>
      </w:r>
      <w:r>
        <w:rPr/>
        <w:t>SIGNIFICANTES</w:t>
      </w:r>
      <w:r>
        <w:rPr>
          <w:b/>
          <w:color w:val="0D0D0D"/>
          <w:position w:val="7"/>
          <w:sz w:val="24"/>
        </w:rPr>
        <w:tab/>
        <w:t>4</w:t>
      </w:r>
    </w:p>
    <w:p>
      <w:pPr>
        <w:pStyle w:val="BodyText"/>
        <w:spacing w:line="184" w:lineRule="exact" w:before="958"/>
        <w:ind w:left="1361" w:right="1352"/>
        <w:jc w:val="center"/>
      </w:pPr>
      <w:r>
        <w:rPr/>
        <w:t>DETERMINAR ATRIBUTOS</w:t>
      </w:r>
    </w:p>
    <w:p>
      <w:pPr>
        <w:pStyle w:val="BodyText"/>
        <w:tabs>
          <w:tab w:pos="5543" w:val="left" w:leader="none"/>
        </w:tabs>
        <w:spacing w:line="281" w:lineRule="exact"/>
        <w:ind w:left="1338"/>
        <w:rPr>
          <w:b/>
          <w:sz w:val="24"/>
        </w:rPr>
      </w:pPr>
      <w:r>
        <w:rPr/>
        <w:t>DE</w:t>
      </w:r>
      <w:r>
        <w:rPr>
          <w:spacing w:val="-2"/>
        </w:rPr>
        <w:t> </w:t>
      </w:r>
      <w:r>
        <w:rPr/>
        <w:t>RELACIONES</w:t>
      </w:r>
      <w:r>
        <w:rPr>
          <w:spacing w:val="-3"/>
        </w:rPr>
        <w:t> </w:t>
      </w:r>
      <w:r>
        <w:rPr/>
        <w:t>SIGNIFICANTES</w:t>
      </w:r>
      <w:r>
        <w:rPr>
          <w:b/>
          <w:color w:val="0D0D0D"/>
          <w:position w:val="6"/>
          <w:sz w:val="24"/>
        </w:rPr>
        <w:tab/>
        <w:t>5</w:t>
      </w:r>
    </w:p>
    <w:p>
      <w:pPr>
        <w:pStyle w:val="BodyText"/>
        <w:spacing w:before="913"/>
        <w:ind w:left="1361" w:right="1352"/>
        <w:jc w:val="center"/>
      </w:pPr>
      <w:r>
        <w:rPr>
          <w:color w:val="0D0D0D"/>
        </w:rPr>
        <w:t>ESPECIFICAR PARA ATRIBUTOS</w:t>
      </w:r>
    </w:p>
    <w:p>
      <w:pPr>
        <w:pStyle w:val="ListParagraph"/>
        <w:numPr>
          <w:ilvl w:val="1"/>
          <w:numId w:val="94"/>
        </w:numPr>
        <w:tabs>
          <w:tab w:pos="2386" w:val="left" w:leader="none"/>
        </w:tabs>
        <w:spacing w:line="243" w:lineRule="exact" w:before="0" w:after="0"/>
        <w:ind w:left="2385" w:right="0" w:hanging="142"/>
        <w:jc w:val="left"/>
        <w:rPr>
          <w:sz w:val="20"/>
        </w:rPr>
      </w:pPr>
      <w:r>
        <w:rPr>
          <w:color w:val="0D0D0D"/>
          <w:sz w:val="20"/>
        </w:rPr>
        <w:t>OBJETIVOS</w:t>
      </w:r>
    </w:p>
    <w:p>
      <w:pPr>
        <w:pStyle w:val="ListParagraph"/>
        <w:numPr>
          <w:ilvl w:val="1"/>
          <w:numId w:val="94"/>
        </w:numPr>
        <w:tabs>
          <w:tab w:pos="2386" w:val="left" w:leader="none"/>
          <w:tab w:pos="5543" w:val="left" w:leader="none"/>
        </w:tabs>
        <w:spacing w:line="261" w:lineRule="exact" w:before="0" w:after="0"/>
        <w:ind w:left="2385" w:right="0" w:hanging="142"/>
        <w:jc w:val="left"/>
        <w:rPr>
          <w:b/>
          <w:sz w:val="24"/>
        </w:rPr>
      </w:pPr>
      <w:r>
        <w:rPr>
          <w:color w:val="0D0D0D"/>
          <w:sz w:val="20"/>
        </w:rPr>
        <w:t>VARIABLES</w:t>
      </w:r>
      <w:r>
        <w:rPr>
          <w:b/>
          <w:color w:val="0D0D0D"/>
          <w:position w:val="-1"/>
          <w:sz w:val="24"/>
        </w:rPr>
        <w:tab/>
        <w:t>6</w:t>
      </w:r>
    </w:p>
    <w:p>
      <w:pPr>
        <w:pStyle w:val="ListParagraph"/>
        <w:numPr>
          <w:ilvl w:val="1"/>
          <w:numId w:val="94"/>
        </w:numPr>
        <w:tabs>
          <w:tab w:pos="2386" w:val="left" w:leader="none"/>
        </w:tabs>
        <w:spacing w:line="232" w:lineRule="exact" w:before="0" w:after="0"/>
        <w:ind w:left="2385" w:right="0" w:hanging="142"/>
        <w:jc w:val="left"/>
        <w:rPr>
          <w:sz w:val="20"/>
        </w:rPr>
      </w:pPr>
      <w:r>
        <w:rPr>
          <w:color w:val="0D0D0D"/>
          <w:sz w:val="20"/>
        </w:rPr>
        <w:t>INDICADORES</w:t>
      </w:r>
    </w:p>
    <w:p>
      <w:pPr>
        <w:pStyle w:val="BodyText"/>
      </w:pPr>
    </w:p>
    <w:p>
      <w:pPr>
        <w:pStyle w:val="BodyText"/>
      </w:pPr>
    </w:p>
    <w:p>
      <w:pPr>
        <w:pStyle w:val="BodyText"/>
        <w:spacing w:before="4"/>
        <w:rPr>
          <w:sz w:val="29"/>
        </w:rPr>
      </w:pPr>
    </w:p>
    <w:p>
      <w:pPr>
        <w:pStyle w:val="Heading2"/>
        <w:ind w:right="506"/>
      </w:pPr>
      <w:r>
        <w:rPr>
          <w:color w:val="0D0D0D"/>
          <w:w w:val="100"/>
        </w:rPr>
        <w:t>7</w:t>
      </w:r>
    </w:p>
    <w:p>
      <w:pPr>
        <w:pStyle w:val="Heading3"/>
        <w:spacing w:line="244" w:lineRule="auto"/>
        <w:ind w:left="955" w:right="2237"/>
      </w:pPr>
      <w:r>
        <w:rPr/>
        <w:t>IMPLICACIONES PARA POLÍTICA PÚBLICA</w:t>
      </w:r>
    </w:p>
    <w:p>
      <w:pPr>
        <w:spacing w:after="0" w:line="244" w:lineRule="auto"/>
        <w:sectPr>
          <w:type w:val="continuous"/>
          <w:pgSz w:w="15840" w:h="12240" w:orient="landscape"/>
          <w:pgMar w:top="1700" w:bottom="280" w:left="0" w:right="540"/>
          <w:cols w:num="5" w:equalWidth="0">
            <w:col w:w="3127" w:space="40"/>
            <w:col w:w="2586" w:space="40"/>
            <w:col w:w="1854" w:space="40"/>
            <w:col w:w="1807" w:space="40"/>
            <w:col w:w="5766"/>
          </w:cols>
        </w:sectPr>
      </w:pPr>
    </w:p>
    <w:p>
      <w:pPr>
        <w:pStyle w:val="BodyText"/>
        <w:spacing w:before="7"/>
        <w:rPr>
          <w:sz w:val="19"/>
        </w:rPr>
      </w:pPr>
      <w:r>
        <w:rPr/>
        <w:pict>
          <v:group style="position:absolute;margin-left:-12.29pt;margin-top:605.409973pt;width:12.6pt;height:13.85pt;mso-position-horizontal-relative:page;mso-position-vertical-relative:page;z-index:-862720" coordorigin="-246,12108" coordsize="252,277">
            <v:shape style="position:absolute;left:-245;top:12109;width:245;height:131" coordorigin="-245,12109" coordsize="245,131" path="m2222,10888l2222,10643m2222,10888l2353,10888e" filled="false" stroked="true" strokeweight=".06pt" strokecolor="#00006c">
              <v:path arrowok="t"/>
            </v:shape>
            <v:shape style="position:absolute;left:-4;top:12236;width:4;height:23" coordorigin="-4,12236" coordsize="4,23" path="m2645,10752l2647,10751,2648,10750,2648,10748m2645,10752l2626,10752e" filled="false" stroked="true" strokeweight=".06pt" strokecolor="#00006c">
              <v:path arrowok="t"/>
            </v:shape>
            <v:shape style="position:absolute;left:-245;top:12109;width:245;height:131" coordorigin="-245,12109" coordsize="245,131" path="m2521,10888l2652,10888m2521,10888l2521,10643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45;top:12109;width:245;height:131" coordorigin="-245,12109" coordsize="245,131" path="m2988,10888l2988,10643m2988,10888l3119,10888e" filled="false" stroked="true" strokeweight=".06pt" strokecolor="#00006c">
              <v:path arrowok="t"/>
            </v:shape>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5;top:12235;width:5;height:149" coordorigin="-5,12235" coordsize="5,149" path="m2810,10754l2666,10754m2810,10754l2812,10754,2814,10752,2815,10751,2815,10750e" filled="false" stroked="true" strokeweight=".06pt" strokecolor="#00006c">
              <v:path arrowok="t"/>
            </v:shape>
            <w10:wrap type="none"/>
          </v:group>
        </w:pict>
      </w:r>
    </w:p>
    <w:p>
      <w:pPr>
        <w:spacing w:before="69"/>
        <w:ind w:left="3954" w:right="0" w:firstLine="0"/>
        <w:jc w:val="left"/>
        <w:rPr>
          <w:b/>
          <w:sz w:val="24"/>
        </w:rPr>
      </w:pPr>
      <w:r>
        <w:rPr>
          <w:b/>
          <w:w w:val="100"/>
          <w:sz w:val="24"/>
        </w:rPr>
        <w:t>I</w:t>
      </w:r>
    </w:p>
    <w:p>
      <w:pPr>
        <w:tabs>
          <w:tab w:pos="2140" w:val="left" w:leader="none"/>
          <w:tab w:pos="3118" w:val="left" w:leader="none"/>
        </w:tabs>
        <w:spacing w:before="31"/>
        <w:ind w:left="1846" w:right="0" w:firstLine="0"/>
        <w:jc w:val="left"/>
        <w:rPr>
          <w:rFonts w:ascii="Arial"/>
          <w:sz w:val="3"/>
        </w:rPr>
      </w:pPr>
      <w:r>
        <w:rPr/>
        <w:pict>
          <v:group style="position:absolute;margin-left:106.330002pt;margin-top:2.006645pt;width:51.7pt;height:13.75pt;mso-position-horizontal-relative:page;mso-position-vertical-relative:paragraph;z-index:-862744" coordorigin="2127,40" coordsize="1034,275">
            <v:shape style="position:absolute;left:2975;top:298;width:171;height:16" coordorigin="2975,298" coordsize="171,16" path="m2975,298l2975,314,3145,314e" filled="false" stroked="true" strokeweight=".06pt" strokecolor="#00006c">
              <v:path arrowok="t"/>
            </v:shape>
            <v:line style="position:absolute" from="3127,276" to="3127,298" stroked="true" strokeweight=".06pt" strokecolor="#00006c"/>
            <v:line style="position:absolute" from="3160,292" to="3160,281" stroked="true" strokeweight=".06pt" strokecolor="#00006c"/>
            <v:line style="position:absolute" from="3119,305" to="3119,60" stroked="true" strokeweight=".06pt" strokecolor="#00006c"/>
            <v:line style="position:absolute" from="2974,172" to="2830,172" stroked="true" strokeweight=".06pt" strokecolor="#00006c"/>
            <v:line style="position:absolute" from="3119,172" to="2988,172" stroked="true" strokeweight=".06pt" strokecolor="#00006c"/>
            <v:line style="position:absolute" from="3053,60" to="3053,305" stroked="true" strokeweight=".06pt" strokecolor="#00006c"/>
            <v:line style="position:absolute" from="3020,60" to="3020,305" stroked="true" strokeweight=".06pt" strokecolor="#00006c"/>
            <v:line style="position:absolute" from="3085,60" to="3085,305" stroked="true" strokeweight=".06pt" strokecolor="#00006c"/>
            <v:line style="position:absolute" from="2990,166" to="2990,68" stroked="true" strokeweight=".06pt" strokecolor="#00006c"/>
            <v:line style="position:absolute" from="3017,68" to="3017,166" stroked="true" strokeweight=".06pt" strokecolor="#00006c"/>
            <v:line style="position:absolute" from="3024,68" to="3024,166" stroked="true" strokeweight=".06pt" strokecolor="#00006c"/>
            <v:line style="position:absolute" from="3049,68" to="3049,166" stroked="true" strokeweight=".06pt" strokecolor="#00006c"/>
            <v:line style="position:absolute" from="3056,68" to="3056,166" stroked="true" strokeweight=".06pt" strokecolor="#00006c"/>
            <v:line style="position:absolute" from="3083,68" to="3083,166" stroked="true" strokeweight=".06pt" strokecolor="#00006c"/>
            <v:line style="position:absolute" from="3089,68" to="3089,166" stroked="true" strokeweight=".06pt" strokecolor="#00006c"/>
            <v:line style="position:absolute" from="3115,166" to="3115,68" stroked="true" strokeweight=".06pt" strokecolor="#00006c"/>
            <v:line style="position:absolute" from="3112,170" to="3092,170" stroked="true" strokeweight=".06pt" strokecolor="#00006c"/>
            <v:line style="position:absolute" from="3014,170" to="2994,170" stroked="true" strokeweight=".06pt" strokecolor="#00006c"/>
            <v:line style="position:absolute" from="3047,170" to="3026,170" stroked="true" strokeweight=".06pt" strokecolor="#00006c"/>
            <v:line style="position:absolute" from="3079,170" to="3060,170" stroked="true" strokeweight=".06pt" strokecolor="#00006c"/>
            <v:shape style="position:absolute;left:2990;top:166;width:4;height:4" coordorigin="2990,166" coordsize="4,4" path="m2990,166l2992,167,2992,168,2993,168,2994,170e" filled="false" stroked="true" strokeweight=".06pt" strokecolor="#00006c">
              <v:path arrowok="t"/>
            </v:shape>
            <v:shape style="position:absolute;left:3014;top:166;width:3;height:4" coordorigin="3014,166" coordsize="3,4" path="m3014,170l3016,168,3017,167,3017,166e" filled="false" stroked="true" strokeweight=".06pt" strokecolor="#00006c">
              <v:path arrowok="t"/>
            </v:shape>
            <v:shape style="position:absolute;left:3024;top:166;width:3;height:4" coordorigin="3024,166" coordsize="3,4" path="m3024,166l3024,168,3025,168,3026,170e" filled="false" stroked="true" strokeweight=".06pt" strokecolor="#00006c">
              <v:path arrowok="t"/>
            </v:shape>
            <v:shape style="position:absolute;left:3047;top:166;width:3;height:4" coordorigin="3047,166" coordsize="3,4" path="m3047,170l3048,168,3049,168,3049,166e" filled="false" stroked="true" strokeweight=".06pt" strokecolor="#00006c">
              <v:path arrowok="t"/>
            </v:shape>
            <v:shape style="position:absolute;left:3056;top:166;width:4;height:4" coordorigin="3056,166" coordsize="4,4" path="m3056,166l3056,167,3058,168,3059,168,3060,170e" filled="false" stroked="true" strokeweight=".06pt" strokecolor="#00006c">
              <v:path arrowok="t"/>
            </v:shape>
            <v:shape style="position:absolute;left:2132;top:287;width:29;height:22" coordorigin="2132,287" coordsize="29,22" path="m2132,287l2161,287,2161,309e" filled="false" stroked="true" strokeweight=".06pt" strokecolor="#00006c">
              <v:path arrowok="t"/>
            </v:shape>
            <v:line style="position:absolute" from="2128,304" to="2128,292" stroked="true" strokeweight=".06pt" strokecolor="#00006c"/>
            <v:line style="position:absolute" from="2132,309" to="2161,309" stroked="true" strokeweight=".06pt" strokecolor="#00006c"/>
            <v:line style="position:absolute" from="2353,305" to="2353,60" stroked="true" strokeweight=".06pt" strokecolor="#00006c"/>
            <v:line style="position:absolute" from="2222,305" to="2353,305" stroked="true" strokeweight=".06pt" strokecolor="#00006c"/>
            <v:line style="position:absolute" from="2353,172" to="2222,172" stroked="true" strokeweight=".06pt" strokecolor="#00006c"/>
            <v:line style="position:absolute" from="2287,60" to="2287,305" stroked="true" strokeweight=".06pt" strokecolor="#00006c"/>
            <v:line style="position:absolute" from="2255,60" to="2255,305" stroked="true" strokeweight=".06pt" strokecolor="#00006c"/>
            <v:line style="position:absolute" from="2320,60" to="2320,305" stroked="true" strokeweight=".06pt" strokecolor="#00006c"/>
            <v:line style="position:absolute" from="2225,166" to="2225,68" stroked="true" strokeweight=".06pt" strokecolor="#00006c"/>
            <v:line style="position:absolute" from="2251,68" to="2251,166" stroked="true" strokeweight=".06pt" strokecolor="#00006c"/>
            <v:line style="position:absolute" from="2258,68" to="2258,166" stroked="true" strokeweight=".06pt" strokecolor="#00006c"/>
            <v:line style="position:absolute" from="2284,68" to="2284,166" stroked="true" strokeweight=".06pt" strokecolor="#00006c"/>
            <v:line style="position:absolute" from="2291,68" to="2291,166" stroked="true" strokeweight=".06pt" strokecolor="#00006c"/>
            <v:line style="position:absolute" from="2317,68" to="2317,166" stroked="true" strokeweight=".06pt" strokecolor="#00006c"/>
            <v:line style="position:absolute" from="2323,68" to="2323,166" stroked="true" strokeweight=".06pt" strokecolor="#00006c"/>
            <v:line style="position:absolute" from="2350,166" to="2350,68" stroked="true" strokeweight=".06pt" strokecolor="#00006c"/>
            <v:line style="position:absolute" from="2346,170" to="2327,170" stroked="true" strokeweight=".06pt" strokecolor="#00006c"/>
            <v:line style="position:absolute" from="2248,170" to="2228,170" stroked="true" strokeweight=".06pt" strokecolor="#00006c"/>
            <v:line style="position:absolute" from="2281,170" to="2261,170" stroked="true" strokeweight=".06pt" strokecolor="#00006c"/>
            <v:line style="position:absolute" from="2314,170" to="2294,170" stroked="true" strokeweight=".06pt" strokecolor="#00006c"/>
            <v:shape style="position:absolute;left:2225;top:166;width:4;height:4" coordorigin="2225,166" coordsize="4,4" path="m2225,166l2226,167,2226,168,2227,168,2228,170e" filled="false" stroked="true" strokeweight=".06pt" strokecolor="#00006c">
              <v:path arrowok="t"/>
            </v:shape>
            <v:shape style="position:absolute;left:2248;top:166;width:4;height:4" coordorigin="2248,166" coordsize="4,4" path="m2248,170l2250,168,2251,167,2251,166e" filled="false" stroked="true" strokeweight=".06pt" strokecolor="#00006c">
              <v:path arrowok="t"/>
            </v:shape>
            <v:shape style="position:absolute;left:2258;top:166;width:3;height:4" coordorigin="2258,166" coordsize="3,4" path="m2258,166l2258,168,2260,168,2261,170e" filled="false" stroked="true" strokeweight=".06pt" strokecolor="#00006c">
              <v:path arrowok="t"/>
            </v:shape>
            <v:shape style="position:absolute;left:2281;top:166;width:3;height:4" coordorigin="2281,166" coordsize="3,4" path="m2281,170l2282,168,2284,168,2284,166e" filled="false" stroked="true" strokeweight=".06pt" strokecolor="#00006c">
              <v:path arrowok="t"/>
            </v:shape>
            <v:shape style="position:absolute;left:2291;top:166;width:4;height:4" coordorigin="2291,166" coordsize="4,4" path="m2291,166l2291,167,2292,168,2293,168,2294,170e" filled="false" stroked="true" strokeweight=".06pt" strokecolor="#00006c">
              <v:path arrowok="t"/>
            </v:shape>
            <v:shape style="position:absolute;left:2314;top:166;width:4;height:4" coordorigin="2314,166" coordsize="4,4" path="m2314,170l2315,168,2316,168,2316,167,2317,166e" filled="false" stroked="true" strokeweight=".06pt" strokecolor="#00006c">
              <v:path arrowok="t"/>
            </v:shape>
            <v:shape style="position:absolute;left:2323;top:166;width:4;height:4" coordorigin="2323,166" coordsize="4,4" path="m2323,166l2323,167,2324,168,2326,168,2327,170e" filled="false" stroked="true" strokeweight=".06pt" strokecolor="#00006c">
              <v:path arrowok="t"/>
            </v:shape>
            <v:shape style="position:absolute;left:2346;top:166;width:4;height:4" coordorigin="2346,166" coordsize="4,4" path="m2346,170l2347,168,2348,168,2350,167,2350,166e" filled="false" stroked="true" strokeweight=".06pt" strokecolor="#00006c">
              <v:path arrowok="t"/>
            </v:shape>
            <v:shape style="position:absolute;left:2346;top:299;width:4;height:3" coordorigin="2346,299" coordsize="4,3" path="m2346,302l2347,302,2348,300,2350,300,2350,299e" filled="false" stroked="true" strokeweight=".06pt" strokecolor="#00006c">
              <v:path arrowok="t"/>
            </v:shape>
            <v:shape style="position:absolute;left:2323;top:299;width:4;height:3" coordorigin="2323,299" coordsize="4,3" path="m2323,299l2323,300,2324,300,2326,302,2327,302e" filled="false" stroked="true" strokeweight=".06pt" strokecolor="#00006c">
              <v:path arrowok="t"/>
            </v:shape>
            <v:shape style="position:absolute;left:2314;top:299;width:4;height:3" coordorigin="2314,299" coordsize="4,3" path="m2314,302l2315,302,2317,299e" filled="false" stroked="true" strokeweight=".06pt" strokecolor="#00006c">
              <v:path arrowok="t"/>
            </v:shape>
            <v:shape style="position:absolute;left:2291;top:299;width:4;height:3" coordorigin="2291,299" coordsize="4,3" path="m2291,299l2291,300,2292,300,2293,302,2294,302e" filled="false" stroked="true" strokeweight=".06pt" strokecolor="#00006c">
              <v:path arrowok="t"/>
            </v:shape>
            <v:shape style="position:absolute;left:2346;top:197;width:4;height:3" coordorigin="2346,197" coordsize="4,3" path="m2350,200l2350,198,2348,197,2346,197e" filled="false" stroked="true" strokeweight=".06pt" strokecolor="#00006c">
              <v:path arrowok="t"/>
            </v:shape>
            <v:shape style="position:absolute;left:2323;top:197;width:4;height:3" coordorigin="2323,197" coordsize="4,3" path="m2327,197l2324,197,2323,198,2323,200e" filled="false" stroked="true" strokeweight=".06pt" strokecolor="#00006c">
              <v:path arrowok="t"/>
            </v:shape>
            <v:shape style="position:absolute;left:2314;top:197;width:4;height:3" coordorigin="2314,197" coordsize="4,3" path="m2317,200l2316,198,2316,197,2314,197e" filled="false" stroked="true" strokeweight=".06pt" strokecolor="#00006c">
              <v:path arrowok="t"/>
            </v:shape>
            <v:shape style="position:absolute;left:2291;top:197;width:4;height:3" coordorigin="2291,197" coordsize="4,3" path="m2294,197l2292,197,2291,198,2291,200e" filled="false" stroked="true" strokeweight=".06pt" strokecolor="#00006c">
              <v:path arrowok="t"/>
            </v:shape>
            <v:shape style="position:absolute;left:2281;top:197;width:3;height:3" coordorigin="2281,197" coordsize="3,3" path="m2284,200l2284,197,2281,197e" filled="false" stroked="true" strokeweight=".06pt" strokecolor="#00006c">
              <v:path arrowok="t"/>
            </v:shape>
            <v:shape style="position:absolute;left:2281;top:299;width:3;height:3" coordorigin="2281,299" coordsize="3,3" path="m2281,302l2282,302,2284,300,2284,299e" filled="false" stroked="true" strokeweight=".06pt" strokecolor="#00006c">
              <v:path arrowok="t"/>
            </v:shape>
            <v:shape style="position:absolute;left:2258;top:299;width:3;height:3" coordorigin="2258,299" coordsize="3,3" path="m2258,299l2258,300,2260,302,2261,302e" filled="false" stroked="true" strokeweight=".06pt" strokecolor="#00006c">
              <v:path arrowok="t"/>
            </v:shape>
            <v:shape style="position:absolute;left:2258;top:197;width:3;height:3" coordorigin="2258,197" coordsize="3,3" path="m2261,197l2258,197,2258,200e" filled="false" stroked="true" strokeweight=".06pt" strokecolor="#00006c">
              <v:path arrowok="t"/>
            </v:shape>
            <v:shape style="position:absolute;left:2248;top:197;width:4;height:3" coordorigin="2248,197" coordsize="4,3" path="m2251,200l2251,198,2250,197,2248,197e" filled="false" stroked="true" strokeweight=".06pt" strokecolor="#00006c">
              <v:path arrowok="t"/>
            </v:shape>
            <v:shape style="position:absolute;left:2225;top:197;width:4;height:3" coordorigin="2225,197" coordsize="4,3" path="m2228,197l2226,197,2226,198,2225,200e" filled="false" stroked="true" strokeweight=".06pt" strokecolor="#00006c">
              <v:path arrowok="t"/>
            </v:shape>
            <v:shape style="position:absolute;left:2248;top:299;width:4;height:3" coordorigin="2248,299" coordsize="4,3" path="m2248,302l2250,302,2250,300,2251,300,2251,299e" filled="false" stroked="true" strokeweight=".06pt" strokecolor="#00006c">
              <v:path arrowok="t"/>
            </v:shape>
            <v:line style="position:absolute" from="2261,197" to="2281,197" stroked="true" strokeweight=".06pt" strokecolor="#00006c"/>
            <v:line style="position:absolute" from="2294,197" to="2314,197" stroked="true" strokeweight=".06pt" strokecolor="#00006c"/>
            <v:line style="position:absolute" from="2327,197" to="2346,197" stroked="true" strokeweight=".06pt" strokecolor="#00006c"/>
            <v:line style="position:absolute" from="2314,302" to="2294,302" stroked="true" strokeweight=".06pt" strokecolor="#00006c"/>
            <v:line style="position:absolute" from="2281,302" to="2261,302" stroked="true" strokeweight=".06pt" strokecolor="#00006c"/>
            <v:line style="position:absolute" from="2248,302" to="2228,302" stroked="true" strokeweight=".06pt" strokecolor="#00006c"/>
            <v:line style="position:absolute" from="2346,302" to="2327,302" stroked="true" strokeweight=".06pt" strokecolor="#00006c"/>
            <v:line style="position:absolute" from="2228,197" to="2248,197" stroked="true" strokeweight=".06pt" strokecolor="#00006c"/>
            <v:line style="position:absolute" from="2350,299" to="2350,200" stroked="true" strokeweight=".06pt" strokecolor="#00006c"/>
            <v:line style="position:absolute" from="2323,200" to="2323,299" stroked="true" strokeweight=".06pt" strokecolor="#00006c"/>
            <v:line style="position:absolute" from="2317,200" to="2317,299" stroked="true" strokeweight=".06pt" strokecolor="#00006c"/>
            <v:line style="position:absolute" from="2291,200" to="2291,299" stroked="true" strokeweight=".06pt" strokecolor="#00006c"/>
            <v:line style="position:absolute" from="2284,200" to="2284,299" stroked="true" strokeweight=".06pt" strokecolor="#00006c"/>
            <v:line style="position:absolute" from="2258,200" to="2258,299" stroked="true" strokeweight=".06pt" strokecolor="#00006c"/>
            <v:line style="position:absolute" from="2251,200" to="2251,299" stroked="true" strokeweight=".06pt" strokecolor="#00006c"/>
            <v:line style="position:absolute" from="2208,172" to="2150,172" stroked="true" strokeweight=".06pt" strokecolor="#00006c"/>
            <v:line style="position:absolute" from="2213,167" to="2213,66" stroked="true" strokeweight=".06pt" strokecolor="#00006c"/>
            <v:shape style="position:absolute;left:2208;top:167;width:5;height:5" coordorigin="2208,167" coordsize="5,5" path="m2208,172l2209,172,2212,171,2213,170,2213,167e" filled="false" stroked="true" strokeweight=".06pt" strokecolor="#00006c">
              <v:path arrowok="t"/>
            </v:shape>
            <v:line style="position:absolute" from="2362,167" to="2362,66" stroked="true" strokeweight=".06pt" strokecolor="#00006c"/>
            <v:line style="position:absolute" from="2513,167" to="2513,66" stroked="true" strokeweight=".06pt" strokecolor="#00006c"/>
            <v:line style="position:absolute" from="2550,200" to="2550,299" stroked="true" strokeweight=".06pt" strokecolor="#00006c"/>
            <v:line style="position:absolute" from="2557,200" to="2557,299" stroked="true" strokeweight=".06pt" strokecolor="#00006c"/>
            <v:line style="position:absolute" from="2584,200" to="2584,299" stroked="true" strokeweight=".06pt" strokecolor="#00006c"/>
            <v:line style="position:absolute" from="2590,200" to="2590,299" stroked="true" strokeweight=".06pt" strokecolor="#00006c"/>
            <v:line style="position:absolute" from="2616,200" to="2616,299" stroked="true" strokeweight=".06pt" strokecolor="#00006c"/>
            <v:line style="position:absolute" from="2622,200" to="2622,299" stroked="true" strokeweight=".06pt" strokecolor="#00006c"/>
            <v:line style="position:absolute" from="2648,299" to="2648,200" stroked="true" strokeweight=".06pt" strokecolor="#00006c"/>
            <v:line style="position:absolute" from="2527,197" to="2548,197" stroked="true" strokeweight=".06pt" strokecolor="#00006c"/>
            <v:line style="position:absolute" from="2645,302" to="2626,302" stroked="true" strokeweight=".06pt" strokecolor="#00006c"/>
            <v:line style="position:absolute" from="2548,302" to="2527,302" stroked="true" strokeweight=".06pt" strokecolor="#00006c"/>
            <v:line style="position:absolute" from="2580,302" to="2561,302" stroked="true" strokeweight=".06pt" strokecolor="#00006c"/>
            <v:line style="position:absolute" from="2612,302" to="2593,302" stroked="true" strokeweight=".06pt" strokecolor="#00006c"/>
            <v:line style="position:absolute" from="2626,197" to="2645,197" stroked="true" strokeweight=".06pt" strokecolor="#00006c"/>
            <v:line style="position:absolute" from="2593,197" to="2612,197" stroked="true" strokeweight=".06pt" strokecolor="#00006c"/>
            <v:line style="position:absolute" from="2561,197" to="2580,197" stroked="true" strokeweight=".06pt" strokecolor="#00006c"/>
            <v:shape style="position:absolute;left:2525;top:299;width:3;height:3" coordorigin="2525,299" coordsize="3,3" path="m2525,299l2525,300,2526,300,2526,302,2527,302e" filled="false" stroked="true" strokeweight=".06pt" strokecolor="#00006c">
              <v:path arrowok="t"/>
            </v:shape>
            <v:shape style="position:absolute;left:2548;top:299;width:3;height:3" coordorigin="2548,299" coordsize="3,3" path="m2548,302l2549,302,2550,300,2550,299e" filled="false" stroked="true" strokeweight=".06pt" strokecolor="#00006c">
              <v:path arrowok="t"/>
            </v:shape>
            <v:shape style="position:absolute;left:2525;top:197;width:3;height:3" coordorigin="2525,197" coordsize="3,3" path="m2527,197l2526,197,2525,198,2525,200e" filled="false" stroked="true" strokeweight=".06pt" strokecolor="#00006c">
              <v:path arrowok="t"/>
            </v:shape>
            <v:shape style="position:absolute;left:2548;top:197;width:3;height:3" coordorigin="2548,197" coordsize="3,3" path="m2550,200l2550,197,2548,197e" filled="false" stroked="true" strokeweight=".06pt" strokecolor="#00006c">
              <v:path arrowok="t"/>
            </v:shape>
            <v:shape style="position:absolute;left:2557;top:197;width:4;height:3" coordorigin="2557,197" coordsize="4,3" path="m2561,197l2558,197,2557,198,2557,200e" filled="false" stroked="true" strokeweight=".06pt" strokecolor="#00006c">
              <v:path arrowok="t"/>
            </v:shape>
            <v:shape style="position:absolute;left:2557;top:299;width:4;height:3" coordorigin="2557,299" coordsize="4,3" path="m2557,299l2557,300,2558,300,2560,302,2561,302e" filled="false" stroked="true" strokeweight=".06pt" strokecolor="#00006c">
              <v:path arrowok="t"/>
            </v:shape>
            <v:shape style="position:absolute;left:2580;top:299;width:4;height:3" coordorigin="2580,299" coordsize="4,3" path="m2580,302l2581,302,2582,300,2584,300,2584,299e" filled="false" stroked="true" strokeweight=".06pt" strokecolor="#00006c">
              <v:path arrowok="t"/>
            </v:shape>
            <v:shape style="position:absolute;left:2580;top:197;width:4;height:3" coordorigin="2580,197" coordsize="4,3" path="m2584,200l2584,198,2582,197,2580,197e" filled="false" stroked="true" strokeweight=".06pt" strokecolor="#00006c">
              <v:path arrowok="t"/>
            </v:shape>
            <v:shape style="position:absolute;left:2590;top:197;width:4;height:3" coordorigin="2590,197" coordsize="4,3" path="m2593,197l2591,197,2590,198,2590,200e" filled="false" stroked="true" strokeweight=".06pt" strokecolor="#00006c">
              <v:path arrowok="t"/>
            </v:shape>
            <v:shape style="position:absolute;left:2612;top:197;width:4;height:3" coordorigin="2612,197" coordsize="4,3" path="m2616,200l2616,198,2615,197,2612,197e" filled="false" stroked="true" strokeweight=".06pt" strokecolor="#00006c">
              <v:path arrowok="t"/>
            </v:shape>
            <v:shape style="position:absolute;left:2622;top:197;width:4;height:3" coordorigin="2622,197" coordsize="4,3" path="m2626,197l2623,197,2623,198,2622,200e" filled="false" stroked="true" strokeweight=".06pt" strokecolor="#00006c">
              <v:path arrowok="t"/>
            </v:shape>
            <v:shape style="position:absolute;left:2645;top:197;width:4;height:3" coordorigin="2645,197" coordsize="4,3" path="m2648,200l2648,198,2647,197,2645,197e" filled="false" stroked="true" strokeweight=".06pt" strokecolor="#00006c">
              <v:path arrowok="t"/>
            </v:shape>
            <v:shape style="position:absolute;left:2590;top:299;width:4;height:3" coordorigin="2590,299" coordsize="4,3" path="m2590,299l2590,300,2591,300,2592,302,2593,302e" filled="false" stroked="true" strokeweight=".06pt" strokecolor="#00006c">
              <v:path arrowok="t"/>
            </v:shape>
            <v:shape style="position:absolute;left:2612;top:299;width:4;height:3" coordorigin="2612,299" coordsize="4,3" path="m2612,302l2614,302,2615,300,2616,300,2616,299e" filled="false" stroked="true" strokeweight=".06pt" strokecolor="#00006c">
              <v:path arrowok="t"/>
            </v:shape>
            <v:shape style="position:absolute;left:2622;top:299;width:4;height:3" coordorigin="2622,299" coordsize="4,3" path="m2622,299l2623,300,2624,302,2626,302e" filled="false" stroked="true" strokeweight=".06pt" strokecolor="#00006c">
              <v:path arrowok="t"/>
            </v:shape>
            <v:shape style="position:absolute;left:2645;top:299;width:4;height:3" coordorigin="2645,299" coordsize="4,3" path="m2645,302l2647,302,2647,300,2648,300,2648,299e" filled="false" stroked="true" strokeweight=".06pt" strokecolor="#00006c">
              <v:path arrowok="t"/>
            </v:shape>
            <v:shape style="position:absolute;left:2622;top:166;width:4;height:4" coordorigin="2622,166" coordsize="4,4" path="m2622,166l2623,167,2623,168,2624,168,2626,170e" filled="false" stroked="true" strokeweight=".06pt" strokecolor="#00006c">
              <v:path arrowok="t"/>
            </v:shape>
            <v:shape style="position:absolute;left:2612;top:166;width:4;height:4" coordorigin="2612,166" coordsize="4,4" path="m2612,170l2614,168,2615,168,2616,167,2616,166e" filled="false" stroked="true" strokeweight=".06pt" strokecolor="#00006c">
              <v:path arrowok="t"/>
            </v:shape>
            <v:shape style="position:absolute;left:2590;top:166;width:4;height:4" coordorigin="2590,166" coordsize="4,4" path="m2590,166l2590,167,2591,168,2592,168,2593,170e" filled="false" stroked="true" strokeweight=".06pt" strokecolor="#00006c">
              <v:path arrowok="t"/>
            </v:shape>
            <v:shape style="position:absolute;left:2580;top:166;width:4;height:4" coordorigin="2580,166" coordsize="4,4" path="m2580,170l2581,168,2582,168,2584,167,2584,166e" filled="false" stroked="true" strokeweight=".06pt" strokecolor="#00006c">
              <v:path arrowok="t"/>
            </v:shape>
            <v:shape style="position:absolute;left:2557;top:166;width:4;height:4" coordorigin="2557,166" coordsize="4,4" path="m2557,166l2557,167,2558,168,2560,168,2561,170e" filled="false" stroked="true" strokeweight=".06pt" strokecolor="#00006c">
              <v:path arrowok="t"/>
            </v:shape>
            <v:shape style="position:absolute;left:2548;top:166;width:3;height:4" coordorigin="2548,166" coordsize="3,4" path="m2548,170l2549,168,2550,168,2550,166e" filled="false" stroked="true" strokeweight=".06pt" strokecolor="#00006c">
              <v:path arrowok="t"/>
            </v:shape>
            <v:shape style="position:absolute;left:2525;top:166;width:3;height:4" coordorigin="2525,166" coordsize="3,4" path="m2525,166l2525,167,2526,168,2527,170e" filled="false" stroked="true" strokeweight=".06pt" strokecolor="#00006c">
              <v:path arrowok="t"/>
            </v:shape>
            <v:line style="position:absolute" from="2612,170" to="2593,170" stroked="true" strokeweight=".06pt" strokecolor="#00006c"/>
            <v:line style="position:absolute" from="2580,170" to="2561,170" stroked="true" strokeweight=".06pt" strokecolor="#00006c"/>
            <v:line style="position:absolute" from="2548,170" to="2527,170" stroked="true" strokeweight=".06pt" strokecolor="#00006c"/>
            <v:line style="position:absolute" from="2645,170" to="2626,170" stroked="true" strokeweight=".06pt" strokecolor="#00006c"/>
            <v:line style="position:absolute" from="2648,166" to="2648,68" stroked="true" strokeweight=".06pt" strokecolor="#00006c"/>
            <v:line style="position:absolute" from="2622,68" to="2622,166" stroked="true" strokeweight=".06pt" strokecolor="#00006c"/>
            <v:line style="position:absolute" from="2616,68" to="2616,166" stroked="true" strokeweight=".06pt" strokecolor="#00006c"/>
            <v:line style="position:absolute" from="2590,68" to="2590,166" stroked="true" strokeweight=".06pt" strokecolor="#00006c"/>
            <v:line style="position:absolute" from="2584,68" to="2584,166" stroked="true" strokeweight=".06pt" strokecolor="#00006c"/>
            <v:line style="position:absolute" from="2557,68" to="2557,166" stroked="true" strokeweight=".06pt" strokecolor="#00006c"/>
            <v:line style="position:absolute" from="2550,68" to="2550,166" stroked="true" strokeweight=".06pt" strokecolor="#00006c"/>
            <v:line style="position:absolute" from="2525,166" to="2525,68" stroked="true" strokeweight=".06pt" strokecolor="#00006c"/>
            <v:line style="position:absolute" from="2620,60" to="2620,305" stroked="true" strokeweight=".06pt" strokecolor="#00006c"/>
            <v:line style="position:absolute" from="2554,60" to="2554,305" stroked="true" strokeweight=".06pt" strokecolor="#00006c"/>
            <v:line style="position:absolute" from="2586,60" to="2586,305" stroked="true" strokeweight=".06pt" strokecolor="#00006c"/>
            <v:line style="position:absolute" from="2652,172" to="2521,172" stroked="true" strokeweight=".06pt" strokecolor="#00006c"/>
            <v:line style="position:absolute" from="2521,305" to="2521,60" stroked="true" strokeweight=".06pt" strokecolor="#00006c"/>
            <v:line style="position:absolute" from="2652,305" to="2652,60" stroked="true" strokeweight=".06pt" strokecolor="#00006c"/>
            <v:line style="position:absolute" from="2507,172" to="2366,172" stroked="true" strokeweight=".06pt" strokecolor="#00006c"/>
            <v:shape style="position:absolute;left:2362;top:167;width:5;height:5" coordorigin="2362,167" coordsize="5,5" path="m2362,167l2362,168,2363,170,2365,172,2366,172e" filled="false" stroked="true" strokeweight=".06pt" strokecolor="#00006c">
              <v:path arrowok="t"/>
            </v:shape>
            <v:shape style="position:absolute;left:2507;top:167;width:6;height:5" coordorigin="2507,167" coordsize="6,5" path="m2507,172l2509,172,2512,170,2512,168,2513,167e" filled="false" stroked="true" strokeweight=".06pt" strokecolor="#00006c">
              <v:path arrowok="t"/>
            </v:shape>
            <v:line style="position:absolute" from="2362,117" to="2513,117" stroked="true" strokeweight=".06pt" strokecolor="#00006c"/>
            <v:line style="position:absolute" from="2362,113" to="2513,113" stroked="true" strokeweight=".06pt" strokecolor="#00006c"/>
            <v:line style="position:absolute" from="2132,287" to="2132,59" stroked="true" strokeweight=".06pt" strokecolor="#00006c"/>
            <v:shape style="position:absolute;left:2146;top:167;width:5;height:5" coordorigin="2146,167" coordsize="5,5" path="m2146,167l2146,168,2147,170,2149,172,2150,172e" filled="false" stroked="true" strokeweight=".06pt" strokecolor="#00006c">
              <v:path arrowok="t"/>
            </v:shape>
            <v:line style="position:absolute" from="2146,117" to="2213,117" stroked="true" strokeweight=".06pt" strokecolor="#00006c"/>
            <v:line style="position:absolute" from="2146,113" to="2213,113" stroked="true" strokeweight=".06pt" strokecolor="#00006c"/>
            <v:line style="position:absolute" from="2140,314" to="2362,314" stroked="true" strokeweight=".06pt" strokecolor="#00006c"/>
            <v:line style="position:absolute" from="2492,298" to="2492,314" stroked="true" strokeweight=".06pt" strokecolor="#00006c"/>
            <v:line style="position:absolute" from="2362,298" to="2362,314" stroked="true" strokeweight=".06pt" strokecolor="#00006c"/>
            <v:line style="position:absolute" from="2492,314" to="2844,314" stroked="true" strokeweight=".06pt" strokecolor="#00006c"/>
            <v:shape style="position:absolute;left:3056;top:299;width:4;height:3" coordorigin="3056,299" coordsize="4,3" path="m3056,299l3056,300,3058,300,3059,302,3060,302e" filled="false" stroked="true" strokeweight=".06pt" strokecolor="#00006c">
              <v:path arrowok="t"/>
            </v:shape>
            <v:shape style="position:absolute;left:3056;top:197;width:4;height:3" coordorigin="3056,197" coordsize="4,3" path="m3060,197l3058,197,3056,198,3056,200e" filled="false" stroked="true" strokeweight=".06pt" strokecolor="#00006c">
              <v:path arrowok="t"/>
            </v:shape>
            <v:shape style="position:absolute;left:3047;top:197;width:3;height:3" coordorigin="3047,197" coordsize="3,3" path="m3049,200l3049,197,3047,197e" filled="false" stroked="true" strokeweight=".06pt" strokecolor="#00006c">
              <v:path arrowok="t"/>
            </v:shape>
            <v:shape style="position:absolute;left:3047;top:299;width:3;height:3" coordorigin="3047,299" coordsize="3,3" path="m3047,302l3048,302,3049,300,3049,299e" filled="false" stroked="true" strokeweight=".06pt" strokecolor="#00006c">
              <v:path arrowok="t"/>
            </v:shape>
            <v:shape style="position:absolute;left:3024;top:299;width:3;height:3" coordorigin="3024,299" coordsize="3,3" path="m3024,299l3024,300,3025,302,3026,302e" filled="false" stroked="true" strokeweight=".06pt" strokecolor="#00006c">
              <v:path arrowok="t"/>
            </v:shape>
            <v:shape style="position:absolute;left:3024;top:197;width:3;height:3" coordorigin="3024,197" coordsize="3,3" path="m3026,197l3024,197,3024,200e" filled="false" stroked="true" strokeweight=".06pt" strokecolor="#00006c">
              <v:path arrowok="t"/>
            </v:shape>
            <v:shape style="position:absolute;left:3014;top:197;width:3;height:3" coordorigin="3014,197" coordsize="3,3" path="m3017,200l3017,198,3016,197,3014,197e" filled="false" stroked="true" strokeweight=".06pt" strokecolor="#00006c">
              <v:path arrowok="t"/>
            </v:shape>
            <v:shape style="position:absolute;left:2990;top:197;width:4;height:3" coordorigin="2990,197" coordsize="4,3" path="m2994,197l2992,197,2992,198,2990,200e" filled="false" stroked="true" strokeweight=".06pt" strokecolor="#00006c">
              <v:path arrowok="t"/>
            </v:shape>
            <v:shape style="position:absolute;left:3014;top:299;width:3;height:3" coordorigin="3014,299" coordsize="3,3" path="m3014,302l3016,302,3016,300,3017,300,3017,299e" filled="false" stroked="true" strokeweight=".06pt" strokecolor="#00006c">
              <v:path arrowok="t"/>
            </v:shape>
            <v:line style="position:absolute" from="3026,197" to="3047,197" stroked="true" strokeweight=".06pt" strokecolor="#00006c"/>
            <v:line style="position:absolute" from="3060,197" to="3079,197" stroked="true" strokeweight=".06pt" strokecolor="#00006c"/>
            <v:line style="position:absolute" from="3092,197" to="3112,197" stroked="true" strokeweight=".06pt" strokecolor="#00006c"/>
            <v:line style="position:absolute" from="3079,302" to="3060,302" stroked="true" strokeweight=".06pt" strokecolor="#00006c"/>
            <v:line style="position:absolute" from="3047,302" to="3026,302" stroked="true" strokeweight=".06pt" strokecolor="#00006c"/>
            <v:line style="position:absolute" from="2994,197" to="3014,197" stroked="true" strokeweight=".06pt" strokecolor="#00006c"/>
            <v:line style="position:absolute" from="3056,200" to="3056,299" stroked="true" strokeweight=".06pt" strokecolor="#00006c"/>
            <v:line style="position:absolute" from="3049,200" to="3049,299" stroked="true" strokeweight=".06pt" strokecolor="#00006c"/>
            <v:line style="position:absolute" from="3024,200" to="3024,299" stroked="true" strokeweight=".06pt" strokecolor="#00006c"/>
            <v:line style="position:absolute" from="3017,200" to="3017,299" stroked="true" strokeweight=".06pt" strokecolor="#00006c"/>
            <v:line style="position:absolute" from="2978,167" to="2978,66" stroked="true" strokeweight=".06pt" strokecolor="#00006c"/>
            <v:shape style="position:absolute;left:2660;top:167;width:6;height:5" coordorigin="2660,167" coordsize="6,5" path="m2660,167l2660,168,2662,170,2664,172,2666,172e" filled="false" stroked="true" strokeweight=".06pt" strokecolor="#00006c">
              <v:path arrowok="t"/>
            </v:shape>
            <v:shape style="position:absolute;left:2974;top:167;width:5;height:5" coordorigin="2974,167" coordsize="5,5" path="m2974,172l2975,172,2977,171,2978,170,2978,167e" filled="false" stroked="true" strokeweight=".06pt" strokecolor="#00006c">
              <v:path arrowok="t"/>
            </v:shape>
            <v:line style="position:absolute" from="2815,167" to="2815,66" stroked="true" strokeweight=".06pt" strokecolor="#00006c"/>
            <v:line style="position:absolute" from="2824,167" to="2824,66" stroked="true" strokeweight=".06pt" strokecolor="#00006c"/>
            <v:shape style="position:absolute;left:2810;top:167;width:5;height:5" coordorigin="2810,167" coordsize="5,5" path="m2810,172l2812,172,2814,170,2815,168,2815,167e" filled="false" stroked="true" strokeweight=".06pt" strokecolor="#00006c">
              <v:path arrowok="t"/>
            </v:shape>
            <v:shape style="position:absolute;left:2824;top:167;width:6;height:5" coordorigin="2824,167" coordsize="6,5" path="m2824,167l2825,168,2825,170,2826,171,2828,172,2830,172e" filled="false" stroked="true" strokeweight=".06pt" strokecolor="#00006c">
              <v:path arrowok="t"/>
            </v:shape>
            <v:line style="position:absolute" from="2660,117" to="2815,117" stroked="true" strokeweight=".06pt" strokecolor="#00006c"/>
            <v:line style="position:absolute" from="2824,117" to="2978,117" stroked="true" strokeweight=".06pt" strokecolor="#00006c"/>
            <v:line style="position:absolute" from="2660,113" to="2815,113" stroked="true" strokeweight=".06pt" strokecolor="#00006c"/>
            <v:line style="position:absolute" from="2824,113" to="2978,113" stroked="true" strokeweight=".06pt" strokecolor="#00006c"/>
            <v:line style="position:absolute" from="3151,60" to="3151,41" stroked="true" strokeweight=".06pt" strokecolor="#00006c"/>
            <w10:wrap type="none"/>
          </v:group>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pStyle w:val="BodyText"/>
        <w:rPr>
          <w:rFonts w:ascii="Arial"/>
          <w:sz w:val="4"/>
        </w:rPr>
      </w:pPr>
    </w:p>
    <w:p>
      <w:pPr>
        <w:pStyle w:val="BodyText"/>
        <w:rPr>
          <w:rFonts w:ascii="Arial"/>
          <w:sz w:val="4"/>
        </w:rPr>
      </w:pPr>
    </w:p>
    <w:p>
      <w:pPr>
        <w:spacing w:before="24"/>
        <w:ind w:left="7355" w:right="6307" w:firstLine="0"/>
        <w:jc w:val="center"/>
        <w:rPr>
          <w:sz w:val="14"/>
        </w:rPr>
      </w:pPr>
      <w:r>
        <w:rPr/>
        <w:pict>
          <v:shape style="position:absolute;margin-left:86.279999pt;margin-top:6.486212pt;width:14.2pt;height:2.8pt;mso-position-horizontal-relative:page;mso-position-vertical-relative:paragraph;z-index:-862624" type="#_x0000_t202" filled="false" stroked="false">
            <v:textbox inset="0,0,0,0">
              <w:txbxContent>
                <w:p>
                  <w:pPr>
                    <w:tabs>
                      <w:tab w:pos="259" w:val="left" w:leader="none"/>
                    </w:tabs>
                    <w:spacing w:before="1"/>
                    <w:ind w:left="0" w:right="0" w:firstLine="0"/>
                    <w:jc w:val="left"/>
                    <w:rPr>
                      <w:rFonts w:ascii="Arial"/>
                      <w:sz w:val="3"/>
                    </w:rPr>
                  </w:pPr>
                  <w:r>
                    <w:rPr>
                      <w:rFonts w:ascii="Arial"/>
                      <w:color w:val="00006C"/>
                      <w:w w:val="125"/>
                      <w:sz w:val="3"/>
                    </w:rPr>
                    <w:t>X</w:t>
                    <w:tab/>
                  </w:r>
                  <w:r>
                    <w:rPr>
                      <w:rFonts w:ascii="Arial"/>
                      <w:color w:val="00006C"/>
                      <w:w w:val="120"/>
                      <w:position w:val="2"/>
                      <w:sz w:val="3"/>
                    </w:rPr>
                    <w:t>Y</w:t>
                  </w:r>
                </w:p>
              </w:txbxContent>
            </v:textbox>
            <w10:wrap type="none"/>
          </v:shape>
        </w:pict>
      </w:r>
      <w:r>
        <w:rPr>
          <w:b/>
          <w:sz w:val="14"/>
        </w:rPr>
        <w:t>Fuente: </w:t>
      </w:r>
      <w:r>
        <w:rPr>
          <w:sz w:val="14"/>
        </w:rPr>
        <w:t>Elaboración propia.</w:t>
      </w:r>
    </w:p>
    <w:p>
      <w:pPr>
        <w:spacing w:after="0"/>
        <w:jc w:val="center"/>
        <w:rPr>
          <w:sz w:val="14"/>
        </w:rPr>
        <w:sectPr>
          <w:type w:val="continuous"/>
          <w:pgSz w:w="15840" w:h="12240" w:orient="landscape"/>
          <w:pgMar w:top="1700" w:bottom="280" w:left="0" w:right="540"/>
        </w:sectPr>
      </w:pPr>
    </w:p>
    <w:p>
      <w:pPr>
        <w:pStyle w:val="BodyText"/>
        <w:spacing w:before="5"/>
        <w:rPr>
          <w:sz w:val="16"/>
        </w:rPr>
      </w:pPr>
    </w:p>
    <w:p>
      <w:pPr>
        <w:spacing w:after="0"/>
        <w:rPr>
          <w:sz w:val="16"/>
        </w:rPr>
        <w:sectPr>
          <w:footerReference w:type="default" r:id="rId595"/>
          <w:pgSz w:w="15840" w:h="12240" w:orient="landscape"/>
          <w:pgMar w:footer="1331" w:header="730" w:top="1700" w:bottom="1520" w:left="1480" w:right="640"/>
          <w:pgNumType w:start="131"/>
        </w:sectPr>
      </w:pPr>
    </w:p>
    <w:p>
      <w:pPr>
        <w:pStyle w:val="BodyText"/>
        <w:spacing w:line="360" w:lineRule="auto" w:before="75"/>
        <w:ind w:left="1638"/>
        <w:jc w:val="both"/>
      </w:pPr>
      <w:r>
        <w:rPr/>
        <w:t>El modelo de política pública para el sistema de transporte urbano de pasajeros por autobús fue diseñado para resolver los posibles problemas que puede tener el transporte, analizando los diferentes puntos de vista de cada usuario (actores).</w:t>
      </w:r>
    </w:p>
    <w:p>
      <w:pPr>
        <w:pStyle w:val="BodyText"/>
      </w:pPr>
    </w:p>
    <w:p>
      <w:pPr>
        <w:pStyle w:val="BodyText"/>
        <w:spacing w:line="360" w:lineRule="auto" w:before="119"/>
        <w:ind w:left="1638"/>
        <w:jc w:val="both"/>
      </w:pPr>
      <w:r>
        <w:rPr/>
        <w:t>Como ya vimos los componentes del sistema son: los actores, las dimensiones y los factores, que son los que intervienen para poder hacer las posibles combinaciones y darle solución a cada aspecto analizado.</w:t>
      </w:r>
    </w:p>
    <w:p>
      <w:pPr>
        <w:pStyle w:val="BodyText"/>
      </w:pPr>
    </w:p>
    <w:p>
      <w:pPr>
        <w:pStyle w:val="BodyText"/>
        <w:spacing w:line="360" w:lineRule="auto" w:before="119"/>
        <w:ind w:left="1638" w:right="2"/>
        <w:jc w:val="both"/>
      </w:pPr>
      <w:r>
        <w:rPr/>
        <w:t>Dentro de los actores interviene: el Estado, los Permisionarios, los Usuarios y  la Sociedad.</w:t>
      </w:r>
    </w:p>
    <w:p>
      <w:pPr>
        <w:pStyle w:val="BodyText"/>
      </w:pPr>
    </w:p>
    <w:p>
      <w:pPr>
        <w:pStyle w:val="BodyText"/>
        <w:spacing w:line="360" w:lineRule="auto" w:before="119"/>
        <w:ind w:left="1638" w:right="5"/>
        <w:jc w:val="both"/>
      </w:pPr>
      <w:r>
        <w:rPr/>
        <w:t>Las Dimensiones se dividen en: Planeación, Sustentabilidad, Competitividad y Gestión.</w:t>
      </w:r>
    </w:p>
    <w:p>
      <w:pPr>
        <w:pStyle w:val="BodyText"/>
      </w:pPr>
    </w:p>
    <w:p>
      <w:pPr>
        <w:pStyle w:val="BodyText"/>
        <w:spacing w:line="360" w:lineRule="auto" w:before="119"/>
        <w:ind w:left="1638" w:right="1"/>
        <w:jc w:val="both"/>
      </w:pPr>
      <w:r>
        <w:rPr/>
        <w:t>Y los Factores que derivan cualquier sistema tenemos: el Costo, la Calidad, la Funcionalidad y la Infraestructura.</w:t>
      </w:r>
    </w:p>
    <w:p>
      <w:pPr>
        <w:pStyle w:val="BodyText"/>
      </w:pPr>
    </w:p>
    <w:p>
      <w:pPr>
        <w:pStyle w:val="BodyText"/>
        <w:spacing w:line="360" w:lineRule="auto" w:before="119"/>
        <w:ind w:left="1638" w:right="1"/>
        <w:jc w:val="both"/>
      </w:pPr>
      <w:r>
        <w:rPr/>
        <w:t>Si</w:t>
      </w:r>
      <w:r>
        <w:rPr>
          <w:spacing w:val="-7"/>
        </w:rPr>
        <w:t> </w:t>
      </w:r>
      <w:r>
        <w:rPr/>
        <w:t>se</w:t>
      </w:r>
      <w:r>
        <w:rPr>
          <w:spacing w:val="-7"/>
        </w:rPr>
        <w:t> </w:t>
      </w:r>
      <w:r>
        <w:rPr/>
        <w:t>combina</w:t>
      </w:r>
      <w:r>
        <w:rPr>
          <w:spacing w:val="-7"/>
        </w:rPr>
        <w:t> </w:t>
      </w:r>
      <w:r>
        <w:rPr/>
        <w:t>cada</w:t>
      </w:r>
      <w:r>
        <w:rPr>
          <w:spacing w:val="-7"/>
        </w:rPr>
        <w:t> </w:t>
      </w:r>
      <w:r>
        <w:rPr/>
        <w:t>componente</w:t>
      </w:r>
      <w:r>
        <w:rPr>
          <w:spacing w:val="-7"/>
        </w:rPr>
        <w:t> </w:t>
      </w:r>
      <w:r>
        <w:rPr/>
        <w:t>tenemos</w:t>
      </w:r>
      <w:r>
        <w:rPr>
          <w:spacing w:val="-7"/>
        </w:rPr>
        <w:t> </w:t>
      </w:r>
      <w:r>
        <w:rPr/>
        <w:t>un</w:t>
      </w:r>
      <w:r>
        <w:rPr>
          <w:spacing w:val="-8"/>
        </w:rPr>
        <w:t> </w:t>
      </w:r>
      <w:r>
        <w:rPr/>
        <w:t>conjunto</w:t>
      </w:r>
      <w:r>
        <w:rPr>
          <w:spacing w:val="-7"/>
        </w:rPr>
        <w:t> </w:t>
      </w:r>
      <w:r>
        <w:rPr/>
        <w:t>de</w:t>
      </w:r>
      <w:r>
        <w:rPr>
          <w:spacing w:val="-8"/>
        </w:rPr>
        <w:t> </w:t>
      </w:r>
      <w:r>
        <w:rPr/>
        <w:t>64</w:t>
      </w:r>
      <w:r>
        <w:rPr>
          <w:spacing w:val="-8"/>
        </w:rPr>
        <w:t> </w:t>
      </w:r>
      <w:r>
        <w:rPr/>
        <w:t>triadas y estas servirán para denotar cada posible ángulo a analizar en el sistema.</w:t>
      </w:r>
    </w:p>
    <w:p>
      <w:pPr>
        <w:pStyle w:val="BodyText"/>
        <w:spacing w:line="360" w:lineRule="auto" w:before="75"/>
        <w:ind w:left="633" w:right="772"/>
        <w:jc w:val="both"/>
      </w:pPr>
      <w:r>
        <w:rPr/>
        <w:br w:type="column"/>
      </w:r>
      <w:r>
        <w:rPr/>
        <w:t>Teniendo</w:t>
      </w:r>
      <w:r>
        <w:rPr>
          <w:spacing w:val="-8"/>
        </w:rPr>
        <w:t> </w:t>
      </w:r>
      <w:r>
        <w:rPr/>
        <w:t>como</w:t>
      </w:r>
      <w:r>
        <w:rPr>
          <w:spacing w:val="-10"/>
        </w:rPr>
        <w:t> </w:t>
      </w:r>
      <w:r>
        <w:rPr/>
        <w:t>referencia</w:t>
      </w:r>
      <w:r>
        <w:rPr>
          <w:spacing w:val="-9"/>
        </w:rPr>
        <w:t> </w:t>
      </w:r>
      <w:r>
        <w:rPr/>
        <w:t>las</w:t>
      </w:r>
      <w:r>
        <w:rPr>
          <w:spacing w:val="-10"/>
        </w:rPr>
        <w:t> </w:t>
      </w:r>
      <w:r>
        <w:rPr/>
        <w:t>64</w:t>
      </w:r>
      <w:r>
        <w:rPr>
          <w:spacing w:val="-11"/>
        </w:rPr>
        <w:t> </w:t>
      </w:r>
      <w:r>
        <w:rPr/>
        <w:t>triadas</w:t>
      </w:r>
      <w:r>
        <w:rPr>
          <w:spacing w:val="-9"/>
        </w:rPr>
        <w:t> </w:t>
      </w:r>
      <w:r>
        <w:rPr/>
        <w:t>tendremos</w:t>
      </w:r>
      <w:r>
        <w:rPr>
          <w:spacing w:val="-9"/>
        </w:rPr>
        <w:t> </w:t>
      </w:r>
      <w:r>
        <w:rPr/>
        <w:t>que</w:t>
      </w:r>
      <w:r>
        <w:rPr>
          <w:spacing w:val="-9"/>
        </w:rPr>
        <w:t> </w:t>
      </w:r>
      <w:r>
        <w:rPr/>
        <w:t>escoger</w:t>
      </w:r>
      <w:r>
        <w:rPr>
          <w:spacing w:val="-9"/>
        </w:rPr>
        <w:t> </w:t>
      </w:r>
      <w:r>
        <w:rPr/>
        <w:t>las más importantes (relaciones significantes) de acuerdo a las características que tienen más valor de importancia de acuerdo al sistema.</w:t>
      </w:r>
    </w:p>
    <w:p>
      <w:pPr>
        <w:pStyle w:val="BodyText"/>
      </w:pPr>
    </w:p>
    <w:p>
      <w:pPr>
        <w:pStyle w:val="BodyText"/>
        <w:spacing w:line="360" w:lineRule="auto" w:before="119"/>
        <w:ind w:left="633" w:right="773"/>
        <w:jc w:val="both"/>
      </w:pPr>
      <w:r>
        <w:rPr/>
        <w:t>Y por último de esas relaciones significantes se determinan atributos de las relaciones significantes para llegar a las políticas públicas</w:t>
      </w:r>
      <w:r>
        <w:rPr>
          <w:spacing w:val="-9"/>
        </w:rPr>
        <w:t> </w:t>
      </w:r>
      <w:r>
        <w:rPr/>
        <w:t>del</w:t>
      </w:r>
      <w:r>
        <w:rPr>
          <w:spacing w:val="-8"/>
        </w:rPr>
        <w:t> </w:t>
      </w:r>
      <w:r>
        <w:rPr/>
        <w:t>sistema</w:t>
      </w:r>
      <w:r>
        <w:rPr>
          <w:spacing w:val="-8"/>
        </w:rPr>
        <w:t> </w:t>
      </w:r>
      <w:r>
        <w:rPr/>
        <w:t>de</w:t>
      </w:r>
      <w:r>
        <w:rPr>
          <w:spacing w:val="-8"/>
        </w:rPr>
        <w:t> </w:t>
      </w:r>
      <w:r>
        <w:rPr/>
        <w:t>transporte</w:t>
      </w:r>
      <w:r>
        <w:rPr>
          <w:spacing w:val="-9"/>
        </w:rPr>
        <w:t> </w:t>
      </w:r>
      <w:r>
        <w:rPr/>
        <w:t>urbano</w:t>
      </w:r>
      <w:r>
        <w:rPr>
          <w:spacing w:val="-9"/>
        </w:rPr>
        <w:t> </w:t>
      </w:r>
      <w:r>
        <w:rPr/>
        <w:t>de</w:t>
      </w:r>
      <w:r>
        <w:rPr>
          <w:spacing w:val="-11"/>
        </w:rPr>
        <w:t> </w:t>
      </w:r>
      <w:r>
        <w:rPr/>
        <w:t>pasajeros</w:t>
      </w:r>
      <w:r>
        <w:rPr>
          <w:spacing w:val="-9"/>
        </w:rPr>
        <w:t> </w:t>
      </w:r>
      <w:r>
        <w:rPr/>
        <w:t>por</w:t>
      </w:r>
      <w:r>
        <w:rPr>
          <w:spacing w:val="-8"/>
        </w:rPr>
        <w:t> </w:t>
      </w:r>
      <w:r>
        <w:rPr/>
        <w:t>autobús.</w:t>
      </w:r>
    </w:p>
    <w:p>
      <w:pPr>
        <w:pStyle w:val="BodyText"/>
      </w:pPr>
    </w:p>
    <w:p>
      <w:pPr>
        <w:pStyle w:val="BodyText"/>
        <w:spacing w:line="360" w:lineRule="auto" w:before="119"/>
        <w:ind w:left="633" w:right="772"/>
        <w:jc w:val="both"/>
      </w:pPr>
      <w:r>
        <w:rPr/>
        <w:drawing>
          <wp:anchor distT="0" distB="0" distL="0" distR="0" allowOverlap="1" layoutInCell="1" locked="0" behindDoc="0" simplePos="0" relativeHeight="5872">
            <wp:simplePos x="0" y="0"/>
            <wp:positionH relativeFrom="page">
              <wp:posOffset>8945880</wp:posOffset>
            </wp:positionH>
            <wp:positionV relativeFrom="paragraph">
              <wp:posOffset>1128218</wp:posOffset>
            </wp:positionV>
            <wp:extent cx="630936" cy="749808"/>
            <wp:effectExtent l="0" t="0" r="0" b="0"/>
            <wp:wrapNone/>
            <wp:docPr id="53" name="image570.png" descr=""/>
            <wp:cNvGraphicFramePr>
              <a:graphicFrameLocks noChangeAspect="1"/>
            </wp:cNvGraphicFramePr>
            <a:graphic>
              <a:graphicData uri="http://schemas.openxmlformats.org/drawingml/2006/picture">
                <pic:pic>
                  <pic:nvPicPr>
                    <pic:cNvPr id="54" name="image570.png"/>
                    <pic:cNvPicPr/>
                  </pic:nvPicPr>
                  <pic:blipFill>
                    <a:blip r:embed="rId596" cstate="print"/>
                    <a:stretch>
                      <a:fillRect/>
                    </a:stretch>
                  </pic:blipFill>
                  <pic:spPr>
                    <a:xfrm>
                      <a:off x="0" y="0"/>
                      <a:ext cx="630936" cy="749808"/>
                    </a:xfrm>
                    <a:prstGeom prst="rect">
                      <a:avLst/>
                    </a:prstGeom>
                  </pic:spPr>
                </pic:pic>
              </a:graphicData>
            </a:graphic>
          </wp:anchor>
        </w:drawing>
      </w:r>
      <w:r>
        <w:rPr/>
        <w:t>La aplicación del modelo de política pública para el sistema de transporte se utilizará y analizará en el siguiente Capítulo y es en la Ciudad de Toluca ya que es la ciudad escogida para este tema y referente para este documento.</w:t>
      </w:r>
    </w:p>
    <w:p>
      <w:pPr>
        <w:spacing w:after="0" w:line="360" w:lineRule="auto"/>
        <w:jc w:val="both"/>
        <w:sectPr>
          <w:type w:val="continuous"/>
          <w:pgSz w:w="15840" w:h="12240" w:orient="landscape"/>
          <w:pgMar w:top="1700" w:bottom="280" w:left="1480" w:right="640"/>
          <w:cols w:num="2" w:equalWidth="0">
            <w:col w:w="6957" w:space="40"/>
            <w:col w:w="6723"/>
          </w:cols>
        </w:sectPr>
      </w:pP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640"/>
        </w:sectPr>
      </w:pPr>
    </w:p>
    <w:p>
      <w:pPr>
        <w:pStyle w:val="BodyText"/>
        <w:spacing w:before="4"/>
        <w:rPr>
          <w:rFonts w:ascii="Arial"/>
          <w:sz w:val="11"/>
        </w:rPr>
      </w:pPr>
    </w:p>
    <w:p>
      <w:pPr>
        <w:pStyle w:val="BodyText"/>
        <w:tabs>
          <w:tab w:pos="12608" w:val="left" w:leader="none"/>
        </w:tabs>
        <w:ind w:left="6612"/>
        <w:rPr>
          <w:rFonts w:ascii="Arial"/>
        </w:rPr>
      </w:pPr>
      <w:bookmarkStart w:name="_bookmark68" w:id="79"/>
      <w:bookmarkEnd w:id="79"/>
      <w:r>
        <w:rPr/>
      </w:r>
      <w:r>
        <w:rPr>
          <w:rFonts w:ascii="Arial"/>
          <w:position w:val="24"/>
        </w:rPr>
        <w:pict>
          <v:group style="width:49.95pt;height:240.5pt;mso-position-horizontal-relative:char;mso-position-vertical-relative:line" coordorigin="0,0" coordsize="999,4810">
            <v:shape style="position:absolute;left:0;top:0;width:998;height:1181" type="#_x0000_t75" stroked="false">
              <v:imagedata r:id="rId597" o:title=""/>
            </v:shape>
            <v:shape style="position:absolute;left:0;top:725;width:998;height:1181" type="#_x0000_t75" stroked="false">
              <v:imagedata r:id="rId598" o:title=""/>
            </v:shape>
            <v:shape style="position:absolute;left:0;top:1450;width:998;height:1181" type="#_x0000_t75" stroked="false">
              <v:imagedata r:id="rId599" o:title=""/>
            </v:shape>
            <v:shape style="position:absolute;left:0;top:2179;width:998;height:1181" type="#_x0000_t75" stroked="false">
              <v:imagedata r:id="rId600" o:title=""/>
            </v:shape>
            <v:shape style="position:absolute;left:0;top:2904;width:998;height:1181" type="#_x0000_t75" stroked="false">
              <v:imagedata r:id="rId600" o:title=""/>
            </v:shape>
            <v:shape style="position:absolute;left:0;top:3629;width:998;height:1181" type="#_x0000_t75" stroked="false">
              <v:imagedata r:id="rId601" o:title=""/>
            </v:shape>
          </v:group>
        </w:pict>
      </w:r>
      <w:r>
        <w:rPr>
          <w:rFonts w:ascii="Arial"/>
          <w:position w:val="24"/>
        </w:rPr>
      </w:r>
      <w:r>
        <w:rPr>
          <w:rFonts w:ascii="Arial"/>
          <w:position w:val="24"/>
        </w:rPr>
        <w:tab/>
      </w:r>
      <w:r>
        <w:rPr>
          <w:rFonts w:ascii="Arial"/>
        </w:rPr>
        <w:drawing>
          <wp:inline distT="0" distB="0" distL="0" distR="0">
            <wp:extent cx="630935" cy="749808"/>
            <wp:effectExtent l="0" t="0" r="0" b="0"/>
            <wp:docPr id="55" name="image570.png" descr=""/>
            <wp:cNvGraphicFramePr>
              <a:graphicFrameLocks noChangeAspect="1"/>
            </wp:cNvGraphicFramePr>
            <a:graphic>
              <a:graphicData uri="http://schemas.openxmlformats.org/drawingml/2006/picture">
                <pic:pic>
                  <pic:nvPicPr>
                    <pic:cNvPr id="56" name="image570.png"/>
                    <pic:cNvPicPr/>
                  </pic:nvPicPr>
                  <pic:blipFill>
                    <a:blip r:embed="rId596" cstate="print"/>
                    <a:stretch>
                      <a:fillRect/>
                    </a:stretch>
                  </pic:blipFill>
                  <pic:spPr>
                    <a:xfrm>
                      <a:off x="0" y="0"/>
                      <a:ext cx="630935" cy="749808"/>
                    </a:xfrm>
                    <a:prstGeom prst="rect">
                      <a:avLst/>
                    </a:prstGeom>
                  </pic:spPr>
                </pic:pic>
              </a:graphicData>
            </a:graphic>
          </wp:inline>
        </w:drawing>
      </w:r>
      <w:r>
        <w:rPr>
          <w:rFonts w:ascii="Arial"/>
        </w:rPr>
      </w:r>
    </w:p>
    <w:p>
      <w:pPr>
        <w:pStyle w:val="BodyText"/>
        <w:spacing w:before="5"/>
        <w:rPr>
          <w:rFonts w:ascii="Arial"/>
          <w:sz w:val="7"/>
        </w:rPr>
      </w:pPr>
    </w:p>
    <w:p>
      <w:pPr>
        <w:pStyle w:val="BodyText"/>
        <w:ind w:left="12608"/>
        <w:rPr>
          <w:rFonts w:ascii="Arial"/>
        </w:rPr>
      </w:pPr>
      <w:r>
        <w:rPr>
          <w:rFonts w:ascii="Arial"/>
        </w:rPr>
        <w:drawing>
          <wp:inline distT="0" distB="0" distL="0" distR="0">
            <wp:extent cx="630935" cy="749807"/>
            <wp:effectExtent l="0" t="0" r="0" b="0"/>
            <wp:docPr id="57" name="image570.png" descr=""/>
            <wp:cNvGraphicFramePr>
              <a:graphicFrameLocks noChangeAspect="1"/>
            </wp:cNvGraphicFramePr>
            <a:graphic>
              <a:graphicData uri="http://schemas.openxmlformats.org/drawingml/2006/picture">
                <pic:pic>
                  <pic:nvPicPr>
                    <pic:cNvPr id="58" name="image570.png"/>
                    <pic:cNvPicPr/>
                  </pic:nvPicPr>
                  <pic:blipFill>
                    <a:blip r:embed="rId596" cstate="print"/>
                    <a:stretch>
                      <a:fillRect/>
                    </a:stretch>
                  </pic:blipFill>
                  <pic:spPr>
                    <a:xfrm>
                      <a:off x="0" y="0"/>
                      <a:ext cx="630935" cy="749807"/>
                    </a:xfrm>
                    <a:prstGeom prst="rect">
                      <a:avLst/>
                    </a:prstGeom>
                  </pic:spPr>
                </pic:pic>
              </a:graphicData>
            </a:graphic>
          </wp:inline>
        </w:drawing>
      </w:r>
      <w:r>
        <w:rPr>
          <w:rFonts w:ascii="Arial"/>
        </w:rPr>
      </w:r>
    </w:p>
    <w:p>
      <w:pPr>
        <w:pStyle w:val="Heading1"/>
        <w:spacing w:before="105"/>
        <w:ind w:left="2470"/>
        <w:jc w:val="left"/>
      </w:pPr>
      <w:r>
        <w:rPr/>
        <w:t>III.  APLICACIÓN DEL MODELO EN LA CIUDAD DE TOLUCA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18"/>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64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1"/>
          <w:numId w:val="95"/>
        </w:numPr>
        <w:tabs>
          <w:tab w:pos="2064" w:val="left" w:leader="none"/>
        </w:tabs>
        <w:spacing w:line="240" w:lineRule="auto" w:before="78" w:after="0"/>
        <w:ind w:left="1061" w:right="0" w:firstLine="577"/>
        <w:jc w:val="both"/>
      </w:pPr>
      <w:bookmarkStart w:name="_bookmark70" w:id="80"/>
      <w:bookmarkEnd w:id="80"/>
      <w:r>
        <w:rPr>
          <w:b w:val="0"/>
        </w:rPr>
      </w:r>
      <w:bookmarkStart w:name="_bookmark69" w:id="81"/>
      <w:bookmarkEnd w:id="81"/>
      <w:r>
        <w:rPr>
          <w:b w:val="0"/>
        </w:rPr>
      </w:r>
      <w:bookmarkStart w:name="_bookmark69" w:id="82"/>
      <w:bookmarkEnd w:id="82"/>
      <w:r>
        <w:rPr/>
        <w:t>Dia</w:t>
      </w:r>
      <w:r>
        <w:rPr/>
        <w:t>gnóstico de la Ciudad de Toluca</w:t>
      </w:r>
      <w:r>
        <w:rPr>
          <w:spacing w:val="-14"/>
        </w:rPr>
        <w:t> </w:t>
      </w:r>
      <w:r>
        <w:rPr/>
        <w:t>2016</w:t>
      </w:r>
    </w:p>
    <w:p>
      <w:pPr>
        <w:pStyle w:val="BodyText"/>
        <w:rPr>
          <w:b/>
        </w:rPr>
      </w:pPr>
    </w:p>
    <w:p>
      <w:pPr>
        <w:pStyle w:val="BodyText"/>
        <w:spacing w:before="9"/>
        <w:rPr>
          <w:b/>
          <w:sz w:val="19"/>
        </w:rPr>
      </w:pPr>
    </w:p>
    <w:p>
      <w:pPr>
        <w:pStyle w:val="BodyText"/>
        <w:spacing w:line="360" w:lineRule="auto"/>
        <w:ind w:left="1638"/>
        <w:jc w:val="both"/>
      </w:pPr>
      <w:r>
        <w:rPr/>
        <w:t>Toluca es la capital del estado más poblado del país; el Estado de México. Ubicada a más de 2,600 msnm y con un clima de los más fríos de la región del altiplano central mexicano, es una ciudad activa, hermosa y hospitalaria, cuenta con una excelente comunicación hacia todos los rumbos del país a través de una extensa red de carreteras.</w:t>
      </w:r>
    </w:p>
    <w:p>
      <w:pPr>
        <w:pStyle w:val="BodyText"/>
      </w:pPr>
    </w:p>
    <w:p>
      <w:pPr>
        <w:pStyle w:val="Heading4"/>
        <w:numPr>
          <w:ilvl w:val="2"/>
          <w:numId w:val="95"/>
        </w:numPr>
        <w:tabs>
          <w:tab w:pos="2207" w:val="left" w:leader="none"/>
        </w:tabs>
        <w:spacing w:line="240" w:lineRule="auto" w:before="121" w:after="0"/>
        <w:ind w:left="2206" w:right="0" w:hanging="568"/>
        <w:jc w:val="both"/>
      </w:pPr>
      <w:r>
        <w:rPr/>
        <w:t>Urbanización</w:t>
      </w:r>
    </w:p>
    <w:p>
      <w:pPr>
        <w:pStyle w:val="BodyText"/>
        <w:rPr>
          <w:b/>
          <w:sz w:val="22"/>
        </w:rPr>
      </w:pPr>
    </w:p>
    <w:p>
      <w:pPr>
        <w:pStyle w:val="ListParagraph"/>
        <w:numPr>
          <w:ilvl w:val="0"/>
          <w:numId w:val="96"/>
        </w:numPr>
        <w:tabs>
          <w:tab w:pos="1924" w:val="left" w:leader="none"/>
        </w:tabs>
        <w:spacing w:line="240" w:lineRule="auto" w:before="0" w:after="0"/>
        <w:ind w:left="1923" w:right="0" w:hanging="285"/>
        <w:jc w:val="both"/>
        <w:rPr>
          <w:b/>
          <w:sz w:val="20"/>
        </w:rPr>
      </w:pPr>
      <w:r>
        <w:rPr>
          <w:b/>
          <w:sz w:val="20"/>
        </w:rPr>
        <w:t>Localización</w:t>
      </w:r>
    </w:p>
    <w:p>
      <w:pPr>
        <w:pStyle w:val="BodyText"/>
        <w:rPr>
          <w:b/>
        </w:rPr>
      </w:pPr>
    </w:p>
    <w:p>
      <w:pPr>
        <w:pStyle w:val="BodyText"/>
        <w:spacing w:before="9"/>
        <w:rPr>
          <w:b/>
          <w:sz w:val="19"/>
        </w:rPr>
      </w:pPr>
    </w:p>
    <w:p>
      <w:pPr>
        <w:pStyle w:val="BodyText"/>
        <w:spacing w:line="360" w:lineRule="auto"/>
        <w:ind w:left="1638" w:right="-1"/>
      </w:pPr>
      <w:r>
        <w:rPr/>
        <w:pict>
          <v:group style="position:absolute;margin-left:162.720001pt;margin-top:24.45532pt;width:239.05pt;height:158.2pt;mso-position-horizontal-relative:page;mso-position-vertical-relative:paragraph;z-index:-862552" coordorigin="3254,489" coordsize="4781,3164">
            <v:shape style="position:absolute;left:3254;top:1728;width:1776;height:1925" type="#_x0000_t75" stroked="false">
              <v:imagedata r:id="rId602" o:title=""/>
            </v:shape>
            <v:shape style="position:absolute;left:4256;top:792;width:3014;height:1932" type="#_x0000_t75" stroked="false">
              <v:imagedata r:id="rId603" o:title=""/>
            </v:shape>
            <v:shape style="position:absolute;left:5846;top:489;width:2189;height:2933" type="#_x0000_t75" stroked="false">
              <v:imagedata r:id="rId604" o:title=""/>
            </v:shape>
            <v:shape style="position:absolute;left:6924;top:1485;width:579;height:136" coordorigin="6924,1485" coordsize="579,136" path="m7463,1567l7463,1560,7449,1566,7438,1572,7429,1578,7423,1582,7417,1587,7415,1594,7415,1606,7416,1610,7423,1617,7428,1620,7441,1620,7441,1588,7442,1585,7445,1581,7450,1576,7456,1572,7463,1567xm7502,1605l7500,1603,7496,1606,7493,1606,7493,1605,7492,1605,7492,1604,7490,1603,7490,1544,7489,1542,7488,1537,7484,1533,7480,1530,7474,1525,7468,1524,7451,1524,7445,1525,7438,1527,7426,1532,7418,1542,7417,1545,7417,1554,7418,1556,7421,1558,7423,1562,7427,1563,7435,1563,7438,1562,7438,1537,7439,1534,7440,1534,7442,1532,7446,1531,7453,1531,7458,1533,7459,1534,7462,1536,7462,1538,7463,1539,7463,1604,7464,1609,7465,1612,7469,1615,7471,1618,7475,1620,7486,1620,7489,1618,7496,1614,7499,1610,7502,1605xm7444,1555l7444,1549,7442,1546,7440,1543,7439,1540,7438,1539,7438,1562,7442,1557,7444,1555xm7463,1604l7463,1597,7459,1600,7454,1603,7448,1603,7446,1602,7442,1598,7441,1596,7441,1620,7442,1620,7452,1614,7463,1604xm7142,1585l7142,1563,7141,1555,7138,1548,7134,1539,7122,1530,7115,1526,7108,1524,7086,1524,7075,1528,7061,1548,7057,1560,7057,1585,7061,1597,7075,1616,7085,1620,7085,1567,7086,1556,7086,1549,7087,1542,7088,1537,7093,1532,7097,1531,7105,1531,7109,1534,7111,1542,7114,1545,7114,1621,7124,1615,7133,1605,7139,1596,7142,1585xm7114,1621l7114,1584,7112,1596,7111,1602,7111,1606,7105,1612,7103,1614,7097,1614,7093,1612,7088,1608,7087,1604,7087,1599,7085,1587,7085,1620,7086,1621,7114,1621xm7273,1605l7273,1596,7270,1600,7266,1604,7261,1606,7260,1608,7255,1608,7253,1605,7252,1605,7250,1603,7249,1602,7249,1526,7212,1526,7212,1530,7216,1531,7218,1532,7220,1534,7222,1539,7222,1600,7224,1605,7225,1609,7228,1612,7231,1616,7236,1618,7240,1621,7250,1621,7255,1620,7265,1615,7268,1611,7273,1605xm7310,1617l7310,1615,7303,1612,7302,1611,7301,1609,7301,1526,7264,1526,7264,1530,7267,1531,7270,1532,7272,1534,7273,1539,7273,1617,7310,1617xm7399,1550l7399,1540,7396,1536,7391,1531,7385,1526,7378,1524,7354,1524,7343,1530,7334,1540,7328,1550,7325,1561,7325,1586,7328,1598,7336,1606,7343,1616,7351,1620,7351,1548,7352,1540,7356,1536,7358,1532,7361,1531,7368,1531,7369,1533,7370,1534,7372,1537,7373,1542,7373,1548,7374,1552,7376,1555,7380,1557,7382,1558,7390,1558,7393,1557,7396,1556,7398,1554,7399,1550xm7402,1597l7398,1594,7391,1602,7388,1603,7385,1604,7382,1605,7374,1605,7370,1604,7367,1600,7362,1597,7358,1591,7355,1584,7352,1575,7351,1567,7351,1620,7352,1621,7372,1621,7379,1618,7385,1615,7392,1611,7397,1605,7402,1597xm7204,1617l7204,1615,7196,1612,7195,1611,7194,1609,7193,1605,7193,1485,7154,1485,7154,1489,7159,1489,7162,1490,7163,1491,7164,1494,7165,1497,7165,1617,7204,1617xm7165,1617l7165,1609,7162,1612,7154,1615,7154,1617,7165,1617xm7043,1521l7043,1485,6924,1485,6924,1521,6928,1521,6929,1512,6932,1503,6938,1498,6942,1495,6948,1492,6967,1492,6967,1617,6998,1617,6998,1492,7015,1492,7019,1494,7026,1497,7030,1500,7034,1507,7037,1513,7039,1521,7043,1521xm6967,1617l6967,1602,6966,1606,6966,1608,6965,1610,6962,1612,6960,1614,6948,1614,6948,1617,6967,1617xm7018,1617l7018,1614,7007,1614,7002,1611,7001,1610,7000,1608,7000,1606,6998,1602,6998,1617,7018,1617xe" filled="true" fillcolor="#001f60" stroked="false">
              <v:path arrowok="t"/>
              <v:fill type="solid"/>
            </v:shape>
            <v:shape style="position:absolute;left:3389;top:1588;width:1805;height:206" type="#_x0000_t75" stroked="false">
              <v:imagedata r:id="rId605" o:title=""/>
            </v:shape>
            <v:shape style="position:absolute;left:4013;top:2534;width:403;height:490" type="#_x0000_t75" stroked="false">
              <v:imagedata r:id="rId606" o:title=""/>
            </v:shape>
            <w10:wrap type="none"/>
          </v:group>
        </w:pict>
      </w:r>
      <w:r>
        <w:rPr/>
        <w:t>En la figura 9 se muestra que el Municipio de Toluca se encuentra localizado en la porción centro-poniente del Estado de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4"/>
        <w:ind w:left="1638" w:right="0" w:firstLine="0"/>
        <w:jc w:val="both"/>
        <w:rPr>
          <w:sz w:val="18"/>
        </w:rPr>
      </w:pPr>
      <w:r>
        <w:rPr>
          <w:b/>
          <w:color w:val="373545"/>
          <w:sz w:val="18"/>
        </w:rPr>
        <w:t>Figura 9. </w:t>
      </w:r>
      <w:r>
        <w:rPr>
          <w:color w:val="373545"/>
          <w:sz w:val="18"/>
        </w:rPr>
        <w:t>Localización del Municipio de Toluca.</w:t>
      </w:r>
    </w:p>
    <w:p>
      <w:pPr>
        <w:spacing w:before="0"/>
        <w:ind w:left="1638" w:right="0" w:firstLine="0"/>
        <w:jc w:val="both"/>
        <w:rPr>
          <w:sz w:val="14"/>
        </w:rPr>
      </w:pPr>
      <w:r>
        <w:rPr>
          <w:b/>
          <w:sz w:val="14"/>
        </w:rPr>
        <w:t>Fuente: </w:t>
      </w:r>
      <w:r>
        <w:rPr>
          <w:sz w:val="14"/>
        </w:rPr>
        <w:t>IGECEM Enero 2013. Mapa de la División Política del Estado de México.</w:t>
      </w:r>
    </w:p>
    <w:p>
      <w:pPr>
        <w:pStyle w:val="BodyText"/>
        <w:spacing w:line="360" w:lineRule="auto" w:before="75"/>
        <w:ind w:left="635" w:right="692"/>
        <w:jc w:val="both"/>
      </w:pPr>
      <w:r>
        <w:rPr/>
        <w:br w:type="column"/>
      </w:r>
      <w:r>
        <w:rPr/>
        <w:t>La Ciudad de Toluca de Lerdo es la cabecera municipal y capital del Estado. Se ubica en las coordenadas geográficas extremas, en el paralelo 19º 04’ y 19º 28’ de latitud norte, así como en el meridiano 99º 31’ y el 99º 47’ de longitud oeste del meridiano de Greenwich. La altura promedio es de 2,660 metros sobre el nivel medio del mar.</w:t>
      </w:r>
    </w:p>
    <w:p>
      <w:pPr>
        <w:pStyle w:val="BodyText"/>
      </w:pPr>
    </w:p>
    <w:p>
      <w:pPr>
        <w:pStyle w:val="BodyText"/>
        <w:spacing w:line="360" w:lineRule="auto" w:before="118"/>
        <w:ind w:left="635" w:right="694"/>
        <w:jc w:val="both"/>
      </w:pPr>
      <w:r>
        <w:rPr/>
        <w:t>Los municipios colindantes con el de Toluca son: al norte con Almoloya</w:t>
      </w:r>
      <w:r>
        <w:rPr>
          <w:spacing w:val="-9"/>
        </w:rPr>
        <w:t> </w:t>
      </w:r>
      <w:r>
        <w:rPr/>
        <w:t>de</w:t>
      </w:r>
      <w:r>
        <w:rPr>
          <w:spacing w:val="-9"/>
        </w:rPr>
        <w:t> </w:t>
      </w:r>
      <w:r>
        <w:rPr/>
        <w:t>Juárez,</w:t>
      </w:r>
      <w:r>
        <w:rPr>
          <w:spacing w:val="-9"/>
        </w:rPr>
        <w:t> </w:t>
      </w:r>
      <w:r>
        <w:rPr/>
        <w:t>Temoaya</w:t>
      </w:r>
      <w:r>
        <w:rPr>
          <w:spacing w:val="-9"/>
        </w:rPr>
        <w:t> </w:t>
      </w:r>
      <w:r>
        <w:rPr/>
        <w:t>y</w:t>
      </w:r>
      <w:r>
        <w:rPr>
          <w:spacing w:val="-9"/>
        </w:rPr>
        <w:t> </w:t>
      </w:r>
      <w:r>
        <w:rPr/>
        <w:t>Otzolotepec,</w:t>
      </w:r>
      <w:r>
        <w:rPr>
          <w:spacing w:val="-9"/>
        </w:rPr>
        <w:t> </w:t>
      </w:r>
      <w:r>
        <w:rPr/>
        <w:t>al</w:t>
      </w:r>
      <w:r>
        <w:rPr>
          <w:spacing w:val="-9"/>
        </w:rPr>
        <w:t> </w:t>
      </w:r>
      <w:r>
        <w:rPr/>
        <w:t>sur</w:t>
      </w:r>
      <w:r>
        <w:rPr>
          <w:spacing w:val="-9"/>
        </w:rPr>
        <w:t> </w:t>
      </w:r>
      <w:r>
        <w:rPr/>
        <w:t>con</w:t>
      </w:r>
      <w:r>
        <w:rPr>
          <w:spacing w:val="-9"/>
        </w:rPr>
        <w:t> </w:t>
      </w:r>
      <w:r>
        <w:rPr/>
        <w:t>Calimaya, Metepec, y Tenango del Valle, al este se encuentra Lerma, San Mateo Atenco y Metepec y al oeste colinda con Zinacantepec y Almoloya de Juárez (INEGI,</w:t>
      </w:r>
      <w:r>
        <w:rPr>
          <w:spacing w:val="-17"/>
        </w:rPr>
        <w:t> </w:t>
      </w:r>
      <w:r>
        <w:rPr/>
        <w:t>2010).</w:t>
      </w:r>
    </w:p>
    <w:p>
      <w:pPr>
        <w:pStyle w:val="BodyText"/>
      </w:pPr>
    </w:p>
    <w:p>
      <w:pPr>
        <w:pStyle w:val="Heading4"/>
        <w:numPr>
          <w:ilvl w:val="0"/>
          <w:numId w:val="96"/>
        </w:numPr>
        <w:tabs>
          <w:tab w:pos="920" w:val="left" w:leader="none"/>
        </w:tabs>
        <w:spacing w:line="240" w:lineRule="auto" w:before="121" w:after="0"/>
        <w:ind w:left="919" w:right="0" w:hanging="284"/>
        <w:jc w:val="both"/>
      </w:pPr>
      <w:r>
        <w:rPr/>
        <w:t>Crecimiento</w:t>
      </w:r>
      <w:r>
        <w:rPr>
          <w:spacing w:val="-15"/>
        </w:rPr>
        <w:t> </w:t>
      </w:r>
      <w:r>
        <w:rPr/>
        <w:t>territorial</w:t>
      </w:r>
    </w:p>
    <w:p>
      <w:pPr>
        <w:pStyle w:val="BodyText"/>
        <w:rPr>
          <w:b/>
        </w:rPr>
      </w:pPr>
    </w:p>
    <w:p>
      <w:pPr>
        <w:pStyle w:val="BodyText"/>
        <w:spacing w:before="9"/>
        <w:rPr>
          <w:b/>
          <w:sz w:val="19"/>
        </w:rPr>
      </w:pPr>
    </w:p>
    <w:p>
      <w:pPr>
        <w:pStyle w:val="BodyText"/>
        <w:spacing w:line="360" w:lineRule="auto"/>
        <w:ind w:left="635" w:right="694"/>
        <w:jc w:val="both"/>
      </w:pPr>
      <w:r>
        <w:rPr/>
        <w:t>El Municipio de Toluca cuenta con una superficie de 42,952.14 hectáreas y se encuentra distribuida administrativamente en 47 delegaciones y 280 Unidades Básicas Territoriales.</w:t>
      </w:r>
    </w:p>
    <w:p>
      <w:pPr>
        <w:pStyle w:val="BodyText"/>
      </w:pPr>
    </w:p>
    <w:p>
      <w:pPr>
        <w:pStyle w:val="BodyText"/>
        <w:spacing w:line="360" w:lineRule="auto" w:before="119"/>
        <w:ind w:left="635" w:right="694"/>
        <w:jc w:val="both"/>
      </w:pPr>
      <w:r>
        <w:rPr/>
        <w:t>Cabe señalar que el Instituto Nacional de Estadística y Geografía (INEGI) señala, en el Censo General de Población y Vivienda del 2010, que el Municipio tiene cien localidades (INEGI, 2010).</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9"/>
        <w:rPr>
          <w:sz w:val="23"/>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En los últimos años, algunos de los municipios de la región de Toluca han tenido un crecimiento en número de localidades, que han</w:t>
      </w:r>
      <w:r>
        <w:rPr>
          <w:spacing w:val="-5"/>
        </w:rPr>
        <w:t> </w:t>
      </w:r>
      <w:r>
        <w:rPr/>
        <w:t>provocado</w:t>
      </w:r>
      <w:r>
        <w:rPr>
          <w:spacing w:val="-5"/>
        </w:rPr>
        <w:t> </w:t>
      </w:r>
      <w:r>
        <w:rPr/>
        <w:t>la</w:t>
      </w:r>
      <w:r>
        <w:rPr>
          <w:spacing w:val="-5"/>
        </w:rPr>
        <w:t> </w:t>
      </w:r>
      <w:r>
        <w:rPr/>
        <w:t>dispersión</w:t>
      </w:r>
      <w:r>
        <w:rPr>
          <w:spacing w:val="-5"/>
        </w:rPr>
        <w:t> </w:t>
      </w:r>
      <w:r>
        <w:rPr/>
        <w:t>de</w:t>
      </w:r>
      <w:r>
        <w:rPr>
          <w:spacing w:val="-5"/>
        </w:rPr>
        <w:t> </w:t>
      </w:r>
      <w:r>
        <w:rPr/>
        <w:t>los</w:t>
      </w:r>
      <w:r>
        <w:rPr>
          <w:spacing w:val="-5"/>
        </w:rPr>
        <w:t> </w:t>
      </w:r>
      <w:r>
        <w:rPr/>
        <w:t>asentamientos</w:t>
      </w:r>
      <w:r>
        <w:rPr>
          <w:spacing w:val="-6"/>
        </w:rPr>
        <w:t> </w:t>
      </w:r>
      <w:r>
        <w:rPr/>
        <w:t>humanos,</w:t>
      </w:r>
      <w:r>
        <w:rPr>
          <w:spacing w:val="-6"/>
        </w:rPr>
        <w:t> </w:t>
      </w:r>
      <w:r>
        <w:rPr/>
        <w:t>lo</w:t>
      </w:r>
      <w:r>
        <w:rPr>
          <w:spacing w:val="-4"/>
        </w:rPr>
        <w:t> </w:t>
      </w:r>
      <w:r>
        <w:rPr/>
        <w:t>que trae como consecuencia problemas de abastecimiento de equipamiento, servicios públicos e infraestructura, principalmente en las zonas rurales del</w:t>
      </w:r>
      <w:r>
        <w:rPr>
          <w:spacing w:val="-13"/>
        </w:rPr>
        <w:t> </w:t>
      </w:r>
      <w:r>
        <w:rPr/>
        <w:t>municipio.</w:t>
      </w:r>
    </w:p>
    <w:p>
      <w:pPr>
        <w:pStyle w:val="BodyText"/>
        <w:spacing w:before="3"/>
        <w:rPr>
          <w:sz w:val="21"/>
        </w:rPr>
      </w:pPr>
    </w:p>
    <w:p>
      <w:pPr>
        <w:pStyle w:val="BodyText"/>
        <w:spacing w:line="360" w:lineRule="auto"/>
        <w:ind w:left="1638" w:right="1"/>
        <w:jc w:val="both"/>
      </w:pPr>
      <w:r>
        <w:rPr/>
        <w:t>Toluca fue el municipio que presentó el mayor número de funciones y establecimientos, haciendo de él un municipio en el que se concentran las principales actividades administrativas, políticas, de infraestructura y de equipamiento.</w:t>
      </w:r>
    </w:p>
    <w:p>
      <w:pPr>
        <w:pStyle w:val="BodyText"/>
        <w:spacing w:before="3"/>
        <w:rPr>
          <w:sz w:val="24"/>
        </w:rPr>
      </w:pPr>
    </w:p>
    <w:p>
      <w:pPr>
        <w:pStyle w:val="BodyText"/>
        <w:spacing w:line="360" w:lineRule="auto"/>
        <w:ind w:left="1638" w:right="1"/>
        <w:jc w:val="both"/>
      </w:pPr>
      <w:r>
        <w:rPr/>
        <w:t>Con</w:t>
      </w:r>
      <w:r>
        <w:rPr>
          <w:spacing w:val="-4"/>
        </w:rPr>
        <w:t> </w:t>
      </w:r>
      <w:r>
        <w:rPr/>
        <w:t>respecto</w:t>
      </w:r>
      <w:r>
        <w:rPr>
          <w:spacing w:val="-4"/>
        </w:rPr>
        <w:t> </w:t>
      </w:r>
      <w:r>
        <w:rPr/>
        <w:t>a</w:t>
      </w:r>
      <w:r>
        <w:rPr>
          <w:spacing w:val="-5"/>
        </w:rPr>
        <w:t> </w:t>
      </w:r>
      <w:r>
        <w:rPr/>
        <w:t>la</w:t>
      </w:r>
      <w:r>
        <w:rPr>
          <w:spacing w:val="-3"/>
        </w:rPr>
        <w:t> </w:t>
      </w:r>
      <w:r>
        <w:rPr/>
        <w:t>densidad</w:t>
      </w:r>
      <w:r>
        <w:rPr>
          <w:spacing w:val="-4"/>
        </w:rPr>
        <w:t> </w:t>
      </w:r>
      <w:r>
        <w:rPr/>
        <w:t>de</w:t>
      </w:r>
      <w:r>
        <w:rPr>
          <w:spacing w:val="-5"/>
        </w:rPr>
        <w:t> </w:t>
      </w:r>
      <w:r>
        <w:rPr/>
        <w:t>población,</w:t>
      </w:r>
      <w:r>
        <w:rPr>
          <w:spacing w:val="-4"/>
        </w:rPr>
        <w:t> </w:t>
      </w:r>
      <w:r>
        <w:rPr/>
        <w:t>en</w:t>
      </w:r>
      <w:r>
        <w:rPr>
          <w:spacing w:val="-4"/>
        </w:rPr>
        <w:t> </w:t>
      </w:r>
      <w:r>
        <w:rPr/>
        <w:t>los</w:t>
      </w:r>
      <w:r>
        <w:rPr>
          <w:spacing w:val="-4"/>
        </w:rPr>
        <w:t> </w:t>
      </w:r>
      <w:r>
        <w:rPr/>
        <w:t>últimos</w:t>
      </w:r>
      <w:r>
        <w:rPr>
          <w:spacing w:val="-3"/>
        </w:rPr>
        <w:t> </w:t>
      </w:r>
      <w:r>
        <w:rPr/>
        <w:t>15</w:t>
      </w:r>
      <w:r>
        <w:rPr>
          <w:spacing w:val="-5"/>
        </w:rPr>
        <w:t> </w:t>
      </w:r>
      <w:r>
        <w:rPr/>
        <w:t>años</w:t>
      </w:r>
      <w:r>
        <w:rPr>
          <w:spacing w:val="-3"/>
        </w:rPr>
        <w:t> </w:t>
      </w:r>
      <w:r>
        <w:rPr/>
        <w:t>se presentó un incremento del 31 por ciento en torno a esta variable, ya que para 2015 existen 2 mil 45 habitantes por kilómetro cuadrado, dato que prácticamente triplica al presentado a nivel estatal (PDMT, 2016:</w:t>
      </w:r>
      <w:r>
        <w:rPr>
          <w:spacing w:val="-15"/>
        </w:rPr>
        <w:t> </w:t>
      </w:r>
      <w:r>
        <w:rPr/>
        <w:t>259).</w:t>
      </w:r>
    </w:p>
    <w:p>
      <w:pPr>
        <w:pStyle w:val="BodyText"/>
        <w:spacing w:before="3"/>
        <w:rPr>
          <w:sz w:val="24"/>
        </w:rPr>
      </w:pPr>
    </w:p>
    <w:p>
      <w:pPr>
        <w:pStyle w:val="BodyText"/>
        <w:spacing w:line="360" w:lineRule="auto"/>
        <w:ind w:left="1638"/>
        <w:jc w:val="both"/>
      </w:pPr>
      <w:r>
        <w:rPr/>
        <w:t>Es importante señalar que la Región XIII forma parte de la Zona Metropolitana del Valle de Toluca (ZMVT), la cual se encuentra conformada por 22 municipios, nueve de los cuales se consideran físicamente conurbados (Toluca, Lerma, Ocoyoacac, San Mateo Atenco, Xonacatlán, Otzolotepec, Metepec, Zinacantepec y Almoloya de Juárez) y 13 denominados periféricos (PDMT, 2016: 62).</w:t>
      </w:r>
    </w:p>
    <w:p>
      <w:pPr>
        <w:pStyle w:val="Heading4"/>
        <w:numPr>
          <w:ilvl w:val="0"/>
          <w:numId w:val="96"/>
        </w:numPr>
        <w:tabs>
          <w:tab w:pos="921" w:val="left" w:leader="none"/>
        </w:tabs>
        <w:spacing w:line="240" w:lineRule="auto" w:before="78" w:after="0"/>
        <w:ind w:left="920" w:right="0" w:hanging="284"/>
        <w:jc w:val="both"/>
      </w:pPr>
      <w:r>
        <w:rPr>
          <w:w w:val="100"/>
        </w:rPr>
        <w:br w:type="column"/>
      </w:r>
      <w:r>
        <w:rPr/>
        <w:t>Población</w:t>
      </w:r>
    </w:p>
    <w:p>
      <w:pPr>
        <w:pStyle w:val="BodyText"/>
        <w:rPr>
          <w:b/>
        </w:rPr>
      </w:pPr>
    </w:p>
    <w:p>
      <w:pPr>
        <w:pStyle w:val="BodyText"/>
        <w:spacing w:line="360" w:lineRule="auto" w:before="159"/>
        <w:ind w:left="636" w:right="692"/>
        <w:jc w:val="both"/>
      </w:pPr>
      <w:r>
        <w:rPr/>
        <w:t>El municipio de Toluca cuenta con una población de 819 mil 561 habitantes,</w:t>
      </w:r>
      <w:r>
        <w:rPr>
          <w:spacing w:val="-11"/>
        </w:rPr>
        <w:t> </w:t>
      </w:r>
      <w:r>
        <w:rPr/>
        <w:t>que</w:t>
      </w:r>
      <w:r>
        <w:rPr>
          <w:spacing w:val="-10"/>
        </w:rPr>
        <w:t> </w:t>
      </w:r>
      <w:r>
        <w:rPr/>
        <w:t>representa</w:t>
      </w:r>
      <w:r>
        <w:rPr>
          <w:spacing w:val="-10"/>
        </w:rPr>
        <w:t> </w:t>
      </w:r>
      <w:r>
        <w:rPr/>
        <w:t>5.40%</w:t>
      </w:r>
      <w:r>
        <w:rPr>
          <w:spacing w:val="-10"/>
        </w:rPr>
        <w:t> </w:t>
      </w:r>
      <w:r>
        <w:rPr/>
        <w:t>del</w:t>
      </w:r>
      <w:r>
        <w:rPr>
          <w:spacing w:val="-11"/>
        </w:rPr>
        <w:t> </w:t>
      </w:r>
      <w:r>
        <w:rPr/>
        <w:t>total</w:t>
      </w:r>
      <w:r>
        <w:rPr>
          <w:spacing w:val="-11"/>
        </w:rPr>
        <w:t> </w:t>
      </w:r>
      <w:r>
        <w:rPr/>
        <w:t>del</w:t>
      </w:r>
      <w:r>
        <w:rPr>
          <w:spacing w:val="-10"/>
        </w:rPr>
        <w:t> </w:t>
      </w:r>
      <w:r>
        <w:rPr/>
        <w:t>Estado</w:t>
      </w:r>
      <w:r>
        <w:rPr>
          <w:spacing w:val="-10"/>
        </w:rPr>
        <w:t> </w:t>
      </w:r>
      <w:r>
        <w:rPr/>
        <w:t>de</w:t>
      </w:r>
      <w:r>
        <w:rPr>
          <w:spacing w:val="-10"/>
        </w:rPr>
        <w:t> </w:t>
      </w:r>
      <w:r>
        <w:rPr/>
        <w:t>México;</w:t>
      </w:r>
      <w:r>
        <w:rPr>
          <w:spacing w:val="-10"/>
        </w:rPr>
        <w:t> </w:t>
      </w:r>
      <w:r>
        <w:rPr/>
        <w:t>al comparar esta cifra respecto al Censo de Población y Vivienda 2000, el incremento es de 152 mil 965</w:t>
      </w:r>
      <w:r>
        <w:rPr>
          <w:spacing w:val="-17"/>
        </w:rPr>
        <w:t> </w:t>
      </w:r>
      <w:r>
        <w:rPr/>
        <w:t>habitantes.</w:t>
      </w:r>
    </w:p>
    <w:p>
      <w:pPr>
        <w:pStyle w:val="BodyText"/>
        <w:spacing w:before="4"/>
        <w:rPr>
          <w:sz w:val="24"/>
        </w:rPr>
      </w:pPr>
    </w:p>
    <w:p>
      <w:pPr>
        <w:pStyle w:val="BodyText"/>
        <w:spacing w:line="360" w:lineRule="auto" w:before="1"/>
        <w:ind w:left="636" w:right="692"/>
        <w:jc w:val="both"/>
      </w:pPr>
      <w:r>
        <w:rPr/>
        <w:t>Al</w:t>
      </w:r>
      <w:r>
        <w:rPr>
          <w:spacing w:val="-13"/>
        </w:rPr>
        <w:t> </w:t>
      </w:r>
      <w:r>
        <w:rPr/>
        <w:t>año</w:t>
      </w:r>
      <w:r>
        <w:rPr>
          <w:spacing w:val="-13"/>
        </w:rPr>
        <w:t> </w:t>
      </w:r>
      <w:r>
        <w:rPr/>
        <w:t>2010,</w:t>
      </w:r>
      <w:r>
        <w:rPr>
          <w:spacing w:val="-13"/>
        </w:rPr>
        <w:t> </w:t>
      </w:r>
      <w:r>
        <w:rPr/>
        <w:t>la</w:t>
      </w:r>
      <w:r>
        <w:rPr>
          <w:spacing w:val="-13"/>
        </w:rPr>
        <w:t> </w:t>
      </w:r>
      <w:r>
        <w:rPr/>
        <w:t>distribución</w:t>
      </w:r>
      <w:r>
        <w:rPr>
          <w:spacing w:val="-13"/>
        </w:rPr>
        <w:t> </w:t>
      </w:r>
      <w:r>
        <w:rPr/>
        <w:t>poblacional</w:t>
      </w:r>
      <w:r>
        <w:rPr>
          <w:spacing w:val="-13"/>
        </w:rPr>
        <w:t> </w:t>
      </w:r>
      <w:r>
        <w:rPr/>
        <w:t>es</w:t>
      </w:r>
      <w:r>
        <w:rPr>
          <w:spacing w:val="-15"/>
        </w:rPr>
        <w:t> </w:t>
      </w:r>
      <w:r>
        <w:rPr/>
        <w:t>de</w:t>
      </w:r>
      <w:r>
        <w:rPr>
          <w:spacing w:val="-13"/>
        </w:rPr>
        <w:t> </w:t>
      </w:r>
      <w:r>
        <w:rPr/>
        <w:t>394</w:t>
      </w:r>
      <w:r>
        <w:rPr>
          <w:spacing w:val="-13"/>
        </w:rPr>
        <w:t> </w:t>
      </w:r>
      <w:r>
        <w:rPr/>
        <w:t>mil</w:t>
      </w:r>
      <w:r>
        <w:rPr>
          <w:spacing w:val="-13"/>
        </w:rPr>
        <w:t> </w:t>
      </w:r>
      <w:r>
        <w:rPr/>
        <w:t>836</w:t>
      </w:r>
      <w:r>
        <w:rPr>
          <w:spacing w:val="-13"/>
        </w:rPr>
        <w:t> </w:t>
      </w:r>
      <w:r>
        <w:rPr/>
        <w:t>hombres y 424 mil 725 mujeres, hay una relación de 107.57 mujeres por cada 100 hombres que habitan en el municipio. La densidad de población del municipio es de 1,796.61 habitantes por kilómetro cuadrado.</w:t>
      </w:r>
    </w:p>
    <w:p>
      <w:pPr>
        <w:pStyle w:val="BodyText"/>
        <w:spacing w:before="4"/>
        <w:rPr>
          <w:sz w:val="24"/>
        </w:rPr>
      </w:pPr>
    </w:p>
    <w:p>
      <w:pPr>
        <w:pStyle w:val="BodyText"/>
        <w:spacing w:line="360" w:lineRule="auto" w:before="1"/>
        <w:ind w:left="636" w:right="692"/>
        <w:jc w:val="both"/>
      </w:pPr>
      <w:r>
        <w:rPr/>
        <w:t>Cuenta</w:t>
      </w:r>
      <w:r>
        <w:rPr>
          <w:spacing w:val="-4"/>
        </w:rPr>
        <w:t> </w:t>
      </w:r>
      <w:r>
        <w:rPr/>
        <w:t>con</w:t>
      </w:r>
      <w:r>
        <w:rPr>
          <w:spacing w:val="-4"/>
        </w:rPr>
        <w:t> </w:t>
      </w:r>
      <w:r>
        <w:rPr/>
        <w:t>un</w:t>
      </w:r>
      <w:r>
        <w:rPr>
          <w:spacing w:val="-5"/>
        </w:rPr>
        <w:t> </w:t>
      </w:r>
      <w:r>
        <w:rPr/>
        <w:t>total</w:t>
      </w:r>
      <w:r>
        <w:rPr>
          <w:spacing w:val="-4"/>
        </w:rPr>
        <w:t> </w:t>
      </w:r>
      <w:r>
        <w:rPr/>
        <w:t>de</w:t>
      </w:r>
      <w:r>
        <w:rPr>
          <w:spacing w:val="-5"/>
        </w:rPr>
        <w:t> </w:t>
      </w:r>
      <w:r>
        <w:rPr/>
        <w:t>69</w:t>
      </w:r>
      <w:r>
        <w:rPr>
          <w:spacing w:val="-4"/>
        </w:rPr>
        <w:t> </w:t>
      </w:r>
      <w:r>
        <w:rPr/>
        <w:t>localidades</w:t>
      </w:r>
      <w:r>
        <w:rPr>
          <w:spacing w:val="-5"/>
        </w:rPr>
        <w:t> </w:t>
      </w:r>
      <w:r>
        <w:rPr/>
        <w:t>rurales,</w:t>
      </w:r>
      <w:r>
        <w:rPr>
          <w:spacing w:val="-4"/>
        </w:rPr>
        <w:t> </w:t>
      </w:r>
      <w:r>
        <w:rPr/>
        <w:t>y</w:t>
      </w:r>
      <w:r>
        <w:rPr>
          <w:spacing w:val="-4"/>
        </w:rPr>
        <w:t> </w:t>
      </w:r>
      <w:r>
        <w:rPr/>
        <w:t>en</w:t>
      </w:r>
      <w:r>
        <w:rPr>
          <w:spacing w:val="-4"/>
        </w:rPr>
        <w:t> </w:t>
      </w:r>
      <w:r>
        <w:rPr/>
        <w:t>ellas</w:t>
      </w:r>
      <w:r>
        <w:rPr>
          <w:spacing w:val="-5"/>
        </w:rPr>
        <w:t> </w:t>
      </w:r>
      <w:r>
        <w:rPr/>
        <w:t>residen</w:t>
      </w:r>
      <w:r>
        <w:rPr>
          <w:spacing w:val="-4"/>
        </w:rPr>
        <w:t> </w:t>
      </w:r>
      <w:r>
        <w:rPr/>
        <w:t>49 mil 139 habitantes, que representan 6.0% del total de la población del municipio, 770 mil 422 habitantes, residen en localidades urbanas 94.0 por</w:t>
      </w:r>
      <w:r>
        <w:rPr>
          <w:spacing w:val="-8"/>
        </w:rPr>
        <w:t> </w:t>
      </w:r>
      <w:r>
        <w:rPr/>
        <w:t>ciento.</w:t>
      </w:r>
    </w:p>
    <w:p>
      <w:pPr>
        <w:pStyle w:val="BodyText"/>
        <w:spacing w:before="4"/>
        <w:rPr>
          <w:sz w:val="27"/>
        </w:rPr>
      </w:pPr>
    </w:p>
    <w:p>
      <w:pPr>
        <w:pStyle w:val="BodyText"/>
        <w:spacing w:line="360" w:lineRule="auto"/>
        <w:ind w:left="636" w:right="692"/>
        <w:jc w:val="both"/>
      </w:pPr>
      <w:r>
        <w:rPr/>
        <w:t>Las localidades con mayor número de población son: la Cabecera Municipal (489 mil 333), San Pablo Autopan (35 mil 141), San José Guadalupe Otzacatipan (31 mil 299), San Mateo Otzacatipan (22 mil 656), y San Pedro Totoltepec (21 mil 76), entre otras, sin embargo hay localidades de caserío disperso con poca población como es el caso de El dorado (9), Rancho la Esperanza (5) y Rancho el Rosedal (4) (INEGI, 2010).</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2"/>
        <w:rPr>
          <w:sz w:val="13"/>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bookmarkStart w:name="_bookmark72" w:id="83"/>
      <w:bookmarkEnd w:id="83"/>
      <w:r>
        <w:rPr/>
      </w:r>
      <w:bookmarkStart w:name="_bookmark71" w:id="84"/>
      <w:bookmarkEnd w:id="84"/>
      <w:r>
        <w:rPr/>
      </w:r>
      <w:r>
        <w:rPr/>
        <w:t>En la Tabla 30 se muestra el crecimiento de la población desde 1990 con proyección hasta 2030 en México y el Municipio de Toluca.</w:t>
      </w:r>
    </w:p>
    <w:p>
      <w:pPr>
        <w:pStyle w:val="BodyText"/>
      </w:pPr>
    </w:p>
    <w:p>
      <w:pPr>
        <w:spacing w:line="360" w:lineRule="auto" w:before="117"/>
        <w:ind w:left="1638" w:right="0" w:firstLine="0"/>
        <w:jc w:val="both"/>
        <w:rPr>
          <w:sz w:val="18"/>
        </w:rPr>
      </w:pPr>
      <w:r>
        <w:rPr/>
        <w:pict>
          <v:group style="position:absolute;margin-left:193.679993pt;margin-top:39.632351pt;width:190.2pt;height:37.050pt;mso-position-horizontal-relative:page;mso-position-vertical-relative:paragraph;z-index:-862504" coordorigin="3874,793" coordsize="3804,741">
            <v:shape style="position:absolute;left:3874;top:793;width:3804;height:346" type="#_x0000_t75" stroked="false">
              <v:imagedata r:id="rId607" o:title=""/>
            </v:shape>
            <v:shape style="position:absolute;left:3982;top:793;width:3588;height:346" type="#_x0000_t75" stroked="false">
              <v:imagedata r:id="rId608" o:title=""/>
            </v:shape>
            <v:shape style="position:absolute;left:3874;top:1187;width:832;height:346" type="#_x0000_t75" stroked="false">
              <v:imagedata r:id="rId609" o:title=""/>
            </v:shape>
            <v:shape style="position:absolute;left:3982;top:1187;width:616;height:346" type="#_x0000_t75" stroked="false">
              <v:imagedata r:id="rId610" o:title=""/>
            </v:shape>
            <v:shape style="position:absolute;left:4756;top:1187;width:1504;height:346" type="#_x0000_t75" stroked="false">
              <v:imagedata r:id="rId611" o:title=""/>
            </v:shape>
            <v:shape style="position:absolute;left:4862;top:1187;width:1289;height:346" type="#_x0000_t75" stroked="false">
              <v:imagedata r:id="rId612" o:title=""/>
            </v:shape>
            <v:shape style="position:absolute;left:6310;top:1187;width:1368;height:346" type="#_x0000_t75" stroked="false">
              <v:imagedata r:id="rId613" o:title=""/>
            </v:shape>
            <v:shape style="position:absolute;left:6418;top:1187;width:1152;height:346" type="#_x0000_t75" stroked="false">
              <v:imagedata r:id="rId614" o:title=""/>
            </v:shape>
            <w10:wrap type="none"/>
          </v:group>
        </w:pict>
      </w:r>
      <w:r>
        <w:rPr>
          <w:b/>
          <w:sz w:val="18"/>
        </w:rPr>
        <w:t>Tabla 30. </w:t>
      </w:r>
      <w:r>
        <w:rPr>
          <w:sz w:val="18"/>
        </w:rPr>
        <w:t>Crecimiento de la población (1990 a 2030) en el Municipio de Toluca.</w:t>
      </w:r>
    </w:p>
    <w:tbl>
      <w:tblPr>
        <w:tblW w:w="0" w:type="auto"/>
        <w:jc w:val="left"/>
        <w:tblInd w:w="2325" w:type="dxa"/>
        <w:tblBorders>
          <w:top w:val="double" w:sz="7" w:space="0" w:color="CDB5DC"/>
          <w:left w:val="double" w:sz="7" w:space="0" w:color="CDB5DC"/>
          <w:bottom w:val="double" w:sz="7" w:space="0" w:color="CDB5DC"/>
          <w:right w:val="double" w:sz="7" w:space="0" w:color="CDB5DC"/>
          <w:insideH w:val="double" w:sz="7" w:space="0" w:color="CDB5DC"/>
          <w:insideV w:val="double" w:sz="7" w:space="0" w:color="CDB5DC"/>
        </w:tblBorders>
        <w:tblLayout w:type="fixed"/>
        <w:tblCellMar>
          <w:top w:w="0" w:type="dxa"/>
          <w:left w:w="0" w:type="dxa"/>
          <w:bottom w:w="0" w:type="dxa"/>
          <w:right w:w="0" w:type="dxa"/>
        </w:tblCellMar>
        <w:tblLook w:val="01E0"/>
      </w:tblPr>
      <w:tblGrid>
        <w:gridCol w:w="878"/>
        <w:gridCol w:w="1554"/>
        <w:gridCol w:w="1441"/>
      </w:tblGrid>
      <w:tr>
        <w:trPr>
          <w:trHeight w:val="372" w:hRule="exact"/>
        </w:trPr>
        <w:tc>
          <w:tcPr>
            <w:tcW w:w="3873" w:type="dxa"/>
            <w:gridSpan w:val="3"/>
            <w:tcBorders>
              <w:left w:val="double" w:sz="6" w:space="0" w:color="A0A0A0"/>
              <w:right w:val="double" w:sz="6" w:space="0" w:color="CDB5DC"/>
            </w:tcBorders>
          </w:tcPr>
          <w:p>
            <w:pPr>
              <w:pStyle w:val="TableParagraph"/>
              <w:spacing w:before="1"/>
              <w:ind w:left="128"/>
              <w:rPr>
                <w:b/>
                <w:sz w:val="20"/>
              </w:rPr>
            </w:pPr>
            <w:r>
              <w:rPr>
                <w:b/>
                <w:sz w:val="20"/>
              </w:rPr>
              <w:t>Crecimiento de la Población (1990 – 2030)</w:t>
            </w:r>
          </w:p>
        </w:tc>
      </w:tr>
      <w:tr>
        <w:trPr>
          <w:trHeight w:val="395" w:hRule="exact"/>
        </w:trPr>
        <w:tc>
          <w:tcPr>
            <w:tcW w:w="878" w:type="dxa"/>
            <w:tcBorders>
              <w:left w:val="double" w:sz="6" w:space="0" w:color="A0A0A0"/>
            </w:tcBorders>
          </w:tcPr>
          <w:p>
            <w:pPr>
              <w:pStyle w:val="TableParagraph"/>
              <w:spacing w:before="24"/>
              <w:ind w:left="258"/>
              <w:rPr>
                <w:b/>
                <w:sz w:val="20"/>
              </w:rPr>
            </w:pPr>
            <w:r>
              <w:rPr>
                <w:b/>
                <w:sz w:val="20"/>
              </w:rPr>
              <w:t>Año</w:t>
            </w:r>
          </w:p>
        </w:tc>
        <w:tc>
          <w:tcPr>
            <w:tcW w:w="1554" w:type="dxa"/>
          </w:tcPr>
          <w:p>
            <w:pPr>
              <w:pStyle w:val="TableParagraph"/>
              <w:spacing w:before="24"/>
              <w:ind w:left="461"/>
              <w:rPr>
                <w:b/>
                <w:sz w:val="20"/>
              </w:rPr>
            </w:pPr>
            <w:r>
              <w:rPr>
                <w:b/>
                <w:sz w:val="20"/>
              </w:rPr>
              <w:t>México</w:t>
            </w:r>
          </w:p>
        </w:tc>
        <w:tc>
          <w:tcPr>
            <w:tcW w:w="1441" w:type="dxa"/>
            <w:tcBorders>
              <w:right w:val="double" w:sz="6" w:space="0" w:color="CDB5DC"/>
            </w:tcBorders>
          </w:tcPr>
          <w:p>
            <w:pPr>
              <w:pStyle w:val="TableParagraph"/>
              <w:spacing w:before="24"/>
              <w:ind w:left="412"/>
              <w:rPr>
                <w:b/>
                <w:sz w:val="20"/>
              </w:rPr>
            </w:pPr>
            <w:r>
              <w:rPr>
                <w:b/>
                <w:sz w:val="20"/>
              </w:rPr>
              <w:t>Toluca</w:t>
            </w:r>
          </w:p>
        </w:tc>
      </w:tr>
      <w:tr>
        <w:trPr>
          <w:trHeight w:val="395" w:hRule="exact"/>
        </w:trPr>
        <w:tc>
          <w:tcPr>
            <w:tcW w:w="878" w:type="dxa"/>
            <w:tcBorders>
              <w:left w:val="double" w:sz="6" w:space="0" w:color="A0A0A0"/>
            </w:tcBorders>
          </w:tcPr>
          <w:p>
            <w:pPr>
              <w:pStyle w:val="TableParagraph"/>
              <w:spacing w:before="22"/>
              <w:ind w:left="128"/>
              <w:rPr>
                <w:sz w:val="20"/>
              </w:rPr>
            </w:pPr>
            <w:r>
              <w:rPr>
                <w:sz w:val="20"/>
              </w:rPr>
              <w:t>1990</w:t>
            </w:r>
          </w:p>
        </w:tc>
        <w:tc>
          <w:tcPr>
            <w:tcW w:w="1554" w:type="dxa"/>
          </w:tcPr>
          <w:p>
            <w:pPr>
              <w:pStyle w:val="TableParagraph"/>
              <w:spacing w:before="22"/>
              <w:ind w:left="129"/>
              <w:rPr>
                <w:sz w:val="20"/>
              </w:rPr>
            </w:pPr>
            <w:r>
              <w:rPr>
                <w:sz w:val="20"/>
              </w:rPr>
              <w:t>9,815,795</w:t>
            </w:r>
          </w:p>
        </w:tc>
        <w:tc>
          <w:tcPr>
            <w:tcW w:w="1441" w:type="dxa"/>
            <w:tcBorders>
              <w:right w:val="double" w:sz="6" w:space="0" w:color="CDB5DC"/>
            </w:tcBorders>
          </w:tcPr>
          <w:p>
            <w:pPr>
              <w:pStyle w:val="TableParagraph"/>
              <w:spacing w:before="22"/>
              <w:rPr>
                <w:sz w:val="20"/>
              </w:rPr>
            </w:pPr>
            <w:r>
              <w:rPr>
                <w:sz w:val="20"/>
              </w:rPr>
              <w:t>487,612</w:t>
            </w:r>
          </w:p>
        </w:tc>
      </w:tr>
      <w:tr>
        <w:trPr>
          <w:trHeight w:val="395" w:hRule="exact"/>
        </w:trPr>
        <w:tc>
          <w:tcPr>
            <w:tcW w:w="878" w:type="dxa"/>
            <w:tcBorders>
              <w:left w:val="double" w:sz="6" w:space="0" w:color="A0A0A0"/>
            </w:tcBorders>
          </w:tcPr>
          <w:p>
            <w:pPr>
              <w:pStyle w:val="TableParagraph"/>
              <w:spacing w:before="23"/>
              <w:ind w:left="128"/>
              <w:rPr>
                <w:sz w:val="20"/>
              </w:rPr>
            </w:pPr>
            <w:r>
              <w:rPr>
                <w:sz w:val="20"/>
              </w:rPr>
              <w:t>1995</w:t>
            </w:r>
          </w:p>
        </w:tc>
        <w:tc>
          <w:tcPr>
            <w:tcW w:w="1554" w:type="dxa"/>
          </w:tcPr>
          <w:p>
            <w:pPr>
              <w:pStyle w:val="TableParagraph"/>
              <w:spacing w:before="23"/>
              <w:ind w:left="129"/>
              <w:rPr>
                <w:sz w:val="20"/>
              </w:rPr>
            </w:pPr>
            <w:r>
              <w:rPr>
                <w:sz w:val="20"/>
              </w:rPr>
              <w:t>11,707,964</w:t>
            </w:r>
          </w:p>
        </w:tc>
        <w:tc>
          <w:tcPr>
            <w:tcW w:w="1441" w:type="dxa"/>
            <w:tcBorders>
              <w:right w:val="double" w:sz="6" w:space="0" w:color="CDB5DC"/>
            </w:tcBorders>
          </w:tcPr>
          <w:p>
            <w:pPr>
              <w:pStyle w:val="TableParagraph"/>
              <w:spacing w:before="23"/>
              <w:rPr>
                <w:sz w:val="20"/>
              </w:rPr>
            </w:pPr>
            <w:r>
              <w:rPr>
                <w:sz w:val="20"/>
              </w:rPr>
              <w:t>564,476</w:t>
            </w:r>
          </w:p>
        </w:tc>
      </w:tr>
      <w:tr>
        <w:trPr>
          <w:trHeight w:val="395" w:hRule="exact"/>
        </w:trPr>
        <w:tc>
          <w:tcPr>
            <w:tcW w:w="878" w:type="dxa"/>
            <w:tcBorders>
              <w:left w:val="double" w:sz="6" w:space="0" w:color="A0A0A0"/>
            </w:tcBorders>
          </w:tcPr>
          <w:p>
            <w:pPr>
              <w:pStyle w:val="TableParagraph"/>
              <w:spacing w:before="23"/>
              <w:ind w:left="128"/>
              <w:rPr>
                <w:sz w:val="20"/>
              </w:rPr>
            </w:pPr>
            <w:r>
              <w:rPr>
                <w:sz w:val="20"/>
              </w:rPr>
              <w:t>2000</w:t>
            </w:r>
          </w:p>
        </w:tc>
        <w:tc>
          <w:tcPr>
            <w:tcW w:w="1554" w:type="dxa"/>
          </w:tcPr>
          <w:p>
            <w:pPr>
              <w:pStyle w:val="TableParagraph"/>
              <w:spacing w:before="23"/>
              <w:ind w:left="129"/>
              <w:rPr>
                <w:sz w:val="20"/>
              </w:rPr>
            </w:pPr>
            <w:r>
              <w:rPr>
                <w:sz w:val="20"/>
              </w:rPr>
              <w:t>13,096,686</w:t>
            </w:r>
          </w:p>
        </w:tc>
        <w:tc>
          <w:tcPr>
            <w:tcW w:w="1441" w:type="dxa"/>
            <w:tcBorders>
              <w:right w:val="double" w:sz="6" w:space="0" w:color="CDB5DC"/>
            </w:tcBorders>
          </w:tcPr>
          <w:p>
            <w:pPr>
              <w:pStyle w:val="TableParagraph"/>
              <w:spacing w:before="23"/>
              <w:rPr>
                <w:sz w:val="20"/>
              </w:rPr>
            </w:pPr>
            <w:r>
              <w:rPr>
                <w:sz w:val="20"/>
              </w:rPr>
              <w:t>666,596</w:t>
            </w:r>
          </w:p>
        </w:tc>
      </w:tr>
      <w:tr>
        <w:trPr>
          <w:trHeight w:val="395" w:hRule="exact"/>
        </w:trPr>
        <w:tc>
          <w:tcPr>
            <w:tcW w:w="878" w:type="dxa"/>
            <w:tcBorders>
              <w:left w:val="double" w:sz="6" w:space="0" w:color="A0A0A0"/>
            </w:tcBorders>
          </w:tcPr>
          <w:p>
            <w:pPr>
              <w:pStyle w:val="TableParagraph"/>
              <w:spacing w:before="23"/>
              <w:ind w:left="128"/>
              <w:rPr>
                <w:sz w:val="20"/>
              </w:rPr>
            </w:pPr>
            <w:r>
              <w:rPr>
                <w:sz w:val="20"/>
              </w:rPr>
              <w:t>2005</w:t>
            </w:r>
          </w:p>
        </w:tc>
        <w:tc>
          <w:tcPr>
            <w:tcW w:w="1554" w:type="dxa"/>
          </w:tcPr>
          <w:p>
            <w:pPr>
              <w:pStyle w:val="TableParagraph"/>
              <w:spacing w:before="23"/>
              <w:ind w:left="129"/>
              <w:rPr>
                <w:sz w:val="20"/>
              </w:rPr>
            </w:pPr>
            <w:r>
              <w:rPr>
                <w:sz w:val="20"/>
              </w:rPr>
              <w:t>14,007,495</w:t>
            </w:r>
          </w:p>
        </w:tc>
        <w:tc>
          <w:tcPr>
            <w:tcW w:w="1441" w:type="dxa"/>
            <w:tcBorders>
              <w:right w:val="double" w:sz="6" w:space="0" w:color="CDB5DC"/>
            </w:tcBorders>
          </w:tcPr>
          <w:p>
            <w:pPr>
              <w:pStyle w:val="TableParagraph"/>
              <w:spacing w:before="23"/>
              <w:rPr>
                <w:sz w:val="20"/>
              </w:rPr>
            </w:pPr>
            <w:r>
              <w:rPr>
                <w:sz w:val="20"/>
              </w:rPr>
              <w:t>747,512</w:t>
            </w:r>
          </w:p>
        </w:tc>
      </w:tr>
      <w:tr>
        <w:trPr>
          <w:trHeight w:val="395" w:hRule="exact"/>
        </w:trPr>
        <w:tc>
          <w:tcPr>
            <w:tcW w:w="878" w:type="dxa"/>
            <w:tcBorders>
              <w:left w:val="double" w:sz="6" w:space="0" w:color="A0A0A0"/>
            </w:tcBorders>
          </w:tcPr>
          <w:p>
            <w:pPr>
              <w:pStyle w:val="TableParagraph"/>
              <w:spacing w:before="23"/>
              <w:ind w:left="128"/>
              <w:rPr>
                <w:sz w:val="20"/>
              </w:rPr>
            </w:pPr>
            <w:r>
              <w:rPr>
                <w:sz w:val="20"/>
              </w:rPr>
              <w:t>2010</w:t>
            </w:r>
          </w:p>
        </w:tc>
        <w:tc>
          <w:tcPr>
            <w:tcW w:w="1554" w:type="dxa"/>
          </w:tcPr>
          <w:p>
            <w:pPr>
              <w:pStyle w:val="TableParagraph"/>
              <w:spacing w:before="23"/>
              <w:ind w:left="129"/>
              <w:rPr>
                <w:sz w:val="20"/>
              </w:rPr>
            </w:pPr>
            <w:r>
              <w:rPr>
                <w:sz w:val="20"/>
              </w:rPr>
              <w:t>15,175,862</w:t>
            </w:r>
          </w:p>
        </w:tc>
        <w:tc>
          <w:tcPr>
            <w:tcW w:w="1441" w:type="dxa"/>
            <w:tcBorders>
              <w:right w:val="double" w:sz="6" w:space="0" w:color="CDB5DC"/>
            </w:tcBorders>
          </w:tcPr>
          <w:p>
            <w:pPr>
              <w:pStyle w:val="TableParagraph"/>
              <w:spacing w:before="23"/>
              <w:rPr>
                <w:sz w:val="20"/>
              </w:rPr>
            </w:pPr>
            <w:r>
              <w:rPr>
                <w:sz w:val="20"/>
              </w:rPr>
              <w:t>819,561</w:t>
            </w:r>
          </w:p>
        </w:tc>
      </w:tr>
      <w:tr>
        <w:trPr>
          <w:trHeight w:val="395" w:hRule="exact"/>
        </w:trPr>
        <w:tc>
          <w:tcPr>
            <w:tcW w:w="878" w:type="dxa"/>
            <w:tcBorders>
              <w:left w:val="double" w:sz="6" w:space="0" w:color="A0A0A0"/>
            </w:tcBorders>
          </w:tcPr>
          <w:p>
            <w:pPr>
              <w:pStyle w:val="TableParagraph"/>
              <w:spacing w:before="23"/>
              <w:ind w:left="128"/>
              <w:rPr>
                <w:sz w:val="20"/>
              </w:rPr>
            </w:pPr>
            <w:r>
              <w:rPr>
                <w:sz w:val="20"/>
              </w:rPr>
              <w:t>2015</w:t>
            </w:r>
          </w:p>
        </w:tc>
        <w:tc>
          <w:tcPr>
            <w:tcW w:w="1554" w:type="dxa"/>
          </w:tcPr>
          <w:p>
            <w:pPr>
              <w:pStyle w:val="TableParagraph"/>
              <w:spacing w:before="23"/>
              <w:ind w:left="129"/>
              <w:rPr>
                <w:sz w:val="20"/>
              </w:rPr>
            </w:pPr>
            <w:r>
              <w:rPr>
                <w:sz w:val="20"/>
              </w:rPr>
              <w:t>16,870,388</w:t>
            </w:r>
          </w:p>
        </w:tc>
        <w:tc>
          <w:tcPr>
            <w:tcW w:w="1441" w:type="dxa"/>
            <w:tcBorders>
              <w:right w:val="double" w:sz="6" w:space="0" w:color="CDB5DC"/>
            </w:tcBorders>
          </w:tcPr>
          <w:p>
            <w:pPr>
              <w:pStyle w:val="TableParagraph"/>
              <w:spacing w:before="23"/>
              <w:rPr>
                <w:sz w:val="20"/>
              </w:rPr>
            </w:pPr>
            <w:r>
              <w:rPr>
                <w:sz w:val="20"/>
              </w:rPr>
              <w:t>914,841</w:t>
            </w:r>
          </w:p>
        </w:tc>
      </w:tr>
      <w:tr>
        <w:trPr>
          <w:trHeight w:val="396" w:hRule="exact"/>
        </w:trPr>
        <w:tc>
          <w:tcPr>
            <w:tcW w:w="878" w:type="dxa"/>
            <w:tcBorders>
              <w:left w:val="double" w:sz="6" w:space="0" w:color="A0A0A0"/>
            </w:tcBorders>
          </w:tcPr>
          <w:p>
            <w:pPr>
              <w:pStyle w:val="TableParagraph"/>
              <w:spacing w:before="23"/>
              <w:ind w:left="128"/>
              <w:rPr>
                <w:sz w:val="20"/>
              </w:rPr>
            </w:pPr>
            <w:r>
              <w:rPr>
                <w:sz w:val="20"/>
              </w:rPr>
              <w:t>2020</w:t>
            </w:r>
          </w:p>
        </w:tc>
        <w:tc>
          <w:tcPr>
            <w:tcW w:w="1554" w:type="dxa"/>
          </w:tcPr>
          <w:p>
            <w:pPr>
              <w:pStyle w:val="TableParagraph"/>
              <w:spacing w:before="23"/>
              <w:ind w:left="129"/>
              <w:rPr>
                <w:sz w:val="20"/>
              </w:rPr>
            </w:pPr>
            <w:r>
              <w:rPr>
                <w:sz w:val="20"/>
              </w:rPr>
              <w:t>18,075,065</w:t>
            </w:r>
          </w:p>
        </w:tc>
        <w:tc>
          <w:tcPr>
            <w:tcW w:w="1441" w:type="dxa"/>
            <w:tcBorders>
              <w:right w:val="double" w:sz="6" w:space="0" w:color="CDB5DC"/>
            </w:tcBorders>
          </w:tcPr>
          <w:p>
            <w:pPr>
              <w:pStyle w:val="TableParagraph"/>
              <w:spacing w:before="23"/>
              <w:rPr>
                <w:sz w:val="20"/>
              </w:rPr>
            </w:pPr>
            <w:r>
              <w:rPr>
                <w:sz w:val="20"/>
              </w:rPr>
              <w:t>981,657</w:t>
            </w:r>
          </w:p>
        </w:tc>
      </w:tr>
      <w:tr>
        <w:trPr>
          <w:trHeight w:val="395" w:hRule="exact"/>
        </w:trPr>
        <w:tc>
          <w:tcPr>
            <w:tcW w:w="878" w:type="dxa"/>
            <w:tcBorders>
              <w:left w:val="double" w:sz="6" w:space="0" w:color="A0A0A0"/>
            </w:tcBorders>
          </w:tcPr>
          <w:p>
            <w:pPr>
              <w:pStyle w:val="TableParagraph"/>
              <w:spacing w:before="22"/>
              <w:ind w:left="128"/>
              <w:rPr>
                <w:sz w:val="20"/>
              </w:rPr>
            </w:pPr>
            <w:r>
              <w:rPr>
                <w:sz w:val="20"/>
              </w:rPr>
              <w:t>2025</w:t>
            </w:r>
          </w:p>
        </w:tc>
        <w:tc>
          <w:tcPr>
            <w:tcW w:w="1554" w:type="dxa"/>
          </w:tcPr>
          <w:p>
            <w:pPr>
              <w:pStyle w:val="TableParagraph"/>
              <w:spacing w:before="22"/>
              <w:ind w:left="129"/>
              <w:rPr>
                <w:sz w:val="20"/>
              </w:rPr>
            </w:pPr>
            <w:r>
              <w:rPr>
                <w:sz w:val="20"/>
              </w:rPr>
              <w:t>19,178,922</w:t>
            </w:r>
          </w:p>
        </w:tc>
        <w:tc>
          <w:tcPr>
            <w:tcW w:w="1441" w:type="dxa"/>
            <w:tcBorders>
              <w:right w:val="double" w:sz="6" w:space="0" w:color="CDB5DC"/>
            </w:tcBorders>
          </w:tcPr>
          <w:p>
            <w:pPr>
              <w:pStyle w:val="TableParagraph"/>
              <w:spacing w:before="22"/>
              <w:rPr>
                <w:sz w:val="20"/>
              </w:rPr>
            </w:pPr>
            <w:r>
              <w:rPr>
                <w:sz w:val="20"/>
              </w:rPr>
              <w:t>1,042,393</w:t>
            </w:r>
          </w:p>
        </w:tc>
      </w:tr>
      <w:tr>
        <w:trPr>
          <w:trHeight w:val="418" w:hRule="exact"/>
        </w:trPr>
        <w:tc>
          <w:tcPr>
            <w:tcW w:w="878" w:type="dxa"/>
            <w:tcBorders>
              <w:left w:val="double" w:sz="6" w:space="0" w:color="A0A0A0"/>
            </w:tcBorders>
          </w:tcPr>
          <w:p>
            <w:pPr>
              <w:pStyle w:val="TableParagraph"/>
              <w:spacing w:before="23"/>
              <w:ind w:left="128"/>
              <w:rPr>
                <w:sz w:val="20"/>
              </w:rPr>
            </w:pPr>
            <w:r>
              <w:rPr>
                <w:sz w:val="20"/>
              </w:rPr>
              <w:t>2030</w:t>
            </w:r>
          </w:p>
        </w:tc>
        <w:tc>
          <w:tcPr>
            <w:tcW w:w="1554" w:type="dxa"/>
          </w:tcPr>
          <w:p>
            <w:pPr>
              <w:pStyle w:val="TableParagraph"/>
              <w:spacing w:before="23"/>
              <w:ind w:left="129"/>
              <w:rPr>
                <w:sz w:val="20"/>
              </w:rPr>
            </w:pPr>
            <w:r>
              <w:rPr>
                <w:sz w:val="20"/>
              </w:rPr>
              <w:t>20,167,433</w:t>
            </w:r>
          </w:p>
        </w:tc>
        <w:tc>
          <w:tcPr>
            <w:tcW w:w="1441" w:type="dxa"/>
            <w:tcBorders>
              <w:right w:val="double" w:sz="6" w:space="0" w:color="CDB5DC"/>
            </w:tcBorders>
          </w:tcPr>
          <w:p>
            <w:pPr>
              <w:pStyle w:val="TableParagraph"/>
              <w:spacing w:before="23"/>
              <w:rPr>
                <w:sz w:val="20"/>
              </w:rPr>
            </w:pPr>
            <w:r>
              <w:rPr>
                <w:sz w:val="20"/>
              </w:rPr>
              <w:t>1,096,700</w:t>
            </w:r>
          </w:p>
        </w:tc>
      </w:tr>
    </w:tbl>
    <w:p>
      <w:pPr>
        <w:spacing w:line="360" w:lineRule="auto" w:before="5"/>
        <w:ind w:left="1638" w:right="0" w:firstLine="0"/>
        <w:jc w:val="both"/>
        <w:rPr>
          <w:sz w:val="14"/>
        </w:rPr>
      </w:pPr>
      <w:r>
        <w:rPr>
          <w:b/>
          <w:sz w:val="14"/>
        </w:rPr>
        <w:t>Fuente: </w:t>
      </w:r>
      <w:r>
        <w:rPr>
          <w:sz w:val="14"/>
        </w:rPr>
        <w:t>Elaborado por el INAP, a partir de información del INEGI, Censos de Población y Vivienda 1990, 2000 y 2010 y conteos de Población y vivienda 1995 y 2005. De 2015 en adelante son proyecciones de población realizadas por la Consejo Nacional de Población (CONAPO).</w:t>
      </w:r>
    </w:p>
    <w:p>
      <w:pPr>
        <w:pStyle w:val="BodyText"/>
        <w:spacing w:line="360" w:lineRule="auto" w:before="75"/>
        <w:ind w:left="637" w:right="692"/>
        <w:jc w:val="both"/>
      </w:pPr>
      <w:r>
        <w:rPr/>
        <w:br w:type="column"/>
      </w:r>
      <w:r>
        <w:rPr/>
        <w:t>La gráfica 1 muestra la tasa de crecimiento de México y el municipio</w:t>
      </w:r>
      <w:r>
        <w:rPr>
          <w:spacing w:val="-3"/>
        </w:rPr>
        <w:t> </w:t>
      </w:r>
      <w:r>
        <w:rPr/>
        <w:t>de</w:t>
      </w:r>
      <w:r>
        <w:rPr>
          <w:spacing w:val="-3"/>
        </w:rPr>
        <w:t> </w:t>
      </w:r>
      <w:r>
        <w:rPr/>
        <w:t>Toluca</w:t>
      </w:r>
      <w:r>
        <w:rPr>
          <w:spacing w:val="-5"/>
        </w:rPr>
        <w:t> </w:t>
      </w:r>
      <w:r>
        <w:rPr/>
        <w:t>de</w:t>
      </w:r>
      <w:r>
        <w:rPr>
          <w:spacing w:val="-3"/>
        </w:rPr>
        <w:t> </w:t>
      </w:r>
      <w:r>
        <w:rPr/>
        <w:t>1990</w:t>
      </w:r>
      <w:r>
        <w:rPr>
          <w:spacing w:val="-5"/>
        </w:rPr>
        <w:t> </w:t>
      </w:r>
      <w:r>
        <w:rPr/>
        <w:t>y</w:t>
      </w:r>
      <w:r>
        <w:rPr>
          <w:spacing w:val="-3"/>
        </w:rPr>
        <w:t> </w:t>
      </w:r>
      <w:r>
        <w:rPr/>
        <w:t>proyección</w:t>
      </w:r>
      <w:r>
        <w:rPr>
          <w:spacing w:val="-5"/>
        </w:rPr>
        <w:t> </w:t>
      </w:r>
      <w:r>
        <w:rPr/>
        <w:t>de</w:t>
      </w:r>
      <w:r>
        <w:rPr>
          <w:spacing w:val="-3"/>
        </w:rPr>
        <w:t> </w:t>
      </w:r>
      <w:r>
        <w:rPr/>
        <w:t>la</w:t>
      </w:r>
      <w:r>
        <w:rPr>
          <w:spacing w:val="-3"/>
        </w:rPr>
        <w:t> </w:t>
      </w:r>
      <w:r>
        <w:rPr/>
        <w:t>tendencia</w:t>
      </w:r>
      <w:r>
        <w:rPr>
          <w:spacing w:val="-5"/>
        </w:rPr>
        <w:t> </w:t>
      </w:r>
      <w:r>
        <w:rPr/>
        <w:t>a</w:t>
      </w:r>
      <w:r>
        <w:rPr>
          <w:spacing w:val="-3"/>
        </w:rPr>
        <w:t> </w:t>
      </w:r>
      <w:r>
        <w:rPr/>
        <w:t>2030, datos relacionados en la Tabla</w:t>
      </w:r>
      <w:r>
        <w:rPr>
          <w:spacing w:val="-11"/>
        </w:rPr>
        <w:t> </w:t>
      </w:r>
      <w:r>
        <w:rPr/>
        <w:t>30.</w:t>
      </w:r>
    </w:p>
    <w:p>
      <w:pPr>
        <w:pStyle w:val="BodyText"/>
        <w:spacing w:before="2"/>
        <w:rPr>
          <w:sz w:val="18"/>
        </w:rPr>
      </w:pPr>
    </w:p>
    <w:p>
      <w:pPr>
        <w:spacing w:before="0"/>
        <w:ind w:left="637" w:right="695" w:firstLine="0"/>
        <w:jc w:val="both"/>
        <w:rPr>
          <w:sz w:val="18"/>
        </w:rPr>
      </w:pPr>
      <w:r>
        <w:rPr/>
        <w:drawing>
          <wp:anchor distT="0" distB="0" distL="0" distR="0" allowOverlap="1" layoutInCell="1" locked="0" behindDoc="1" simplePos="0" relativeHeight="267572927">
            <wp:simplePos x="0" y="0"/>
            <wp:positionH relativeFrom="page">
              <wp:posOffset>5916929</wp:posOffset>
            </wp:positionH>
            <wp:positionV relativeFrom="paragraph">
              <wp:posOffset>253771</wp:posOffset>
            </wp:positionV>
            <wp:extent cx="3184398" cy="2194560"/>
            <wp:effectExtent l="0" t="0" r="0" b="0"/>
            <wp:wrapNone/>
            <wp:docPr id="59" name="image589.png" descr=""/>
            <wp:cNvGraphicFramePr>
              <a:graphicFrameLocks noChangeAspect="1"/>
            </wp:cNvGraphicFramePr>
            <a:graphic>
              <a:graphicData uri="http://schemas.openxmlformats.org/drawingml/2006/picture">
                <pic:pic>
                  <pic:nvPicPr>
                    <pic:cNvPr id="60" name="image589.png"/>
                    <pic:cNvPicPr/>
                  </pic:nvPicPr>
                  <pic:blipFill>
                    <a:blip r:embed="rId615" cstate="print"/>
                    <a:stretch>
                      <a:fillRect/>
                    </a:stretch>
                  </pic:blipFill>
                  <pic:spPr>
                    <a:xfrm>
                      <a:off x="0" y="0"/>
                      <a:ext cx="3184398" cy="2194560"/>
                    </a:xfrm>
                    <a:prstGeom prst="rect">
                      <a:avLst/>
                    </a:prstGeom>
                  </pic:spPr>
                </pic:pic>
              </a:graphicData>
            </a:graphic>
          </wp:anchor>
        </w:drawing>
      </w:r>
      <w:r>
        <w:rPr>
          <w:b/>
          <w:sz w:val="18"/>
        </w:rPr>
        <w:t>Gráfica 1. </w:t>
      </w:r>
      <w:r>
        <w:rPr>
          <w:sz w:val="18"/>
        </w:rPr>
        <w:t>Tasa de crecimiento 1990 a 2030 de México y Municipio de Toluca.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24"/>
        </w:rPr>
      </w:pPr>
    </w:p>
    <w:p>
      <w:pPr>
        <w:spacing w:line="360" w:lineRule="auto" w:before="0"/>
        <w:ind w:left="637" w:right="694" w:firstLine="0"/>
        <w:jc w:val="both"/>
        <w:rPr>
          <w:sz w:val="14"/>
        </w:rPr>
      </w:pPr>
      <w:r>
        <w:rPr>
          <w:b/>
          <w:sz w:val="14"/>
        </w:rPr>
        <w:t>Fuente: </w:t>
      </w:r>
      <w:r>
        <w:rPr>
          <w:sz w:val="14"/>
        </w:rPr>
        <w:t>Elaborado por el INAP, a partir de información del INEGI, Censos de Población y Vivienda 1990, 2000 y 2010 y conteos de Población y vivienda 1995 y 2005. De 2015 en adelante son proyecciones de población realizadas por la Consejo Nacional de Población (CONAPO).</w:t>
      </w:r>
    </w:p>
    <w:p>
      <w:pPr>
        <w:spacing w:before="71"/>
        <w:ind w:left="637" w:right="0" w:firstLine="0"/>
        <w:jc w:val="both"/>
        <w:rPr>
          <w:sz w:val="18"/>
        </w:rPr>
      </w:pPr>
      <w:r>
        <w:rPr/>
        <w:pict>
          <v:group style="position:absolute;margin-left:457.019989pt;margin-top:15.612344pt;width:262.650pt;height:24.2pt;mso-position-horizontal-relative:page;mso-position-vertical-relative:paragraph;z-index:-862480" coordorigin="9140,312" coordsize="5253,484">
            <v:shape style="position:absolute;left:9140;top:312;width:614;height:484" type="#_x0000_t75" stroked="false">
              <v:imagedata r:id="rId616" o:title=""/>
            </v:shape>
            <v:shape style="position:absolute;left:9234;top:312;width:428;height:346" type="#_x0000_t75" stroked="false">
              <v:imagedata r:id="rId617" o:title=""/>
            </v:shape>
            <v:shape style="position:absolute;left:9785;top:312;width:550;height:484" type="#_x0000_t75" stroked="false">
              <v:imagedata r:id="rId618" o:title=""/>
            </v:shape>
            <v:shape style="position:absolute;left:9878;top:312;width:362;height:241" type="#_x0000_t75" stroked="false">
              <v:imagedata r:id="rId619" o:title=""/>
            </v:shape>
            <v:shape style="position:absolute;left:9878;top:553;width:362;height:242" type="#_x0000_t75" stroked="false">
              <v:imagedata r:id="rId620" o:title=""/>
            </v:shape>
            <v:shape style="position:absolute;left:10364;top:312;width:548;height:484" type="#_x0000_t75" stroked="false">
              <v:imagedata r:id="rId621" o:title=""/>
            </v:shape>
            <v:shape style="position:absolute;left:10457;top:312;width:364;height:241" type="#_x0000_t75" stroked="false">
              <v:imagedata r:id="rId622" o:title=""/>
            </v:shape>
            <v:shape style="position:absolute;left:10457;top:553;width:364;height:242" type="#_x0000_t75" stroked="false">
              <v:imagedata r:id="rId623" o:title=""/>
            </v:shape>
            <v:shape style="position:absolute;left:10943;top:312;width:550;height:484" type="#_x0000_t75" stroked="false">
              <v:imagedata r:id="rId624" o:title=""/>
            </v:shape>
            <v:shape style="position:absolute;left:11036;top:312;width:364;height:241" type="#_x0000_t75" stroked="false">
              <v:imagedata r:id="rId625" o:title=""/>
            </v:shape>
            <v:shape style="position:absolute;left:11036;top:553;width:364;height:242" type="#_x0000_t75" stroked="false">
              <v:imagedata r:id="rId626" o:title=""/>
            </v:shape>
            <v:shape style="position:absolute;left:11522;top:312;width:551;height:484" type="#_x0000_t75" stroked="false">
              <v:imagedata r:id="rId627" o:title=""/>
            </v:shape>
            <v:shape style="position:absolute;left:11616;top:312;width:364;height:241" type="#_x0000_t75" stroked="false">
              <v:imagedata r:id="rId628" o:title=""/>
            </v:shape>
            <v:shape style="position:absolute;left:11616;top:553;width:364;height:242" type="#_x0000_t75" stroked="false">
              <v:imagedata r:id="rId629" o:title=""/>
            </v:shape>
            <v:shape style="position:absolute;left:12103;top:312;width:550;height:484" type="#_x0000_t75" stroked="false">
              <v:imagedata r:id="rId630" o:title=""/>
            </v:shape>
            <v:shape style="position:absolute;left:12196;top:312;width:365;height:241" type="#_x0000_t75" stroked="false">
              <v:imagedata r:id="rId631" o:title=""/>
            </v:shape>
            <v:shape style="position:absolute;left:12196;top:553;width:365;height:242" type="#_x0000_t75" stroked="false">
              <v:imagedata r:id="rId632" o:title=""/>
            </v:shape>
            <v:shape style="position:absolute;left:12683;top:312;width:550;height:484" type="#_x0000_t75" stroked="false">
              <v:imagedata r:id="rId633" o:title=""/>
            </v:shape>
            <v:shape style="position:absolute;left:12776;top:312;width:364;height:241" type="#_x0000_t75" stroked="false">
              <v:imagedata r:id="rId634" o:title=""/>
            </v:shape>
            <v:shape style="position:absolute;left:12776;top:553;width:364;height:242" type="#_x0000_t75" stroked="false">
              <v:imagedata r:id="rId635" o:title=""/>
            </v:shape>
            <v:shape style="position:absolute;left:13262;top:312;width:551;height:484" type="#_x0000_t75" stroked="false">
              <v:imagedata r:id="rId636" o:title=""/>
            </v:shape>
            <v:shape style="position:absolute;left:13356;top:312;width:364;height:241" type="#_x0000_t75" stroked="false">
              <v:imagedata r:id="rId637" o:title=""/>
            </v:shape>
            <v:shape style="position:absolute;left:13356;top:553;width:364;height:242" type="#_x0000_t75" stroked="false">
              <v:imagedata r:id="rId638" o:title=""/>
            </v:shape>
            <v:shape style="position:absolute;left:13843;top:312;width:550;height:484" type="#_x0000_t75" stroked="false">
              <v:imagedata r:id="rId639" o:title=""/>
            </v:shape>
            <v:shape style="position:absolute;left:13936;top:312;width:365;height:241" type="#_x0000_t75" stroked="false">
              <v:imagedata r:id="rId640" o:title=""/>
            </v:shape>
            <v:shape style="position:absolute;left:13936;top:553;width:365;height:242" type="#_x0000_t75" stroked="false">
              <v:imagedata r:id="rId641" o:title=""/>
            </v:shape>
            <w10:wrap type="none"/>
          </v:group>
        </w:pict>
      </w:r>
      <w:r>
        <w:rPr>
          <w:b/>
          <w:sz w:val="18"/>
        </w:rPr>
        <w:t>Tabla 31. </w:t>
      </w:r>
      <w:r>
        <w:rPr>
          <w:sz w:val="18"/>
        </w:rPr>
        <w:t>Tasa de crecimiento 1990 a 2030 de México y Municipio.</w:t>
      </w:r>
    </w:p>
    <w:tbl>
      <w:tblPr>
        <w:tblW w:w="0" w:type="auto"/>
        <w:jc w:val="left"/>
        <w:tblInd w:w="637" w:type="dxa"/>
        <w:tblBorders>
          <w:top w:val="single" w:sz="12" w:space="0" w:color="7030A0"/>
          <w:left w:val="single" w:sz="12" w:space="0" w:color="7030A0"/>
          <w:bottom w:val="single" w:sz="12" w:space="0" w:color="7030A0"/>
          <w:right w:val="single" w:sz="12" w:space="0" w:color="7030A0"/>
          <w:insideH w:val="single" w:sz="12" w:space="0" w:color="7030A0"/>
          <w:insideV w:val="single" w:sz="12" w:space="0" w:color="7030A0"/>
        </w:tblBorders>
        <w:tblLayout w:type="fixed"/>
        <w:tblCellMar>
          <w:top w:w="0" w:type="dxa"/>
          <w:left w:w="0" w:type="dxa"/>
          <w:bottom w:w="0" w:type="dxa"/>
          <w:right w:w="0" w:type="dxa"/>
        </w:tblCellMar>
        <w:tblLook w:val="01E0"/>
      </w:tblPr>
      <w:tblGrid>
        <w:gridCol w:w="643"/>
        <w:gridCol w:w="580"/>
        <w:gridCol w:w="578"/>
        <w:gridCol w:w="581"/>
        <w:gridCol w:w="580"/>
        <w:gridCol w:w="580"/>
        <w:gridCol w:w="581"/>
        <w:gridCol w:w="580"/>
        <w:gridCol w:w="580"/>
      </w:tblGrid>
      <w:tr>
        <w:trPr>
          <w:trHeight w:val="514" w:hRule="exact"/>
        </w:trPr>
        <w:tc>
          <w:tcPr>
            <w:tcW w:w="643" w:type="dxa"/>
          </w:tcPr>
          <w:p>
            <w:pPr/>
          </w:p>
        </w:tc>
        <w:tc>
          <w:tcPr>
            <w:tcW w:w="580" w:type="dxa"/>
          </w:tcPr>
          <w:p>
            <w:pPr>
              <w:pStyle w:val="TableParagraph"/>
              <w:ind w:left="112"/>
              <w:rPr>
                <w:sz w:val="14"/>
              </w:rPr>
            </w:pPr>
            <w:r>
              <w:rPr>
                <w:sz w:val="14"/>
              </w:rPr>
              <w:t>1990-</w:t>
            </w:r>
          </w:p>
          <w:p>
            <w:pPr>
              <w:pStyle w:val="TableParagraph"/>
              <w:spacing w:before="80"/>
              <w:ind w:left="135"/>
              <w:rPr>
                <w:sz w:val="14"/>
              </w:rPr>
            </w:pPr>
            <w:r>
              <w:rPr>
                <w:sz w:val="14"/>
              </w:rPr>
              <w:t>1995</w:t>
            </w:r>
          </w:p>
        </w:tc>
        <w:tc>
          <w:tcPr>
            <w:tcW w:w="578" w:type="dxa"/>
          </w:tcPr>
          <w:p>
            <w:pPr>
              <w:pStyle w:val="TableParagraph"/>
              <w:ind w:left="111"/>
              <w:rPr>
                <w:sz w:val="14"/>
              </w:rPr>
            </w:pPr>
            <w:r>
              <w:rPr>
                <w:sz w:val="14"/>
              </w:rPr>
              <w:t>1995-</w:t>
            </w:r>
          </w:p>
          <w:p>
            <w:pPr>
              <w:pStyle w:val="TableParagraph"/>
              <w:spacing w:before="80"/>
              <w:ind w:left="134"/>
              <w:rPr>
                <w:sz w:val="14"/>
              </w:rPr>
            </w:pPr>
            <w:r>
              <w:rPr>
                <w:sz w:val="14"/>
              </w:rPr>
              <w:t>2000</w:t>
            </w:r>
          </w:p>
        </w:tc>
        <w:tc>
          <w:tcPr>
            <w:tcW w:w="581" w:type="dxa"/>
          </w:tcPr>
          <w:p>
            <w:pPr>
              <w:pStyle w:val="TableParagraph"/>
              <w:ind w:left="112"/>
              <w:rPr>
                <w:sz w:val="14"/>
              </w:rPr>
            </w:pPr>
            <w:r>
              <w:rPr>
                <w:sz w:val="14"/>
              </w:rPr>
              <w:t>2000-</w:t>
            </w:r>
          </w:p>
          <w:p>
            <w:pPr>
              <w:pStyle w:val="TableParagraph"/>
              <w:spacing w:before="80"/>
              <w:ind w:left="136"/>
              <w:rPr>
                <w:sz w:val="14"/>
              </w:rPr>
            </w:pPr>
            <w:r>
              <w:rPr>
                <w:sz w:val="14"/>
              </w:rPr>
              <w:t>2005</w:t>
            </w:r>
          </w:p>
        </w:tc>
        <w:tc>
          <w:tcPr>
            <w:tcW w:w="580" w:type="dxa"/>
          </w:tcPr>
          <w:p>
            <w:pPr>
              <w:pStyle w:val="TableParagraph"/>
              <w:ind w:left="111"/>
              <w:rPr>
                <w:sz w:val="14"/>
              </w:rPr>
            </w:pPr>
            <w:r>
              <w:rPr>
                <w:sz w:val="14"/>
              </w:rPr>
              <w:t>2005-</w:t>
            </w:r>
          </w:p>
          <w:p>
            <w:pPr>
              <w:pStyle w:val="TableParagraph"/>
              <w:spacing w:before="80"/>
              <w:ind w:left="135"/>
              <w:rPr>
                <w:sz w:val="14"/>
              </w:rPr>
            </w:pPr>
            <w:r>
              <w:rPr>
                <w:sz w:val="14"/>
              </w:rPr>
              <w:t>2010</w:t>
            </w:r>
          </w:p>
        </w:tc>
        <w:tc>
          <w:tcPr>
            <w:tcW w:w="580" w:type="dxa"/>
          </w:tcPr>
          <w:p>
            <w:pPr>
              <w:pStyle w:val="TableParagraph"/>
              <w:ind w:left="111"/>
              <w:rPr>
                <w:sz w:val="14"/>
              </w:rPr>
            </w:pPr>
            <w:r>
              <w:rPr>
                <w:sz w:val="14"/>
              </w:rPr>
              <w:t>2010-</w:t>
            </w:r>
          </w:p>
          <w:p>
            <w:pPr>
              <w:pStyle w:val="TableParagraph"/>
              <w:spacing w:before="80"/>
              <w:ind w:left="135"/>
              <w:rPr>
                <w:sz w:val="14"/>
              </w:rPr>
            </w:pPr>
            <w:r>
              <w:rPr>
                <w:sz w:val="14"/>
              </w:rPr>
              <w:t>2015</w:t>
            </w:r>
          </w:p>
        </w:tc>
        <w:tc>
          <w:tcPr>
            <w:tcW w:w="581" w:type="dxa"/>
          </w:tcPr>
          <w:p>
            <w:pPr>
              <w:pStyle w:val="TableParagraph"/>
              <w:ind w:left="112"/>
              <w:rPr>
                <w:sz w:val="14"/>
              </w:rPr>
            </w:pPr>
            <w:r>
              <w:rPr>
                <w:sz w:val="14"/>
              </w:rPr>
              <w:t>2015-</w:t>
            </w:r>
          </w:p>
          <w:p>
            <w:pPr>
              <w:pStyle w:val="TableParagraph"/>
              <w:spacing w:before="80"/>
              <w:ind w:left="136"/>
              <w:rPr>
                <w:sz w:val="14"/>
              </w:rPr>
            </w:pPr>
            <w:r>
              <w:rPr>
                <w:sz w:val="14"/>
              </w:rPr>
              <w:t>2020</w:t>
            </w:r>
          </w:p>
        </w:tc>
        <w:tc>
          <w:tcPr>
            <w:tcW w:w="580" w:type="dxa"/>
          </w:tcPr>
          <w:p>
            <w:pPr>
              <w:pStyle w:val="TableParagraph"/>
              <w:ind w:left="111"/>
              <w:rPr>
                <w:sz w:val="14"/>
              </w:rPr>
            </w:pPr>
            <w:r>
              <w:rPr>
                <w:sz w:val="14"/>
              </w:rPr>
              <w:t>2020-</w:t>
            </w:r>
          </w:p>
          <w:p>
            <w:pPr>
              <w:pStyle w:val="TableParagraph"/>
              <w:spacing w:before="80"/>
              <w:ind w:left="135"/>
              <w:rPr>
                <w:sz w:val="14"/>
              </w:rPr>
            </w:pPr>
            <w:r>
              <w:rPr>
                <w:sz w:val="14"/>
              </w:rPr>
              <w:t>2025</w:t>
            </w:r>
          </w:p>
        </w:tc>
        <w:tc>
          <w:tcPr>
            <w:tcW w:w="580" w:type="dxa"/>
          </w:tcPr>
          <w:p>
            <w:pPr>
              <w:pStyle w:val="TableParagraph"/>
              <w:ind w:left="111"/>
              <w:rPr>
                <w:sz w:val="14"/>
              </w:rPr>
            </w:pPr>
            <w:r>
              <w:rPr>
                <w:sz w:val="14"/>
              </w:rPr>
              <w:t>2025-</w:t>
            </w:r>
          </w:p>
          <w:p>
            <w:pPr>
              <w:pStyle w:val="TableParagraph"/>
              <w:spacing w:before="80"/>
              <w:ind w:left="135"/>
              <w:rPr>
                <w:sz w:val="14"/>
              </w:rPr>
            </w:pPr>
            <w:r>
              <w:rPr>
                <w:sz w:val="14"/>
              </w:rPr>
              <w:t>2030</w:t>
            </w:r>
          </w:p>
        </w:tc>
      </w:tr>
      <w:tr>
        <w:trPr>
          <w:trHeight w:val="271" w:hRule="exact"/>
        </w:trPr>
        <w:tc>
          <w:tcPr>
            <w:tcW w:w="643" w:type="dxa"/>
          </w:tcPr>
          <w:p>
            <w:pPr>
              <w:pStyle w:val="TableParagraph"/>
              <w:ind w:left="93"/>
              <w:rPr>
                <w:sz w:val="14"/>
              </w:rPr>
            </w:pPr>
            <w:r>
              <w:rPr>
                <w:sz w:val="14"/>
              </w:rPr>
              <w:t>México</w:t>
            </w:r>
          </w:p>
        </w:tc>
        <w:tc>
          <w:tcPr>
            <w:tcW w:w="580" w:type="dxa"/>
          </w:tcPr>
          <w:p>
            <w:pPr>
              <w:pStyle w:val="TableParagraph"/>
              <w:ind w:left="0" w:right="183"/>
              <w:jc w:val="right"/>
              <w:rPr>
                <w:sz w:val="14"/>
              </w:rPr>
            </w:pPr>
            <w:r>
              <w:rPr>
                <w:sz w:val="14"/>
              </w:rPr>
              <w:t>3.6</w:t>
            </w:r>
          </w:p>
        </w:tc>
        <w:tc>
          <w:tcPr>
            <w:tcW w:w="578" w:type="dxa"/>
          </w:tcPr>
          <w:p>
            <w:pPr>
              <w:pStyle w:val="TableParagraph"/>
              <w:ind w:left="186"/>
              <w:rPr>
                <w:sz w:val="14"/>
              </w:rPr>
            </w:pPr>
            <w:r>
              <w:rPr>
                <w:sz w:val="14"/>
              </w:rPr>
              <w:t>2.3</w:t>
            </w:r>
          </w:p>
        </w:tc>
        <w:tc>
          <w:tcPr>
            <w:tcW w:w="581" w:type="dxa"/>
          </w:tcPr>
          <w:p>
            <w:pPr>
              <w:pStyle w:val="TableParagraph"/>
              <w:ind w:left="132" w:right="132"/>
              <w:jc w:val="center"/>
              <w:rPr>
                <w:sz w:val="14"/>
              </w:rPr>
            </w:pPr>
            <w:r>
              <w:rPr>
                <w:sz w:val="14"/>
              </w:rPr>
              <w:t>1.40</w:t>
            </w:r>
          </w:p>
        </w:tc>
        <w:tc>
          <w:tcPr>
            <w:tcW w:w="580" w:type="dxa"/>
          </w:tcPr>
          <w:p>
            <w:pPr>
              <w:pStyle w:val="TableParagraph"/>
              <w:ind w:left="131" w:right="131"/>
              <w:jc w:val="center"/>
              <w:rPr>
                <w:sz w:val="14"/>
              </w:rPr>
            </w:pPr>
            <w:r>
              <w:rPr>
                <w:sz w:val="14"/>
              </w:rPr>
              <w:t>1.60</w:t>
            </w:r>
          </w:p>
        </w:tc>
        <w:tc>
          <w:tcPr>
            <w:tcW w:w="580" w:type="dxa"/>
          </w:tcPr>
          <w:p>
            <w:pPr>
              <w:pStyle w:val="TableParagraph"/>
              <w:ind w:left="131" w:right="131"/>
              <w:jc w:val="center"/>
              <w:rPr>
                <w:sz w:val="14"/>
              </w:rPr>
            </w:pPr>
            <w:r>
              <w:rPr>
                <w:sz w:val="14"/>
              </w:rPr>
              <w:t>2.10</w:t>
            </w:r>
          </w:p>
        </w:tc>
        <w:tc>
          <w:tcPr>
            <w:tcW w:w="581" w:type="dxa"/>
          </w:tcPr>
          <w:p>
            <w:pPr>
              <w:pStyle w:val="TableParagraph"/>
              <w:ind w:left="153"/>
              <w:rPr>
                <w:sz w:val="14"/>
              </w:rPr>
            </w:pPr>
            <w:r>
              <w:rPr>
                <w:sz w:val="14"/>
              </w:rPr>
              <w:t>1.40</w:t>
            </w:r>
          </w:p>
        </w:tc>
        <w:tc>
          <w:tcPr>
            <w:tcW w:w="580" w:type="dxa"/>
          </w:tcPr>
          <w:p>
            <w:pPr>
              <w:pStyle w:val="TableParagraph"/>
              <w:ind w:left="131" w:right="131"/>
              <w:jc w:val="center"/>
              <w:rPr>
                <w:sz w:val="14"/>
              </w:rPr>
            </w:pPr>
            <w:r>
              <w:rPr>
                <w:sz w:val="14"/>
              </w:rPr>
              <w:t>1.20</w:t>
            </w:r>
          </w:p>
        </w:tc>
        <w:tc>
          <w:tcPr>
            <w:tcW w:w="580" w:type="dxa"/>
          </w:tcPr>
          <w:p>
            <w:pPr>
              <w:pStyle w:val="TableParagraph"/>
              <w:ind w:left="131" w:right="131"/>
              <w:jc w:val="center"/>
              <w:rPr>
                <w:sz w:val="14"/>
              </w:rPr>
            </w:pPr>
            <w:r>
              <w:rPr>
                <w:sz w:val="14"/>
              </w:rPr>
              <w:t>1.00</w:t>
            </w:r>
          </w:p>
        </w:tc>
      </w:tr>
      <w:tr>
        <w:trPr>
          <w:trHeight w:val="271" w:hRule="exact"/>
        </w:trPr>
        <w:tc>
          <w:tcPr>
            <w:tcW w:w="643" w:type="dxa"/>
          </w:tcPr>
          <w:p>
            <w:pPr>
              <w:pStyle w:val="TableParagraph"/>
              <w:ind w:left="93"/>
              <w:rPr>
                <w:sz w:val="14"/>
              </w:rPr>
            </w:pPr>
            <w:r>
              <w:rPr>
                <w:sz w:val="14"/>
              </w:rPr>
              <w:t>Toluca</w:t>
            </w:r>
          </w:p>
        </w:tc>
        <w:tc>
          <w:tcPr>
            <w:tcW w:w="580" w:type="dxa"/>
          </w:tcPr>
          <w:p>
            <w:pPr>
              <w:pStyle w:val="TableParagraph"/>
              <w:ind w:left="0" w:right="183"/>
              <w:jc w:val="right"/>
              <w:rPr>
                <w:sz w:val="14"/>
              </w:rPr>
            </w:pPr>
            <w:r>
              <w:rPr>
                <w:sz w:val="14"/>
              </w:rPr>
              <w:t>3.0</w:t>
            </w:r>
          </w:p>
        </w:tc>
        <w:tc>
          <w:tcPr>
            <w:tcW w:w="578" w:type="dxa"/>
          </w:tcPr>
          <w:p>
            <w:pPr>
              <w:pStyle w:val="TableParagraph"/>
              <w:ind w:left="152"/>
              <w:rPr>
                <w:sz w:val="14"/>
              </w:rPr>
            </w:pPr>
            <w:r>
              <w:rPr>
                <w:sz w:val="14"/>
              </w:rPr>
              <w:t>3.40</w:t>
            </w:r>
          </w:p>
        </w:tc>
        <w:tc>
          <w:tcPr>
            <w:tcW w:w="581" w:type="dxa"/>
          </w:tcPr>
          <w:p>
            <w:pPr>
              <w:pStyle w:val="TableParagraph"/>
              <w:ind w:left="132" w:right="131"/>
              <w:jc w:val="center"/>
              <w:rPr>
                <w:sz w:val="14"/>
              </w:rPr>
            </w:pPr>
            <w:r>
              <w:rPr>
                <w:sz w:val="14"/>
              </w:rPr>
              <w:t>2.30</w:t>
            </w:r>
          </w:p>
        </w:tc>
        <w:tc>
          <w:tcPr>
            <w:tcW w:w="580" w:type="dxa"/>
          </w:tcPr>
          <w:p>
            <w:pPr>
              <w:pStyle w:val="TableParagraph"/>
              <w:ind w:left="131" w:right="131"/>
              <w:jc w:val="center"/>
              <w:rPr>
                <w:sz w:val="14"/>
              </w:rPr>
            </w:pPr>
            <w:r>
              <w:rPr>
                <w:sz w:val="14"/>
              </w:rPr>
              <w:t>1.90</w:t>
            </w:r>
          </w:p>
        </w:tc>
        <w:tc>
          <w:tcPr>
            <w:tcW w:w="580" w:type="dxa"/>
          </w:tcPr>
          <w:p>
            <w:pPr>
              <w:pStyle w:val="TableParagraph"/>
              <w:ind w:left="131" w:right="131"/>
              <w:jc w:val="center"/>
              <w:rPr>
                <w:sz w:val="14"/>
              </w:rPr>
            </w:pPr>
            <w:r>
              <w:rPr>
                <w:sz w:val="14"/>
              </w:rPr>
              <w:t>2.20</w:t>
            </w:r>
          </w:p>
        </w:tc>
        <w:tc>
          <w:tcPr>
            <w:tcW w:w="581" w:type="dxa"/>
          </w:tcPr>
          <w:p>
            <w:pPr>
              <w:pStyle w:val="TableParagraph"/>
              <w:ind w:left="154"/>
              <w:rPr>
                <w:sz w:val="14"/>
              </w:rPr>
            </w:pPr>
            <w:r>
              <w:rPr>
                <w:sz w:val="14"/>
              </w:rPr>
              <w:t>1.40</w:t>
            </w:r>
          </w:p>
        </w:tc>
        <w:tc>
          <w:tcPr>
            <w:tcW w:w="580" w:type="dxa"/>
          </w:tcPr>
          <w:p>
            <w:pPr>
              <w:pStyle w:val="TableParagraph"/>
              <w:ind w:left="132" w:right="131"/>
              <w:jc w:val="center"/>
              <w:rPr>
                <w:sz w:val="14"/>
              </w:rPr>
            </w:pPr>
            <w:r>
              <w:rPr>
                <w:sz w:val="14"/>
              </w:rPr>
              <w:t>1.20</w:t>
            </w:r>
          </w:p>
        </w:tc>
        <w:tc>
          <w:tcPr>
            <w:tcW w:w="580" w:type="dxa"/>
          </w:tcPr>
          <w:p>
            <w:pPr>
              <w:pStyle w:val="TableParagraph"/>
              <w:ind w:left="132" w:right="131"/>
              <w:jc w:val="center"/>
              <w:rPr>
                <w:sz w:val="14"/>
              </w:rPr>
            </w:pPr>
            <w:r>
              <w:rPr>
                <w:sz w:val="14"/>
              </w:rPr>
              <w:t>1.00</w:t>
            </w:r>
          </w:p>
        </w:tc>
      </w:tr>
    </w:tbl>
    <w:p>
      <w:pPr>
        <w:spacing w:line="360" w:lineRule="auto" w:before="0"/>
        <w:ind w:left="637" w:right="694" w:firstLine="0"/>
        <w:jc w:val="both"/>
        <w:rPr>
          <w:sz w:val="14"/>
        </w:rPr>
      </w:pPr>
      <w:r>
        <w:rPr>
          <w:b/>
          <w:sz w:val="14"/>
        </w:rPr>
        <w:t>Fuente: </w:t>
      </w:r>
      <w:r>
        <w:rPr>
          <w:sz w:val="14"/>
        </w:rPr>
        <w:t>Elaborado por el INAP, a partir de información del INEGI, Censos de Población y Vivienda 1990, 2000 y 2010 y conteos de Población y vivienda 1995 y 2005. De 2015 en adelante son proyecciones de población realizadas por la Consejo Nacional de Población (CONAPO).</w:t>
      </w:r>
    </w:p>
    <w:p>
      <w:pPr>
        <w:spacing w:after="0" w:line="360" w:lineRule="auto"/>
        <w:jc w:val="both"/>
        <w:rPr>
          <w:sz w:val="14"/>
        </w:rPr>
        <w:sectPr>
          <w:type w:val="continuous"/>
          <w:pgSz w:w="15840" w:h="12240" w:orient="landscape"/>
          <w:pgMar w:top="1700" w:bottom="280" w:left="1480" w:right="720"/>
          <w:cols w:num="2" w:equalWidth="0">
            <w:col w:w="6953" w:space="40"/>
            <w:col w:w="6647"/>
          </w:cols>
        </w:sectPr>
      </w:pPr>
    </w:p>
    <w:p>
      <w:pPr>
        <w:pStyle w:val="BodyText"/>
        <w:spacing w:before="7"/>
        <w:rPr>
          <w:sz w:val="1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2"/>
          <w:numId w:val="95"/>
        </w:numPr>
        <w:tabs>
          <w:tab w:pos="2207" w:val="left" w:leader="none"/>
        </w:tabs>
        <w:spacing w:line="240" w:lineRule="auto" w:before="75" w:after="0"/>
        <w:ind w:left="2206" w:right="0" w:hanging="568"/>
        <w:jc w:val="both"/>
      </w:pPr>
      <w:bookmarkStart w:name="_bookmark74" w:id="85"/>
      <w:bookmarkEnd w:id="85"/>
      <w:r>
        <w:rPr>
          <w:b w:val="0"/>
        </w:rPr>
      </w:r>
      <w:bookmarkStart w:name="_bookmark73" w:id="86"/>
      <w:bookmarkEnd w:id="86"/>
      <w:r>
        <w:rPr>
          <w:b w:val="0"/>
        </w:rPr>
      </w:r>
      <w:bookmarkStart w:name="_bookmark73" w:id="87"/>
      <w:bookmarkEnd w:id="87"/>
      <w:r>
        <w:rPr/>
        <w:t>Estructur</w:t>
      </w:r>
      <w:r>
        <w:rPr/>
        <w:t>a</w:t>
      </w:r>
      <w:r>
        <w:rPr>
          <w:spacing w:val="-11"/>
        </w:rPr>
        <w:t> </w:t>
      </w:r>
      <w:r>
        <w:rPr/>
        <w:t>urbana</w:t>
      </w:r>
    </w:p>
    <w:p>
      <w:pPr>
        <w:pStyle w:val="BodyText"/>
        <w:rPr>
          <w:b/>
        </w:rPr>
      </w:pPr>
    </w:p>
    <w:p>
      <w:pPr>
        <w:pStyle w:val="BodyText"/>
        <w:rPr>
          <w:b/>
        </w:rPr>
      </w:pPr>
    </w:p>
    <w:p>
      <w:pPr>
        <w:pStyle w:val="ListParagraph"/>
        <w:numPr>
          <w:ilvl w:val="0"/>
          <w:numId w:val="97"/>
        </w:numPr>
        <w:tabs>
          <w:tab w:pos="1924" w:val="left" w:leader="none"/>
        </w:tabs>
        <w:spacing w:line="240" w:lineRule="auto" w:before="0" w:after="0"/>
        <w:ind w:left="920" w:right="0" w:firstLine="718"/>
        <w:jc w:val="both"/>
        <w:rPr>
          <w:b/>
          <w:sz w:val="20"/>
        </w:rPr>
      </w:pPr>
      <w:r>
        <w:rPr>
          <w:b/>
          <w:sz w:val="20"/>
        </w:rPr>
        <w:t>Traza</w:t>
      </w:r>
    </w:p>
    <w:p>
      <w:pPr>
        <w:pStyle w:val="BodyText"/>
        <w:rPr>
          <w:b/>
        </w:rPr>
      </w:pPr>
    </w:p>
    <w:p>
      <w:pPr>
        <w:pStyle w:val="BodyText"/>
        <w:spacing w:before="9"/>
        <w:rPr>
          <w:b/>
          <w:sz w:val="19"/>
        </w:rPr>
      </w:pPr>
    </w:p>
    <w:p>
      <w:pPr>
        <w:pStyle w:val="BodyText"/>
        <w:spacing w:line="360" w:lineRule="auto"/>
        <w:ind w:left="1638"/>
        <w:jc w:val="both"/>
      </w:pPr>
      <w:r>
        <w:rPr/>
        <w:t>El Municipio de Toluca cuenta con una traza urbana discontinua, asentamientos humanos irregulares y desarticulados, con deficiencias en la dotación de servicios, (PMDUT, 2013: 26). La figura</w:t>
      </w:r>
      <w:r>
        <w:rPr>
          <w:spacing w:val="-14"/>
        </w:rPr>
        <w:t> </w:t>
      </w:r>
      <w:r>
        <w:rPr/>
        <w:t>10</w:t>
      </w:r>
      <w:r>
        <w:rPr>
          <w:spacing w:val="-12"/>
        </w:rPr>
        <w:t> </w:t>
      </w:r>
      <w:r>
        <w:rPr/>
        <w:t>ilustra</w:t>
      </w:r>
      <w:r>
        <w:rPr>
          <w:spacing w:val="-13"/>
        </w:rPr>
        <w:t> </w:t>
      </w:r>
      <w:r>
        <w:rPr/>
        <w:t>la</w:t>
      </w:r>
      <w:r>
        <w:rPr>
          <w:spacing w:val="-13"/>
        </w:rPr>
        <w:t> </w:t>
      </w:r>
      <w:r>
        <w:rPr/>
        <w:t>traza</w:t>
      </w:r>
      <w:r>
        <w:rPr>
          <w:spacing w:val="-14"/>
        </w:rPr>
        <w:t> </w:t>
      </w:r>
      <w:r>
        <w:rPr/>
        <w:t>urbana</w:t>
      </w:r>
      <w:r>
        <w:rPr>
          <w:spacing w:val="-13"/>
        </w:rPr>
        <w:t> </w:t>
      </w:r>
      <w:r>
        <w:rPr/>
        <w:t>del</w:t>
      </w:r>
      <w:r>
        <w:rPr>
          <w:spacing w:val="-13"/>
        </w:rPr>
        <w:t> </w:t>
      </w:r>
      <w:r>
        <w:rPr/>
        <w:t>municipio</w:t>
      </w:r>
      <w:r>
        <w:rPr>
          <w:spacing w:val="-13"/>
        </w:rPr>
        <w:t> </w:t>
      </w:r>
      <w:r>
        <w:rPr/>
        <w:t>de</w:t>
      </w:r>
      <w:r>
        <w:rPr>
          <w:spacing w:val="-14"/>
        </w:rPr>
        <w:t> </w:t>
      </w:r>
      <w:r>
        <w:rPr/>
        <w:t>Toluca,</w:t>
      </w:r>
      <w:r>
        <w:rPr>
          <w:spacing w:val="-14"/>
        </w:rPr>
        <w:t> </w:t>
      </w:r>
      <w:r>
        <w:rPr/>
        <w:t>con</w:t>
      </w:r>
      <w:r>
        <w:rPr>
          <w:spacing w:val="-13"/>
        </w:rPr>
        <w:t> </w:t>
      </w:r>
      <w:r>
        <w:rPr/>
        <w:t>forma de plato</w:t>
      </w:r>
      <w:r>
        <w:rPr>
          <w:spacing w:val="-1"/>
        </w:rPr>
        <w:t> </w:t>
      </w:r>
      <w:r>
        <w:rPr/>
        <w:t>roto.</w:t>
      </w:r>
    </w:p>
    <w:p>
      <w:pPr>
        <w:pStyle w:val="BodyText"/>
      </w:pPr>
    </w:p>
    <w:p>
      <w:pPr>
        <w:spacing w:before="117"/>
        <w:ind w:left="1638" w:right="0" w:firstLine="0"/>
        <w:jc w:val="both"/>
        <w:rPr>
          <w:sz w:val="18"/>
        </w:rPr>
      </w:pPr>
      <w:r>
        <w:rPr>
          <w:b/>
          <w:sz w:val="18"/>
        </w:rPr>
        <w:t>Figura 10. </w:t>
      </w:r>
      <w:r>
        <w:rPr>
          <w:sz w:val="18"/>
        </w:rPr>
        <w:t>Traza Urbana de la Ciudad de Toluca en Plato Roto.</w:t>
      </w:r>
    </w:p>
    <w:p>
      <w:pPr>
        <w:pStyle w:val="BodyText"/>
        <w:spacing w:before="9"/>
        <w:rPr>
          <w:sz w:val="10"/>
        </w:rPr>
      </w:pPr>
    </w:p>
    <w:p>
      <w:pPr>
        <w:pStyle w:val="BodyText"/>
        <w:ind w:left="1654"/>
      </w:pPr>
      <w:r>
        <w:rPr/>
        <w:pict>
          <v:group style="width:173.3pt;height:138.4pt;mso-position-horizontal-relative:char;mso-position-vertical-relative:line" coordorigin="0,0" coordsize="3466,2768">
            <v:shape style="position:absolute;left:10;top:8;width:3446;height:2750" type="#_x0000_t75" stroked="false">
              <v:imagedata r:id="rId642" o:title=""/>
            </v:shape>
            <v:shape style="position:absolute;left:0;top:0;width:3466;height:2768" coordorigin="0,0" coordsize="3466,2768" path="m3466,2764l3466,2,3462,0,4,0,0,2,0,2764,4,2767,7,2767,7,14,16,7,16,14,3451,14,3451,7,3458,14,3458,2767,3462,2767,3466,2764xm16,14l16,7,7,14,16,14xm16,2753l16,14,7,14,7,2753,16,2753xm3458,2753l7,2753,16,2760,16,2767,3451,2767,3451,2760,3458,2753xm16,2767l16,2760,7,2753,7,2767,16,2767xm3458,14l3451,7,3451,14,3458,14xm3458,2753l3458,14,3451,14,3451,2753,3458,2753xm3458,2767l3458,2753,3451,2760,3451,2767,3458,2767xe" filled="true" fillcolor="#001f60" stroked="false">
              <v:path arrowok="t"/>
              <v:fill type="solid"/>
            </v:shape>
          </v:group>
        </w:pict>
      </w:r>
      <w:r>
        <w:rPr/>
      </w:r>
    </w:p>
    <w:p>
      <w:pPr>
        <w:spacing w:before="85"/>
        <w:ind w:left="1638" w:right="0" w:firstLine="0"/>
        <w:jc w:val="both"/>
        <w:rPr>
          <w:sz w:val="14"/>
        </w:rPr>
      </w:pPr>
      <w:r>
        <w:rPr>
          <w:b/>
          <w:sz w:val="14"/>
        </w:rPr>
        <w:t>Fuente:  </w:t>
      </w:r>
      <w:hyperlink r:id="rId643">
        <w:r>
          <w:rPr>
            <w:sz w:val="14"/>
          </w:rPr>
          <w:t>http://seduv.edomexico.gob.mx/planes_municipales/Toluca/D1.pdf.</w:t>
        </w:r>
      </w:hyperlink>
    </w:p>
    <w:p>
      <w:pPr>
        <w:pStyle w:val="BodyText"/>
        <w:rPr>
          <w:sz w:val="14"/>
        </w:rPr>
      </w:pPr>
    </w:p>
    <w:p>
      <w:pPr>
        <w:pStyle w:val="BodyText"/>
        <w:rPr>
          <w:sz w:val="14"/>
        </w:rPr>
      </w:pPr>
    </w:p>
    <w:p>
      <w:pPr>
        <w:pStyle w:val="BodyText"/>
        <w:spacing w:line="360" w:lineRule="auto" w:before="104"/>
        <w:ind w:left="1638"/>
        <w:jc w:val="both"/>
      </w:pPr>
      <w:r>
        <w:rPr/>
        <w:t>Como se puede apreciar en la imagen, la traza urbana de la</w:t>
      </w:r>
      <w:r>
        <w:rPr>
          <w:spacing w:val="-33"/>
        </w:rPr>
        <w:t> </w:t>
      </w:r>
      <w:r>
        <w:rPr/>
        <w:t>Ciudad de Toluca es de Plato de roto, debido a que se generó sin un orden geométrico</w:t>
      </w:r>
      <w:r>
        <w:rPr>
          <w:spacing w:val="-2"/>
        </w:rPr>
        <w:t> </w:t>
      </w:r>
      <w:r>
        <w:rPr/>
        <w:t>definido.</w:t>
      </w:r>
    </w:p>
    <w:p>
      <w:pPr>
        <w:pStyle w:val="Heading4"/>
        <w:numPr>
          <w:ilvl w:val="0"/>
          <w:numId w:val="97"/>
        </w:numPr>
        <w:tabs>
          <w:tab w:pos="921" w:val="left" w:leader="none"/>
        </w:tabs>
        <w:spacing w:line="240" w:lineRule="auto" w:before="75" w:after="0"/>
        <w:ind w:left="920" w:right="0" w:hanging="285"/>
        <w:jc w:val="both"/>
      </w:pPr>
      <w:r>
        <w:rPr>
          <w:spacing w:val="-1"/>
          <w:w w:val="100"/>
        </w:rPr>
        <w:br w:type="column"/>
      </w:r>
      <w:r>
        <w:rPr/>
        <w:t>Organización</w:t>
      </w:r>
      <w:r>
        <w:rPr>
          <w:spacing w:val="-17"/>
        </w:rPr>
        <w:t> </w:t>
      </w:r>
      <w:r>
        <w:rPr/>
        <w:t>territorial</w:t>
      </w:r>
    </w:p>
    <w:p>
      <w:pPr>
        <w:pStyle w:val="BodyText"/>
        <w:rPr>
          <w:b/>
        </w:rPr>
      </w:pPr>
    </w:p>
    <w:p>
      <w:pPr>
        <w:pStyle w:val="BodyText"/>
        <w:spacing w:before="9"/>
        <w:rPr>
          <w:b/>
          <w:sz w:val="19"/>
        </w:rPr>
      </w:pPr>
    </w:p>
    <w:p>
      <w:pPr>
        <w:pStyle w:val="BodyText"/>
        <w:spacing w:line="360" w:lineRule="auto"/>
        <w:ind w:left="635" w:right="692"/>
        <w:jc w:val="both"/>
      </w:pPr>
      <w:r>
        <w:rPr/>
        <w:t>El artículo 13 del Bando Municipal de Toluca 2016, establece que la Ciudad de Toluca de Lerdo está conformada por 85 circunscripciones territoriales, divididas en 47 delegaciones, 38 subdelegaciones y 280 unidades territoriales básicas, esta división se llevó acabo de acuerdo con criterios de población, continuidad geográfica, vías de comunicación, servicios públicos e identidad local; como consecuencia del crecimiento de la población (BMT, 2016).</w:t>
      </w:r>
    </w:p>
    <w:p>
      <w:pPr>
        <w:pStyle w:val="BodyText"/>
      </w:pPr>
    </w:p>
    <w:p>
      <w:pPr>
        <w:pStyle w:val="Heading4"/>
        <w:numPr>
          <w:ilvl w:val="0"/>
          <w:numId w:val="97"/>
        </w:numPr>
        <w:tabs>
          <w:tab w:pos="921" w:val="left" w:leader="none"/>
        </w:tabs>
        <w:spacing w:line="240" w:lineRule="auto" w:before="121" w:after="0"/>
        <w:ind w:left="920" w:right="696" w:hanging="285"/>
        <w:jc w:val="left"/>
      </w:pPr>
      <w:r>
        <w:rPr/>
        <w:t>Infraestructura</w:t>
      </w:r>
      <w:r>
        <w:rPr>
          <w:spacing w:val="-10"/>
        </w:rPr>
        <w:t> </w:t>
      </w:r>
      <w:r>
        <w:rPr/>
        <w:t>para</w:t>
      </w:r>
      <w:r>
        <w:rPr>
          <w:spacing w:val="-9"/>
        </w:rPr>
        <w:t> </w:t>
      </w:r>
      <w:r>
        <w:rPr/>
        <w:t>el</w:t>
      </w:r>
      <w:r>
        <w:rPr>
          <w:spacing w:val="-10"/>
        </w:rPr>
        <w:t> </w:t>
      </w:r>
      <w:r>
        <w:rPr/>
        <w:t>transporte</w:t>
      </w:r>
      <w:r>
        <w:rPr>
          <w:spacing w:val="-11"/>
        </w:rPr>
        <w:t> </w:t>
      </w:r>
      <w:r>
        <w:rPr/>
        <w:t>urbano</w:t>
      </w:r>
      <w:r>
        <w:rPr>
          <w:spacing w:val="-9"/>
        </w:rPr>
        <w:t> </w:t>
      </w:r>
      <w:r>
        <w:rPr/>
        <w:t>de</w:t>
      </w:r>
      <w:r>
        <w:rPr>
          <w:spacing w:val="-11"/>
        </w:rPr>
        <w:t> </w:t>
      </w:r>
      <w:r>
        <w:rPr/>
        <w:t>pasajeros</w:t>
      </w:r>
      <w:r>
        <w:rPr>
          <w:spacing w:val="-11"/>
        </w:rPr>
        <w:t> </w:t>
      </w:r>
      <w:r>
        <w:rPr/>
        <w:t>por autobús</w:t>
      </w:r>
    </w:p>
    <w:p>
      <w:pPr>
        <w:pStyle w:val="BodyText"/>
        <w:spacing w:before="8"/>
        <w:rPr>
          <w:b/>
          <w:sz w:val="29"/>
        </w:rPr>
      </w:pPr>
    </w:p>
    <w:p>
      <w:pPr>
        <w:pStyle w:val="BodyText"/>
        <w:spacing w:line="360" w:lineRule="auto" w:before="1"/>
        <w:ind w:left="635" w:right="694"/>
        <w:jc w:val="both"/>
      </w:pPr>
      <w:r>
        <w:rPr/>
        <w:t>En</w:t>
      </w:r>
      <w:r>
        <w:rPr>
          <w:spacing w:val="-13"/>
        </w:rPr>
        <w:t> </w:t>
      </w:r>
      <w:r>
        <w:rPr/>
        <w:t>materia</w:t>
      </w:r>
      <w:r>
        <w:rPr>
          <w:spacing w:val="-13"/>
        </w:rPr>
        <w:t> </w:t>
      </w:r>
      <w:r>
        <w:rPr/>
        <w:t>de</w:t>
      </w:r>
      <w:r>
        <w:rPr>
          <w:spacing w:val="-13"/>
        </w:rPr>
        <w:t> </w:t>
      </w:r>
      <w:r>
        <w:rPr/>
        <w:t>infraestructura</w:t>
      </w:r>
      <w:r>
        <w:rPr>
          <w:spacing w:val="-14"/>
        </w:rPr>
        <w:t> </w:t>
      </w:r>
      <w:r>
        <w:rPr/>
        <w:t>para</w:t>
      </w:r>
      <w:r>
        <w:rPr>
          <w:spacing w:val="-13"/>
        </w:rPr>
        <w:t> </w:t>
      </w:r>
      <w:r>
        <w:rPr/>
        <w:t>el</w:t>
      </w:r>
      <w:r>
        <w:rPr>
          <w:spacing w:val="-13"/>
        </w:rPr>
        <w:t> </w:t>
      </w:r>
      <w:r>
        <w:rPr/>
        <w:t>transporte</w:t>
      </w:r>
      <w:r>
        <w:rPr>
          <w:spacing w:val="-13"/>
        </w:rPr>
        <w:t> </w:t>
      </w:r>
      <w:r>
        <w:rPr/>
        <w:t>el</w:t>
      </w:r>
      <w:r>
        <w:rPr>
          <w:spacing w:val="-13"/>
        </w:rPr>
        <w:t> </w:t>
      </w:r>
      <w:r>
        <w:rPr/>
        <w:t>municipio</w:t>
      </w:r>
      <w:r>
        <w:rPr>
          <w:spacing w:val="-14"/>
        </w:rPr>
        <w:t> </w:t>
      </w:r>
      <w:r>
        <w:rPr/>
        <w:t>cuenta con lo</w:t>
      </w:r>
      <w:r>
        <w:rPr>
          <w:spacing w:val="-9"/>
        </w:rPr>
        <w:t> </w:t>
      </w:r>
      <w:r>
        <w:rPr/>
        <w:t>siguiente:</w:t>
      </w:r>
    </w:p>
    <w:p>
      <w:pPr>
        <w:pStyle w:val="BodyText"/>
      </w:pPr>
    </w:p>
    <w:p>
      <w:pPr>
        <w:pStyle w:val="BodyText"/>
        <w:spacing w:line="360" w:lineRule="auto" w:before="119"/>
        <w:ind w:left="635" w:right="692"/>
        <w:jc w:val="both"/>
      </w:pPr>
      <w:r>
        <w:rPr/>
        <w:t>Dentro de la infraestructura en el sistema de transporte del Municipio de Toluca, podemos agrupar los siguientes conceptos: infraestructura vial (local y primaria), mobiliario urbano, dispositivos del control de tránsito (semáforos y señalamientos) y equipamientos para el transporte: terminales, paraderos, gasolineras, depósitos, etc. (PMDUT, 2013: 11).</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6"/>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0"/>
          <w:numId w:val="98"/>
        </w:numPr>
        <w:tabs>
          <w:tab w:pos="1781" w:val="left" w:leader="none"/>
        </w:tabs>
        <w:spacing w:line="240" w:lineRule="auto" w:before="77" w:after="0"/>
        <w:ind w:left="1780" w:right="0" w:hanging="142"/>
        <w:jc w:val="both"/>
      </w:pPr>
      <w:r>
        <w:rPr/>
        <w:t>Vialidades</w:t>
      </w:r>
    </w:p>
    <w:p>
      <w:pPr>
        <w:pStyle w:val="BodyText"/>
        <w:rPr>
          <w:b/>
        </w:rPr>
      </w:pPr>
    </w:p>
    <w:p>
      <w:pPr>
        <w:pStyle w:val="BodyText"/>
        <w:spacing w:before="9"/>
        <w:rPr>
          <w:b/>
          <w:sz w:val="19"/>
        </w:rPr>
      </w:pPr>
    </w:p>
    <w:p>
      <w:pPr>
        <w:pStyle w:val="BodyText"/>
        <w:spacing w:line="360" w:lineRule="auto"/>
        <w:ind w:left="1638"/>
        <w:jc w:val="both"/>
      </w:pPr>
      <w:r>
        <w:rPr/>
        <w:t>La</w:t>
      </w:r>
      <w:r>
        <w:rPr>
          <w:spacing w:val="-7"/>
        </w:rPr>
        <w:t> </w:t>
      </w:r>
      <w:r>
        <w:rPr/>
        <w:t>Ciudad</w:t>
      </w:r>
      <w:r>
        <w:rPr>
          <w:spacing w:val="-8"/>
        </w:rPr>
        <w:t> </w:t>
      </w:r>
      <w:r>
        <w:rPr/>
        <w:t>de</w:t>
      </w:r>
      <w:r>
        <w:rPr>
          <w:spacing w:val="-8"/>
        </w:rPr>
        <w:t> </w:t>
      </w:r>
      <w:r>
        <w:rPr/>
        <w:t>Toluca</w:t>
      </w:r>
      <w:r>
        <w:rPr>
          <w:spacing w:val="-7"/>
        </w:rPr>
        <w:t> </w:t>
      </w:r>
      <w:r>
        <w:rPr/>
        <w:t>cuenta</w:t>
      </w:r>
      <w:r>
        <w:rPr>
          <w:spacing w:val="-8"/>
        </w:rPr>
        <w:t> </w:t>
      </w:r>
      <w:r>
        <w:rPr/>
        <w:t>con:</w:t>
      </w:r>
      <w:r>
        <w:rPr>
          <w:spacing w:val="-9"/>
        </w:rPr>
        <w:t> </w:t>
      </w:r>
      <w:r>
        <w:rPr/>
        <w:t>vialidades</w:t>
      </w:r>
      <w:r>
        <w:rPr>
          <w:spacing w:val="-8"/>
        </w:rPr>
        <w:t> </w:t>
      </w:r>
      <w:r>
        <w:rPr/>
        <w:t>primarias,</w:t>
      </w:r>
      <w:r>
        <w:rPr>
          <w:spacing w:val="-7"/>
        </w:rPr>
        <w:t> </w:t>
      </w:r>
      <w:r>
        <w:rPr/>
        <w:t>secundarias y</w:t>
      </w:r>
      <w:r>
        <w:rPr>
          <w:spacing w:val="-10"/>
        </w:rPr>
        <w:t> </w:t>
      </w:r>
      <w:r>
        <w:rPr/>
        <w:t>terciarias.</w:t>
      </w:r>
    </w:p>
    <w:p>
      <w:pPr>
        <w:pStyle w:val="BodyText"/>
      </w:pPr>
    </w:p>
    <w:p>
      <w:pPr>
        <w:pStyle w:val="Heading4"/>
        <w:numPr>
          <w:ilvl w:val="0"/>
          <w:numId w:val="99"/>
        </w:numPr>
        <w:tabs>
          <w:tab w:pos="1839" w:val="left" w:leader="none"/>
        </w:tabs>
        <w:spacing w:line="240" w:lineRule="auto" w:before="121" w:after="0"/>
        <w:ind w:left="1838" w:right="0" w:hanging="200"/>
        <w:jc w:val="both"/>
      </w:pPr>
      <w:r>
        <w:rPr/>
        <w:t>Vialidades</w:t>
      </w:r>
      <w:r>
        <w:rPr>
          <w:spacing w:val="-7"/>
        </w:rPr>
        <w:t> </w:t>
      </w:r>
      <w:r>
        <w:rPr/>
        <w:t>primarias</w:t>
      </w:r>
    </w:p>
    <w:p>
      <w:pPr>
        <w:pStyle w:val="BodyText"/>
        <w:rPr>
          <w:b/>
        </w:rPr>
      </w:pPr>
    </w:p>
    <w:p>
      <w:pPr>
        <w:pStyle w:val="BodyText"/>
        <w:spacing w:before="9"/>
        <w:rPr>
          <w:b/>
          <w:sz w:val="19"/>
        </w:rPr>
      </w:pPr>
    </w:p>
    <w:p>
      <w:pPr>
        <w:pStyle w:val="BodyText"/>
        <w:spacing w:line="360" w:lineRule="auto"/>
        <w:ind w:left="1638" w:right="1"/>
        <w:jc w:val="both"/>
      </w:pPr>
      <w:r>
        <w:rPr/>
        <w:t>El sistema de vialidades primarias se conforma por ejes que en algunos casos forman parte o son una continuidad de los ejes regionales y que dan acceso al centro de la ciudad.</w:t>
      </w:r>
    </w:p>
    <w:p>
      <w:pPr>
        <w:pStyle w:val="BodyText"/>
      </w:pPr>
    </w:p>
    <w:p>
      <w:pPr>
        <w:pStyle w:val="BodyText"/>
        <w:spacing w:line="360" w:lineRule="auto" w:before="119"/>
        <w:ind w:left="1638"/>
        <w:jc w:val="both"/>
      </w:pPr>
      <w:r>
        <w:rPr/>
        <w:t>En la actualidad las vialidades primarias presentan condiciones materiales aceptables y su problemática se identifica en algunos cruces</w:t>
      </w:r>
      <w:r>
        <w:rPr>
          <w:spacing w:val="-6"/>
        </w:rPr>
        <w:t> </w:t>
      </w:r>
      <w:r>
        <w:rPr/>
        <w:t>con</w:t>
      </w:r>
      <w:r>
        <w:rPr>
          <w:spacing w:val="-5"/>
        </w:rPr>
        <w:t> </w:t>
      </w:r>
      <w:r>
        <w:rPr/>
        <w:t>otras</w:t>
      </w:r>
      <w:r>
        <w:rPr>
          <w:spacing w:val="-4"/>
        </w:rPr>
        <w:t> </w:t>
      </w:r>
      <w:r>
        <w:rPr/>
        <w:t>vialidades</w:t>
      </w:r>
      <w:r>
        <w:rPr>
          <w:spacing w:val="-5"/>
        </w:rPr>
        <w:t> </w:t>
      </w:r>
      <w:r>
        <w:rPr/>
        <w:t>primarias</w:t>
      </w:r>
      <w:r>
        <w:rPr>
          <w:spacing w:val="-4"/>
        </w:rPr>
        <w:t> </w:t>
      </w:r>
      <w:r>
        <w:rPr/>
        <w:t>o</w:t>
      </w:r>
      <w:r>
        <w:rPr>
          <w:spacing w:val="-4"/>
        </w:rPr>
        <w:t> </w:t>
      </w:r>
      <w:r>
        <w:rPr/>
        <w:t>secundarias</w:t>
      </w:r>
      <w:r>
        <w:rPr>
          <w:spacing w:val="-5"/>
        </w:rPr>
        <w:t> </w:t>
      </w:r>
      <w:r>
        <w:rPr/>
        <w:t>o</w:t>
      </w:r>
      <w:r>
        <w:rPr>
          <w:spacing w:val="-4"/>
        </w:rPr>
        <w:t> </w:t>
      </w:r>
      <w:r>
        <w:rPr/>
        <w:t>a</w:t>
      </w:r>
      <w:r>
        <w:rPr>
          <w:spacing w:val="-5"/>
        </w:rPr>
        <w:t> </w:t>
      </w:r>
      <w:r>
        <w:rPr/>
        <w:t>su</w:t>
      </w:r>
      <w:r>
        <w:rPr>
          <w:spacing w:val="-5"/>
        </w:rPr>
        <w:t> </w:t>
      </w:r>
      <w:r>
        <w:rPr/>
        <w:t>paso</w:t>
      </w:r>
      <w:r>
        <w:rPr>
          <w:spacing w:val="-5"/>
        </w:rPr>
        <w:t> </w:t>
      </w:r>
      <w:r>
        <w:rPr/>
        <w:t>por centros</w:t>
      </w:r>
      <w:r>
        <w:rPr>
          <w:spacing w:val="-9"/>
        </w:rPr>
        <w:t> </w:t>
      </w:r>
      <w:r>
        <w:rPr/>
        <w:t>urbanos</w:t>
      </w:r>
      <w:r>
        <w:rPr>
          <w:spacing w:val="-8"/>
        </w:rPr>
        <w:t> </w:t>
      </w:r>
      <w:r>
        <w:rPr/>
        <w:t>con</w:t>
      </w:r>
      <w:r>
        <w:rPr>
          <w:spacing w:val="-8"/>
        </w:rPr>
        <w:t> </w:t>
      </w:r>
      <w:r>
        <w:rPr/>
        <w:t>flujos</w:t>
      </w:r>
      <w:r>
        <w:rPr>
          <w:spacing w:val="-9"/>
        </w:rPr>
        <w:t> </w:t>
      </w:r>
      <w:r>
        <w:rPr/>
        <w:t>vehiculares</w:t>
      </w:r>
      <w:r>
        <w:rPr>
          <w:spacing w:val="-9"/>
        </w:rPr>
        <w:t> </w:t>
      </w:r>
      <w:r>
        <w:rPr/>
        <w:t>intensos,</w:t>
      </w:r>
      <w:r>
        <w:rPr>
          <w:spacing w:val="-9"/>
        </w:rPr>
        <w:t> </w:t>
      </w:r>
      <w:r>
        <w:rPr/>
        <w:t>como</w:t>
      </w:r>
      <w:r>
        <w:rPr>
          <w:spacing w:val="-7"/>
        </w:rPr>
        <w:t> </w:t>
      </w:r>
      <w:r>
        <w:rPr/>
        <w:t>es</w:t>
      </w:r>
      <w:r>
        <w:rPr>
          <w:spacing w:val="-8"/>
        </w:rPr>
        <w:t> </w:t>
      </w:r>
      <w:r>
        <w:rPr/>
        <w:t>el</w:t>
      </w:r>
      <w:r>
        <w:rPr>
          <w:spacing w:val="-10"/>
        </w:rPr>
        <w:t> </w:t>
      </w:r>
      <w:r>
        <w:rPr/>
        <w:t>caso</w:t>
      </w:r>
      <w:r>
        <w:rPr>
          <w:spacing w:val="-9"/>
        </w:rPr>
        <w:t> </w:t>
      </w:r>
      <w:r>
        <w:rPr/>
        <w:t>de la zona de la terminal y el centro</w:t>
      </w:r>
      <w:r>
        <w:rPr>
          <w:spacing w:val="-20"/>
        </w:rPr>
        <w:t> </w:t>
      </w:r>
      <w:r>
        <w:rPr/>
        <w:t>histórico.</w:t>
      </w:r>
    </w:p>
    <w:p>
      <w:pPr>
        <w:pStyle w:val="BodyText"/>
      </w:pPr>
    </w:p>
    <w:p>
      <w:pPr>
        <w:pStyle w:val="BodyText"/>
        <w:spacing w:line="360" w:lineRule="auto" w:before="119"/>
        <w:ind w:left="1638"/>
        <w:jc w:val="both"/>
      </w:pPr>
      <w:r>
        <w:rPr/>
        <w:t>Los conflictos viales de mayor impacto se crean en la confluencia de</w:t>
      </w:r>
      <w:r>
        <w:rPr>
          <w:spacing w:val="-8"/>
        </w:rPr>
        <w:t> </w:t>
      </w:r>
      <w:r>
        <w:rPr/>
        <w:t>vialidades</w:t>
      </w:r>
      <w:r>
        <w:rPr>
          <w:spacing w:val="-8"/>
        </w:rPr>
        <w:t> </w:t>
      </w:r>
      <w:r>
        <w:rPr/>
        <w:t>de</w:t>
      </w:r>
      <w:r>
        <w:rPr>
          <w:spacing w:val="-7"/>
        </w:rPr>
        <w:t> </w:t>
      </w:r>
      <w:r>
        <w:rPr/>
        <w:t>carácter</w:t>
      </w:r>
      <w:r>
        <w:rPr>
          <w:spacing w:val="-7"/>
        </w:rPr>
        <w:t> </w:t>
      </w:r>
      <w:r>
        <w:rPr/>
        <w:t>municipal</w:t>
      </w:r>
      <w:r>
        <w:rPr>
          <w:spacing w:val="-7"/>
        </w:rPr>
        <w:t> </w:t>
      </w:r>
      <w:r>
        <w:rPr/>
        <w:t>con</w:t>
      </w:r>
      <w:r>
        <w:rPr>
          <w:spacing w:val="-9"/>
        </w:rPr>
        <w:t> </w:t>
      </w:r>
      <w:r>
        <w:rPr/>
        <w:t>vialidades</w:t>
      </w:r>
      <w:r>
        <w:rPr>
          <w:spacing w:val="-7"/>
        </w:rPr>
        <w:t> </w:t>
      </w:r>
      <w:r>
        <w:rPr/>
        <w:t>estatales,</w:t>
      </w:r>
      <w:r>
        <w:rPr>
          <w:spacing w:val="-9"/>
        </w:rPr>
        <w:t> </w:t>
      </w:r>
      <w:r>
        <w:rPr/>
        <w:t>ya</w:t>
      </w:r>
      <w:r>
        <w:rPr>
          <w:spacing w:val="-7"/>
        </w:rPr>
        <w:t> </w:t>
      </w:r>
      <w:r>
        <w:rPr/>
        <w:t>que las primeras no tienen incidencia sobre las segundas en cuestiones de seguridad y mantenimiento, ejemplo de ello son Isidro Fabela en su intersección con la carretera Toluca - Atlacomulco y Paseo Tollocan con Heriberto</w:t>
      </w:r>
      <w:r>
        <w:rPr>
          <w:spacing w:val="-13"/>
        </w:rPr>
        <w:t> </w:t>
      </w:r>
      <w:r>
        <w:rPr/>
        <w:t>Enríquez.</w:t>
      </w:r>
    </w:p>
    <w:p>
      <w:pPr>
        <w:pStyle w:val="BodyText"/>
        <w:spacing w:line="360" w:lineRule="auto" w:before="74"/>
        <w:ind w:left="635" w:right="612"/>
      </w:pPr>
      <w:r>
        <w:rPr/>
        <w:br w:type="column"/>
      </w:r>
      <w:r>
        <w:rPr/>
        <w:t>El sistema vial primario se encuentra integrado de la siguiente manera:</w:t>
      </w:r>
    </w:p>
    <w:p>
      <w:pPr>
        <w:pStyle w:val="BodyText"/>
      </w:pPr>
    </w:p>
    <w:p>
      <w:pPr>
        <w:pStyle w:val="ListParagraph"/>
        <w:numPr>
          <w:ilvl w:val="0"/>
          <w:numId w:val="100"/>
        </w:numPr>
        <w:tabs>
          <w:tab w:pos="920" w:val="left" w:leader="none"/>
        </w:tabs>
        <w:spacing w:line="360" w:lineRule="auto" w:before="119" w:after="0"/>
        <w:ind w:left="919" w:right="689" w:hanging="143"/>
        <w:jc w:val="both"/>
        <w:rPr>
          <w:sz w:val="20"/>
        </w:rPr>
      </w:pPr>
      <w:r>
        <w:rPr>
          <w:b/>
          <w:sz w:val="20"/>
        </w:rPr>
        <w:t>Paseo Tollocan (10 carriles), </w:t>
      </w:r>
      <w:r>
        <w:rPr>
          <w:sz w:val="20"/>
        </w:rPr>
        <w:t>principal vía de acceso al Municipio y comunicación con Municipios de la misma zona metropolitana. Presenta conflictos viales con el cruce con vialidades como: Heriberto Enríquez, Pino Suárez, 5 de Mayo, Ignacio Comonfort, Tecnológico y Miguel Alemán. Aunque sus nuevos pasos a desnivel han mejorado el</w:t>
      </w:r>
      <w:r>
        <w:rPr>
          <w:spacing w:val="-18"/>
          <w:sz w:val="20"/>
        </w:rPr>
        <w:t> </w:t>
      </w:r>
      <w:r>
        <w:rPr>
          <w:sz w:val="20"/>
        </w:rPr>
        <w:t>flujo.</w:t>
      </w:r>
    </w:p>
    <w:p>
      <w:pPr>
        <w:pStyle w:val="BodyText"/>
      </w:pPr>
    </w:p>
    <w:p>
      <w:pPr>
        <w:pStyle w:val="ListParagraph"/>
        <w:numPr>
          <w:ilvl w:val="0"/>
          <w:numId w:val="100"/>
        </w:numPr>
        <w:tabs>
          <w:tab w:pos="920" w:val="left" w:leader="none"/>
        </w:tabs>
        <w:spacing w:line="360" w:lineRule="auto" w:before="122" w:after="0"/>
        <w:ind w:left="919" w:right="692" w:hanging="143"/>
        <w:jc w:val="both"/>
        <w:rPr>
          <w:sz w:val="20"/>
        </w:rPr>
      </w:pPr>
      <w:r>
        <w:rPr>
          <w:b/>
          <w:sz w:val="20"/>
        </w:rPr>
        <w:t>Av. José María Morelos y Av. Miguel Hidalgo (4 carriles), </w:t>
      </w:r>
      <w:r>
        <w:rPr>
          <w:sz w:val="20"/>
        </w:rPr>
        <w:t>presenta problemas de conflicto vial en la zona centro del Municipio por la ubicación de oficinas administrativas, equipamientos, comercio y la confluencia de líneas de transporte.</w:t>
      </w:r>
    </w:p>
    <w:p>
      <w:pPr>
        <w:pStyle w:val="BodyText"/>
      </w:pPr>
    </w:p>
    <w:p>
      <w:pPr>
        <w:pStyle w:val="ListParagraph"/>
        <w:numPr>
          <w:ilvl w:val="0"/>
          <w:numId w:val="100"/>
        </w:numPr>
        <w:tabs>
          <w:tab w:pos="920" w:val="left" w:leader="none"/>
        </w:tabs>
        <w:spacing w:line="360" w:lineRule="auto" w:before="122" w:after="0"/>
        <w:ind w:left="919" w:right="693" w:hanging="143"/>
        <w:jc w:val="both"/>
        <w:rPr>
          <w:sz w:val="20"/>
        </w:rPr>
      </w:pPr>
      <w:r>
        <w:rPr>
          <w:b/>
          <w:sz w:val="20"/>
        </w:rPr>
        <w:t>Av. Independencia, Av. Benito Juárez y Av. Ignacio López Rayón (3 carriles), </w:t>
      </w:r>
      <w:r>
        <w:rPr>
          <w:sz w:val="20"/>
        </w:rPr>
        <w:t>presenta problemas de conflicto vial en la zona centro del Municipio por la ubicación de oficinas administrativas, equipamientos, comercio y la confluencia de líneas de</w:t>
      </w:r>
      <w:r>
        <w:rPr>
          <w:spacing w:val="-12"/>
          <w:sz w:val="20"/>
        </w:rPr>
        <w:t> </w:t>
      </w:r>
      <w:r>
        <w:rPr>
          <w:sz w:val="20"/>
        </w:rPr>
        <w:t>transporte.</w:t>
      </w:r>
    </w:p>
    <w:p>
      <w:pPr>
        <w:pStyle w:val="BodyText"/>
      </w:pPr>
    </w:p>
    <w:p>
      <w:pPr>
        <w:pStyle w:val="ListParagraph"/>
        <w:numPr>
          <w:ilvl w:val="0"/>
          <w:numId w:val="100"/>
        </w:numPr>
        <w:tabs>
          <w:tab w:pos="920" w:val="left" w:leader="none"/>
        </w:tabs>
        <w:spacing w:line="360" w:lineRule="auto" w:before="119" w:after="0"/>
        <w:ind w:left="919" w:right="693" w:hanging="143"/>
        <w:jc w:val="both"/>
        <w:rPr>
          <w:sz w:val="20"/>
        </w:rPr>
      </w:pPr>
      <w:r>
        <w:rPr>
          <w:b/>
          <w:sz w:val="20"/>
        </w:rPr>
        <w:t>Av. Venustiano Carranza (6 carriles), </w:t>
      </w:r>
      <w:r>
        <w:rPr>
          <w:sz w:val="20"/>
        </w:rPr>
        <w:t>el problema principal se</w:t>
      </w:r>
      <w:r>
        <w:rPr>
          <w:spacing w:val="-10"/>
          <w:sz w:val="20"/>
        </w:rPr>
        <w:t> </w:t>
      </w:r>
      <w:r>
        <w:rPr>
          <w:sz w:val="20"/>
        </w:rPr>
        <w:t>presenta</w:t>
      </w:r>
      <w:r>
        <w:rPr>
          <w:spacing w:val="-10"/>
          <w:sz w:val="20"/>
        </w:rPr>
        <w:t> </w:t>
      </w:r>
      <w:r>
        <w:rPr>
          <w:sz w:val="20"/>
        </w:rPr>
        <w:t>en</w:t>
      </w:r>
      <w:r>
        <w:rPr>
          <w:spacing w:val="-10"/>
          <w:sz w:val="20"/>
        </w:rPr>
        <w:t> </w:t>
      </w:r>
      <w:r>
        <w:rPr>
          <w:sz w:val="20"/>
        </w:rPr>
        <w:t>la</w:t>
      </w:r>
      <w:r>
        <w:rPr>
          <w:spacing w:val="-10"/>
          <w:sz w:val="20"/>
        </w:rPr>
        <w:t> </w:t>
      </w:r>
      <w:r>
        <w:rPr>
          <w:sz w:val="20"/>
        </w:rPr>
        <w:t>intersección</w:t>
      </w:r>
      <w:r>
        <w:rPr>
          <w:spacing w:val="-12"/>
          <w:sz w:val="20"/>
        </w:rPr>
        <w:t> </w:t>
      </w:r>
      <w:r>
        <w:rPr>
          <w:sz w:val="20"/>
        </w:rPr>
        <w:t>con</w:t>
      </w:r>
      <w:r>
        <w:rPr>
          <w:spacing w:val="-10"/>
          <w:sz w:val="20"/>
        </w:rPr>
        <w:t> </w:t>
      </w:r>
      <w:r>
        <w:rPr>
          <w:sz w:val="20"/>
        </w:rPr>
        <w:t>otras</w:t>
      </w:r>
      <w:r>
        <w:rPr>
          <w:spacing w:val="-10"/>
          <w:sz w:val="20"/>
        </w:rPr>
        <w:t> </w:t>
      </w:r>
      <w:r>
        <w:rPr>
          <w:sz w:val="20"/>
        </w:rPr>
        <w:t>vialidades</w:t>
      </w:r>
      <w:r>
        <w:rPr>
          <w:spacing w:val="-10"/>
          <w:sz w:val="20"/>
        </w:rPr>
        <w:t> </w:t>
      </w:r>
      <w:r>
        <w:rPr>
          <w:sz w:val="20"/>
        </w:rPr>
        <w:t>sobre</w:t>
      </w:r>
      <w:r>
        <w:rPr>
          <w:spacing w:val="-10"/>
          <w:sz w:val="20"/>
        </w:rPr>
        <w:t> </w:t>
      </w:r>
      <w:r>
        <w:rPr>
          <w:sz w:val="20"/>
        </w:rPr>
        <w:t>todo</w:t>
      </w:r>
      <w:r>
        <w:rPr>
          <w:spacing w:val="-11"/>
          <w:sz w:val="20"/>
        </w:rPr>
        <w:t> </w:t>
      </w:r>
      <w:r>
        <w:rPr>
          <w:sz w:val="20"/>
        </w:rPr>
        <w:t>de</w:t>
      </w:r>
    </w:p>
    <w:p>
      <w:pPr>
        <w:spacing w:after="0" w:line="360" w:lineRule="auto"/>
        <w:jc w:val="both"/>
        <w:rPr>
          <w:sz w:val="20"/>
        </w:rPr>
        <w:sectPr>
          <w:type w:val="continuous"/>
          <w:pgSz w:w="15840" w:h="12240" w:orient="landscape"/>
          <w:pgMar w:top="1700" w:bottom="280" w:left="1480" w:right="720"/>
          <w:cols w:num="2" w:equalWidth="0">
            <w:col w:w="6956" w:space="40"/>
            <w:col w:w="6644"/>
          </w:cols>
        </w:sectPr>
      </w:pPr>
    </w:p>
    <w:p>
      <w:pPr>
        <w:pStyle w:val="BodyText"/>
        <w:spacing w:before="9"/>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923" w:right="-7"/>
      </w:pPr>
      <w:r>
        <w:rPr/>
        <w:t>carácter secundario, debido a la falta de semaforización como es el caso de la esquina con Allende.</w:t>
      </w:r>
    </w:p>
    <w:p>
      <w:pPr>
        <w:pStyle w:val="BodyText"/>
      </w:pPr>
    </w:p>
    <w:p>
      <w:pPr>
        <w:pStyle w:val="ListParagraph"/>
        <w:numPr>
          <w:ilvl w:val="0"/>
          <w:numId w:val="101"/>
        </w:numPr>
        <w:tabs>
          <w:tab w:pos="1924" w:val="left" w:leader="none"/>
        </w:tabs>
        <w:spacing w:line="360" w:lineRule="auto" w:before="119" w:after="0"/>
        <w:ind w:left="1923" w:right="0" w:hanging="143"/>
        <w:jc w:val="both"/>
        <w:rPr>
          <w:sz w:val="20"/>
        </w:rPr>
      </w:pPr>
      <w:r>
        <w:rPr>
          <w:b/>
          <w:sz w:val="20"/>
        </w:rPr>
        <w:t>Av. Valentín Gómez Farías (3 carriles), </w:t>
      </w:r>
      <w:r>
        <w:rPr>
          <w:sz w:val="20"/>
        </w:rPr>
        <w:t>presenta saturación por la existencia de equipamientos de tipo educativos principalmente.</w:t>
      </w:r>
    </w:p>
    <w:p>
      <w:pPr>
        <w:pStyle w:val="BodyText"/>
      </w:pPr>
    </w:p>
    <w:p>
      <w:pPr>
        <w:pStyle w:val="ListParagraph"/>
        <w:numPr>
          <w:ilvl w:val="0"/>
          <w:numId w:val="101"/>
        </w:numPr>
        <w:tabs>
          <w:tab w:pos="1924" w:val="left" w:leader="none"/>
        </w:tabs>
        <w:spacing w:line="360" w:lineRule="auto" w:before="119" w:after="0"/>
        <w:ind w:left="1923" w:right="0" w:hanging="143"/>
        <w:jc w:val="both"/>
        <w:rPr>
          <w:sz w:val="20"/>
        </w:rPr>
      </w:pPr>
      <w:r>
        <w:rPr>
          <w:b/>
          <w:sz w:val="20"/>
        </w:rPr>
        <w:t>Avenida Alfredo del Mazo (8 carriles), </w:t>
      </w:r>
      <w:r>
        <w:rPr>
          <w:sz w:val="20"/>
        </w:rPr>
        <w:t>es una de las vialidades más conflictivas del Municipio, esto debido el gran flujo vehicular que transita dentro de ella, ya sea transporte de pasajeros y vehículos particulares. Su principal conflicto es la intersección con la López Portillo</w:t>
      </w:r>
      <w:r>
        <w:rPr>
          <w:spacing w:val="-19"/>
          <w:sz w:val="20"/>
        </w:rPr>
        <w:t> </w:t>
      </w:r>
      <w:r>
        <w:rPr>
          <w:sz w:val="20"/>
        </w:rPr>
        <w:t>(Toluca-Naucalpan).</w:t>
      </w:r>
    </w:p>
    <w:p>
      <w:pPr>
        <w:pStyle w:val="BodyText"/>
      </w:pPr>
    </w:p>
    <w:p>
      <w:pPr>
        <w:pStyle w:val="ListParagraph"/>
        <w:numPr>
          <w:ilvl w:val="0"/>
          <w:numId w:val="101"/>
        </w:numPr>
        <w:tabs>
          <w:tab w:pos="1924" w:val="left" w:leader="none"/>
        </w:tabs>
        <w:spacing w:line="360" w:lineRule="auto" w:before="119" w:after="0"/>
        <w:ind w:left="1923" w:right="1" w:hanging="143"/>
        <w:jc w:val="both"/>
        <w:rPr>
          <w:sz w:val="20"/>
        </w:rPr>
      </w:pPr>
      <w:r>
        <w:rPr>
          <w:b/>
          <w:sz w:val="20"/>
        </w:rPr>
        <w:t>Av. Heriberto Enríquez (4 carriles), </w:t>
      </w:r>
      <w:r>
        <w:rPr>
          <w:sz w:val="20"/>
        </w:rPr>
        <w:t>presenta conflictos viales en su intersección con Tollocan, las Torres, Ceboruco y en la Plaza San</w:t>
      </w:r>
      <w:r>
        <w:rPr>
          <w:spacing w:val="-3"/>
          <w:sz w:val="20"/>
        </w:rPr>
        <w:t> </w:t>
      </w:r>
      <w:r>
        <w:rPr>
          <w:sz w:val="20"/>
        </w:rPr>
        <w:t>Fermín.</w:t>
      </w:r>
    </w:p>
    <w:p>
      <w:pPr>
        <w:pStyle w:val="BodyText"/>
      </w:pPr>
    </w:p>
    <w:p>
      <w:pPr>
        <w:pStyle w:val="ListParagraph"/>
        <w:numPr>
          <w:ilvl w:val="0"/>
          <w:numId w:val="101"/>
        </w:numPr>
        <w:tabs>
          <w:tab w:pos="1924" w:val="left" w:leader="none"/>
        </w:tabs>
        <w:spacing w:line="360" w:lineRule="auto" w:before="119" w:after="0"/>
        <w:ind w:left="1923" w:right="1" w:hanging="143"/>
        <w:jc w:val="both"/>
        <w:rPr>
          <w:sz w:val="20"/>
        </w:rPr>
      </w:pPr>
      <w:r>
        <w:rPr>
          <w:b/>
          <w:sz w:val="20"/>
        </w:rPr>
        <w:t>Av. José María Pino Suárez (6 carriles), </w:t>
      </w:r>
      <w:r>
        <w:rPr>
          <w:sz w:val="20"/>
        </w:rPr>
        <w:t>presenta buenas condiciones físicas y su principal punto conflictivo se crea en su cruce con la Av. las Torres. Vialidad saturada por el desarrollo de la actividad económica que se integra con el Municipio de</w:t>
      </w:r>
      <w:r>
        <w:rPr>
          <w:spacing w:val="-8"/>
          <w:sz w:val="20"/>
        </w:rPr>
        <w:t> </w:t>
      </w:r>
      <w:r>
        <w:rPr>
          <w:sz w:val="20"/>
        </w:rPr>
        <w:t>Metepec.</w:t>
      </w:r>
    </w:p>
    <w:p>
      <w:pPr>
        <w:pStyle w:val="ListParagraph"/>
        <w:numPr>
          <w:ilvl w:val="0"/>
          <w:numId w:val="102"/>
        </w:numPr>
        <w:tabs>
          <w:tab w:pos="921" w:val="left" w:leader="none"/>
        </w:tabs>
        <w:spacing w:line="360" w:lineRule="auto" w:before="76" w:after="0"/>
        <w:ind w:left="920" w:right="694" w:hanging="143"/>
        <w:jc w:val="both"/>
        <w:rPr>
          <w:sz w:val="20"/>
        </w:rPr>
      </w:pPr>
      <w:r>
        <w:rPr>
          <w:b/>
          <w:spacing w:val="-1"/>
          <w:w w:val="100"/>
          <w:sz w:val="20"/>
        </w:rPr>
        <w:br w:type="column"/>
      </w:r>
      <w:r>
        <w:rPr>
          <w:b/>
          <w:sz w:val="20"/>
        </w:rPr>
        <w:t>Prolongación 5 de Mayo (4 carriles), </w:t>
      </w:r>
      <w:r>
        <w:rPr>
          <w:sz w:val="20"/>
        </w:rPr>
        <w:t>presenta conflictos de flujo vial en su intersección con la Vialidad las Torres y Paseo Tollocan.</w:t>
      </w:r>
    </w:p>
    <w:p>
      <w:pPr>
        <w:pStyle w:val="BodyText"/>
      </w:pPr>
    </w:p>
    <w:p>
      <w:pPr>
        <w:pStyle w:val="ListParagraph"/>
        <w:numPr>
          <w:ilvl w:val="0"/>
          <w:numId w:val="102"/>
        </w:numPr>
        <w:tabs>
          <w:tab w:pos="921" w:val="left" w:leader="none"/>
        </w:tabs>
        <w:spacing w:line="360" w:lineRule="auto" w:before="119" w:after="0"/>
        <w:ind w:left="920" w:right="693" w:hanging="143"/>
        <w:jc w:val="both"/>
        <w:rPr>
          <w:sz w:val="20"/>
        </w:rPr>
      </w:pPr>
      <w:r>
        <w:rPr>
          <w:b/>
          <w:sz w:val="20"/>
        </w:rPr>
        <w:t>Av.</w:t>
      </w:r>
      <w:r>
        <w:rPr>
          <w:b/>
          <w:spacing w:val="-14"/>
          <w:sz w:val="20"/>
        </w:rPr>
        <w:t> </w:t>
      </w:r>
      <w:r>
        <w:rPr>
          <w:b/>
          <w:sz w:val="20"/>
        </w:rPr>
        <w:t>Isidro</w:t>
      </w:r>
      <w:r>
        <w:rPr>
          <w:b/>
          <w:spacing w:val="-14"/>
          <w:sz w:val="20"/>
        </w:rPr>
        <w:t> </w:t>
      </w:r>
      <w:r>
        <w:rPr>
          <w:b/>
          <w:sz w:val="20"/>
        </w:rPr>
        <w:t>Fabela</w:t>
      </w:r>
      <w:r>
        <w:rPr>
          <w:b/>
          <w:spacing w:val="-14"/>
          <w:sz w:val="20"/>
        </w:rPr>
        <w:t> </w:t>
      </w:r>
      <w:r>
        <w:rPr>
          <w:b/>
          <w:sz w:val="20"/>
        </w:rPr>
        <w:t>(6</w:t>
      </w:r>
      <w:r>
        <w:rPr>
          <w:b/>
          <w:spacing w:val="-14"/>
          <w:sz w:val="20"/>
        </w:rPr>
        <w:t> </w:t>
      </w:r>
      <w:r>
        <w:rPr>
          <w:b/>
          <w:sz w:val="20"/>
        </w:rPr>
        <w:t>carriles),</w:t>
      </w:r>
      <w:r>
        <w:rPr>
          <w:b/>
          <w:spacing w:val="-14"/>
          <w:sz w:val="20"/>
        </w:rPr>
        <w:t> </w:t>
      </w:r>
      <w:r>
        <w:rPr>
          <w:sz w:val="20"/>
        </w:rPr>
        <w:t>presenta</w:t>
      </w:r>
      <w:r>
        <w:rPr>
          <w:spacing w:val="-14"/>
          <w:sz w:val="20"/>
        </w:rPr>
        <w:t> </w:t>
      </w:r>
      <w:r>
        <w:rPr>
          <w:sz w:val="20"/>
        </w:rPr>
        <w:t>problemas</w:t>
      </w:r>
      <w:r>
        <w:rPr>
          <w:spacing w:val="-14"/>
          <w:sz w:val="20"/>
        </w:rPr>
        <w:t> </w:t>
      </w:r>
      <w:r>
        <w:rPr>
          <w:sz w:val="20"/>
        </w:rPr>
        <w:t>de</w:t>
      </w:r>
      <w:r>
        <w:rPr>
          <w:spacing w:val="-14"/>
          <w:sz w:val="20"/>
        </w:rPr>
        <w:t> </w:t>
      </w:r>
      <w:r>
        <w:rPr>
          <w:sz w:val="20"/>
        </w:rPr>
        <w:t>conflicto vial en la zona del Mercado Benito Juárez, la terminal de autobuses y la maquinita principalmente en sentido norte</w:t>
      </w:r>
      <w:r>
        <w:rPr>
          <w:spacing w:val="-22"/>
          <w:sz w:val="20"/>
        </w:rPr>
        <w:t> </w:t>
      </w:r>
      <w:r>
        <w:rPr>
          <w:sz w:val="20"/>
        </w:rPr>
        <w:t>sur.</w:t>
      </w:r>
    </w:p>
    <w:p>
      <w:pPr>
        <w:pStyle w:val="BodyText"/>
      </w:pPr>
    </w:p>
    <w:p>
      <w:pPr>
        <w:pStyle w:val="ListParagraph"/>
        <w:numPr>
          <w:ilvl w:val="0"/>
          <w:numId w:val="102"/>
        </w:numPr>
        <w:tabs>
          <w:tab w:pos="921" w:val="left" w:leader="none"/>
        </w:tabs>
        <w:spacing w:line="360" w:lineRule="auto" w:before="119" w:after="0"/>
        <w:ind w:left="920" w:right="693" w:hanging="143"/>
        <w:jc w:val="both"/>
        <w:rPr>
          <w:sz w:val="20"/>
        </w:rPr>
      </w:pPr>
      <w:r>
        <w:rPr>
          <w:b/>
          <w:sz w:val="20"/>
        </w:rPr>
        <w:t>Av. Sebastián Lerdo de Tejada (4 carriles), </w:t>
      </w:r>
      <w:r>
        <w:rPr>
          <w:sz w:val="20"/>
        </w:rPr>
        <w:t>problemas de conflicto vial en la zona centro del Municipio por la ubicación de oficinas administrativas y la confluencia de líneas de transporte.</w:t>
      </w:r>
    </w:p>
    <w:p>
      <w:pPr>
        <w:pStyle w:val="BodyText"/>
      </w:pPr>
    </w:p>
    <w:p>
      <w:pPr>
        <w:pStyle w:val="ListParagraph"/>
        <w:numPr>
          <w:ilvl w:val="0"/>
          <w:numId w:val="102"/>
        </w:numPr>
        <w:tabs>
          <w:tab w:pos="921" w:val="left" w:leader="none"/>
        </w:tabs>
        <w:spacing w:line="360" w:lineRule="auto" w:before="119" w:after="0"/>
        <w:ind w:left="920" w:right="693" w:hanging="143"/>
        <w:jc w:val="both"/>
        <w:rPr>
          <w:sz w:val="20"/>
        </w:rPr>
      </w:pPr>
      <w:r>
        <w:rPr>
          <w:b/>
          <w:sz w:val="20"/>
        </w:rPr>
        <w:t>Av. Las Torres (9 carriles), </w:t>
      </w:r>
      <w:r>
        <w:rPr>
          <w:sz w:val="20"/>
        </w:rPr>
        <w:t>es una de las vialidades principales más importantes de Toluca, ya que comunica al Municipio en dirección este oeste con algunos de los municipios de la zona metropolitana. Presenta problemáticas viales al converger con otras vialidades de carácter primario y la sección de sus pasos a desnivel, limitados a dos carriles por sentido.</w:t>
      </w:r>
    </w:p>
    <w:p>
      <w:pPr>
        <w:pStyle w:val="BodyText"/>
      </w:pPr>
    </w:p>
    <w:p>
      <w:pPr>
        <w:pStyle w:val="ListParagraph"/>
        <w:numPr>
          <w:ilvl w:val="0"/>
          <w:numId w:val="102"/>
        </w:numPr>
        <w:tabs>
          <w:tab w:pos="921" w:val="left" w:leader="none"/>
        </w:tabs>
        <w:spacing w:line="360" w:lineRule="auto" w:before="119" w:after="0"/>
        <w:ind w:left="920" w:right="692" w:hanging="143"/>
        <w:jc w:val="both"/>
        <w:rPr>
          <w:sz w:val="20"/>
        </w:rPr>
      </w:pPr>
      <w:r>
        <w:rPr>
          <w:b/>
          <w:sz w:val="20"/>
        </w:rPr>
        <w:t>Felipe Berriozábal (2 carriles), </w:t>
      </w:r>
      <w:r>
        <w:rPr>
          <w:sz w:val="20"/>
        </w:rPr>
        <w:t>presenta conflictos viales severos</w:t>
      </w:r>
      <w:r>
        <w:rPr>
          <w:spacing w:val="-8"/>
          <w:sz w:val="20"/>
        </w:rPr>
        <w:t> </w:t>
      </w:r>
      <w:r>
        <w:rPr>
          <w:sz w:val="20"/>
        </w:rPr>
        <w:t>entre</w:t>
      </w:r>
      <w:r>
        <w:rPr>
          <w:spacing w:val="-9"/>
          <w:sz w:val="20"/>
        </w:rPr>
        <w:t> </w:t>
      </w:r>
      <w:r>
        <w:rPr>
          <w:sz w:val="20"/>
        </w:rPr>
        <w:t>el</w:t>
      </w:r>
      <w:r>
        <w:rPr>
          <w:spacing w:val="-9"/>
          <w:sz w:val="20"/>
        </w:rPr>
        <w:t> </w:t>
      </w:r>
      <w:r>
        <w:rPr>
          <w:sz w:val="20"/>
        </w:rPr>
        <w:t>tramo</w:t>
      </w:r>
      <w:r>
        <w:rPr>
          <w:spacing w:val="-8"/>
          <w:sz w:val="20"/>
        </w:rPr>
        <w:t> </w:t>
      </w:r>
      <w:r>
        <w:rPr>
          <w:sz w:val="20"/>
        </w:rPr>
        <w:t>de</w:t>
      </w:r>
      <w:r>
        <w:rPr>
          <w:spacing w:val="-8"/>
          <w:sz w:val="20"/>
        </w:rPr>
        <w:t> </w:t>
      </w:r>
      <w:r>
        <w:rPr>
          <w:sz w:val="20"/>
        </w:rPr>
        <w:t>las</w:t>
      </w:r>
      <w:r>
        <w:rPr>
          <w:spacing w:val="-8"/>
          <w:sz w:val="20"/>
        </w:rPr>
        <w:t> </w:t>
      </w:r>
      <w:r>
        <w:rPr>
          <w:sz w:val="20"/>
        </w:rPr>
        <w:t>Torres</w:t>
      </w:r>
      <w:r>
        <w:rPr>
          <w:spacing w:val="-8"/>
          <w:sz w:val="20"/>
        </w:rPr>
        <w:t> </w:t>
      </w:r>
      <w:r>
        <w:rPr>
          <w:sz w:val="20"/>
        </w:rPr>
        <w:t>y</w:t>
      </w:r>
      <w:r>
        <w:rPr>
          <w:spacing w:val="-9"/>
          <w:sz w:val="20"/>
        </w:rPr>
        <w:t> </w:t>
      </w:r>
      <w:r>
        <w:rPr>
          <w:sz w:val="20"/>
        </w:rPr>
        <w:t>Tollocan</w:t>
      </w:r>
      <w:r>
        <w:rPr>
          <w:spacing w:val="-9"/>
          <w:sz w:val="20"/>
        </w:rPr>
        <w:t> </w:t>
      </w:r>
      <w:r>
        <w:rPr>
          <w:sz w:val="20"/>
        </w:rPr>
        <w:t>por</w:t>
      </w:r>
      <w:r>
        <w:rPr>
          <w:spacing w:val="-8"/>
          <w:sz w:val="20"/>
        </w:rPr>
        <w:t> </w:t>
      </w:r>
      <w:r>
        <w:rPr>
          <w:sz w:val="20"/>
        </w:rPr>
        <w:t>la</w:t>
      </w:r>
      <w:r>
        <w:rPr>
          <w:spacing w:val="-9"/>
          <w:sz w:val="20"/>
        </w:rPr>
        <w:t> </w:t>
      </w:r>
      <w:r>
        <w:rPr>
          <w:sz w:val="20"/>
        </w:rPr>
        <w:t>ubicación de la terminal de autobuses dentro de dicha</w:t>
      </w:r>
      <w:r>
        <w:rPr>
          <w:spacing w:val="-17"/>
          <w:sz w:val="20"/>
        </w:rPr>
        <w:t> </w:t>
      </w:r>
      <w:r>
        <w:rPr>
          <w:sz w:val="20"/>
        </w:rPr>
        <w:t>zona.</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8"/>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03"/>
        </w:numPr>
        <w:tabs>
          <w:tab w:pos="1924" w:val="left" w:leader="none"/>
        </w:tabs>
        <w:spacing w:line="360" w:lineRule="auto" w:before="75" w:after="0"/>
        <w:ind w:left="1923" w:right="1" w:hanging="143"/>
        <w:jc w:val="both"/>
        <w:rPr>
          <w:sz w:val="20"/>
        </w:rPr>
      </w:pPr>
      <w:r>
        <w:rPr>
          <w:b/>
          <w:sz w:val="20"/>
        </w:rPr>
        <w:t>Av. Adolfo López Mateos (8 carriles), </w:t>
      </w:r>
      <w:r>
        <w:rPr>
          <w:sz w:val="20"/>
        </w:rPr>
        <w:t>por ser uno de los accesos a la ciudad de Toluca de Lerdo por la zona poniente, presenta severos conflictos</w:t>
      </w:r>
      <w:r>
        <w:rPr>
          <w:spacing w:val="-12"/>
          <w:sz w:val="20"/>
        </w:rPr>
        <w:t> </w:t>
      </w:r>
      <w:r>
        <w:rPr>
          <w:sz w:val="20"/>
        </w:rPr>
        <w:t>viales.</w:t>
      </w:r>
    </w:p>
    <w:p>
      <w:pPr>
        <w:pStyle w:val="BodyText"/>
      </w:pPr>
    </w:p>
    <w:p>
      <w:pPr>
        <w:pStyle w:val="ListParagraph"/>
        <w:numPr>
          <w:ilvl w:val="0"/>
          <w:numId w:val="103"/>
        </w:numPr>
        <w:tabs>
          <w:tab w:pos="1924" w:val="left" w:leader="none"/>
        </w:tabs>
        <w:spacing w:line="360" w:lineRule="auto" w:before="119" w:after="0"/>
        <w:ind w:left="1923" w:right="1" w:hanging="143"/>
        <w:jc w:val="both"/>
        <w:rPr>
          <w:sz w:val="20"/>
        </w:rPr>
      </w:pPr>
      <w:r>
        <w:rPr>
          <w:b/>
          <w:sz w:val="20"/>
        </w:rPr>
        <w:t>Santos Degollado (4 carriles), </w:t>
      </w:r>
      <w:r>
        <w:rPr>
          <w:sz w:val="20"/>
        </w:rPr>
        <w:t>esta vialidad se encuentra subutilizada, sólo presenta conflicto en su intersección con Isidro</w:t>
      </w:r>
      <w:r>
        <w:rPr>
          <w:spacing w:val="-2"/>
          <w:sz w:val="20"/>
        </w:rPr>
        <w:t> </w:t>
      </w:r>
      <w:r>
        <w:rPr>
          <w:sz w:val="20"/>
        </w:rPr>
        <w:t>Fabela.</w:t>
      </w:r>
    </w:p>
    <w:p>
      <w:pPr>
        <w:pStyle w:val="BodyText"/>
      </w:pPr>
    </w:p>
    <w:p>
      <w:pPr>
        <w:pStyle w:val="ListParagraph"/>
        <w:numPr>
          <w:ilvl w:val="0"/>
          <w:numId w:val="103"/>
        </w:numPr>
        <w:tabs>
          <w:tab w:pos="1924" w:val="left" w:leader="none"/>
        </w:tabs>
        <w:spacing w:line="360" w:lineRule="auto" w:before="119" w:after="0"/>
        <w:ind w:left="1923" w:right="1" w:hanging="143"/>
        <w:jc w:val="both"/>
        <w:rPr>
          <w:sz w:val="20"/>
        </w:rPr>
      </w:pPr>
      <w:r>
        <w:rPr>
          <w:b/>
          <w:sz w:val="20"/>
        </w:rPr>
        <w:t>Paseo</w:t>
      </w:r>
      <w:r>
        <w:rPr>
          <w:b/>
          <w:spacing w:val="-12"/>
          <w:sz w:val="20"/>
        </w:rPr>
        <w:t> </w:t>
      </w:r>
      <w:r>
        <w:rPr>
          <w:b/>
          <w:sz w:val="20"/>
        </w:rPr>
        <w:t>Colón</w:t>
      </w:r>
      <w:r>
        <w:rPr>
          <w:b/>
          <w:spacing w:val="-13"/>
          <w:sz w:val="20"/>
        </w:rPr>
        <w:t> </w:t>
      </w:r>
      <w:r>
        <w:rPr>
          <w:b/>
          <w:sz w:val="20"/>
        </w:rPr>
        <w:t>(6</w:t>
      </w:r>
      <w:r>
        <w:rPr>
          <w:b/>
          <w:spacing w:val="-11"/>
          <w:sz w:val="20"/>
        </w:rPr>
        <w:t> </w:t>
      </w:r>
      <w:r>
        <w:rPr>
          <w:b/>
          <w:sz w:val="20"/>
        </w:rPr>
        <w:t>carriles),</w:t>
      </w:r>
      <w:r>
        <w:rPr>
          <w:b/>
          <w:spacing w:val="-11"/>
          <w:sz w:val="20"/>
        </w:rPr>
        <w:t> </w:t>
      </w:r>
      <w:r>
        <w:rPr>
          <w:sz w:val="20"/>
        </w:rPr>
        <w:t>subutilizada,</w:t>
      </w:r>
      <w:r>
        <w:rPr>
          <w:spacing w:val="-12"/>
          <w:sz w:val="20"/>
        </w:rPr>
        <w:t> </w:t>
      </w:r>
      <w:r>
        <w:rPr>
          <w:sz w:val="20"/>
        </w:rPr>
        <w:t>sólo</w:t>
      </w:r>
      <w:r>
        <w:rPr>
          <w:spacing w:val="-13"/>
          <w:sz w:val="20"/>
        </w:rPr>
        <w:t> </w:t>
      </w:r>
      <w:r>
        <w:rPr>
          <w:sz w:val="20"/>
        </w:rPr>
        <w:t>presenta</w:t>
      </w:r>
      <w:r>
        <w:rPr>
          <w:spacing w:val="-12"/>
          <w:sz w:val="20"/>
        </w:rPr>
        <w:t> </w:t>
      </w:r>
      <w:r>
        <w:rPr>
          <w:sz w:val="20"/>
        </w:rPr>
        <w:t>conflictos viales</w:t>
      </w:r>
      <w:r>
        <w:rPr>
          <w:spacing w:val="-5"/>
          <w:sz w:val="20"/>
        </w:rPr>
        <w:t> </w:t>
      </w:r>
      <w:r>
        <w:rPr>
          <w:sz w:val="20"/>
        </w:rPr>
        <w:t>en</w:t>
      </w:r>
      <w:r>
        <w:rPr>
          <w:spacing w:val="-5"/>
          <w:sz w:val="20"/>
        </w:rPr>
        <w:t> </w:t>
      </w:r>
      <w:r>
        <w:rPr>
          <w:sz w:val="20"/>
        </w:rPr>
        <w:t>la</w:t>
      </w:r>
      <w:r>
        <w:rPr>
          <w:spacing w:val="-5"/>
          <w:sz w:val="20"/>
        </w:rPr>
        <w:t> </w:t>
      </w:r>
      <w:r>
        <w:rPr>
          <w:sz w:val="20"/>
        </w:rPr>
        <w:t>intersección</w:t>
      </w:r>
      <w:r>
        <w:rPr>
          <w:spacing w:val="-5"/>
          <w:sz w:val="20"/>
        </w:rPr>
        <w:t> </w:t>
      </w:r>
      <w:r>
        <w:rPr>
          <w:sz w:val="20"/>
        </w:rPr>
        <w:t>con</w:t>
      </w:r>
      <w:r>
        <w:rPr>
          <w:spacing w:val="-6"/>
          <w:sz w:val="20"/>
        </w:rPr>
        <w:t> </w:t>
      </w:r>
      <w:r>
        <w:rPr>
          <w:sz w:val="20"/>
        </w:rPr>
        <w:t>Carranza,</w:t>
      </w:r>
      <w:r>
        <w:rPr>
          <w:spacing w:val="-5"/>
          <w:sz w:val="20"/>
        </w:rPr>
        <w:t> </w:t>
      </w:r>
      <w:r>
        <w:rPr>
          <w:sz w:val="20"/>
        </w:rPr>
        <w:t>Tollocan</w:t>
      </w:r>
      <w:r>
        <w:rPr>
          <w:spacing w:val="-5"/>
          <w:sz w:val="20"/>
        </w:rPr>
        <w:t> </w:t>
      </w:r>
      <w:r>
        <w:rPr>
          <w:sz w:val="20"/>
        </w:rPr>
        <w:t>y</w:t>
      </w:r>
      <w:r>
        <w:rPr>
          <w:spacing w:val="-5"/>
          <w:sz w:val="20"/>
        </w:rPr>
        <w:t> </w:t>
      </w:r>
      <w:r>
        <w:rPr>
          <w:sz w:val="20"/>
        </w:rPr>
        <w:t>las</w:t>
      </w:r>
      <w:r>
        <w:rPr>
          <w:spacing w:val="-5"/>
          <w:sz w:val="20"/>
        </w:rPr>
        <w:t> </w:t>
      </w:r>
      <w:r>
        <w:rPr>
          <w:sz w:val="20"/>
        </w:rPr>
        <w:t>Torres.</w:t>
      </w:r>
    </w:p>
    <w:p>
      <w:pPr>
        <w:pStyle w:val="BodyText"/>
      </w:pPr>
    </w:p>
    <w:p>
      <w:pPr>
        <w:pStyle w:val="ListParagraph"/>
        <w:numPr>
          <w:ilvl w:val="0"/>
          <w:numId w:val="103"/>
        </w:numPr>
        <w:tabs>
          <w:tab w:pos="1924" w:val="left" w:leader="none"/>
        </w:tabs>
        <w:spacing w:line="360" w:lineRule="auto" w:before="119" w:after="0"/>
        <w:ind w:left="1923" w:right="0" w:hanging="143"/>
        <w:jc w:val="both"/>
        <w:rPr>
          <w:sz w:val="20"/>
        </w:rPr>
      </w:pPr>
      <w:r>
        <w:rPr>
          <w:b/>
          <w:sz w:val="20"/>
        </w:rPr>
        <w:t>Av. José López Portillo (6 carriles), </w:t>
      </w:r>
      <w:r>
        <w:rPr>
          <w:sz w:val="20"/>
        </w:rPr>
        <w:t>en su intersección con Alfredo del Mazo forman el principal nodo conflictivo de la ciudad por la convergencia del transporte público, la falta de puentes peatonales y flujos vehiculares muy elevados. Otro punto de conflicto lo presenta al intersectar con el Boulevard Aeropuerto</w:t>
      </w:r>
      <w:r>
        <w:rPr>
          <w:spacing w:val="-5"/>
          <w:sz w:val="20"/>
        </w:rPr>
        <w:t> </w:t>
      </w:r>
      <w:r>
        <w:rPr>
          <w:sz w:val="20"/>
        </w:rPr>
        <w:t>por</w:t>
      </w:r>
      <w:r>
        <w:rPr>
          <w:spacing w:val="-5"/>
          <w:sz w:val="20"/>
        </w:rPr>
        <w:t> </w:t>
      </w:r>
      <w:r>
        <w:rPr>
          <w:sz w:val="20"/>
        </w:rPr>
        <w:t>la</w:t>
      </w:r>
      <w:r>
        <w:rPr>
          <w:spacing w:val="-5"/>
          <w:sz w:val="20"/>
        </w:rPr>
        <w:t> </w:t>
      </w:r>
      <w:r>
        <w:rPr>
          <w:sz w:val="20"/>
        </w:rPr>
        <w:t>alta</w:t>
      </w:r>
      <w:r>
        <w:rPr>
          <w:spacing w:val="-5"/>
          <w:sz w:val="20"/>
        </w:rPr>
        <w:t> </w:t>
      </w:r>
      <w:r>
        <w:rPr>
          <w:sz w:val="20"/>
        </w:rPr>
        <w:t>confluencia</w:t>
      </w:r>
      <w:r>
        <w:rPr>
          <w:spacing w:val="-7"/>
          <w:sz w:val="20"/>
        </w:rPr>
        <w:t> </w:t>
      </w:r>
      <w:r>
        <w:rPr>
          <w:sz w:val="20"/>
        </w:rPr>
        <w:t>de</w:t>
      </w:r>
      <w:r>
        <w:rPr>
          <w:spacing w:val="-7"/>
          <w:sz w:val="20"/>
        </w:rPr>
        <w:t> </w:t>
      </w:r>
      <w:r>
        <w:rPr>
          <w:sz w:val="20"/>
        </w:rPr>
        <w:t>vehículos</w:t>
      </w:r>
      <w:r>
        <w:rPr>
          <w:spacing w:val="-5"/>
          <w:sz w:val="20"/>
        </w:rPr>
        <w:t> </w:t>
      </w:r>
      <w:r>
        <w:rPr>
          <w:sz w:val="20"/>
        </w:rPr>
        <w:t>al</w:t>
      </w:r>
      <w:r>
        <w:rPr>
          <w:spacing w:val="-7"/>
          <w:sz w:val="20"/>
        </w:rPr>
        <w:t> </w:t>
      </w:r>
      <w:r>
        <w:rPr>
          <w:sz w:val="20"/>
        </w:rPr>
        <w:t>ser</w:t>
      </w:r>
      <w:r>
        <w:rPr>
          <w:spacing w:val="-5"/>
          <w:sz w:val="20"/>
        </w:rPr>
        <w:t> </w:t>
      </w:r>
      <w:r>
        <w:rPr>
          <w:sz w:val="20"/>
        </w:rPr>
        <w:t>estas</w:t>
      </w:r>
      <w:r>
        <w:rPr>
          <w:spacing w:val="-7"/>
          <w:sz w:val="20"/>
        </w:rPr>
        <w:t> </w:t>
      </w:r>
      <w:r>
        <w:rPr>
          <w:sz w:val="20"/>
        </w:rPr>
        <w:t>dos vialidades de tipo</w:t>
      </w:r>
      <w:r>
        <w:rPr>
          <w:spacing w:val="-18"/>
          <w:sz w:val="20"/>
        </w:rPr>
        <w:t> </w:t>
      </w:r>
      <w:r>
        <w:rPr>
          <w:sz w:val="20"/>
        </w:rPr>
        <w:t>regional.</w:t>
      </w:r>
    </w:p>
    <w:p>
      <w:pPr>
        <w:pStyle w:val="BodyText"/>
      </w:pPr>
    </w:p>
    <w:p>
      <w:pPr>
        <w:pStyle w:val="Heading4"/>
        <w:numPr>
          <w:ilvl w:val="0"/>
          <w:numId w:val="99"/>
        </w:numPr>
        <w:tabs>
          <w:tab w:pos="1839" w:val="left" w:leader="none"/>
        </w:tabs>
        <w:spacing w:line="240" w:lineRule="auto" w:before="121" w:after="0"/>
        <w:ind w:left="1838" w:right="0" w:hanging="200"/>
        <w:jc w:val="left"/>
      </w:pPr>
      <w:r>
        <w:rPr/>
        <w:t>Vialidades</w:t>
      </w:r>
      <w:r>
        <w:rPr>
          <w:spacing w:val="-8"/>
        </w:rPr>
        <w:t> </w:t>
      </w:r>
      <w:r>
        <w:rPr/>
        <w:t>secundarias</w:t>
      </w:r>
    </w:p>
    <w:p>
      <w:pPr>
        <w:pStyle w:val="BodyText"/>
        <w:rPr>
          <w:b/>
        </w:rPr>
      </w:pPr>
    </w:p>
    <w:p>
      <w:pPr>
        <w:pStyle w:val="BodyText"/>
        <w:spacing w:before="9"/>
        <w:rPr>
          <w:b/>
          <w:sz w:val="19"/>
        </w:rPr>
      </w:pPr>
    </w:p>
    <w:p>
      <w:pPr>
        <w:pStyle w:val="BodyText"/>
        <w:spacing w:line="360" w:lineRule="auto"/>
        <w:ind w:left="1638" w:right="-7"/>
      </w:pPr>
      <w:r>
        <w:rPr/>
        <w:t>Las vías secundarias son aquellas que conectan las vías primarias con los puntos específicos de origen y destino de los viajes de  los</w:t>
      </w:r>
    </w:p>
    <w:p>
      <w:pPr>
        <w:pStyle w:val="BodyText"/>
        <w:spacing w:line="360" w:lineRule="auto" w:before="74"/>
        <w:ind w:left="636" w:right="692"/>
        <w:jc w:val="both"/>
      </w:pPr>
      <w:r>
        <w:rPr/>
        <w:br w:type="column"/>
      </w:r>
      <w:r>
        <w:rPr/>
        <w:t>habitantes de la Ciudad, permitiendo la circulación al interior de las colonias, barrios y pueblos de la Ciudad.</w:t>
      </w:r>
    </w:p>
    <w:p>
      <w:pPr>
        <w:pStyle w:val="BodyText"/>
      </w:pPr>
    </w:p>
    <w:p>
      <w:pPr>
        <w:pStyle w:val="Heading4"/>
        <w:numPr>
          <w:ilvl w:val="0"/>
          <w:numId w:val="99"/>
        </w:numPr>
        <w:tabs>
          <w:tab w:pos="836" w:val="left" w:leader="none"/>
        </w:tabs>
        <w:spacing w:line="240" w:lineRule="auto" w:before="121" w:after="0"/>
        <w:ind w:left="835" w:right="0" w:hanging="199"/>
        <w:jc w:val="both"/>
      </w:pPr>
      <w:r>
        <w:rPr/>
        <w:t>Vialidades</w:t>
      </w:r>
      <w:r>
        <w:rPr>
          <w:spacing w:val="-17"/>
        </w:rPr>
        <w:t> </w:t>
      </w:r>
      <w:r>
        <w:rPr/>
        <w:t>terciarias</w:t>
      </w:r>
    </w:p>
    <w:p>
      <w:pPr>
        <w:pStyle w:val="BodyText"/>
        <w:rPr>
          <w:b/>
        </w:rPr>
      </w:pPr>
    </w:p>
    <w:p>
      <w:pPr>
        <w:pStyle w:val="BodyText"/>
        <w:spacing w:before="9"/>
        <w:rPr>
          <w:b/>
          <w:sz w:val="19"/>
        </w:rPr>
      </w:pPr>
    </w:p>
    <w:p>
      <w:pPr>
        <w:pStyle w:val="BodyText"/>
        <w:spacing w:line="360" w:lineRule="auto"/>
        <w:ind w:left="636" w:right="692"/>
        <w:jc w:val="both"/>
      </w:pPr>
      <w:r>
        <w:rPr/>
        <w:t>Corresponde a las calles más pequeñas de vecindario que dan servicio a zonas pequeñas y que tienen poco tráfico por su poca extensión.</w:t>
      </w:r>
    </w:p>
    <w:p>
      <w:pPr>
        <w:pStyle w:val="BodyText"/>
      </w:pPr>
    </w:p>
    <w:p>
      <w:pPr>
        <w:pStyle w:val="Heading4"/>
        <w:numPr>
          <w:ilvl w:val="0"/>
          <w:numId w:val="97"/>
        </w:numPr>
        <w:tabs>
          <w:tab w:pos="921" w:val="left" w:leader="none"/>
        </w:tabs>
        <w:spacing w:line="240" w:lineRule="auto" w:before="121" w:after="0"/>
        <w:ind w:left="920" w:right="693" w:hanging="284"/>
        <w:jc w:val="left"/>
      </w:pPr>
      <w:r>
        <w:rPr/>
        <w:t>Equipamiento para el transporte urbano de pasajeros por autobús</w:t>
      </w:r>
    </w:p>
    <w:p>
      <w:pPr>
        <w:pStyle w:val="BodyText"/>
        <w:rPr>
          <w:b/>
        </w:rPr>
      </w:pPr>
    </w:p>
    <w:p>
      <w:pPr>
        <w:pStyle w:val="ListParagraph"/>
        <w:numPr>
          <w:ilvl w:val="0"/>
          <w:numId w:val="104"/>
        </w:numPr>
        <w:tabs>
          <w:tab w:pos="778" w:val="left" w:leader="none"/>
        </w:tabs>
        <w:spacing w:line="240" w:lineRule="auto" w:before="115" w:after="0"/>
        <w:ind w:left="777" w:right="0" w:hanging="141"/>
        <w:jc w:val="both"/>
        <w:rPr>
          <w:b/>
          <w:sz w:val="20"/>
        </w:rPr>
      </w:pPr>
      <w:r>
        <w:rPr>
          <w:b/>
          <w:sz w:val="20"/>
        </w:rPr>
        <w:t>Terminal de</w:t>
      </w:r>
      <w:r>
        <w:rPr>
          <w:b/>
          <w:spacing w:val="-15"/>
          <w:sz w:val="20"/>
        </w:rPr>
        <w:t> </w:t>
      </w:r>
      <w:r>
        <w:rPr>
          <w:b/>
          <w:sz w:val="20"/>
        </w:rPr>
        <w:t>autobuses</w:t>
      </w:r>
    </w:p>
    <w:p>
      <w:pPr>
        <w:pStyle w:val="BodyText"/>
        <w:rPr>
          <w:b/>
        </w:rPr>
      </w:pPr>
    </w:p>
    <w:p>
      <w:pPr>
        <w:pStyle w:val="BodyText"/>
        <w:spacing w:before="9"/>
        <w:rPr>
          <w:b/>
          <w:sz w:val="19"/>
        </w:rPr>
      </w:pPr>
    </w:p>
    <w:p>
      <w:pPr>
        <w:pStyle w:val="BodyText"/>
        <w:spacing w:line="360" w:lineRule="auto"/>
        <w:ind w:left="636" w:right="693"/>
        <w:jc w:val="both"/>
      </w:pPr>
      <w:r>
        <w:rPr/>
        <w:t>El Municipio cuenta con una terminal de autobuses de cobertura metropolitana ya que desde los años 90’s ha fungido como centro articulador del transporte y de la movilización de pasajeros hacia múltiples orígenes y destinos locales, regionales e inclusive nacionales (PMDUT, 2013: 215).</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6"/>
        </w:rPr>
      </w:pPr>
      <w:r>
        <w:rPr/>
        <w:pict>
          <v:group style="position:absolute;margin-left:-12.29pt;margin-top:605.409973pt;width:12.6pt;height:13.85pt;mso-position-horizontal-relative:page;mso-position-vertical-relative:page;z-index:-862168" coordorigin="-246,12108" coordsize="252,277">
            <v:shape style="position:absolute;left:-245;top:12109;width:245;height:131" coordorigin="-245,12109" coordsize="245,131" path="m2222,10888l2222,10643m2222,10888l2353,10888e" filled="false" stroked="true" strokeweight=".06pt" strokecolor="#00006c">
              <v:path arrowok="t"/>
            </v:shape>
            <v:shape style="position:absolute;left:-4;top:12236;width:4;height:23" coordorigin="-4,12236" coordsize="4,23" path="m2645,10752l2647,10751,2648,10750,2648,10748m2645,10752l2626,10752e" filled="false" stroked="true" strokeweight=".06pt" strokecolor="#00006c">
              <v:path arrowok="t"/>
            </v:shape>
            <v:shape style="position:absolute;left:-245;top:12109;width:245;height:131" coordorigin="-245,12109" coordsize="245,131" path="m2521,10888l2652,10888m2521,10888l2521,10643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45;top:12109;width:245;height:131" coordorigin="-245,12109" coordsize="245,131" path="m2988,10888l2988,10643m2988,10888l3119,10888e" filled="false" stroked="true" strokeweight=".06pt" strokecolor="#00006c">
              <v:path arrowok="t"/>
            </v:shape>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5;top:12235;width:5;height:149" coordorigin="-5,12235" coordsize="5,149" path="m2810,10754l2666,10754m2810,10754l2812,10754,2814,10752,2815,10751,2815,10750e" filled="false" stroked="true" strokeweight=".06pt" strokecolor="#00006c">
              <v:path arrowok="t"/>
            </v:shape>
            <w10:wrap type="none"/>
          </v:group>
        </w:pict>
      </w:r>
    </w:p>
    <w:p>
      <w:pPr>
        <w:spacing w:before="77"/>
        <w:ind w:left="3118" w:right="0" w:firstLine="0"/>
        <w:jc w:val="left"/>
        <w:rPr>
          <w:sz w:val="18"/>
        </w:rPr>
      </w:pPr>
      <w:r>
        <w:rPr/>
        <w:pict>
          <v:group style="position:absolute;margin-left:82.559998pt;margin-top:18.852350pt;width:678.45pt;height:343.95pt;mso-position-horizontal-relative:page;mso-position-vertical-relative:paragraph;z-index:6232;mso-wrap-distance-left:0;mso-wrap-distance-right:0" coordorigin="1651,377" coordsize="13569,6879">
            <v:shape style="position:absolute;left:1718;top:396;width:13491;height:6850" type="#_x0000_t75" stroked="false">
              <v:imagedata r:id="rId645" o:title=""/>
            </v:shape>
            <v:shape style="position:absolute;left:1709;top:384;width:13511;height:6872" coordorigin="1709,384" coordsize="13511,6872" path="m15220,7252l15220,388,15216,384,1711,384,1709,388,1709,7252,1711,7255,1716,7255,1716,400,1723,393,1723,400,15204,400,15204,393,15212,400,15212,7255,15216,7255,15220,7252xm1723,400l1723,393,1716,400,1723,400xm1723,7241l1723,400,1716,400,1716,7241,1723,7241xm15212,7241l1716,7241,1723,7248,1723,7255,15204,7255,15204,7248,15212,7241xm1723,7255l1723,7248,1716,7241,1716,7255,1723,7255xm15212,400l15204,393,15204,400,15212,400xm15212,7241l15212,400,15204,400,15204,7241,15212,7241xm15212,7255l15212,7241,15204,7248,15204,7255,15212,7255xe" filled="true" fillcolor="#e7e6f4" stroked="false">
              <v:path arrowok="t"/>
              <v:fill type="solid"/>
            </v:shape>
            <v:shape style="position:absolute;left:1651;top:377;width:6086;height:686" type="#_x0000_t75" stroked="false">
              <v:imagedata r:id="rId646" o:title=""/>
            </v:shape>
            <v:rect style="position:absolute;left:2006;top:3399;width:1420;height:65" filled="true" fillcolor="#ffffff" stroked="false">
              <v:fill type="solid"/>
            </v:rect>
            <v:rect style="position:absolute;left:2006;top:3669;width:1420;height:69" filled="true" fillcolor="#ffffff" stroked="false">
              <v:fill type="solid"/>
            </v:rect>
            <v:rect style="position:absolute;left:2002;top:3464;width:1429;height:205" filled="true" fillcolor="#ffffff" stroked="false">
              <v:fill type="solid"/>
            </v:rect>
            <v:shape style="position:absolute;left:3226;top:1453;width:1430;height:529" type="#_x0000_t75" stroked="false">
              <v:imagedata r:id="rId647" o:title=""/>
            </v:shape>
            <v:shape style="position:absolute;left:9427;top:1265;width:1104;height:337" type="#_x0000_t75" stroked="false">
              <v:imagedata r:id="rId648" o:title=""/>
            </v:shape>
            <v:shape style="position:absolute;left:10363;top:2290;width:1104;height:529" type="#_x0000_t75" stroked="false">
              <v:imagedata r:id="rId649" o:title=""/>
            </v:shape>
            <v:shape style="position:absolute;left:11352;top:3406;width:902;height:341" type="#_x0000_t75" stroked="false">
              <v:imagedata r:id="rId650" o:title=""/>
            </v:shape>
            <v:shape style="position:absolute;left:12686;top:6223;width:1430;height:130" type="#_x0000_t75" stroked="false">
              <v:imagedata r:id="rId651" o:title=""/>
            </v:shape>
            <v:rect style="position:absolute;left:9514;top:6125;width:3107;height:996" filled="true" fillcolor="#e9eef0" stroked="false">
              <v:fill type="solid"/>
            </v:rect>
            <v:rect style="position:absolute;left:12620;top:400;width:2584;height:6805" filled="true" fillcolor="#e9eef0" stroked="false">
              <v:fill type="solid"/>
            </v:rect>
            <v:shape style="position:absolute;left:12139;top:4893;width:1565;height:316" type="#_x0000_t75" stroked="false">
              <v:imagedata r:id="rId652" o:title=""/>
            </v:shape>
            <v:shape style="position:absolute;left:12139;top:5289;width:1814;height:316" type="#_x0000_t75" stroked="false">
              <v:imagedata r:id="rId653" o:title=""/>
            </v:shape>
            <v:shape style="position:absolute;left:12139;top:4599;width:874;height:337" type="#_x0000_t75" stroked="false">
              <v:imagedata r:id="rId654" o:title=""/>
            </v:shape>
            <v:shape style="position:absolute;left:12134;top:5634;width:2966;height:316" type="#_x0000_t75" stroked="false">
              <v:imagedata r:id="rId655" o:title=""/>
            </v:shape>
            <v:shape style="position:absolute;left:12134;top:6021;width:2794;height:316" type="#_x0000_t75" stroked="false">
              <v:imagedata r:id="rId656" o:title=""/>
            </v:shape>
            <v:shape style="position:absolute;left:12134;top:6400;width:835;height:316" type="#_x0000_t75" stroked="false">
              <v:imagedata r:id="rId657" o:title=""/>
            </v:shape>
            <v:shape style="position:absolute;left:12134;top:6737;width:1267;height:316" type="#_x0000_t75" stroked="false">
              <v:imagedata r:id="rId658" o:title=""/>
            </v:shape>
            <v:shape style="position:absolute;left:11803;top:6415;width:394;height:293" type="#_x0000_t75" stroked="false">
              <v:imagedata r:id="rId659" o:title=""/>
            </v:shape>
            <v:shape style="position:absolute;left:11795;top:6408;width:414;height:312" coordorigin="11795,6408" coordsize="414,312" path="m12209,6717l12209,6412,12205,6408,11798,6408,11795,6412,11795,6717,11798,6720,11803,6720,11803,6423,11810,6415,11810,6423,12194,6423,12194,6415,12202,6423,12202,6720,12205,6720,12209,6717xm11810,6423l11810,6415,11803,6423,11810,6423xm11810,6705l11810,6423,11803,6423,11803,6705,11810,6705xm12202,6705l11803,6705,11810,6712,11810,6720,12194,6720,12194,6712,12202,6705xm11810,6720l11810,6712,11803,6705,11803,6720,11810,6720xm12202,6423l12194,6415,12194,6423,12202,6423xm12202,6705l12202,6423,12194,6423,12194,6705,12202,6705xm12202,6720l12202,6705,12194,6712,12194,6720,12202,6720xe" filled="true" fillcolor="#e7e6f4" stroked="false">
              <v:path arrowok="t"/>
              <v:fill type="solid"/>
            </v:shape>
            <v:shape style="position:absolute;left:11808;top:5681;width:394;height:293" type="#_x0000_t75" stroked="false">
              <v:imagedata r:id="rId660" o:title=""/>
            </v:shape>
            <v:shape style="position:absolute;left:11800;top:5671;width:412;height:311" coordorigin="11800,5671" coordsize="412,311" path="m12211,5980l12211,5674,12209,5671,11803,5671,11800,5674,11800,5980,11803,5982,11807,5982,11807,5686,11814,5679,11814,5686,12197,5686,12197,5679,12204,5686,12204,5982,12209,5982,12211,5980xm11814,5686l11814,5679,11807,5686,11814,5686xm11814,5968l11814,5686,11807,5686,11807,5968,11814,5968xm12204,5968l11807,5968,11814,5975,11814,5982,12197,5982,12197,5975,12204,5968xm11814,5982l11814,5975,11807,5968,11807,5982,11814,5982xm12204,5686l12197,5679,12197,5686,12204,5686xm12204,5968l12204,5686,12197,5686,12197,5968,12204,5968xm12204,5982l12204,5968,12197,5975,12197,5982,12204,5982xe" filled="true" fillcolor="#e7e6f4" stroked="false">
              <v:path arrowok="t"/>
              <v:fill type="solid"/>
            </v:shape>
            <v:shape style="position:absolute;left:11813;top:6055;width:384;height:283" type="#_x0000_t75" stroked="false">
              <v:imagedata r:id="rId661" o:title=""/>
            </v:shape>
            <v:shape style="position:absolute;left:11802;top:6046;width:406;height:305" coordorigin="11802,6046" coordsize="406,305" path="m12208,6347l12208,6049,12204,6046,11806,6046,11802,6049,11802,6347,11806,6351,11810,6351,11810,6061,11818,6054,11818,6061,12192,6061,12192,6054,12200,6061,12200,6351,12204,6351,12208,6347xm11818,6061l11818,6054,11810,6061,11818,6061xm11818,6335l11818,6061,11810,6061,11810,6335,11818,6335xm12200,6335l11810,6335,11818,6342,11818,6351,12192,6351,12192,6342,12200,6335xm11818,6351l11818,6342,11810,6335,11810,6351,11818,6351xm12200,6061l12192,6054,12192,6061,12200,6061xm12200,6335l12200,6061,12192,6061,12192,6335,12200,6335xm12200,6351l12200,6335,12192,6342,12192,6351,12200,6351xe" filled="true" fillcolor="#e7e6f4" stroked="false">
              <v:path arrowok="t"/>
              <v:fill type="solid"/>
            </v:shape>
            <v:shape style="position:absolute;left:11813;top:6780;width:394;height:293" type="#_x0000_t75" stroked="false">
              <v:imagedata r:id="rId662" o:title=""/>
            </v:shape>
            <v:shape style="position:absolute;left:11802;top:6772;width:413;height:312" coordorigin="11802,6772" coordsize="413,312" path="m12215,7080l12215,6775,12211,6772,11806,6772,11802,6775,11802,7080,11806,7084,11810,7084,11810,6786,11818,6779,11818,6786,12199,6786,12199,6779,12208,6786,12208,7084,12211,7084,12215,7080xm11818,6786l11818,6779,11810,6786,11818,6786xm11818,7068l11818,6786,11810,6786,11810,7068,11818,7068xm12208,7068l11810,7068,11818,7075,11818,7084,12199,7084,12199,7075,12208,7068xm11818,7084l11818,7075,11810,7068,11810,7084,11818,7084xm12208,6786l12199,6779,12199,6786,12208,6786xm12208,7068l12208,6786,12199,6786,12199,7068,12208,7068xm12208,7084l12208,7068,12199,7075,12199,7084,12208,7084xe" filled="true" fillcolor="#e7e6f4" stroked="false">
              <v:path arrowok="t"/>
              <v:fill type="solid"/>
            </v:shape>
            <v:shape style="position:absolute;left:11808;top:4942;width:394;height:288" type="#_x0000_t75" stroked="false">
              <v:imagedata r:id="rId663" o:title=""/>
            </v:shape>
            <v:shape style="position:absolute;left:11800;top:4930;width:412;height:312" coordorigin="11800,4930" coordsize="412,312" path="m12211,5238l12211,4933,12208,4930,11802,4930,11800,4933,11800,5238,11802,5242,11807,5242,11807,4945,11814,4938,11814,4945,12197,4945,12197,4938,12204,4945,12204,5242,12208,5242,12211,5238xm11814,4945l11814,4938,11807,4945,11814,4945xm11814,5227l11814,4945,11807,4945,11807,5227,11814,5227xm12204,5227l11807,5227,11814,5235,11814,5242,12197,5242,12197,5235,12204,5227xm11814,5242l11814,5235,11807,5227,11807,5242,11814,5242xm12204,4945l12197,4938,12197,4945,12204,4945xm12204,5227l12204,4945,12197,4945,12197,5227,12204,5227xm12204,5242l12204,5227,12197,5235,12197,5242,12204,5242xe" filled="true" fillcolor="#e7e6f4" stroked="false">
              <v:path arrowok="t"/>
              <v:fill type="solid"/>
            </v:shape>
            <v:shape style="position:absolute;left:11808;top:5307;width:394;height:288" type="#_x0000_t75" stroked="false">
              <v:imagedata r:id="rId664" o:title=""/>
            </v:shape>
            <v:shape style="position:absolute;left:11800;top:5296;width:412;height:311" coordorigin="11800,5296" coordsize="412,311" path="m12211,5604l12211,5298,12208,5296,11802,5296,11800,5298,11800,5604,11802,5607,11807,5607,11807,5310,11814,5303,11814,5310,12197,5310,12197,5303,12204,5310,12204,5607,12208,5607,12211,5604xm11814,5310l11814,5303,11807,5310,11814,5310xm11814,5592l11814,5310,11807,5310,11807,5592,11814,5592xm12204,5592l11807,5592,11814,5599,11814,5607,12197,5607,12197,5599,12204,5592xm11814,5607l11814,5599,11807,5592,11807,5607,11814,5607xm12204,5310l12197,5303,12197,5310,12204,5310xm12204,5592l12204,5310,12197,5310,12197,5592,12204,5592xm12204,5607l12204,5592,12197,5599,12197,5607,12204,5607xe" filled="true" fillcolor="#e7e6f4" stroked="false">
              <v:path arrowok="t"/>
              <v:fill type="solid"/>
            </v:shape>
            <v:shape style="position:absolute;left:9616;top:1370;width:719;height:160" type="#_x0000_t202" filled="false" stroked="false">
              <v:textbox inset="0,0,0,0">
                <w:txbxContent>
                  <w:p>
                    <w:pPr>
                      <w:spacing w:line="160" w:lineRule="exact" w:before="0"/>
                      <w:ind w:left="0" w:right="-4" w:firstLine="0"/>
                      <w:jc w:val="left"/>
                      <w:rPr>
                        <w:rFonts w:ascii="Arial"/>
                        <w:sz w:val="16"/>
                      </w:rPr>
                    </w:pPr>
                    <w:r>
                      <w:rPr>
                        <w:rFonts w:ascii="Arial"/>
                        <w:sz w:val="16"/>
                      </w:rPr>
                      <w:t>Me tepe c</w:t>
                    </w:r>
                  </w:p>
                </w:txbxContent>
              </v:textbox>
              <w10:wrap type="none"/>
            </v:shape>
            <v:shape style="position:absolute;left:3384;top:1557;width:1112;height:354" type="#_x0000_t202" filled="false" stroked="false">
              <v:textbox inset="0,0,0,0">
                <w:txbxContent>
                  <w:p>
                    <w:pPr>
                      <w:spacing w:line="163" w:lineRule="exact" w:before="0"/>
                      <w:ind w:left="0" w:right="0" w:firstLine="0"/>
                      <w:jc w:val="center"/>
                      <w:rPr>
                        <w:rFonts w:ascii="Arial"/>
                        <w:sz w:val="16"/>
                      </w:rPr>
                    </w:pPr>
                    <w:r>
                      <w:rPr>
                        <w:rFonts w:ascii="Arial"/>
                        <w:sz w:val="16"/>
                      </w:rPr>
                      <w:t>Ce ntro</w:t>
                    </w:r>
                  </w:p>
                  <w:p>
                    <w:pPr>
                      <w:spacing w:line="180" w:lineRule="exact" w:before="10"/>
                      <w:ind w:left="0" w:right="0" w:firstLine="0"/>
                      <w:jc w:val="center"/>
                      <w:rPr>
                        <w:rFonts w:ascii="Arial"/>
                        <w:sz w:val="16"/>
                      </w:rPr>
                    </w:pPr>
                    <w:r>
                      <w:rPr>
                        <w:rFonts w:ascii="Arial"/>
                        <w:sz w:val="16"/>
                      </w:rPr>
                      <w:t>Me tro p olitano</w:t>
                    </w:r>
                  </w:p>
                </w:txbxContent>
              </v:textbox>
              <w10:wrap type="none"/>
            </v:shape>
            <v:shape style="position:absolute;left:10659;top:2393;width:512;height:357" type="#_x0000_t202" filled="false" stroked="false">
              <v:textbox inset="0,0,0,0">
                <w:txbxContent>
                  <w:p>
                    <w:pPr>
                      <w:spacing w:line="163" w:lineRule="exact" w:before="0"/>
                      <w:ind w:left="110" w:right="0" w:firstLine="0"/>
                      <w:jc w:val="left"/>
                      <w:rPr>
                        <w:rFonts w:ascii="Arial"/>
                        <w:sz w:val="16"/>
                      </w:rPr>
                    </w:pPr>
                    <w:r>
                      <w:rPr>
                        <w:rFonts w:ascii="Arial"/>
                        <w:sz w:val="16"/>
                      </w:rPr>
                      <w:t>San</w:t>
                    </w:r>
                  </w:p>
                  <w:p>
                    <w:pPr>
                      <w:spacing w:line="180" w:lineRule="exact" w:before="13"/>
                      <w:ind w:left="0" w:right="0" w:firstLine="0"/>
                      <w:jc w:val="left"/>
                      <w:rPr>
                        <w:rFonts w:ascii="Arial"/>
                        <w:sz w:val="16"/>
                      </w:rPr>
                    </w:pPr>
                    <w:r>
                      <w:rPr>
                        <w:rFonts w:ascii="Arial"/>
                        <w:sz w:val="16"/>
                      </w:rPr>
                      <w:t>Mateo</w:t>
                    </w:r>
                  </w:p>
                </w:txbxContent>
              </v:textbox>
              <w10:wrap type="none"/>
            </v:shape>
            <v:shape style="position:absolute;left:11552;top:3509;width:483;height:160" type="#_x0000_t202" filled="false" stroked="false">
              <v:textbox inset="0,0,0,0">
                <w:txbxContent>
                  <w:p>
                    <w:pPr>
                      <w:spacing w:line="160" w:lineRule="exact" w:before="0"/>
                      <w:ind w:left="0" w:right="-11" w:firstLine="0"/>
                      <w:jc w:val="left"/>
                      <w:rPr>
                        <w:rFonts w:ascii="Arial"/>
                        <w:sz w:val="16"/>
                      </w:rPr>
                    </w:pPr>
                    <w:r>
                      <w:rPr>
                        <w:rFonts w:ascii="Arial"/>
                        <w:w w:val="95"/>
                        <w:sz w:val="16"/>
                      </w:rPr>
                      <w:t>Lerm a</w:t>
                    </w:r>
                  </w:p>
                </w:txbxContent>
              </v:textbox>
              <w10:wrap type="none"/>
            </v:shape>
            <v:shape style="position:absolute;left:12288;top:4702;width:1114;height:431" type="#_x0000_t202" filled="false" stroked="false">
              <v:textbox inset="0,0,0,0">
                <w:txbxContent>
                  <w:p>
                    <w:pPr>
                      <w:spacing w:line="163" w:lineRule="exact" w:before="0"/>
                      <w:ind w:left="1" w:right="-12" w:firstLine="0"/>
                      <w:jc w:val="left"/>
                      <w:rPr>
                        <w:rFonts w:ascii="Arial" w:hAnsi="Arial"/>
                        <w:sz w:val="16"/>
                      </w:rPr>
                    </w:pPr>
                    <w:r>
                      <w:rPr>
                        <w:rFonts w:ascii="Arial" w:hAnsi="Arial"/>
                        <w:sz w:val="16"/>
                      </w:rPr>
                      <w:t>Límites</w:t>
                    </w:r>
                  </w:p>
                  <w:p>
                    <w:pPr>
                      <w:spacing w:line="158" w:lineRule="exact" w:before="109"/>
                      <w:ind w:left="0" w:right="-12" w:firstLine="0"/>
                      <w:jc w:val="left"/>
                      <w:rPr>
                        <w:rFonts w:ascii="Arial"/>
                        <w:sz w:val="14"/>
                      </w:rPr>
                    </w:pPr>
                    <w:r>
                      <w:rPr>
                        <w:rFonts w:ascii="Arial"/>
                        <w:spacing w:val="3"/>
                        <w:sz w:val="14"/>
                      </w:rPr>
                      <w:t>Urb</w:t>
                    </w:r>
                    <w:r>
                      <w:rPr>
                        <w:rFonts w:ascii="Arial"/>
                        <w:spacing w:val="-21"/>
                        <w:sz w:val="14"/>
                      </w:rPr>
                      <w:t> </w:t>
                    </w:r>
                    <w:r>
                      <w:rPr>
                        <w:rFonts w:ascii="Arial"/>
                        <w:spacing w:val="8"/>
                        <w:sz w:val="14"/>
                      </w:rPr>
                      <w:t>ano</w:t>
                    </w:r>
                    <w:r>
                      <w:rPr>
                        <w:rFonts w:ascii="Arial"/>
                        <w:spacing w:val="10"/>
                        <w:sz w:val="14"/>
                      </w:rPr>
                      <w:t> </w:t>
                    </w:r>
                    <w:r>
                      <w:rPr>
                        <w:rFonts w:ascii="Arial"/>
                        <w:sz w:val="14"/>
                      </w:rPr>
                      <w:t>(</w:t>
                    </w:r>
                    <w:r>
                      <w:rPr>
                        <w:rFonts w:ascii="Arial"/>
                        <w:spacing w:val="-28"/>
                        <w:sz w:val="14"/>
                      </w:rPr>
                      <w:t> </w:t>
                    </w:r>
                    <w:r>
                      <w:rPr>
                        <w:rFonts w:ascii="Arial"/>
                        <w:sz w:val="14"/>
                      </w:rPr>
                      <w:t>a</w:t>
                    </w:r>
                    <w:r>
                      <w:rPr>
                        <w:rFonts w:ascii="Arial"/>
                        <w:spacing w:val="-20"/>
                        <w:sz w:val="14"/>
                      </w:rPr>
                      <w:t> </w:t>
                    </w:r>
                    <w:r>
                      <w:rPr>
                        <w:rFonts w:ascii="Arial"/>
                        <w:sz w:val="14"/>
                      </w:rPr>
                      <w:t>c</w:t>
                    </w:r>
                    <w:r>
                      <w:rPr>
                        <w:rFonts w:ascii="Arial"/>
                        <w:spacing w:val="-24"/>
                        <w:sz w:val="14"/>
                      </w:rPr>
                      <w:t> </w:t>
                    </w:r>
                    <w:r>
                      <w:rPr>
                        <w:rFonts w:ascii="Arial"/>
                        <w:spacing w:val="7"/>
                        <w:sz w:val="14"/>
                      </w:rPr>
                      <w:t>tual)</w:t>
                    </w:r>
                  </w:p>
                </w:txbxContent>
              </v:textbox>
              <w10:wrap type="none"/>
            </v:shape>
            <v:shape style="position:absolute;left:12288;top:5388;width:2361;height:486" type="#_x0000_t202" filled="false" stroked="false">
              <v:textbox inset="0,0,0,0">
                <w:txbxContent>
                  <w:p>
                    <w:pPr>
                      <w:spacing w:line="143" w:lineRule="exact" w:before="0"/>
                      <w:ind w:left="0" w:right="0" w:firstLine="0"/>
                      <w:jc w:val="left"/>
                      <w:rPr>
                        <w:rFonts w:ascii="Arial"/>
                        <w:sz w:val="14"/>
                      </w:rPr>
                    </w:pPr>
                    <w:r>
                      <w:rPr>
                        <w:rFonts w:ascii="Arial"/>
                        <w:sz w:val="14"/>
                      </w:rPr>
                      <w:t>Urb ano (Pro puesto)</w:t>
                    </w:r>
                  </w:p>
                  <w:p>
                    <w:pPr>
                      <w:spacing w:line="240" w:lineRule="auto" w:before="0"/>
                      <w:rPr>
                        <w:sz w:val="16"/>
                      </w:rPr>
                    </w:pPr>
                  </w:p>
                  <w:p>
                    <w:pPr>
                      <w:spacing w:line="158" w:lineRule="exact" w:before="0"/>
                      <w:ind w:left="2" w:right="0" w:firstLine="0"/>
                      <w:jc w:val="left"/>
                      <w:rPr>
                        <w:rFonts w:ascii="Arial"/>
                        <w:sz w:val="14"/>
                      </w:rPr>
                    </w:pPr>
                    <w:r>
                      <w:rPr>
                        <w:rFonts w:ascii="Arial"/>
                        <w:sz w:val="14"/>
                      </w:rPr>
                      <w:t>Cre cimiento urb ano a largo plazo</w:t>
                    </w:r>
                  </w:p>
                </w:txbxContent>
              </v:textbox>
              <w10:wrap type="none"/>
            </v:shape>
            <v:shape style="position:absolute;left:12284;top:6122;width:2136;height:856" type="#_x0000_t202" filled="false" stroked="false">
              <v:textbox inset="0,0,0,0">
                <w:txbxContent>
                  <w:p>
                    <w:pPr>
                      <w:spacing w:line="143" w:lineRule="exact" w:before="0"/>
                      <w:ind w:left="1" w:right="0" w:firstLine="0"/>
                      <w:jc w:val="left"/>
                      <w:rPr>
                        <w:rFonts w:ascii="Arial" w:hAnsi="Arial"/>
                        <w:sz w:val="14"/>
                      </w:rPr>
                    </w:pPr>
                    <w:r>
                      <w:rPr>
                        <w:rFonts w:ascii="Arial" w:hAnsi="Arial"/>
                        <w:sz w:val="14"/>
                      </w:rPr>
                      <w:t>Densid a d Mínim a d e 80 Viv/ ha</w:t>
                    </w:r>
                  </w:p>
                  <w:p>
                    <w:pPr>
                      <w:spacing w:line="240" w:lineRule="auto" w:before="10"/>
                      <w:rPr>
                        <w:sz w:val="18"/>
                      </w:rPr>
                    </w:pPr>
                  </w:p>
                  <w:p>
                    <w:pPr>
                      <w:spacing w:before="0"/>
                      <w:ind w:left="0" w:right="0" w:firstLine="0"/>
                      <w:jc w:val="left"/>
                      <w:rPr>
                        <w:rFonts w:ascii="Arial"/>
                        <w:sz w:val="14"/>
                      </w:rPr>
                    </w:pPr>
                    <w:r>
                      <w:rPr>
                        <w:rFonts w:ascii="Arial"/>
                        <w:w w:val="95"/>
                        <w:sz w:val="14"/>
                      </w:rPr>
                      <w:t>Toluc a</w:t>
                    </w:r>
                  </w:p>
                  <w:p>
                    <w:pPr>
                      <w:spacing w:line="240" w:lineRule="auto" w:before="3"/>
                      <w:rPr>
                        <w:sz w:val="15"/>
                      </w:rPr>
                    </w:pPr>
                  </w:p>
                  <w:p>
                    <w:pPr>
                      <w:spacing w:line="158" w:lineRule="exact" w:before="0"/>
                      <w:ind w:left="6" w:right="0" w:firstLine="0"/>
                      <w:jc w:val="left"/>
                      <w:rPr>
                        <w:rFonts w:ascii="Arial"/>
                        <w:sz w:val="14"/>
                      </w:rPr>
                    </w:pPr>
                    <w:r>
                      <w:rPr>
                        <w:rFonts w:ascii="Arial"/>
                        <w:sz w:val="14"/>
                      </w:rPr>
                      <w:t>Me tep e c</w:t>
                    </w:r>
                  </w:p>
                </w:txbxContent>
              </v:textbox>
              <w10:wrap type="none"/>
            </v:shape>
            <v:shape style="position:absolute;left:2002;top:3399;width:1430;height:340" type="#_x0000_t202" filled="false" stroked="false">
              <v:textbox inset="0,0,0,0">
                <w:txbxContent>
                  <w:p>
                    <w:pPr>
                      <w:spacing w:before="82"/>
                      <w:ind w:left="148" w:right="0" w:firstLine="0"/>
                      <w:jc w:val="left"/>
                      <w:rPr>
                        <w:rFonts w:ascii="Arial"/>
                        <w:sz w:val="16"/>
                      </w:rPr>
                    </w:pPr>
                    <w:r>
                      <w:rPr>
                        <w:rFonts w:ascii="Arial"/>
                        <w:sz w:val="16"/>
                      </w:rPr>
                      <w:t>Zina c antepe c</w:t>
                    </w:r>
                  </w:p>
                </w:txbxContent>
              </v:textbox>
              <w10:wrap type="none"/>
            </v:shape>
            <w10:wrap type="topAndBottom"/>
          </v:group>
        </w:pict>
      </w:r>
      <w:r>
        <w:rPr/>
        <w:pict>
          <v:shape style="position:absolute;margin-left:475.679993pt;margin-top:306.252350pt;width:225.2pt;height:49.8pt;mso-position-horizontal-relative:page;mso-position-vertical-relative:paragraph;z-index:-862216" type="#_x0000_t202" filled="false" stroked="false">
            <v:textbox inset="0,0,0,0">
              <w:txbxContent>
                <w:p>
                  <w:pPr>
                    <w:pStyle w:val="BodyText"/>
                    <w:spacing w:before="7"/>
                    <w:rPr>
                      <w:rFonts w:ascii="Arial"/>
                      <w:sz w:val="9"/>
                    </w:rPr>
                  </w:pPr>
                </w:p>
                <w:p>
                  <w:pPr>
                    <w:spacing w:before="1"/>
                    <w:ind w:left="0" w:right="76" w:firstLine="0"/>
                    <w:jc w:val="right"/>
                    <w:rPr>
                      <w:rFonts w:ascii="Arial" w:hAnsi="Arial"/>
                      <w:sz w:val="10"/>
                    </w:rPr>
                  </w:pPr>
                  <w:r>
                    <w:rPr>
                      <w:rFonts w:ascii="Arial" w:hAnsi="Arial"/>
                      <w:sz w:val="10"/>
                    </w:rPr>
                    <w:t>Zonas d e Baja Emisión</w:t>
                  </w:r>
                </w:p>
              </w:txbxContent>
            </v:textbox>
            <w10:wrap type="none"/>
          </v:shape>
        </w:pict>
      </w:r>
      <w:bookmarkStart w:name="_bookmark75" w:id="88"/>
      <w:bookmarkEnd w:id="88"/>
      <w:r>
        <w:rPr/>
      </w:r>
      <w:r>
        <w:rPr>
          <w:b/>
          <w:sz w:val="18"/>
        </w:rPr>
        <w:t>Figura 11. </w:t>
      </w:r>
      <w:r>
        <w:rPr>
          <w:sz w:val="18"/>
        </w:rPr>
        <w:t>Estructura urbana de la ZMCT.</w:t>
      </w:r>
    </w:p>
    <w:p>
      <w:pPr>
        <w:spacing w:before="26"/>
        <w:ind w:left="1696" w:right="0" w:firstLine="0"/>
        <w:jc w:val="left"/>
        <w:rPr>
          <w:sz w:val="14"/>
        </w:rPr>
      </w:pPr>
      <w:r>
        <w:rPr>
          <w:b/>
          <w:sz w:val="14"/>
        </w:rPr>
        <w:t>Fuente: </w:t>
      </w:r>
      <w:r>
        <w:rPr>
          <w:sz w:val="14"/>
        </w:rPr>
        <w:t>Centro Mario Molina. (2014). Estudio del Sistema Integral de Movilidad Sustentable para el Valle de Toluca.</w:t>
      </w:r>
    </w:p>
    <w:p>
      <w:pPr>
        <w:pStyle w:val="BodyText"/>
      </w:pPr>
    </w:p>
    <w:p>
      <w:pPr>
        <w:pStyle w:val="BodyText"/>
      </w:pPr>
    </w:p>
    <w:p>
      <w:pPr>
        <w:pStyle w:val="BodyText"/>
      </w:pPr>
    </w:p>
    <w:p>
      <w:pPr>
        <w:pStyle w:val="BodyText"/>
      </w:pPr>
    </w:p>
    <w:p>
      <w:pPr>
        <w:pStyle w:val="BodyText"/>
        <w:spacing w:before="10"/>
        <w:rPr>
          <w:sz w:val="18"/>
        </w:rPr>
      </w:pPr>
    </w:p>
    <w:p>
      <w:pPr>
        <w:pStyle w:val="BodyText"/>
        <w:rPr>
          <w:sz w:val="4"/>
        </w:rPr>
      </w:pPr>
    </w:p>
    <w:p>
      <w:pPr>
        <w:pStyle w:val="BodyText"/>
        <w:spacing w:before="9"/>
        <w:rPr>
          <w:sz w:val="4"/>
        </w:rPr>
      </w:pPr>
    </w:p>
    <w:p>
      <w:pPr>
        <w:tabs>
          <w:tab w:pos="2140" w:val="left" w:leader="none"/>
          <w:tab w:pos="3118" w:val="left" w:leader="none"/>
        </w:tabs>
        <w:spacing w:before="1"/>
        <w:ind w:left="1846" w:right="0" w:firstLine="0"/>
        <w:jc w:val="left"/>
        <w:rPr>
          <w:rFonts w:ascii="Arial"/>
          <w:sz w:val="3"/>
        </w:rPr>
      </w:pPr>
      <w:r>
        <w:rPr/>
        <w:pict>
          <v:group style="position:absolute;margin-left:106.330002pt;margin-top:.506645pt;width:51.7pt;height:13.75pt;mso-position-horizontal-relative:page;mso-position-vertical-relative:paragraph;z-index:-862192" coordorigin="2127,10" coordsize="1034,275">
            <v:shape style="position:absolute;left:2975;top:268;width:171;height:16" coordorigin="2975,268" coordsize="171,16" path="m2975,268l2975,284,3145,284e" filled="false" stroked="true" strokeweight=".06pt" strokecolor="#00006c">
              <v:path arrowok="t"/>
            </v:shape>
            <v:line style="position:absolute" from="3127,246" to="3127,268" stroked="true" strokeweight=".06pt" strokecolor="#00006c"/>
            <v:line style="position:absolute" from="3160,262" to="3160,251" stroked="true" strokeweight=".06pt" strokecolor="#00006c"/>
            <v:line style="position:absolute" from="3119,275" to="3119,30" stroked="true" strokeweight=".06pt" strokecolor="#00006c"/>
            <v:line style="position:absolute" from="2974,142" to="2830,142" stroked="true" strokeweight=".06pt" strokecolor="#00006c"/>
            <v:line style="position:absolute" from="3119,142" to="2988,142" stroked="true" strokeweight=".06pt" strokecolor="#00006c"/>
            <v:line style="position:absolute" from="3053,30" to="3053,275" stroked="true" strokeweight=".06pt" strokecolor="#00006c"/>
            <v:line style="position:absolute" from="3020,30" to="3020,275" stroked="true" strokeweight=".06pt" strokecolor="#00006c"/>
            <v:line style="position:absolute" from="3085,30" to="3085,275" stroked="true" strokeweight=".06pt" strokecolor="#00006c"/>
            <v:line style="position:absolute" from="2990,136" to="2990,38" stroked="true" strokeweight=".06pt" strokecolor="#00006c"/>
            <v:line style="position:absolute" from="3017,38" to="3017,136" stroked="true" strokeweight=".06pt" strokecolor="#00006c"/>
            <v:line style="position:absolute" from="3024,38" to="3024,136" stroked="true" strokeweight=".06pt" strokecolor="#00006c"/>
            <v:line style="position:absolute" from="3049,38" to="3049,136" stroked="true" strokeweight=".06pt" strokecolor="#00006c"/>
            <v:line style="position:absolute" from="3056,38" to="3056,136" stroked="true" strokeweight=".06pt" strokecolor="#00006c"/>
            <v:line style="position:absolute" from="3083,38" to="3083,136" stroked="true" strokeweight=".06pt" strokecolor="#00006c"/>
            <v:line style="position:absolute" from="3089,38" to="3089,136" stroked="true" strokeweight=".06pt" strokecolor="#00006c"/>
            <v:line style="position:absolute" from="3115,136" to="3115,38" stroked="true" strokeweight=".06pt" strokecolor="#00006c"/>
            <v:line style="position:absolute" from="3112,140" to="3092,140" stroked="true" strokeweight=".06pt" strokecolor="#00006c"/>
            <v:line style="position:absolute" from="3014,140" to="2994,140" stroked="true" strokeweight=".06pt" strokecolor="#00006c"/>
            <v:line style="position:absolute" from="3047,140" to="3026,140" stroked="true" strokeweight=".06pt" strokecolor="#00006c"/>
            <v:line style="position:absolute" from="3079,140" to="3060,140" stroked="true" strokeweight=".06pt" strokecolor="#00006c"/>
            <v:shape style="position:absolute;left:2990;top:136;width:4;height:4" coordorigin="2990,136" coordsize="4,4" path="m2990,136l2992,137,2992,138,2993,138,2994,140e" filled="false" stroked="true" strokeweight=".06pt" strokecolor="#00006c">
              <v:path arrowok="t"/>
            </v:shape>
            <v:shape style="position:absolute;left:3014;top:136;width:3;height:4" coordorigin="3014,136" coordsize="3,4" path="m3014,140l3016,138,3017,137,3017,136e" filled="false" stroked="true" strokeweight=".06pt" strokecolor="#00006c">
              <v:path arrowok="t"/>
            </v:shape>
            <v:shape style="position:absolute;left:3024;top:136;width:3;height:4" coordorigin="3024,136" coordsize="3,4" path="m3024,136l3024,138,3025,138,3026,140e" filled="false" stroked="true" strokeweight=".06pt" strokecolor="#00006c">
              <v:path arrowok="t"/>
            </v:shape>
            <v:shape style="position:absolute;left:3047;top:136;width:3;height:4" coordorigin="3047,136" coordsize="3,4" path="m3047,140l3048,138,3049,138,3049,136e" filled="false" stroked="true" strokeweight=".06pt" strokecolor="#00006c">
              <v:path arrowok="t"/>
            </v:shape>
            <v:shape style="position:absolute;left:3056;top:136;width:4;height:4" coordorigin="3056,136" coordsize="4,4" path="m3056,136l3056,137,3058,138,3059,138,3060,140e" filled="false" stroked="true" strokeweight=".06pt" strokecolor="#00006c">
              <v:path arrowok="t"/>
            </v:shape>
            <v:shape style="position:absolute;left:2132;top:257;width:29;height:22" coordorigin="2132,257" coordsize="29,22" path="m2132,257l2161,257,2161,279e" filled="false" stroked="true" strokeweight=".06pt" strokecolor="#00006c">
              <v:path arrowok="t"/>
            </v:shape>
            <v:line style="position:absolute" from="2128,274" to="2128,262" stroked="true" strokeweight=".06pt" strokecolor="#00006c"/>
            <v:line style="position:absolute" from="2132,279" to="2161,279" stroked="true" strokeweight=".06pt" strokecolor="#00006c"/>
            <v:line style="position:absolute" from="2353,275" to="2353,30" stroked="true" strokeweight=".06pt" strokecolor="#00006c"/>
            <v:line style="position:absolute" from="2222,275" to="2353,275" stroked="true" strokeweight=".06pt" strokecolor="#00006c"/>
            <v:line style="position:absolute" from="2353,142" to="2222,142" stroked="true" strokeweight=".06pt" strokecolor="#00006c"/>
            <v:line style="position:absolute" from="2287,30" to="2287,275" stroked="true" strokeweight=".06pt" strokecolor="#00006c"/>
            <v:line style="position:absolute" from="2255,30" to="2255,275" stroked="true" strokeweight=".06pt" strokecolor="#00006c"/>
            <v:line style="position:absolute" from="2320,30" to="2320,275" stroked="true" strokeweight=".06pt" strokecolor="#00006c"/>
            <v:line style="position:absolute" from="2225,136" to="2225,38" stroked="true" strokeweight=".06pt" strokecolor="#00006c"/>
            <v:line style="position:absolute" from="2251,38" to="2251,136" stroked="true" strokeweight=".06pt" strokecolor="#00006c"/>
            <v:line style="position:absolute" from="2258,38" to="2258,136" stroked="true" strokeweight=".06pt" strokecolor="#00006c"/>
            <v:line style="position:absolute" from="2284,38" to="2284,136" stroked="true" strokeweight=".06pt" strokecolor="#00006c"/>
            <v:line style="position:absolute" from="2291,38" to="2291,136" stroked="true" strokeweight=".06pt" strokecolor="#00006c"/>
            <v:line style="position:absolute" from="2317,38" to="2317,136" stroked="true" strokeweight=".06pt" strokecolor="#00006c"/>
            <v:line style="position:absolute" from="2323,38" to="2323,136" stroked="true" strokeweight=".06pt" strokecolor="#00006c"/>
            <v:line style="position:absolute" from="2350,136" to="2350,38" stroked="true" strokeweight=".06pt" strokecolor="#00006c"/>
            <v:line style="position:absolute" from="2346,140" to="2327,140" stroked="true" strokeweight=".06pt" strokecolor="#00006c"/>
            <v:line style="position:absolute" from="2248,140" to="2228,140" stroked="true" strokeweight=".06pt" strokecolor="#00006c"/>
            <v:line style="position:absolute" from="2281,140" to="2261,140" stroked="true" strokeweight=".06pt" strokecolor="#00006c"/>
            <v:line style="position:absolute" from="2314,140" to="2294,140" stroked="true" strokeweight=".06pt" strokecolor="#00006c"/>
            <v:shape style="position:absolute;left:2225;top:136;width:4;height:4" coordorigin="2225,136" coordsize="4,4" path="m2225,136l2226,137,2226,138,2227,138,2228,140e" filled="false" stroked="true" strokeweight=".06pt" strokecolor="#00006c">
              <v:path arrowok="t"/>
            </v:shape>
            <v:shape style="position:absolute;left:2248;top:136;width:4;height:4" coordorigin="2248,136" coordsize="4,4" path="m2248,140l2250,138,2251,137,2251,136e" filled="false" stroked="true" strokeweight=".06pt" strokecolor="#00006c">
              <v:path arrowok="t"/>
            </v:shape>
            <v:shape style="position:absolute;left:2258;top:136;width:3;height:4" coordorigin="2258,136" coordsize="3,4" path="m2258,136l2258,138,2260,138,2261,140e" filled="false" stroked="true" strokeweight=".06pt" strokecolor="#00006c">
              <v:path arrowok="t"/>
            </v:shape>
            <v:shape style="position:absolute;left:2281;top:136;width:3;height:4" coordorigin="2281,136" coordsize="3,4" path="m2281,140l2282,138,2284,138,2284,136e" filled="false" stroked="true" strokeweight=".06pt" strokecolor="#00006c">
              <v:path arrowok="t"/>
            </v:shape>
            <v:shape style="position:absolute;left:2291;top:136;width:4;height:4" coordorigin="2291,136" coordsize="4,4" path="m2291,136l2291,137,2292,138,2293,138,2294,140e" filled="false" stroked="true" strokeweight=".06pt" strokecolor="#00006c">
              <v:path arrowok="t"/>
            </v:shape>
            <v:shape style="position:absolute;left:2314;top:136;width:4;height:4" coordorigin="2314,136" coordsize="4,4" path="m2314,140l2315,138,2316,138,2316,137,2317,136e" filled="false" stroked="true" strokeweight=".06pt" strokecolor="#00006c">
              <v:path arrowok="t"/>
            </v:shape>
            <v:shape style="position:absolute;left:2323;top:136;width:4;height:4" coordorigin="2323,136" coordsize="4,4" path="m2323,136l2323,137,2324,138,2326,138,2327,140e" filled="false" stroked="true" strokeweight=".06pt" strokecolor="#00006c">
              <v:path arrowok="t"/>
            </v:shape>
            <v:shape style="position:absolute;left:2346;top:136;width:4;height:4" coordorigin="2346,136" coordsize="4,4" path="m2346,140l2347,138,2348,138,2350,137,2350,136e" filled="false" stroked="true" strokeweight=".06pt" strokecolor="#00006c">
              <v:path arrowok="t"/>
            </v:shape>
            <v:shape style="position:absolute;left:2346;top:269;width:4;height:3" coordorigin="2346,269" coordsize="4,3" path="m2346,272l2347,272,2348,270,2350,270,2350,269e" filled="false" stroked="true" strokeweight=".06pt" strokecolor="#00006c">
              <v:path arrowok="t"/>
            </v:shape>
            <v:shape style="position:absolute;left:2323;top:269;width:4;height:3" coordorigin="2323,269" coordsize="4,3" path="m2323,269l2323,270,2324,270,2326,272,2327,272e" filled="false" stroked="true" strokeweight=".06pt" strokecolor="#00006c">
              <v:path arrowok="t"/>
            </v:shape>
            <v:shape style="position:absolute;left:2314;top:269;width:4;height:3" coordorigin="2314,269" coordsize="4,3" path="m2314,272l2315,272,2317,269e" filled="false" stroked="true" strokeweight=".06pt" strokecolor="#00006c">
              <v:path arrowok="t"/>
            </v:shape>
            <v:shape style="position:absolute;left:2291;top:269;width:4;height:3" coordorigin="2291,269" coordsize="4,3" path="m2291,269l2291,270,2292,270,2293,272,2294,272e" filled="false" stroked="true" strokeweight=".06pt" strokecolor="#00006c">
              <v:path arrowok="t"/>
            </v:shape>
            <v:shape style="position:absolute;left:2346;top:167;width:4;height:3" coordorigin="2346,167" coordsize="4,3" path="m2350,170l2350,168,2348,167,2346,167e" filled="false" stroked="true" strokeweight=".06pt" strokecolor="#00006c">
              <v:path arrowok="t"/>
            </v:shape>
            <v:shape style="position:absolute;left:2323;top:167;width:4;height:3" coordorigin="2323,167" coordsize="4,3" path="m2327,167l2324,167,2323,168,2323,170e" filled="false" stroked="true" strokeweight=".06pt" strokecolor="#00006c">
              <v:path arrowok="t"/>
            </v:shape>
            <v:shape style="position:absolute;left:2314;top:167;width:4;height:3" coordorigin="2314,167" coordsize="4,3" path="m2317,170l2316,168,2316,167,2314,167e" filled="false" stroked="true" strokeweight=".06pt" strokecolor="#00006c">
              <v:path arrowok="t"/>
            </v:shape>
            <v:shape style="position:absolute;left:2291;top:167;width:4;height:3" coordorigin="2291,167" coordsize="4,3" path="m2294,167l2292,167,2291,168,2291,170e" filled="false" stroked="true" strokeweight=".06pt" strokecolor="#00006c">
              <v:path arrowok="t"/>
            </v:shape>
            <v:shape style="position:absolute;left:2281;top:167;width:3;height:3" coordorigin="2281,167" coordsize="3,3" path="m2284,170l2284,167,2281,167e" filled="false" stroked="true" strokeweight=".06pt" strokecolor="#00006c">
              <v:path arrowok="t"/>
            </v:shape>
            <v:shape style="position:absolute;left:2281;top:269;width:3;height:3" coordorigin="2281,269" coordsize="3,3" path="m2281,272l2282,272,2284,270,2284,269e" filled="false" stroked="true" strokeweight=".06pt" strokecolor="#00006c">
              <v:path arrowok="t"/>
            </v:shape>
            <v:shape style="position:absolute;left:2258;top:269;width:3;height:3" coordorigin="2258,269" coordsize="3,3" path="m2258,269l2258,270,2260,272,2261,272e" filled="false" stroked="true" strokeweight=".06pt" strokecolor="#00006c">
              <v:path arrowok="t"/>
            </v:shape>
            <v:shape style="position:absolute;left:2258;top:167;width:3;height:3" coordorigin="2258,167" coordsize="3,3" path="m2261,167l2258,167,2258,170e" filled="false" stroked="true" strokeweight=".06pt" strokecolor="#00006c">
              <v:path arrowok="t"/>
            </v:shape>
            <v:shape style="position:absolute;left:2248;top:167;width:4;height:3" coordorigin="2248,167" coordsize="4,3" path="m2251,170l2251,168,2250,167,2248,167e" filled="false" stroked="true" strokeweight=".06pt" strokecolor="#00006c">
              <v:path arrowok="t"/>
            </v:shape>
            <v:shape style="position:absolute;left:2225;top:167;width:4;height:3" coordorigin="2225,167" coordsize="4,3" path="m2228,167l2226,167,2226,168,2225,170e" filled="false" stroked="true" strokeweight=".06pt" strokecolor="#00006c">
              <v:path arrowok="t"/>
            </v:shape>
            <v:shape style="position:absolute;left:2248;top:269;width:4;height:3" coordorigin="2248,269" coordsize="4,3" path="m2248,272l2250,272,2250,270,2251,270,2251,269e" filled="false" stroked="true" strokeweight=".06pt" strokecolor="#00006c">
              <v:path arrowok="t"/>
            </v:shape>
            <v:line style="position:absolute" from="2261,167" to="2281,167" stroked="true" strokeweight=".06pt" strokecolor="#00006c"/>
            <v:line style="position:absolute" from="2294,167" to="2314,167" stroked="true" strokeweight=".06pt" strokecolor="#00006c"/>
            <v:line style="position:absolute" from="2327,167" to="2346,167" stroked="true" strokeweight=".06pt" strokecolor="#00006c"/>
            <v:line style="position:absolute" from="2314,272" to="2294,272" stroked="true" strokeweight=".06pt" strokecolor="#00006c"/>
            <v:line style="position:absolute" from="2281,272" to="2261,272" stroked="true" strokeweight=".06pt" strokecolor="#00006c"/>
            <v:line style="position:absolute" from="2248,272" to="2228,272" stroked="true" strokeweight=".06pt" strokecolor="#00006c"/>
            <v:line style="position:absolute" from="2346,272" to="2327,272" stroked="true" strokeweight=".06pt" strokecolor="#00006c"/>
            <v:line style="position:absolute" from="2228,167" to="2248,167" stroked="true" strokeweight=".06pt" strokecolor="#00006c"/>
            <v:line style="position:absolute" from="2350,269" to="2350,170" stroked="true" strokeweight=".06pt" strokecolor="#00006c"/>
            <v:line style="position:absolute" from="2323,170" to="2323,269" stroked="true" strokeweight=".06pt" strokecolor="#00006c"/>
            <v:line style="position:absolute" from="2317,170" to="2317,269" stroked="true" strokeweight=".06pt" strokecolor="#00006c"/>
            <v:line style="position:absolute" from="2291,170" to="2291,269" stroked="true" strokeweight=".06pt" strokecolor="#00006c"/>
            <v:line style="position:absolute" from="2284,170" to="2284,269" stroked="true" strokeweight=".06pt" strokecolor="#00006c"/>
            <v:line style="position:absolute" from="2258,170" to="2258,269" stroked="true" strokeweight=".06pt" strokecolor="#00006c"/>
            <v:line style="position:absolute" from="2251,170" to="2251,269" stroked="true" strokeweight=".06pt" strokecolor="#00006c"/>
            <v:line style="position:absolute" from="2208,142" to="2150,142" stroked="true" strokeweight=".06pt" strokecolor="#00006c"/>
            <v:line style="position:absolute" from="2213,137" to="2213,36" stroked="true" strokeweight=".06pt" strokecolor="#00006c"/>
            <v:shape style="position:absolute;left:2208;top:137;width:5;height:5" coordorigin="2208,137" coordsize="5,5" path="m2208,142l2209,142,2212,141,2213,140,2213,137e" filled="false" stroked="true" strokeweight=".06pt" strokecolor="#00006c">
              <v:path arrowok="t"/>
            </v:shape>
            <v:line style="position:absolute" from="2362,137" to="2362,36" stroked="true" strokeweight=".06pt" strokecolor="#00006c"/>
            <v:line style="position:absolute" from="2513,137" to="2513,36" stroked="true" strokeweight=".06pt" strokecolor="#00006c"/>
            <v:line style="position:absolute" from="2550,170" to="2550,269" stroked="true" strokeweight=".06pt" strokecolor="#00006c"/>
            <v:line style="position:absolute" from="2557,170" to="2557,269" stroked="true" strokeweight=".06pt" strokecolor="#00006c"/>
            <v:line style="position:absolute" from="2584,170" to="2584,269" stroked="true" strokeweight=".06pt" strokecolor="#00006c"/>
            <v:line style="position:absolute" from="2590,170" to="2590,269" stroked="true" strokeweight=".06pt" strokecolor="#00006c"/>
            <v:line style="position:absolute" from="2616,170" to="2616,269" stroked="true" strokeweight=".06pt" strokecolor="#00006c"/>
            <v:line style="position:absolute" from="2622,170" to="2622,269" stroked="true" strokeweight=".06pt" strokecolor="#00006c"/>
            <v:line style="position:absolute" from="2648,269" to="2648,170" stroked="true" strokeweight=".06pt" strokecolor="#00006c"/>
            <v:line style="position:absolute" from="2527,167" to="2548,167" stroked="true" strokeweight=".06pt" strokecolor="#00006c"/>
            <v:line style="position:absolute" from="2645,272" to="2626,272" stroked="true" strokeweight=".06pt" strokecolor="#00006c"/>
            <v:line style="position:absolute" from="2548,272" to="2527,272" stroked="true" strokeweight=".06pt" strokecolor="#00006c"/>
            <v:line style="position:absolute" from="2580,272" to="2561,272" stroked="true" strokeweight=".06pt" strokecolor="#00006c"/>
            <v:line style="position:absolute" from="2612,272" to="2593,272" stroked="true" strokeweight=".06pt" strokecolor="#00006c"/>
            <v:line style="position:absolute" from="2626,167" to="2645,167" stroked="true" strokeweight=".06pt" strokecolor="#00006c"/>
            <v:line style="position:absolute" from="2593,167" to="2612,167" stroked="true" strokeweight=".06pt" strokecolor="#00006c"/>
            <v:line style="position:absolute" from="2561,167" to="2580,167" stroked="true" strokeweight=".06pt" strokecolor="#00006c"/>
            <v:shape style="position:absolute;left:2525;top:269;width:3;height:3" coordorigin="2525,269" coordsize="3,3" path="m2525,269l2525,270,2526,270,2526,272,2527,272e" filled="false" stroked="true" strokeweight=".06pt" strokecolor="#00006c">
              <v:path arrowok="t"/>
            </v:shape>
            <v:shape style="position:absolute;left:2548;top:269;width:3;height:3" coordorigin="2548,269" coordsize="3,3" path="m2548,272l2549,272,2550,270,2550,269e" filled="false" stroked="true" strokeweight=".06pt" strokecolor="#00006c">
              <v:path arrowok="t"/>
            </v:shape>
            <v:shape style="position:absolute;left:2525;top:167;width:3;height:3" coordorigin="2525,167" coordsize="3,3" path="m2527,167l2526,167,2525,168,2525,170e" filled="false" stroked="true" strokeweight=".06pt" strokecolor="#00006c">
              <v:path arrowok="t"/>
            </v:shape>
            <v:shape style="position:absolute;left:2548;top:167;width:3;height:3" coordorigin="2548,167" coordsize="3,3" path="m2550,170l2550,167,2548,167e" filled="false" stroked="true" strokeweight=".06pt" strokecolor="#00006c">
              <v:path arrowok="t"/>
            </v:shape>
            <v:shape style="position:absolute;left:2557;top:167;width:4;height:3" coordorigin="2557,167" coordsize="4,3" path="m2561,167l2558,167,2557,168,2557,170e" filled="false" stroked="true" strokeweight=".06pt" strokecolor="#00006c">
              <v:path arrowok="t"/>
            </v:shape>
            <v:shape style="position:absolute;left:2557;top:269;width:4;height:3" coordorigin="2557,269" coordsize="4,3" path="m2557,269l2557,270,2558,270,2560,272,2561,272e" filled="false" stroked="true" strokeweight=".06pt" strokecolor="#00006c">
              <v:path arrowok="t"/>
            </v:shape>
            <v:shape style="position:absolute;left:2580;top:269;width:4;height:3" coordorigin="2580,269" coordsize="4,3" path="m2580,272l2581,272,2582,270,2584,270,2584,269e" filled="false" stroked="true" strokeweight=".06pt" strokecolor="#00006c">
              <v:path arrowok="t"/>
            </v:shape>
            <v:shape style="position:absolute;left:2580;top:167;width:4;height:3" coordorigin="2580,167" coordsize="4,3" path="m2584,170l2584,168,2582,167,2580,167e" filled="false" stroked="true" strokeweight=".06pt" strokecolor="#00006c">
              <v:path arrowok="t"/>
            </v:shape>
            <v:shape style="position:absolute;left:2590;top:167;width:4;height:3" coordorigin="2590,167" coordsize="4,3" path="m2593,167l2591,167,2590,168,2590,170e" filled="false" stroked="true" strokeweight=".06pt" strokecolor="#00006c">
              <v:path arrowok="t"/>
            </v:shape>
            <v:shape style="position:absolute;left:2612;top:167;width:4;height:3" coordorigin="2612,167" coordsize="4,3" path="m2616,170l2616,168,2615,167,2612,167e" filled="false" stroked="true" strokeweight=".06pt" strokecolor="#00006c">
              <v:path arrowok="t"/>
            </v:shape>
            <v:shape style="position:absolute;left:2622;top:167;width:4;height:3" coordorigin="2622,167" coordsize="4,3" path="m2626,167l2623,167,2623,168,2622,170e" filled="false" stroked="true" strokeweight=".06pt" strokecolor="#00006c">
              <v:path arrowok="t"/>
            </v:shape>
            <v:shape style="position:absolute;left:2645;top:167;width:4;height:3" coordorigin="2645,167" coordsize="4,3" path="m2648,170l2648,168,2647,167,2645,167e" filled="false" stroked="true" strokeweight=".06pt" strokecolor="#00006c">
              <v:path arrowok="t"/>
            </v:shape>
            <v:shape style="position:absolute;left:2590;top:269;width:4;height:3" coordorigin="2590,269" coordsize="4,3" path="m2590,269l2590,270,2591,270,2592,272,2593,272e" filled="false" stroked="true" strokeweight=".06pt" strokecolor="#00006c">
              <v:path arrowok="t"/>
            </v:shape>
            <v:shape style="position:absolute;left:2612;top:269;width:4;height:3" coordorigin="2612,269" coordsize="4,3" path="m2612,272l2614,272,2615,270,2616,270,2616,269e" filled="false" stroked="true" strokeweight=".06pt" strokecolor="#00006c">
              <v:path arrowok="t"/>
            </v:shape>
            <v:shape style="position:absolute;left:2622;top:269;width:4;height:3" coordorigin="2622,269" coordsize="4,3" path="m2622,269l2623,270,2624,272,2626,272e" filled="false" stroked="true" strokeweight=".06pt" strokecolor="#00006c">
              <v:path arrowok="t"/>
            </v:shape>
            <v:shape style="position:absolute;left:2645;top:269;width:4;height:3" coordorigin="2645,269" coordsize="4,3" path="m2645,272l2647,272,2647,270,2648,270,2648,269e" filled="false" stroked="true" strokeweight=".06pt" strokecolor="#00006c">
              <v:path arrowok="t"/>
            </v:shape>
            <v:shape style="position:absolute;left:2622;top:136;width:4;height:4" coordorigin="2622,136" coordsize="4,4" path="m2622,136l2623,137,2623,138,2624,138,2626,140e" filled="false" stroked="true" strokeweight=".06pt" strokecolor="#00006c">
              <v:path arrowok="t"/>
            </v:shape>
            <v:shape style="position:absolute;left:2612;top:136;width:4;height:4" coordorigin="2612,136" coordsize="4,4" path="m2612,140l2614,138,2615,138,2616,137,2616,136e" filled="false" stroked="true" strokeweight=".06pt" strokecolor="#00006c">
              <v:path arrowok="t"/>
            </v:shape>
            <v:shape style="position:absolute;left:2590;top:136;width:4;height:4" coordorigin="2590,136" coordsize="4,4" path="m2590,136l2590,137,2591,138,2592,138,2593,140e" filled="false" stroked="true" strokeweight=".06pt" strokecolor="#00006c">
              <v:path arrowok="t"/>
            </v:shape>
            <v:shape style="position:absolute;left:2580;top:136;width:4;height:4" coordorigin="2580,136" coordsize="4,4" path="m2580,140l2581,138,2582,138,2584,137,2584,136e" filled="false" stroked="true" strokeweight=".06pt" strokecolor="#00006c">
              <v:path arrowok="t"/>
            </v:shape>
            <v:shape style="position:absolute;left:2557;top:136;width:4;height:4" coordorigin="2557,136" coordsize="4,4" path="m2557,136l2557,137,2558,138,2560,138,2561,140e" filled="false" stroked="true" strokeweight=".06pt" strokecolor="#00006c">
              <v:path arrowok="t"/>
            </v:shape>
            <v:shape style="position:absolute;left:2548;top:136;width:3;height:4" coordorigin="2548,136" coordsize="3,4" path="m2548,140l2549,138,2550,138,2550,136e" filled="false" stroked="true" strokeweight=".06pt" strokecolor="#00006c">
              <v:path arrowok="t"/>
            </v:shape>
            <v:shape style="position:absolute;left:2525;top:136;width:3;height:4" coordorigin="2525,136" coordsize="3,4" path="m2525,136l2525,137,2526,138,2527,140e" filled="false" stroked="true" strokeweight=".06pt" strokecolor="#00006c">
              <v:path arrowok="t"/>
            </v:shape>
            <v:line style="position:absolute" from="2612,140" to="2593,140" stroked="true" strokeweight=".06pt" strokecolor="#00006c"/>
            <v:line style="position:absolute" from="2580,140" to="2561,140" stroked="true" strokeweight=".06pt" strokecolor="#00006c"/>
            <v:line style="position:absolute" from="2548,140" to="2527,140" stroked="true" strokeweight=".06pt" strokecolor="#00006c"/>
            <v:line style="position:absolute" from="2645,140" to="2626,140" stroked="true" strokeweight=".06pt" strokecolor="#00006c"/>
            <v:line style="position:absolute" from="2648,136" to="2648,38" stroked="true" strokeweight=".06pt" strokecolor="#00006c"/>
            <v:line style="position:absolute" from="2622,38" to="2622,136" stroked="true" strokeweight=".06pt" strokecolor="#00006c"/>
            <v:line style="position:absolute" from="2616,38" to="2616,136" stroked="true" strokeweight=".06pt" strokecolor="#00006c"/>
            <v:line style="position:absolute" from="2590,38" to="2590,136" stroked="true" strokeweight=".06pt" strokecolor="#00006c"/>
            <v:line style="position:absolute" from="2584,38" to="2584,136" stroked="true" strokeweight=".06pt" strokecolor="#00006c"/>
            <v:line style="position:absolute" from="2557,38" to="2557,136" stroked="true" strokeweight=".06pt" strokecolor="#00006c"/>
            <v:line style="position:absolute" from="2550,38" to="2550,136" stroked="true" strokeweight=".06pt" strokecolor="#00006c"/>
            <v:line style="position:absolute" from="2525,136" to="2525,38" stroked="true" strokeweight=".06pt" strokecolor="#00006c"/>
            <v:line style="position:absolute" from="2620,30" to="2620,275" stroked="true" strokeweight=".06pt" strokecolor="#00006c"/>
            <v:line style="position:absolute" from="2554,30" to="2554,275" stroked="true" strokeweight=".06pt" strokecolor="#00006c"/>
            <v:line style="position:absolute" from="2586,30" to="2586,275" stroked="true" strokeweight=".06pt" strokecolor="#00006c"/>
            <v:line style="position:absolute" from="2652,142" to="2521,142" stroked="true" strokeweight=".06pt" strokecolor="#00006c"/>
            <v:line style="position:absolute" from="2521,275" to="2521,30" stroked="true" strokeweight=".06pt" strokecolor="#00006c"/>
            <v:line style="position:absolute" from="2652,275" to="2652,30" stroked="true" strokeweight=".06pt" strokecolor="#00006c"/>
            <v:line style="position:absolute" from="2507,142" to="2366,142" stroked="true" strokeweight=".06pt" strokecolor="#00006c"/>
            <v:shape style="position:absolute;left:2362;top:137;width:5;height:5" coordorigin="2362,137" coordsize="5,5" path="m2362,137l2362,138,2363,140,2365,142,2366,142e" filled="false" stroked="true" strokeweight=".06pt" strokecolor="#00006c">
              <v:path arrowok="t"/>
            </v:shape>
            <v:shape style="position:absolute;left:2507;top:137;width:6;height:5" coordorigin="2507,137" coordsize="6,5" path="m2507,142l2509,142,2512,140,2512,138,2513,137e" filled="false" stroked="true" strokeweight=".06pt" strokecolor="#00006c">
              <v:path arrowok="t"/>
            </v:shape>
            <v:line style="position:absolute" from="2362,87" to="2513,87" stroked="true" strokeweight=".06pt" strokecolor="#00006c"/>
            <v:line style="position:absolute" from="2362,83" to="2513,83" stroked="true" strokeweight=".06pt" strokecolor="#00006c"/>
            <v:line style="position:absolute" from="2132,257" to="2132,29" stroked="true" strokeweight=".06pt" strokecolor="#00006c"/>
            <v:shape style="position:absolute;left:2146;top:137;width:5;height:5" coordorigin="2146,137" coordsize="5,5" path="m2146,137l2146,138,2147,140,2149,142,2150,142e" filled="false" stroked="true" strokeweight=".06pt" strokecolor="#00006c">
              <v:path arrowok="t"/>
            </v:shape>
            <v:line style="position:absolute" from="2146,87" to="2213,87" stroked="true" strokeweight=".06pt" strokecolor="#00006c"/>
            <v:line style="position:absolute" from="2146,83" to="2213,83" stroked="true" strokeweight=".06pt" strokecolor="#00006c"/>
            <v:line style="position:absolute" from="2140,284" to="2362,284" stroked="true" strokeweight=".06pt" strokecolor="#00006c"/>
            <v:line style="position:absolute" from="2492,268" to="2492,284" stroked="true" strokeweight=".06pt" strokecolor="#00006c"/>
            <v:line style="position:absolute" from="2362,268" to="2362,284" stroked="true" strokeweight=".06pt" strokecolor="#00006c"/>
            <v:line style="position:absolute" from="2492,284" to="2844,284" stroked="true" strokeweight=".06pt" strokecolor="#00006c"/>
            <v:shape style="position:absolute;left:3056;top:269;width:4;height:3" coordorigin="3056,269" coordsize="4,3" path="m3056,269l3056,270,3058,270,3059,272,3060,272e" filled="false" stroked="true" strokeweight=".06pt" strokecolor="#00006c">
              <v:path arrowok="t"/>
            </v:shape>
            <v:shape style="position:absolute;left:3056;top:167;width:4;height:3" coordorigin="3056,167" coordsize="4,3" path="m3060,167l3058,167,3056,168,3056,170e" filled="false" stroked="true" strokeweight=".06pt" strokecolor="#00006c">
              <v:path arrowok="t"/>
            </v:shape>
            <v:shape style="position:absolute;left:3047;top:167;width:3;height:3" coordorigin="3047,167" coordsize="3,3" path="m3049,170l3049,167,3047,167e" filled="false" stroked="true" strokeweight=".06pt" strokecolor="#00006c">
              <v:path arrowok="t"/>
            </v:shape>
            <v:shape style="position:absolute;left:3047;top:269;width:3;height:3" coordorigin="3047,269" coordsize="3,3" path="m3047,272l3048,272,3049,270,3049,269e" filled="false" stroked="true" strokeweight=".06pt" strokecolor="#00006c">
              <v:path arrowok="t"/>
            </v:shape>
            <v:shape style="position:absolute;left:3024;top:269;width:3;height:3" coordorigin="3024,269" coordsize="3,3" path="m3024,269l3024,270,3025,272,3026,272e" filled="false" stroked="true" strokeweight=".06pt" strokecolor="#00006c">
              <v:path arrowok="t"/>
            </v:shape>
            <v:shape style="position:absolute;left:3024;top:167;width:3;height:3" coordorigin="3024,167" coordsize="3,3" path="m3026,167l3024,167,3024,170e" filled="false" stroked="true" strokeweight=".06pt" strokecolor="#00006c">
              <v:path arrowok="t"/>
            </v:shape>
            <v:shape style="position:absolute;left:3014;top:167;width:3;height:3" coordorigin="3014,167" coordsize="3,3" path="m3017,170l3017,168,3016,167,3014,167e" filled="false" stroked="true" strokeweight=".06pt" strokecolor="#00006c">
              <v:path arrowok="t"/>
            </v:shape>
            <v:shape style="position:absolute;left:2990;top:167;width:4;height:3" coordorigin="2990,167" coordsize="4,3" path="m2994,167l2992,167,2992,168,2990,170e" filled="false" stroked="true" strokeweight=".06pt" strokecolor="#00006c">
              <v:path arrowok="t"/>
            </v:shape>
            <v:shape style="position:absolute;left:3014;top:269;width:3;height:3" coordorigin="3014,269" coordsize="3,3" path="m3014,272l3016,272,3016,270,3017,270,3017,269e" filled="false" stroked="true" strokeweight=".06pt" strokecolor="#00006c">
              <v:path arrowok="t"/>
            </v:shape>
            <v:line style="position:absolute" from="3026,167" to="3047,167" stroked="true" strokeweight=".06pt" strokecolor="#00006c"/>
            <v:line style="position:absolute" from="3060,167" to="3079,167" stroked="true" strokeweight=".06pt" strokecolor="#00006c"/>
            <v:line style="position:absolute" from="3092,167" to="3112,167" stroked="true" strokeweight=".06pt" strokecolor="#00006c"/>
            <v:line style="position:absolute" from="3079,272" to="3060,272" stroked="true" strokeweight=".06pt" strokecolor="#00006c"/>
            <v:line style="position:absolute" from="3047,272" to="3026,272" stroked="true" strokeweight=".06pt" strokecolor="#00006c"/>
            <v:line style="position:absolute" from="2994,167" to="3014,167" stroked="true" strokeweight=".06pt" strokecolor="#00006c"/>
            <v:line style="position:absolute" from="3056,170" to="3056,269" stroked="true" strokeweight=".06pt" strokecolor="#00006c"/>
            <v:line style="position:absolute" from="3049,170" to="3049,269" stroked="true" strokeweight=".06pt" strokecolor="#00006c"/>
            <v:line style="position:absolute" from="3024,170" to="3024,269" stroked="true" strokeweight=".06pt" strokecolor="#00006c"/>
            <v:line style="position:absolute" from="3017,170" to="3017,269" stroked="true" strokeweight=".06pt" strokecolor="#00006c"/>
            <v:line style="position:absolute" from="2978,137" to="2978,36" stroked="true" strokeweight=".06pt" strokecolor="#00006c"/>
            <v:shape style="position:absolute;left:2660;top:137;width:6;height:5" coordorigin="2660,137" coordsize="6,5" path="m2660,137l2660,138,2662,140,2664,142,2666,142e" filled="false" stroked="true" strokeweight=".06pt" strokecolor="#00006c">
              <v:path arrowok="t"/>
            </v:shape>
            <v:shape style="position:absolute;left:2974;top:137;width:5;height:5" coordorigin="2974,137" coordsize="5,5" path="m2974,142l2975,142,2977,141,2978,140,2978,137e" filled="false" stroked="true" strokeweight=".06pt" strokecolor="#00006c">
              <v:path arrowok="t"/>
            </v:shape>
            <v:line style="position:absolute" from="2815,137" to="2815,36" stroked="true" strokeweight=".06pt" strokecolor="#00006c"/>
            <v:line style="position:absolute" from="2824,137" to="2824,36" stroked="true" strokeweight=".06pt" strokecolor="#00006c"/>
            <v:shape style="position:absolute;left:2810;top:137;width:5;height:5" coordorigin="2810,137" coordsize="5,5" path="m2810,142l2812,142,2814,140,2815,138,2815,137e" filled="false" stroked="true" strokeweight=".06pt" strokecolor="#00006c">
              <v:path arrowok="t"/>
            </v:shape>
            <v:shape style="position:absolute;left:2824;top:137;width:6;height:5" coordorigin="2824,137" coordsize="6,5" path="m2824,137l2825,138,2825,140,2826,141,2828,142,2830,142e" filled="false" stroked="true" strokeweight=".06pt" strokecolor="#00006c">
              <v:path arrowok="t"/>
            </v:shape>
            <v:line style="position:absolute" from="2660,87" to="2815,87" stroked="true" strokeweight=".06pt" strokecolor="#00006c"/>
            <v:line style="position:absolute" from="2824,87" to="2978,87" stroked="true" strokeweight=".06pt" strokecolor="#00006c"/>
            <v:line style="position:absolute" from="2660,83" to="2815,83" stroked="true" strokeweight=".06pt" strokecolor="#00006c"/>
            <v:line style="position:absolute" from="2824,83" to="2978,83" stroked="true" strokeweight=".06pt" strokecolor="#00006c"/>
            <v:line style="position:absolute" from="3151,30" to="3151,11" stroked="true" strokeweight=".06pt" strokecolor="#00006c"/>
            <w10:wrap type="none"/>
          </v:group>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644"/>
          <w:pgSz w:w="15840" w:h="12240" w:orient="landscape"/>
          <w:pgMar w:footer="1063" w:header="730" w:top="1700" w:bottom="1260" w:left="0" w:right="520"/>
          <w:pgNumType w:start="140"/>
        </w:sectPr>
      </w:pPr>
    </w:p>
    <w:p>
      <w:pPr>
        <w:pStyle w:val="BodyText"/>
        <w:spacing w:before="1"/>
        <w:rPr>
          <w:rFonts w:ascii="Arial"/>
          <w:sz w:val="16"/>
        </w:rPr>
      </w:pPr>
    </w:p>
    <w:p>
      <w:pPr>
        <w:spacing w:before="77"/>
        <w:ind w:left="220" w:right="0" w:firstLine="0"/>
        <w:jc w:val="left"/>
        <w:rPr>
          <w:sz w:val="18"/>
        </w:rPr>
      </w:pPr>
      <w:bookmarkStart w:name="_bookmark76" w:id="89"/>
      <w:bookmarkEnd w:id="89"/>
      <w:r>
        <w:rPr/>
      </w:r>
      <w:r>
        <w:rPr>
          <w:b/>
          <w:sz w:val="18"/>
        </w:rPr>
        <w:t>Figura 12. </w:t>
      </w:r>
      <w:r>
        <w:rPr>
          <w:sz w:val="18"/>
        </w:rPr>
        <w:t>Crecimiento histórico de la  zona metropolitana de la Ciudad de Toluca.</w:t>
      </w:r>
    </w:p>
    <w:p>
      <w:pPr>
        <w:pStyle w:val="BodyText"/>
        <w:spacing w:before="4"/>
        <w:rPr>
          <w:sz w:val="16"/>
        </w:rPr>
      </w:pPr>
      <w:r>
        <w:rPr/>
        <w:drawing>
          <wp:anchor distT="0" distB="0" distL="0" distR="0" allowOverlap="1" layoutInCell="1" locked="0" behindDoc="0" simplePos="0" relativeHeight="6328">
            <wp:simplePos x="0" y="0"/>
            <wp:positionH relativeFrom="page">
              <wp:posOffset>1082039</wp:posOffset>
            </wp:positionH>
            <wp:positionV relativeFrom="paragraph">
              <wp:posOffset>144440</wp:posOffset>
            </wp:positionV>
            <wp:extent cx="8249610" cy="4815840"/>
            <wp:effectExtent l="0" t="0" r="0" b="0"/>
            <wp:wrapTopAndBottom/>
            <wp:docPr id="63" name="image637.png" descr=""/>
            <wp:cNvGraphicFramePr>
              <a:graphicFrameLocks noChangeAspect="1"/>
            </wp:cNvGraphicFramePr>
            <a:graphic>
              <a:graphicData uri="http://schemas.openxmlformats.org/drawingml/2006/picture">
                <pic:pic>
                  <pic:nvPicPr>
                    <pic:cNvPr id="64" name="image637.png"/>
                    <pic:cNvPicPr/>
                  </pic:nvPicPr>
                  <pic:blipFill>
                    <a:blip r:embed="rId665" cstate="print"/>
                    <a:stretch>
                      <a:fillRect/>
                    </a:stretch>
                  </pic:blipFill>
                  <pic:spPr>
                    <a:xfrm>
                      <a:off x="0" y="0"/>
                      <a:ext cx="8249610" cy="4815840"/>
                    </a:xfrm>
                    <a:prstGeom prst="rect">
                      <a:avLst/>
                    </a:prstGeom>
                  </pic:spPr>
                </pic:pic>
              </a:graphicData>
            </a:graphic>
          </wp:anchor>
        </w:drawing>
      </w:r>
    </w:p>
    <w:p>
      <w:pPr>
        <w:spacing w:before="130"/>
        <w:ind w:left="262" w:right="0" w:firstLine="0"/>
        <w:jc w:val="left"/>
        <w:rPr>
          <w:sz w:val="14"/>
        </w:rPr>
      </w:pPr>
      <w:r>
        <w:rPr>
          <w:b/>
          <w:sz w:val="14"/>
        </w:rPr>
        <w:t>Fuente: </w:t>
      </w:r>
      <w:r>
        <w:rPr>
          <w:sz w:val="14"/>
        </w:rPr>
        <w:t>Plan de Desarrollo Municipal de Toluca 2013 -2015.</w:t>
      </w:r>
    </w:p>
    <w:p>
      <w:pPr>
        <w:pStyle w:val="BodyText"/>
        <w:spacing w:before="8"/>
        <w:rPr>
          <w:sz w:val="16"/>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063" w:top="1700" w:bottom="1520" w:left="1480" w:right="720"/>
        </w:sectPr>
      </w:pPr>
    </w:p>
    <w:p>
      <w:pPr>
        <w:pStyle w:val="BodyText"/>
        <w:spacing w:before="3"/>
        <w:rPr>
          <w:rFonts w:ascii="Arial"/>
          <w:sz w:val="24"/>
        </w:rPr>
      </w:pPr>
    </w:p>
    <w:p>
      <w:pPr>
        <w:pStyle w:val="BodyText"/>
        <w:ind w:left="3675"/>
        <w:rPr>
          <w:rFonts w:ascii="Arial"/>
        </w:rPr>
      </w:pPr>
      <w:bookmarkStart w:name="_bookmark77" w:id="90"/>
      <w:bookmarkEnd w:id="90"/>
      <w:r>
        <w:rPr/>
      </w:r>
      <w:r>
        <w:rPr>
          <w:rFonts w:ascii="Arial"/>
        </w:rPr>
        <w:pict>
          <v:group style="width:361.45pt;height:419.05pt;mso-position-horizontal-relative:char;mso-position-vertical-relative:line" coordorigin="0,0" coordsize="7229,8381">
            <v:shape style="position:absolute;left:0;top:0;width:7229;height:8381" type="#_x0000_t75" stroked="false">
              <v:imagedata r:id="rId666" o:title=""/>
            </v:shape>
            <v:shape style="position:absolute;left:984;top:6;width:5264;height:180" type="#_x0000_t202" filled="false" stroked="false">
              <v:textbox inset="0,0,0,0">
                <w:txbxContent>
                  <w:p>
                    <w:pPr>
                      <w:spacing w:line="180" w:lineRule="exact" w:before="0"/>
                      <w:ind w:left="0" w:right="-20" w:firstLine="0"/>
                      <w:jc w:val="left"/>
                      <w:rPr>
                        <w:sz w:val="18"/>
                      </w:rPr>
                    </w:pPr>
                    <w:r>
                      <w:rPr>
                        <w:b/>
                        <w:sz w:val="18"/>
                      </w:rPr>
                      <w:t>Figura 13. </w:t>
                    </w:r>
                    <w:r>
                      <w:rPr>
                        <w:sz w:val="18"/>
                      </w:rPr>
                      <w:t>Infraestructura Vial Modelo Radial Concéntrico Discontinuo.</w:t>
                    </w:r>
                  </w:p>
                </w:txbxContent>
              </v:textbox>
              <w10:wrap type="none"/>
            </v:shape>
          </v:group>
        </w:pict>
      </w:r>
      <w:r>
        <w:rPr>
          <w:rFonts w:ascii="Arial"/>
        </w:rPr>
      </w:r>
    </w:p>
    <w:p>
      <w:pPr>
        <w:spacing w:before="23"/>
        <w:ind w:left="1955" w:right="1070" w:firstLine="0"/>
        <w:jc w:val="center"/>
        <w:rPr>
          <w:sz w:val="14"/>
        </w:rPr>
      </w:pPr>
      <w:r>
        <w:rPr>
          <w:b/>
          <w:sz w:val="14"/>
        </w:rPr>
        <w:t>Fuente: </w:t>
      </w:r>
      <w:r>
        <w:rPr>
          <w:sz w:val="14"/>
        </w:rPr>
        <w:t>Plan de Desarrollo Municipal de Toluca 2013 -2015.</w:t>
      </w:r>
    </w:p>
    <w:p>
      <w:pPr>
        <w:pStyle w:val="BodyText"/>
        <w:spacing w:before="6"/>
        <w:rPr>
          <w:sz w:val="3"/>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063" w:top="1700" w:bottom="1520" w:left="1480" w:right="720"/>
        </w:sectPr>
      </w:pPr>
    </w:p>
    <w:p>
      <w:pPr>
        <w:pStyle w:val="BodyText"/>
        <w:spacing w:before="6"/>
        <w:rPr>
          <w:rFonts w:ascii="Arial"/>
          <w:sz w:val="16"/>
        </w:rPr>
      </w:pPr>
    </w:p>
    <w:p>
      <w:pPr>
        <w:spacing w:after="0"/>
        <w:rPr>
          <w:rFonts w:ascii="Arial"/>
          <w:sz w:val="16"/>
        </w:rPr>
        <w:sectPr>
          <w:pgSz w:w="15840" w:h="12240" w:orient="landscape"/>
          <w:pgMar w:header="730" w:footer="1063" w:top="1700" w:bottom="1520" w:left="1480" w:right="720"/>
        </w:sectPr>
      </w:pPr>
    </w:p>
    <w:p>
      <w:pPr>
        <w:pStyle w:val="Heading4"/>
        <w:numPr>
          <w:ilvl w:val="2"/>
          <w:numId w:val="95"/>
        </w:numPr>
        <w:tabs>
          <w:tab w:pos="2207" w:val="left" w:leader="none"/>
        </w:tabs>
        <w:spacing w:line="240" w:lineRule="auto" w:before="77" w:after="0"/>
        <w:ind w:left="2206" w:right="0" w:hanging="568"/>
        <w:jc w:val="both"/>
      </w:pPr>
      <w:bookmarkStart w:name="_bookmark78" w:id="91"/>
      <w:bookmarkEnd w:id="91"/>
      <w:r>
        <w:rPr>
          <w:b w:val="0"/>
        </w:rPr>
      </w:r>
      <w:bookmarkStart w:name="_bookmark78" w:id="92"/>
      <w:bookmarkEnd w:id="92"/>
      <w:r>
        <w:rPr/>
        <w:t>Dinámi</w:t>
      </w:r>
      <w:r>
        <w:rPr/>
        <w:t>ca</w:t>
      </w:r>
      <w:r>
        <w:rPr>
          <w:spacing w:val="-5"/>
        </w:rPr>
        <w:t> </w:t>
      </w:r>
      <w:r>
        <w:rPr/>
        <w:t>urbana</w:t>
      </w:r>
    </w:p>
    <w:p>
      <w:pPr>
        <w:pStyle w:val="BodyText"/>
        <w:rPr>
          <w:b/>
        </w:rPr>
      </w:pPr>
    </w:p>
    <w:p>
      <w:pPr>
        <w:pStyle w:val="BodyText"/>
        <w:rPr>
          <w:b/>
        </w:rPr>
      </w:pPr>
    </w:p>
    <w:p>
      <w:pPr>
        <w:pStyle w:val="ListParagraph"/>
        <w:numPr>
          <w:ilvl w:val="0"/>
          <w:numId w:val="105"/>
        </w:numPr>
        <w:tabs>
          <w:tab w:pos="1924" w:val="left" w:leader="none"/>
        </w:tabs>
        <w:spacing w:line="240" w:lineRule="auto" w:before="0" w:after="0"/>
        <w:ind w:left="1923" w:right="0" w:hanging="285"/>
        <w:jc w:val="both"/>
        <w:rPr>
          <w:b/>
          <w:sz w:val="20"/>
        </w:rPr>
      </w:pPr>
      <w:r>
        <w:rPr>
          <w:b/>
          <w:sz w:val="20"/>
        </w:rPr>
        <w:t>Usos del</w:t>
      </w:r>
      <w:r>
        <w:rPr>
          <w:b/>
          <w:spacing w:val="-6"/>
          <w:sz w:val="20"/>
        </w:rPr>
        <w:t> </w:t>
      </w:r>
      <w:r>
        <w:rPr>
          <w:b/>
          <w:sz w:val="20"/>
        </w:rPr>
        <w:t>suelo</w:t>
      </w:r>
    </w:p>
    <w:p>
      <w:pPr>
        <w:pStyle w:val="BodyText"/>
        <w:rPr>
          <w:b/>
        </w:rPr>
      </w:pPr>
    </w:p>
    <w:p>
      <w:pPr>
        <w:pStyle w:val="BodyText"/>
        <w:spacing w:before="9"/>
        <w:rPr>
          <w:b/>
          <w:sz w:val="19"/>
        </w:rPr>
      </w:pPr>
    </w:p>
    <w:p>
      <w:pPr>
        <w:pStyle w:val="BodyText"/>
        <w:spacing w:line="360" w:lineRule="auto"/>
        <w:ind w:left="1638"/>
        <w:jc w:val="both"/>
      </w:pPr>
      <w:r>
        <w:rPr/>
        <w:t>De</w:t>
      </w:r>
      <w:r>
        <w:rPr>
          <w:spacing w:val="-16"/>
        </w:rPr>
        <w:t> </w:t>
      </w:r>
      <w:r>
        <w:rPr/>
        <w:t>acuerdo</w:t>
      </w:r>
      <w:r>
        <w:rPr>
          <w:spacing w:val="-16"/>
        </w:rPr>
        <w:t> </w:t>
      </w:r>
      <w:r>
        <w:rPr/>
        <w:t>a</w:t>
      </w:r>
      <w:r>
        <w:rPr>
          <w:spacing w:val="-16"/>
        </w:rPr>
        <w:t> </w:t>
      </w:r>
      <w:r>
        <w:rPr/>
        <w:t>la</w:t>
      </w:r>
      <w:r>
        <w:rPr>
          <w:spacing w:val="-16"/>
        </w:rPr>
        <w:t> </w:t>
      </w:r>
      <w:r>
        <w:rPr/>
        <w:t>información</w:t>
      </w:r>
      <w:r>
        <w:rPr>
          <w:spacing w:val="-16"/>
        </w:rPr>
        <w:t> </w:t>
      </w:r>
      <w:r>
        <w:rPr/>
        <w:t>emitida</w:t>
      </w:r>
      <w:r>
        <w:rPr>
          <w:spacing w:val="-16"/>
        </w:rPr>
        <w:t> </w:t>
      </w:r>
      <w:r>
        <w:rPr/>
        <w:t>por</w:t>
      </w:r>
      <w:r>
        <w:rPr>
          <w:spacing w:val="-16"/>
        </w:rPr>
        <w:t> </w:t>
      </w:r>
      <w:r>
        <w:rPr/>
        <w:t>la</w:t>
      </w:r>
      <w:r>
        <w:rPr>
          <w:spacing w:val="-16"/>
        </w:rPr>
        <w:t> </w:t>
      </w:r>
      <w:r>
        <w:rPr/>
        <w:t>Dirección</w:t>
      </w:r>
      <w:r>
        <w:rPr>
          <w:spacing w:val="-16"/>
        </w:rPr>
        <w:t> </w:t>
      </w:r>
      <w:r>
        <w:rPr/>
        <w:t>de</w:t>
      </w:r>
      <w:r>
        <w:rPr>
          <w:spacing w:val="-16"/>
        </w:rPr>
        <w:t> </w:t>
      </w:r>
      <w:r>
        <w:rPr/>
        <w:t>Estadística del IGECEM, con información del INEGI, Toluca en su uso de suelo cuenta con un 37.18 por ciento de zona urbana, un 37.01</w:t>
      </w:r>
      <w:r>
        <w:rPr>
          <w:spacing w:val="-32"/>
        </w:rPr>
        <w:t> </w:t>
      </w:r>
      <w:r>
        <w:rPr/>
        <w:t>por ciento</w:t>
      </w:r>
      <w:r>
        <w:rPr>
          <w:spacing w:val="30"/>
        </w:rPr>
        <w:t> </w:t>
      </w:r>
      <w:r>
        <w:rPr/>
        <w:t>de</w:t>
      </w:r>
      <w:r>
        <w:rPr>
          <w:spacing w:val="31"/>
        </w:rPr>
        <w:t> </w:t>
      </w:r>
      <w:r>
        <w:rPr/>
        <w:t>zona</w:t>
      </w:r>
      <w:r>
        <w:rPr>
          <w:spacing w:val="29"/>
        </w:rPr>
        <w:t> </w:t>
      </w:r>
      <w:r>
        <w:rPr/>
        <w:t>agrícola</w:t>
      </w:r>
      <w:r>
        <w:rPr>
          <w:spacing w:val="30"/>
        </w:rPr>
        <w:t> </w:t>
      </w:r>
      <w:r>
        <w:rPr/>
        <w:t>tanto</w:t>
      </w:r>
      <w:r>
        <w:rPr>
          <w:spacing w:val="30"/>
        </w:rPr>
        <w:t> </w:t>
      </w:r>
      <w:r>
        <w:rPr/>
        <w:t>de</w:t>
      </w:r>
      <w:r>
        <w:rPr>
          <w:spacing w:val="29"/>
        </w:rPr>
        <w:t> </w:t>
      </w:r>
      <w:r>
        <w:rPr/>
        <w:t>riego,</w:t>
      </w:r>
      <w:r>
        <w:rPr>
          <w:spacing w:val="31"/>
        </w:rPr>
        <w:t> </w:t>
      </w:r>
      <w:r>
        <w:rPr/>
        <w:t>temporal</w:t>
      </w:r>
      <w:r>
        <w:rPr>
          <w:spacing w:val="30"/>
        </w:rPr>
        <w:t> </w:t>
      </w:r>
      <w:r>
        <w:rPr/>
        <w:t>y</w:t>
      </w:r>
      <w:r>
        <w:rPr>
          <w:spacing w:val="30"/>
        </w:rPr>
        <w:t> </w:t>
      </w:r>
      <w:r>
        <w:rPr/>
        <w:t>humedad,</w:t>
      </w:r>
      <w:r>
        <w:rPr>
          <w:spacing w:val="31"/>
        </w:rPr>
        <w:t> </w:t>
      </w:r>
      <w:r>
        <w:rPr/>
        <w:t>el</w:t>
      </w:r>
    </w:p>
    <w:p>
      <w:pPr>
        <w:pStyle w:val="BodyText"/>
        <w:spacing w:line="360" w:lineRule="auto" w:before="5"/>
        <w:ind w:left="1638"/>
        <w:jc w:val="both"/>
      </w:pPr>
      <w:r>
        <w:rPr/>
        <w:t>14.02 por ciento es bosque de encino y pino, el 9.22 por ciento es pastizal inducido y el 1.1 por ciento del territorio no tiene vegetación es pradera de alta montaña (PDMT, 2016: 176).</w:t>
      </w:r>
    </w:p>
    <w:p>
      <w:pPr>
        <w:pStyle w:val="BodyText"/>
      </w:pPr>
    </w:p>
    <w:p>
      <w:pPr>
        <w:pStyle w:val="Heading4"/>
        <w:numPr>
          <w:ilvl w:val="0"/>
          <w:numId w:val="105"/>
        </w:numPr>
        <w:tabs>
          <w:tab w:pos="1924" w:val="left" w:leader="none"/>
        </w:tabs>
        <w:spacing w:line="240" w:lineRule="auto" w:before="121" w:after="0"/>
        <w:ind w:left="1923" w:right="0" w:hanging="285"/>
        <w:jc w:val="both"/>
      </w:pPr>
      <w:r>
        <w:rPr/>
        <w:t>Características</w:t>
      </w:r>
      <w:r>
        <w:rPr>
          <w:spacing w:val="-3"/>
        </w:rPr>
        <w:t> </w:t>
      </w:r>
      <w:r>
        <w:rPr/>
        <w:t>socio-económicas</w:t>
      </w:r>
    </w:p>
    <w:p>
      <w:pPr>
        <w:pStyle w:val="BodyText"/>
        <w:rPr>
          <w:b/>
        </w:rPr>
      </w:pPr>
    </w:p>
    <w:p>
      <w:pPr>
        <w:pStyle w:val="BodyText"/>
        <w:spacing w:before="9"/>
        <w:rPr>
          <w:b/>
          <w:sz w:val="19"/>
        </w:rPr>
      </w:pPr>
    </w:p>
    <w:p>
      <w:pPr>
        <w:pStyle w:val="BodyText"/>
        <w:spacing w:line="360" w:lineRule="auto"/>
        <w:ind w:left="1638"/>
        <w:jc w:val="both"/>
      </w:pPr>
      <w:r>
        <w:rPr/>
        <w:t>De la población de 12 años y más, 338 mil 926 (54.91%), es económicamente activa, y de acuerdo a su condición de actividad, 95.28% está ocupada y 4.72% desocupada. La participación de las mujeres en el sector económico, ha presentado un aumento paulatino en la última década, para el año 2010 se identificó a 122 mil 702 mujeres económicamente activas, por cada 100 hombres económicamente activos, hay 56.75 mujeres. El municipio cuenta con 276 mil 182 (COESPO 2010).</w:t>
      </w:r>
    </w:p>
    <w:p>
      <w:pPr>
        <w:pStyle w:val="BodyText"/>
        <w:spacing w:line="360" w:lineRule="auto" w:before="74"/>
        <w:ind w:left="635" w:right="692"/>
        <w:jc w:val="both"/>
      </w:pPr>
      <w:r>
        <w:rPr/>
        <w:br w:type="column"/>
      </w:r>
      <w:r>
        <w:rPr/>
        <w:t>El municipio cuenta con 276 mil 182 personas de 12 años y más económicamente</w:t>
      </w:r>
      <w:r>
        <w:rPr>
          <w:spacing w:val="-5"/>
        </w:rPr>
        <w:t> </w:t>
      </w:r>
      <w:r>
        <w:rPr/>
        <w:t>inactivas;</w:t>
      </w:r>
      <w:r>
        <w:rPr>
          <w:spacing w:val="-7"/>
        </w:rPr>
        <w:t> </w:t>
      </w:r>
      <w:r>
        <w:rPr/>
        <w:t>49.90%</w:t>
      </w:r>
      <w:r>
        <w:rPr>
          <w:spacing w:val="-7"/>
        </w:rPr>
        <w:t> </w:t>
      </w:r>
      <w:r>
        <w:rPr/>
        <w:t>se</w:t>
      </w:r>
      <w:r>
        <w:rPr>
          <w:spacing w:val="-7"/>
        </w:rPr>
        <w:t> </w:t>
      </w:r>
      <w:r>
        <w:rPr/>
        <w:t>dedican</w:t>
      </w:r>
      <w:r>
        <w:rPr>
          <w:spacing w:val="-5"/>
        </w:rPr>
        <w:t> </w:t>
      </w:r>
      <w:r>
        <w:rPr/>
        <w:t>a</w:t>
      </w:r>
      <w:r>
        <w:rPr>
          <w:spacing w:val="-7"/>
        </w:rPr>
        <w:t> </w:t>
      </w:r>
      <w:r>
        <w:rPr/>
        <w:t>los</w:t>
      </w:r>
      <w:r>
        <w:rPr>
          <w:spacing w:val="-6"/>
        </w:rPr>
        <w:t> </w:t>
      </w:r>
      <w:r>
        <w:rPr/>
        <w:t>quehaceres</w:t>
      </w:r>
      <w:r>
        <w:rPr>
          <w:spacing w:val="-6"/>
        </w:rPr>
        <w:t> </w:t>
      </w:r>
      <w:r>
        <w:rPr/>
        <w:t>de hogar, 39.91% a estudiar, 5.62% son pensionados y jubilados, las personas</w:t>
      </w:r>
      <w:r>
        <w:rPr>
          <w:spacing w:val="-5"/>
        </w:rPr>
        <w:t> </w:t>
      </w:r>
      <w:r>
        <w:rPr/>
        <w:t>en</w:t>
      </w:r>
      <w:r>
        <w:rPr>
          <w:spacing w:val="-6"/>
        </w:rPr>
        <w:t> </w:t>
      </w:r>
      <w:r>
        <w:rPr/>
        <w:t>otras</w:t>
      </w:r>
      <w:r>
        <w:rPr>
          <w:spacing w:val="-5"/>
        </w:rPr>
        <w:t> </w:t>
      </w:r>
      <w:r>
        <w:rPr/>
        <w:t>actividades</w:t>
      </w:r>
      <w:r>
        <w:rPr>
          <w:spacing w:val="-6"/>
        </w:rPr>
        <w:t> </w:t>
      </w:r>
      <w:r>
        <w:rPr/>
        <w:t>no</w:t>
      </w:r>
      <w:r>
        <w:rPr>
          <w:spacing w:val="-5"/>
        </w:rPr>
        <w:t> </w:t>
      </w:r>
      <w:r>
        <w:rPr/>
        <w:t>económicas</w:t>
      </w:r>
      <w:r>
        <w:rPr>
          <w:spacing w:val="-5"/>
        </w:rPr>
        <w:t> </w:t>
      </w:r>
      <w:r>
        <w:rPr/>
        <w:t>y</w:t>
      </w:r>
      <w:r>
        <w:rPr>
          <w:spacing w:val="-5"/>
        </w:rPr>
        <w:t> </w:t>
      </w:r>
      <w:r>
        <w:rPr/>
        <w:t>las</w:t>
      </w:r>
      <w:r>
        <w:rPr>
          <w:spacing w:val="-5"/>
        </w:rPr>
        <w:t> </w:t>
      </w:r>
      <w:r>
        <w:rPr/>
        <w:t>que</w:t>
      </w:r>
      <w:r>
        <w:rPr>
          <w:spacing w:val="-5"/>
        </w:rPr>
        <w:t> </w:t>
      </w:r>
      <w:r>
        <w:rPr/>
        <w:t>cuentan</w:t>
      </w:r>
      <w:r>
        <w:rPr>
          <w:spacing w:val="-5"/>
        </w:rPr>
        <w:t> </w:t>
      </w:r>
      <w:r>
        <w:rPr/>
        <w:t>con alguna limitación física o mental permanente que les impide trabajar, en conjunto son 4.57 por ciento. En el municipio, las actividades</w:t>
      </w:r>
      <w:r>
        <w:rPr>
          <w:spacing w:val="-8"/>
        </w:rPr>
        <w:t> </w:t>
      </w:r>
      <w:r>
        <w:rPr/>
        <w:t>que</w:t>
      </w:r>
      <w:r>
        <w:rPr>
          <w:spacing w:val="-7"/>
        </w:rPr>
        <w:t> </w:t>
      </w:r>
      <w:r>
        <w:rPr/>
        <w:t>se</w:t>
      </w:r>
      <w:r>
        <w:rPr>
          <w:spacing w:val="-7"/>
        </w:rPr>
        <w:t> </w:t>
      </w:r>
      <w:r>
        <w:rPr/>
        <w:t>desarrollan</w:t>
      </w:r>
      <w:r>
        <w:rPr>
          <w:spacing w:val="-6"/>
        </w:rPr>
        <w:t> </w:t>
      </w:r>
      <w:r>
        <w:rPr/>
        <w:t>en</w:t>
      </w:r>
      <w:r>
        <w:rPr>
          <w:spacing w:val="-7"/>
        </w:rPr>
        <w:t> </w:t>
      </w:r>
      <w:r>
        <w:rPr/>
        <w:t>el</w:t>
      </w:r>
      <w:r>
        <w:rPr>
          <w:spacing w:val="-8"/>
        </w:rPr>
        <w:t> </w:t>
      </w:r>
      <w:r>
        <w:rPr/>
        <w:t>sector</w:t>
      </w:r>
      <w:r>
        <w:rPr>
          <w:spacing w:val="-7"/>
        </w:rPr>
        <w:t> </w:t>
      </w:r>
      <w:r>
        <w:rPr/>
        <w:t>servicios,</w:t>
      </w:r>
      <w:r>
        <w:rPr>
          <w:spacing w:val="-7"/>
        </w:rPr>
        <w:t> </w:t>
      </w:r>
      <w:r>
        <w:rPr/>
        <w:t>representan</w:t>
      </w:r>
      <w:r>
        <w:rPr>
          <w:spacing w:val="-6"/>
        </w:rPr>
        <w:t> </w:t>
      </w:r>
      <w:r>
        <w:rPr/>
        <w:t>la principal concentración de población ocupada, seguido por el sector secundario y el comercio (COESPO,</w:t>
      </w:r>
      <w:r>
        <w:rPr>
          <w:spacing w:val="-23"/>
        </w:rPr>
        <w:t> </w:t>
      </w:r>
      <w:r>
        <w:rPr/>
        <w:t>2010).</w:t>
      </w:r>
    </w:p>
    <w:p>
      <w:pPr>
        <w:pStyle w:val="BodyText"/>
      </w:pPr>
    </w:p>
    <w:p>
      <w:pPr>
        <w:pStyle w:val="Heading4"/>
        <w:numPr>
          <w:ilvl w:val="0"/>
          <w:numId w:val="105"/>
        </w:numPr>
        <w:tabs>
          <w:tab w:pos="921" w:val="left" w:leader="none"/>
        </w:tabs>
        <w:spacing w:line="240" w:lineRule="auto" w:before="121" w:after="0"/>
        <w:ind w:left="920" w:right="0" w:hanging="285"/>
        <w:jc w:val="both"/>
      </w:pPr>
      <w:r>
        <w:rPr/>
        <w:t>Sustentabilidad</w:t>
      </w:r>
    </w:p>
    <w:p>
      <w:pPr>
        <w:pStyle w:val="BodyText"/>
        <w:rPr>
          <w:b/>
        </w:rPr>
      </w:pPr>
    </w:p>
    <w:p>
      <w:pPr>
        <w:pStyle w:val="BodyText"/>
        <w:spacing w:before="9"/>
        <w:rPr>
          <w:b/>
          <w:sz w:val="19"/>
        </w:rPr>
      </w:pPr>
    </w:p>
    <w:p>
      <w:pPr>
        <w:pStyle w:val="BodyText"/>
        <w:spacing w:line="360" w:lineRule="auto"/>
        <w:ind w:left="635" w:right="693"/>
        <w:jc w:val="both"/>
      </w:pPr>
      <w:r>
        <w:rPr/>
        <w:t>En</w:t>
      </w:r>
      <w:r>
        <w:rPr>
          <w:spacing w:val="-4"/>
        </w:rPr>
        <w:t> </w:t>
      </w:r>
      <w:r>
        <w:rPr/>
        <w:t>lo</w:t>
      </w:r>
      <w:r>
        <w:rPr>
          <w:spacing w:val="-4"/>
        </w:rPr>
        <w:t> </w:t>
      </w:r>
      <w:r>
        <w:rPr/>
        <w:t>que</w:t>
      </w:r>
      <w:r>
        <w:rPr>
          <w:spacing w:val="-5"/>
        </w:rPr>
        <w:t> </w:t>
      </w:r>
      <w:r>
        <w:rPr/>
        <w:t>se</w:t>
      </w:r>
      <w:r>
        <w:rPr>
          <w:spacing w:val="-4"/>
        </w:rPr>
        <w:t> </w:t>
      </w:r>
      <w:r>
        <w:rPr/>
        <w:t>refiere</w:t>
      </w:r>
      <w:r>
        <w:rPr>
          <w:spacing w:val="-4"/>
        </w:rPr>
        <w:t> </w:t>
      </w:r>
      <w:r>
        <w:rPr/>
        <w:t>a</w:t>
      </w:r>
      <w:r>
        <w:rPr>
          <w:spacing w:val="-4"/>
        </w:rPr>
        <w:t> </w:t>
      </w:r>
      <w:r>
        <w:rPr/>
        <w:t>la</w:t>
      </w:r>
      <w:r>
        <w:rPr>
          <w:spacing w:val="-5"/>
        </w:rPr>
        <w:t> </w:t>
      </w:r>
      <w:r>
        <w:rPr/>
        <w:t>sustentabilidad,</w:t>
      </w:r>
      <w:r>
        <w:rPr>
          <w:spacing w:val="-4"/>
        </w:rPr>
        <w:t> </w:t>
      </w:r>
      <w:r>
        <w:rPr/>
        <w:t>en</w:t>
      </w:r>
      <w:r>
        <w:rPr>
          <w:spacing w:val="-4"/>
        </w:rPr>
        <w:t> </w:t>
      </w:r>
      <w:r>
        <w:rPr/>
        <w:t>el</w:t>
      </w:r>
      <w:r>
        <w:rPr>
          <w:spacing w:val="-4"/>
        </w:rPr>
        <w:t> </w:t>
      </w:r>
      <w:r>
        <w:rPr/>
        <w:t>municipio</w:t>
      </w:r>
      <w:r>
        <w:rPr>
          <w:spacing w:val="-4"/>
        </w:rPr>
        <w:t> </w:t>
      </w:r>
      <w:r>
        <w:rPr/>
        <w:t>de</w:t>
      </w:r>
      <w:r>
        <w:rPr>
          <w:spacing w:val="-5"/>
        </w:rPr>
        <w:t> </w:t>
      </w:r>
      <w:r>
        <w:rPr/>
        <w:t>Toluca aún hay mucho por hacer, de hecho este es un tema del que se han planteado diversos objetivos dentro de los planes estatales de Desarrollo Urbano del Estado de México, entre los cuales se destacan</w:t>
      </w:r>
      <w:r>
        <w:rPr>
          <w:spacing w:val="-13"/>
        </w:rPr>
        <w:t> </w:t>
      </w:r>
      <w:r>
        <w:rPr/>
        <w:t>los</w:t>
      </w:r>
      <w:r>
        <w:rPr>
          <w:spacing w:val="-14"/>
        </w:rPr>
        <w:t> </w:t>
      </w:r>
      <w:r>
        <w:rPr/>
        <w:t>siguientes</w:t>
      </w:r>
      <w:r>
        <w:rPr>
          <w:spacing w:val="-13"/>
        </w:rPr>
        <w:t> </w:t>
      </w:r>
      <w:r>
        <w:rPr/>
        <w:t>impulsar</w:t>
      </w:r>
      <w:r>
        <w:rPr>
          <w:spacing w:val="-13"/>
        </w:rPr>
        <w:t> </w:t>
      </w:r>
      <w:r>
        <w:rPr/>
        <w:t>el</w:t>
      </w:r>
      <w:r>
        <w:rPr>
          <w:spacing w:val="-14"/>
        </w:rPr>
        <w:t> </w:t>
      </w:r>
      <w:r>
        <w:rPr/>
        <w:t>desarrollo</w:t>
      </w:r>
      <w:r>
        <w:rPr>
          <w:spacing w:val="-14"/>
        </w:rPr>
        <w:t> </w:t>
      </w:r>
      <w:r>
        <w:rPr/>
        <w:t>urbano</w:t>
      </w:r>
      <w:r>
        <w:rPr>
          <w:spacing w:val="-15"/>
        </w:rPr>
        <w:t> </w:t>
      </w:r>
      <w:r>
        <w:rPr/>
        <w:t>ordenado</w:t>
      </w:r>
      <w:r>
        <w:rPr>
          <w:spacing w:val="-14"/>
        </w:rPr>
        <w:t> </w:t>
      </w:r>
      <w:r>
        <w:rPr/>
        <w:t>para coadyuvar a la</w:t>
      </w:r>
      <w:r>
        <w:rPr>
          <w:spacing w:val="-17"/>
        </w:rPr>
        <w:t> </w:t>
      </w:r>
      <w:r>
        <w:rPr/>
        <w:t>sustentabilidad.</w:t>
      </w:r>
    </w:p>
    <w:p>
      <w:pPr>
        <w:pStyle w:val="BodyText"/>
      </w:pPr>
    </w:p>
    <w:p>
      <w:pPr>
        <w:pStyle w:val="BodyText"/>
        <w:spacing w:line="360" w:lineRule="auto" w:before="119"/>
        <w:ind w:left="635" w:right="694"/>
        <w:jc w:val="both"/>
      </w:pPr>
      <w:r>
        <w:rPr/>
        <w:t>Evitar el crecimiento urbano sobre las áreas de recarga acuífera y naturales protegidas, para mantener la sustentabilidad en la región del Valle de Toluca.</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063" w:top="1700" w:bottom="1520" w:left="1480" w:right="720"/>
        </w:sectPr>
      </w:pPr>
    </w:p>
    <w:p>
      <w:pPr>
        <w:pStyle w:val="BodyText"/>
        <w:spacing w:line="360" w:lineRule="auto" w:before="75"/>
        <w:ind w:left="1638" w:right="1"/>
        <w:jc w:val="both"/>
      </w:pPr>
      <w:r>
        <w:rPr/>
        <w:t>Promover el reordenamiento y modernización del sistema de transporte colectivo metropolitano, con el fin de resolver la problemática actual en materia de eficiencia, sustentabilidad y calidad.</w:t>
      </w:r>
    </w:p>
    <w:p>
      <w:pPr>
        <w:pStyle w:val="BodyText"/>
      </w:pPr>
    </w:p>
    <w:p>
      <w:pPr>
        <w:pStyle w:val="BodyText"/>
        <w:spacing w:line="360" w:lineRule="auto" w:before="119"/>
        <w:ind w:left="1638" w:right="1"/>
        <w:jc w:val="both"/>
      </w:pPr>
      <w:r>
        <w:rPr/>
        <w:t>Impulsar la integración y coordinación de programas de cobertura metropolitana orientados hacia la conservación, preservación y restauración del medio ambiente, que contribuyan a garantizar la sustentabilidad y mejoramiento de las áreas naturales protegidas y demás</w:t>
      </w:r>
      <w:r>
        <w:rPr>
          <w:spacing w:val="-6"/>
        </w:rPr>
        <w:t> </w:t>
      </w:r>
      <w:r>
        <w:rPr/>
        <w:t>zonas</w:t>
      </w:r>
      <w:r>
        <w:rPr>
          <w:spacing w:val="-6"/>
        </w:rPr>
        <w:t> </w:t>
      </w:r>
      <w:r>
        <w:rPr/>
        <w:t>con</w:t>
      </w:r>
      <w:r>
        <w:rPr>
          <w:spacing w:val="-6"/>
        </w:rPr>
        <w:t> </w:t>
      </w:r>
      <w:r>
        <w:rPr/>
        <w:t>valor</w:t>
      </w:r>
      <w:r>
        <w:rPr>
          <w:spacing w:val="-6"/>
        </w:rPr>
        <w:t> </w:t>
      </w:r>
      <w:r>
        <w:rPr/>
        <w:t>ambiental</w:t>
      </w:r>
      <w:r>
        <w:rPr>
          <w:spacing w:val="-5"/>
        </w:rPr>
        <w:t> </w:t>
      </w:r>
      <w:r>
        <w:rPr/>
        <w:t>y</w:t>
      </w:r>
      <w:r>
        <w:rPr>
          <w:spacing w:val="-6"/>
        </w:rPr>
        <w:t> </w:t>
      </w:r>
      <w:r>
        <w:rPr/>
        <w:t>a</w:t>
      </w:r>
      <w:r>
        <w:rPr>
          <w:spacing w:val="-5"/>
        </w:rPr>
        <w:t> </w:t>
      </w:r>
      <w:r>
        <w:rPr/>
        <w:t>proteger</w:t>
      </w:r>
      <w:r>
        <w:rPr>
          <w:spacing w:val="-6"/>
        </w:rPr>
        <w:t> </w:t>
      </w:r>
      <w:r>
        <w:rPr/>
        <w:t>y</w:t>
      </w:r>
      <w:r>
        <w:rPr>
          <w:spacing w:val="-6"/>
        </w:rPr>
        <w:t> </w:t>
      </w:r>
      <w:r>
        <w:rPr/>
        <w:t>preservar</w:t>
      </w:r>
      <w:r>
        <w:rPr>
          <w:spacing w:val="-6"/>
        </w:rPr>
        <w:t> </w:t>
      </w:r>
      <w:r>
        <w:rPr/>
        <w:t>las</w:t>
      </w:r>
      <w:r>
        <w:rPr>
          <w:spacing w:val="-6"/>
        </w:rPr>
        <w:t> </w:t>
      </w:r>
      <w:r>
        <w:rPr/>
        <w:t>áreas de recarga de acuíferos de la región metropolitana del Valle de Toluca.</w:t>
      </w:r>
    </w:p>
    <w:p>
      <w:pPr>
        <w:pStyle w:val="BodyText"/>
      </w:pPr>
    </w:p>
    <w:p>
      <w:pPr>
        <w:pStyle w:val="BodyText"/>
        <w:spacing w:line="360" w:lineRule="auto" w:before="119"/>
        <w:ind w:left="1638"/>
        <w:jc w:val="both"/>
      </w:pPr>
      <w:r>
        <w:rPr/>
        <w:t>Establecer programas de coordinación metropolitana para la conservación, preservación y restauración del medio natural a fin de garantizar la sustentabilidad regional y metropolitana en el mediano y largo plazo, dando especial importancia a los recursos hidráulicos, ya que actualmente existe un alto índice de sobreexplotación de los acuíferos subterráneos y la contaminación severa de los mantos superficiales que permitan un mejoramiento de zonas con valor ambiental y Áreas Naturales Protegidas.</w:t>
      </w:r>
    </w:p>
    <w:p>
      <w:pPr>
        <w:pStyle w:val="BodyText"/>
      </w:pPr>
    </w:p>
    <w:p>
      <w:pPr>
        <w:pStyle w:val="BodyText"/>
        <w:spacing w:line="360" w:lineRule="auto" w:before="119"/>
        <w:ind w:left="1638" w:right="2"/>
        <w:jc w:val="both"/>
      </w:pPr>
      <w:r>
        <w:rPr/>
        <w:t>Fomentar la sustentabilidad de los edificios públicos municipales (PMDUT, 2013: 304,306, 318).</w:t>
      </w:r>
    </w:p>
    <w:p>
      <w:pPr>
        <w:pStyle w:val="Heading4"/>
        <w:numPr>
          <w:ilvl w:val="0"/>
          <w:numId w:val="105"/>
        </w:numPr>
        <w:tabs>
          <w:tab w:pos="920" w:val="left" w:leader="none"/>
        </w:tabs>
        <w:spacing w:line="240" w:lineRule="auto" w:before="78" w:after="0"/>
        <w:ind w:left="919" w:right="0" w:hanging="285"/>
        <w:jc w:val="both"/>
      </w:pPr>
      <w:r>
        <w:rPr>
          <w:spacing w:val="-1"/>
          <w:w w:val="100"/>
        </w:rPr>
        <w:br w:type="column"/>
      </w:r>
      <w:r>
        <w:rPr/>
        <w:t>Competitividad</w:t>
      </w:r>
    </w:p>
    <w:p>
      <w:pPr>
        <w:pStyle w:val="BodyText"/>
        <w:rPr>
          <w:b/>
        </w:rPr>
      </w:pPr>
    </w:p>
    <w:p>
      <w:pPr>
        <w:pStyle w:val="BodyText"/>
        <w:spacing w:before="9"/>
        <w:rPr>
          <w:b/>
          <w:sz w:val="19"/>
        </w:rPr>
      </w:pPr>
    </w:p>
    <w:p>
      <w:pPr>
        <w:pStyle w:val="BodyText"/>
        <w:spacing w:line="360" w:lineRule="auto"/>
        <w:ind w:left="634" w:right="693"/>
        <w:jc w:val="both"/>
      </w:pPr>
      <w:r>
        <w:rPr/>
        <w:t>El Plan Municipal de Desarrollo Urbano como una herramienta transversal del Plan de Desarrollo Municipal 2013-2015, expresa:</w:t>
      </w:r>
    </w:p>
    <w:p>
      <w:pPr>
        <w:pStyle w:val="BodyText"/>
      </w:pPr>
    </w:p>
    <w:p>
      <w:pPr>
        <w:pStyle w:val="BodyText"/>
        <w:spacing w:line="360" w:lineRule="auto" w:before="119"/>
        <w:ind w:left="634" w:right="693"/>
        <w:jc w:val="both"/>
      </w:pPr>
      <w:r>
        <w:rPr/>
        <w:t>Generar</w:t>
      </w:r>
      <w:r>
        <w:rPr>
          <w:spacing w:val="-11"/>
        </w:rPr>
        <w:t> </w:t>
      </w:r>
      <w:r>
        <w:rPr/>
        <w:t>las</w:t>
      </w:r>
      <w:r>
        <w:rPr>
          <w:spacing w:val="-11"/>
        </w:rPr>
        <w:t> </w:t>
      </w:r>
      <w:r>
        <w:rPr/>
        <w:t>condiciones</w:t>
      </w:r>
      <w:r>
        <w:rPr>
          <w:spacing w:val="-12"/>
        </w:rPr>
        <w:t> </w:t>
      </w:r>
      <w:r>
        <w:rPr/>
        <w:t>que</w:t>
      </w:r>
      <w:r>
        <w:rPr>
          <w:spacing w:val="-11"/>
        </w:rPr>
        <w:t> </w:t>
      </w:r>
      <w:r>
        <w:rPr/>
        <w:t>contribuyan</w:t>
      </w:r>
      <w:r>
        <w:rPr>
          <w:spacing w:val="-11"/>
        </w:rPr>
        <w:t> </w:t>
      </w:r>
      <w:r>
        <w:rPr/>
        <w:t>al</w:t>
      </w:r>
      <w:r>
        <w:rPr>
          <w:spacing w:val="-12"/>
        </w:rPr>
        <w:t> </w:t>
      </w:r>
      <w:r>
        <w:rPr/>
        <w:t>impulso</w:t>
      </w:r>
      <w:r>
        <w:rPr>
          <w:spacing w:val="-11"/>
        </w:rPr>
        <w:t> </w:t>
      </w:r>
      <w:r>
        <w:rPr/>
        <w:t>económico</w:t>
      </w:r>
      <w:r>
        <w:rPr>
          <w:spacing w:val="-11"/>
        </w:rPr>
        <w:t> </w:t>
      </w:r>
      <w:r>
        <w:rPr/>
        <w:t>del Municipio, mediante la definición de normas de ocupación del suelo que fomenten la equidad, productividad y</w:t>
      </w:r>
      <w:r>
        <w:rPr>
          <w:spacing w:val="-29"/>
        </w:rPr>
        <w:t> </w:t>
      </w:r>
      <w:r>
        <w:rPr/>
        <w:t>competitividad.</w:t>
      </w:r>
    </w:p>
    <w:p>
      <w:pPr>
        <w:pStyle w:val="BodyText"/>
      </w:pPr>
    </w:p>
    <w:p>
      <w:pPr>
        <w:pStyle w:val="BodyText"/>
        <w:spacing w:line="360" w:lineRule="auto" w:before="119"/>
        <w:ind w:left="634" w:right="693"/>
        <w:jc w:val="both"/>
      </w:pPr>
      <w:r>
        <w:rPr/>
        <w:t>Promover una economía que genere condiciones de competitividad.</w:t>
      </w:r>
    </w:p>
    <w:p>
      <w:pPr>
        <w:pStyle w:val="BodyText"/>
      </w:pPr>
    </w:p>
    <w:p>
      <w:pPr>
        <w:pStyle w:val="BodyText"/>
        <w:spacing w:line="360" w:lineRule="auto" w:before="119"/>
        <w:ind w:left="634" w:right="694"/>
        <w:jc w:val="both"/>
      </w:pPr>
      <w:r>
        <w:rPr/>
        <w:t>Promover</w:t>
      </w:r>
      <w:r>
        <w:rPr>
          <w:spacing w:val="-14"/>
        </w:rPr>
        <w:t> </w:t>
      </w:r>
      <w:r>
        <w:rPr/>
        <w:t>una</w:t>
      </w:r>
      <w:r>
        <w:rPr>
          <w:spacing w:val="-15"/>
        </w:rPr>
        <w:t> </w:t>
      </w:r>
      <w:r>
        <w:rPr/>
        <w:t>economía</w:t>
      </w:r>
      <w:r>
        <w:rPr>
          <w:spacing w:val="-13"/>
        </w:rPr>
        <w:t> </w:t>
      </w:r>
      <w:r>
        <w:rPr/>
        <w:t>que</w:t>
      </w:r>
      <w:r>
        <w:rPr>
          <w:spacing w:val="-14"/>
        </w:rPr>
        <w:t> </w:t>
      </w:r>
      <w:r>
        <w:rPr/>
        <w:t>genere</w:t>
      </w:r>
      <w:r>
        <w:rPr>
          <w:spacing w:val="-13"/>
        </w:rPr>
        <w:t> </w:t>
      </w:r>
      <w:r>
        <w:rPr/>
        <w:t>condiciones</w:t>
      </w:r>
      <w:r>
        <w:rPr>
          <w:spacing w:val="-13"/>
        </w:rPr>
        <w:t> </w:t>
      </w:r>
      <w:r>
        <w:rPr/>
        <w:t>de</w:t>
      </w:r>
      <w:r>
        <w:rPr>
          <w:spacing w:val="-14"/>
        </w:rPr>
        <w:t> </w:t>
      </w:r>
      <w:r>
        <w:rPr/>
        <w:t>competitividad en la Región XIII</w:t>
      </w:r>
      <w:r>
        <w:rPr>
          <w:spacing w:val="-16"/>
        </w:rPr>
        <w:t> </w:t>
      </w:r>
      <w:r>
        <w:rPr/>
        <w:t>Toluca.</w:t>
      </w:r>
    </w:p>
    <w:p>
      <w:pPr>
        <w:pStyle w:val="BodyText"/>
      </w:pPr>
    </w:p>
    <w:p>
      <w:pPr>
        <w:pStyle w:val="BodyText"/>
        <w:spacing w:line="360" w:lineRule="auto" w:before="119"/>
        <w:ind w:left="634" w:right="694"/>
        <w:jc w:val="both"/>
      </w:pPr>
      <w:r>
        <w:rPr/>
        <w:t>Aumentar</w:t>
      </w:r>
      <w:r>
        <w:rPr>
          <w:spacing w:val="-9"/>
        </w:rPr>
        <w:t> </w:t>
      </w:r>
      <w:r>
        <w:rPr/>
        <w:t>su</w:t>
      </w:r>
      <w:r>
        <w:rPr>
          <w:spacing w:val="-8"/>
        </w:rPr>
        <w:t> </w:t>
      </w:r>
      <w:r>
        <w:rPr/>
        <w:t>competitividad</w:t>
      </w:r>
      <w:r>
        <w:rPr>
          <w:spacing w:val="-8"/>
        </w:rPr>
        <w:t> </w:t>
      </w:r>
      <w:r>
        <w:rPr/>
        <w:t>respecto</w:t>
      </w:r>
      <w:r>
        <w:rPr>
          <w:spacing w:val="-8"/>
        </w:rPr>
        <w:t> </w:t>
      </w:r>
      <w:r>
        <w:rPr/>
        <w:t>a</w:t>
      </w:r>
      <w:r>
        <w:rPr>
          <w:spacing w:val="-8"/>
        </w:rPr>
        <w:t> </w:t>
      </w:r>
      <w:r>
        <w:rPr/>
        <w:t>las</w:t>
      </w:r>
      <w:r>
        <w:rPr>
          <w:spacing w:val="-8"/>
        </w:rPr>
        <w:t> </w:t>
      </w:r>
      <w:r>
        <w:rPr/>
        <w:t>metrópolis</w:t>
      </w:r>
      <w:r>
        <w:rPr>
          <w:spacing w:val="-8"/>
        </w:rPr>
        <w:t> </w:t>
      </w:r>
      <w:r>
        <w:rPr/>
        <w:t>del</w:t>
      </w:r>
      <w:r>
        <w:rPr>
          <w:spacing w:val="-10"/>
        </w:rPr>
        <w:t> </w:t>
      </w:r>
      <w:r>
        <w:rPr/>
        <w:t>país</w:t>
      </w:r>
      <w:r>
        <w:rPr>
          <w:spacing w:val="-8"/>
        </w:rPr>
        <w:t> </w:t>
      </w:r>
      <w:r>
        <w:rPr/>
        <w:t>y</w:t>
      </w:r>
      <w:r>
        <w:rPr>
          <w:spacing w:val="-9"/>
        </w:rPr>
        <w:t> </w:t>
      </w:r>
      <w:r>
        <w:rPr/>
        <w:t>de la región Centro del</w:t>
      </w:r>
      <w:r>
        <w:rPr>
          <w:spacing w:val="-7"/>
        </w:rPr>
        <w:t> </w:t>
      </w:r>
      <w:r>
        <w:rPr/>
        <w:t>País.</w:t>
      </w:r>
    </w:p>
    <w:p>
      <w:pPr>
        <w:pStyle w:val="BodyText"/>
      </w:pPr>
    </w:p>
    <w:p>
      <w:pPr>
        <w:pStyle w:val="BodyText"/>
        <w:spacing w:line="360" w:lineRule="auto" w:before="119"/>
        <w:ind w:left="634" w:right="692"/>
        <w:jc w:val="both"/>
      </w:pPr>
      <w:r>
        <w:rPr/>
        <w:t>En este ámbito, el Municipio de Toluca establecerás políticas públicas que le permitan reconfigurar y reforzar su vocación de centralidad económica y administrativa en la Zona Metropolitana del Valle de Toluca, con acciones que mejoren su conectividad, competitividad,</w:t>
      </w:r>
      <w:r>
        <w:rPr>
          <w:spacing w:val="-16"/>
        </w:rPr>
        <w:t> </w:t>
      </w:r>
      <w:r>
        <w:rPr/>
        <w:t>crecimiento</w:t>
      </w:r>
      <w:r>
        <w:rPr>
          <w:spacing w:val="-15"/>
        </w:rPr>
        <w:t> </w:t>
      </w:r>
      <w:r>
        <w:rPr/>
        <w:t>económico</w:t>
      </w:r>
      <w:r>
        <w:rPr>
          <w:spacing w:val="-15"/>
        </w:rPr>
        <w:t> </w:t>
      </w:r>
      <w:r>
        <w:rPr/>
        <w:t>y</w:t>
      </w:r>
      <w:r>
        <w:rPr>
          <w:spacing w:val="-16"/>
        </w:rPr>
        <w:t> </w:t>
      </w:r>
      <w:r>
        <w:rPr/>
        <w:t>coordinación</w:t>
      </w:r>
      <w:r>
        <w:rPr>
          <w:spacing w:val="-16"/>
        </w:rPr>
        <w:t> </w:t>
      </w:r>
      <w:r>
        <w:rPr/>
        <w:t>con</w:t>
      </w:r>
      <w:r>
        <w:rPr>
          <w:spacing w:val="-16"/>
        </w:rPr>
        <w:t> </w:t>
      </w:r>
      <w:r>
        <w:rPr/>
        <w:t>el</w:t>
      </w:r>
      <w:r>
        <w:rPr>
          <w:spacing w:val="-16"/>
        </w:rPr>
        <w:t> </w:t>
      </w:r>
      <w:r>
        <w:rPr/>
        <w:t>resto de la región (PMDUT, 2013:</w:t>
      </w:r>
      <w:r>
        <w:rPr>
          <w:spacing w:val="-13"/>
        </w:rPr>
        <w:t> </w:t>
      </w:r>
      <w:r>
        <w:rPr/>
        <w:t>304).</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063" w:top="1700" w:bottom="1520" w:left="1480" w:right="720"/>
        </w:sectPr>
      </w:pPr>
    </w:p>
    <w:p>
      <w:pPr>
        <w:pStyle w:val="Heading4"/>
        <w:spacing w:before="77"/>
        <w:ind w:left="1638"/>
        <w:jc w:val="both"/>
      </w:pPr>
      <w:bookmarkStart w:name="_bookmark79" w:id="93"/>
      <w:bookmarkEnd w:id="93"/>
      <w:r>
        <w:rPr>
          <w:b w:val="0"/>
        </w:rPr>
      </w:r>
      <w:r>
        <w:rPr/>
        <w:t>3.1.4   Movilidad urbana</w:t>
      </w:r>
    </w:p>
    <w:p>
      <w:pPr>
        <w:pStyle w:val="BodyText"/>
        <w:rPr>
          <w:b/>
        </w:rPr>
      </w:pPr>
    </w:p>
    <w:p>
      <w:pPr>
        <w:pStyle w:val="BodyText"/>
        <w:spacing w:before="9"/>
        <w:rPr>
          <w:b/>
          <w:sz w:val="19"/>
        </w:rPr>
      </w:pPr>
    </w:p>
    <w:p>
      <w:pPr>
        <w:pStyle w:val="BodyText"/>
        <w:spacing w:line="360" w:lineRule="auto"/>
        <w:ind w:left="1638"/>
        <w:jc w:val="both"/>
      </w:pPr>
      <w:r>
        <w:rPr/>
        <w:t>En este apartado se aborda lo relativo a la movilidad urbana, entendida</w:t>
      </w:r>
      <w:r>
        <w:rPr>
          <w:spacing w:val="-9"/>
        </w:rPr>
        <w:t> </w:t>
      </w:r>
      <w:r>
        <w:rPr/>
        <w:t>ésta</w:t>
      </w:r>
      <w:r>
        <w:rPr>
          <w:spacing w:val="-9"/>
        </w:rPr>
        <w:t> </w:t>
      </w:r>
      <w:r>
        <w:rPr/>
        <w:t>como</w:t>
      </w:r>
      <w:r>
        <w:rPr>
          <w:spacing w:val="-7"/>
        </w:rPr>
        <w:t> </w:t>
      </w:r>
      <w:r>
        <w:rPr/>
        <w:t>generadora</w:t>
      </w:r>
      <w:r>
        <w:rPr>
          <w:spacing w:val="-9"/>
        </w:rPr>
        <w:t> </w:t>
      </w:r>
      <w:r>
        <w:rPr/>
        <w:t>de</w:t>
      </w:r>
      <w:r>
        <w:rPr>
          <w:spacing w:val="-8"/>
        </w:rPr>
        <w:t> </w:t>
      </w:r>
      <w:r>
        <w:rPr/>
        <w:t>la</w:t>
      </w:r>
      <w:r>
        <w:rPr>
          <w:spacing w:val="-9"/>
        </w:rPr>
        <w:t> </w:t>
      </w:r>
      <w:r>
        <w:rPr/>
        <w:t>capacidad</w:t>
      </w:r>
      <w:r>
        <w:rPr>
          <w:spacing w:val="-9"/>
        </w:rPr>
        <w:t> </w:t>
      </w:r>
      <w:r>
        <w:rPr/>
        <w:t>y</w:t>
      </w:r>
      <w:r>
        <w:rPr>
          <w:spacing w:val="-9"/>
        </w:rPr>
        <w:t> </w:t>
      </w:r>
      <w:r>
        <w:rPr/>
        <w:t>la</w:t>
      </w:r>
      <w:r>
        <w:rPr>
          <w:spacing w:val="-9"/>
        </w:rPr>
        <w:t> </w:t>
      </w:r>
      <w:r>
        <w:rPr/>
        <w:t>posibilidad</w:t>
      </w:r>
      <w:r>
        <w:rPr>
          <w:spacing w:val="-9"/>
        </w:rPr>
        <w:t> </w:t>
      </w:r>
      <w:r>
        <w:rPr/>
        <w:t>de desplazamiento de personas y mercancías para atender la multiplicidad de fines individuales y sociales. Así, ejerce una función</w:t>
      </w:r>
      <w:r>
        <w:rPr>
          <w:spacing w:val="-9"/>
        </w:rPr>
        <w:t> </w:t>
      </w:r>
      <w:r>
        <w:rPr/>
        <w:t>articuladora</w:t>
      </w:r>
      <w:r>
        <w:rPr>
          <w:spacing w:val="-10"/>
        </w:rPr>
        <w:t> </w:t>
      </w:r>
      <w:r>
        <w:rPr/>
        <w:t>del</w:t>
      </w:r>
      <w:r>
        <w:rPr>
          <w:spacing w:val="-10"/>
        </w:rPr>
        <w:t> </w:t>
      </w:r>
      <w:r>
        <w:rPr/>
        <w:t>territorio,</w:t>
      </w:r>
      <w:r>
        <w:rPr>
          <w:spacing w:val="-11"/>
        </w:rPr>
        <w:t> </w:t>
      </w:r>
      <w:r>
        <w:rPr/>
        <w:t>por</w:t>
      </w:r>
      <w:r>
        <w:rPr>
          <w:spacing w:val="-9"/>
        </w:rPr>
        <w:t> </w:t>
      </w:r>
      <w:r>
        <w:rPr/>
        <w:t>lo</w:t>
      </w:r>
      <w:r>
        <w:rPr>
          <w:spacing w:val="-9"/>
        </w:rPr>
        <w:t> </w:t>
      </w:r>
      <w:r>
        <w:rPr/>
        <w:t>que</w:t>
      </w:r>
      <w:r>
        <w:rPr>
          <w:spacing w:val="-11"/>
        </w:rPr>
        <w:t> </w:t>
      </w:r>
      <w:r>
        <w:rPr/>
        <w:t>abarca</w:t>
      </w:r>
      <w:r>
        <w:rPr>
          <w:spacing w:val="-9"/>
        </w:rPr>
        <w:t> </w:t>
      </w:r>
      <w:r>
        <w:rPr/>
        <w:t>aspectos</w:t>
      </w:r>
      <w:r>
        <w:rPr>
          <w:spacing w:val="-9"/>
        </w:rPr>
        <w:t> </w:t>
      </w:r>
      <w:r>
        <w:rPr/>
        <w:t>como la infraestructura, equipamiento y servicios, como el transporte, vinculados a las múltiples actividades que se generan en el municipio</w:t>
      </w:r>
      <w:r>
        <w:rPr>
          <w:spacing w:val="-9"/>
        </w:rPr>
        <w:t> </w:t>
      </w:r>
      <w:r>
        <w:rPr/>
        <w:t>y</w:t>
      </w:r>
      <w:r>
        <w:rPr>
          <w:spacing w:val="-11"/>
        </w:rPr>
        <w:t> </w:t>
      </w:r>
      <w:r>
        <w:rPr/>
        <w:t>que,</w:t>
      </w:r>
      <w:r>
        <w:rPr>
          <w:spacing w:val="-10"/>
        </w:rPr>
        <w:t> </w:t>
      </w:r>
      <w:r>
        <w:rPr/>
        <w:t>por</w:t>
      </w:r>
      <w:r>
        <w:rPr>
          <w:spacing w:val="-9"/>
        </w:rPr>
        <w:t> </w:t>
      </w:r>
      <w:r>
        <w:rPr/>
        <w:t>tanto,</w:t>
      </w:r>
      <w:r>
        <w:rPr>
          <w:spacing w:val="-11"/>
        </w:rPr>
        <w:t> </w:t>
      </w:r>
      <w:r>
        <w:rPr/>
        <w:t>repercuten</w:t>
      </w:r>
      <w:r>
        <w:rPr>
          <w:spacing w:val="-10"/>
        </w:rPr>
        <w:t> </w:t>
      </w:r>
      <w:r>
        <w:rPr/>
        <w:t>en</w:t>
      </w:r>
      <w:r>
        <w:rPr>
          <w:spacing w:val="-9"/>
        </w:rPr>
        <w:t> </w:t>
      </w:r>
      <w:r>
        <w:rPr/>
        <w:t>el</w:t>
      </w:r>
      <w:r>
        <w:rPr>
          <w:spacing w:val="-11"/>
        </w:rPr>
        <w:t> </w:t>
      </w:r>
      <w:r>
        <w:rPr/>
        <w:t>grado</w:t>
      </w:r>
      <w:r>
        <w:rPr>
          <w:spacing w:val="-10"/>
        </w:rPr>
        <w:t> </w:t>
      </w:r>
      <w:r>
        <w:rPr/>
        <w:t>de</w:t>
      </w:r>
      <w:r>
        <w:rPr>
          <w:spacing w:val="-10"/>
        </w:rPr>
        <w:t> </w:t>
      </w:r>
      <w:r>
        <w:rPr/>
        <w:t>funcionalidad y competitividad del mismo (PMDUT, 2013:</w:t>
      </w:r>
      <w:r>
        <w:rPr>
          <w:spacing w:val="-26"/>
        </w:rPr>
        <w:t> </w:t>
      </w:r>
      <w:r>
        <w:rPr/>
        <w:t>210).</w:t>
      </w:r>
    </w:p>
    <w:p>
      <w:pPr>
        <w:pStyle w:val="BodyText"/>
      </w:pPr>
    </w:p>
    <w:p>
      <w:pPr>
        <w:pStyle w:val="Heading4"/>
        <w:numPr>
          <w:ilvl w:val="0"/>
          <w:numId w:val="106"/>
        </w:numPr>
        <w:tabs>
          <w:tab w:pos="1924" w:val="left" w:leader="none"/>
        </w:tabs>
        <w:spacing w:line="240" w:lineRule="auto" w:before="121" w:after="0"/>
        <w:ind w:left="1923" w:right="0" w:hanging="285"/>
        <w:jc w:val="left"/>
      </w:pPr>
      <w:r>
        <w:rPr/>
        <w:t>Demanda de viajes del transporte urbano de pasajeros por autobús</w:t>
      </w:r>
    </w:p>
    <w:p>
      <w:pPr>
        <w:pStyle w:val="BodyText"/>
        <w:spacing w:before="8"/>
        <w:rPr>
          <w:b/>
          <w:sz w:val="29"/>
        </w:rPr>
      </w:pPr>
    </w:p>
    <w:p>
      <w:pPr>
        <w:pStyle w:val="BodyText"/>
        <w:spacing w:line="360" w:lineRule="auto" w:before="1"/>
        <w:ind w:left="1638" w:right="1"/>
        <w:jc w:val="both"/>
      </w:pPr>
      <w:r>
        <w:rPr/>
        <w:t>La ciudad de Toluca mantiene una intensa dinámica económica y laboral con la Zona Metropolitana del Valle de México (ZMVM); tan solo el corredor Toluca-ciudad de México presenta un flujo promedio  de  viajes  diarios  de  500  000  automóviles  y  20 000</w:t>
      </w:r>
    </w:p>
    <w:p>
      <w:pPr>
        <w:pStyle w:val="BodyText"/>
        <w:spacing w:before="5"/>
        <w:ind w:left="1638"/>
        <w:jc w:val="both"/>
      </w:pPr>
      <w:r>
        <w:rPr/>
        <w:t>autobuses (SCT, 2012).</w:t>
      </w:r>
    </w:p>
    <w:p>
      <w:pPr>
        <w:pStyle w:val="BodyText"/>
      </w:pPr>
    </w:p>
    <w:p>
      <w:pPr>
        <w:pStyle w:val="BodyText"/>
      </w:pPr>
    </w:p>
    <w:p>
      <w:pPr>
        <w:pStyle w:val="BodyText"/>
        <w:spacing w:line="360" w:lineRule="auto"/>
        <w:ind w:left="1638"/>
        <w:jc w:val="both"/>
      </w:pPr>
      <w:r>
        <w:rPr/>
        <w:t>La ampliación de su superficie urbana a un ritmo ocho veces superior al crecimiento poblacional en las últimas tres décadas, ha generado la necesidad de  realizar viajes más largos, modificar  la</w:t>
      </w:r>
    </w:p>
    <w:p>
      <w:pPr>
        <w:pStyle w:val="BodyText"/>
        <w:spacing w:line="360" w:lineRule="auto" w:before="74"/>
        <w:ind w:left="636" w:right="695"/>
        <w:jc w:val="both"/>
      </w:pPr>
      <w:r>
        <w:rPr/>
        <w:br w:type="column"/>
      </w:r>
      <w:r>
        <w:rPr/>
        <w:t>frecuencia y el número de viajes que se deben atender, todo esto derivado de la dispersión de la ciudad.</w:t>
      </w:r>
    </w:p>
    <w:p>
      <w:pPr>
        <w:pStyle w:val="BodyText"/>
      </w:pPr>
    </w:p>
    <w:p>
      <w:pPr>
        <w:pStyle w:val="BodyText"/>
        <w:spacing w:line="360" w:lineRule="auto" w:before="119"/>
        <w:ind w:left="636" w:right="692"/>
        <w:jc w:val="both"/>
      </w:pPr>
      <w:r>
        <w:rPr/>
        <w:t>En</w:t>
      </w:r>
      <w:r>
        <w:rPr>
          <w:spacing w:val="-7"/>
        </w:rPr>
        <w:t> </w:t>
      </w:r>
      <w:r>
        <w:rPr/>
        <w:t>promedio,</w:t>
      </w:r>
      <w:r>
        <w:rPr>
          <w:spacing w:val="-5"/>
        </w:rPr>
        <w:t> </w:t>
      </w:r>
      <w:r>
        <w:rPr/>
        <w:t>los</w:t>
      </w:r>
      <w:r>
        <w:rPr>
          <w:spacing w:val="-7"/>
        </w:rPr>
        <w:t> </w:t>
      </w:r>
      <w:r>
        <w:rPr/>
        <w:t>viajes</w:t>
      </w:r>
      <w:r>
        <w:rPr>
          <w:spacing w:val="-8"/>
        </w:rPr>
        <w:t> </w:t>
      </w:r>
      <w:r>
        <w:rPr/>
        <w:t>diarios</w:t>
      </w:r>
      <w:r>
        <w:rPr>
          <w:spacing w:val="-5"/>
        </w:rPr>
        <w:t> </w:t>
      </w:r>
      <w:r>
        <w:rPr/>
        <w:t>más</w:t>
      </w:r>
      <w:r>
        <w:rPr>
          <w:spacing w:val="-5"/>
        </w:rPr>
        <w:t> </w:t>
      </w:r>
      <w:r>
        <w:rPr/>
        <w:t>frecuentes</w:t>
      </w:r>
      <w:r>
        <w:rPr>
          <w:spacing w:val="-5"/>
        </w:rPr>
        <w:t> </w:t>
      </w:r>
      <w:r>
        <w:rPr/>
        <w:t>de</w:t>
      </w:r>
      <w:r>
        <w:rPr>
          <w:spacing w:val="-7"/>
        </w:rPr>
        <w:t> </w:t>
      </w:r>
      <w:r>
        <w:rPr/>
        <w:t>los</w:t>
      </w:r>
      <w:r>
        <w:rPr>
          <w:spacing w:val="-7"/>
        </w:rPr>
        <w:t> </w:t>
      </w:r>
      <w:r>
        <w:rPr/>
        <w:t>habitantes</w:t>
      </w:r>
      <w:r>
        <w:rPr>
          <w:spacing w:val="-7"/>
        </w:rPr>
        <w:t> </w:t>
      </w:r>
      <w:r>
        <w:rPr/>
        <w:t>de la</w:t>
      </w:r>
      <w:r>
        <w:rPr>
          <w:spacing w:val="-8"/>
        </w:rPr>
        <w:t> </w:t>
      </w:r>
      <w:r>
        <w:rPr/>
        <w:t>zona</w:t>
      </w:r>
      <w:r>
        <w:rPr>
          <w:spacing w:val="-8"/>
        </w:rPr>
        <w:t> </w:t>
      </w:r>
      <w:r>
        <w:rPr/>
        <w:t>conurbada</w:t>
      </w:r>
      <w:r>
        <w:rPr>
          <w:spacing w:val="-9"/>
        </w:rPr>
        <w:t> </w:t>
      </w:r>
      <w:r>
        <w:rPr/>
        <w:t>de</w:t>
      </w:r>
      <w:r>
        <w:rPr>
          <w:spacing w:val="-8"/>
        </w:rPr>
        <w:t> </w:t>
      </w:r>
      <w:r>
        <w:rPr/>
        <w:t>Toluca</w:t>
      </w:r>
      <w:r>
        <w:rPr>
          <w:spacing w:val="-8"/>
        </w:rPr>
        <w:t> </w:t>
      </w:r>
      <w:r>
        <w:rPr/>
        <w:t>tienen</w:t>
      </w:r>
      <w:r>
        <w:rPr>
          <w:spacing w:val="-9"/>
        </w:rPr>
        <w:t> </w:t>
      </w:r>
      <w:r>
        <w:rPr/>
        <w:t>una</w:t>
      </w:r>
      <w:r>
        <w:rPr>
          <w:spacing w:val="-8"/>
        </w:rPr>
        <w:t> </w:t>
      </w:r>
      <w:r>
        <w:rPr/>
        <w:t>duración</w:t>
      </w:r>
      <w:r>
        <w:rPr>
          <w:spacing w:val="-9"/>
        </w:rPr>
        <w:t> </w:t>
      </w:r>
      <w:r>
        <w:rPr/>
        <w:t>de</w:t>
      </w:r>
      <w:r>
        <w:rPr>
          <w:spacing w:val="-9"/>
        </w:rPr>
        <w:t> </w:t>
      </w:r>
      <w:r>
        <w:rPr/>
        <w:t>39</w:t>
      </w:r>
      <w:r>
        <w:rPr>
          <w:spacing w:val="-9"/>
        </w:rPr>
        <w:t> </w:t>
      </w:r>
      <w:r>
        <w:rPr/>
        <w:t>minutos,</w:t>
      </w:r>
      <w:r>
        <w:rPr>
          <w:spacing w:val="-8"/>
        </w:rPr>
        <w:t> </w:t>
      </w:r>
      <w:r>
        <w:rPr/>
        <w:t>es decir, la población destina 1.2 horas diarias en traslados. Derivado del incremento en las distancias, para alrededor del 30% de la población,</w:t>
      </w:r>
      <w:r>
        <w:rPr>
          <w:spacing w:val="-11"/>
        </w:rPr>
        <w:t> </w:t>
      </w:r>
      <w:r>
        <w:rPr/>
        <w:t>el</w:t>
      </w:r>
      <w:r>
        <w:rPr>
          <w:spacing w:val="-12"/>
        </w:rPr>
        <w:t> </w:t>
      </w:r>
      <w:r>
        <w:rPr/>
        <w:t>gasto</w:t>
      </w:r>
      <w:r>
        <w:rPr>
          <w:spacing w:val="-11"/>
        </w:rPr>
        <w:t> </w:t>
      </w:r>
      <w:r>
        <w:rPr/>
        <w:t>en</w:t>
      </w:r>
      <w:r>
        <w:rPr>
          <w:spacing w:val="-11"/>
        </w:rPr>
        <w:t> </w:t>
      </w:r>
      <w:r>
        <w:rPr/>
        <w:t>transporte</w:t>
      </w:r>
      <w:r>
        <w:rPr>
          <w:spacing w:val="-12"/>
        </w:rPr>
        <w:t> </w:t>
      </w:r>
      <w:r>
        <w:rPr/>
        <w:t>representa</w:t>
      </w:r>
      <w:r>
        <w:rPr>
          <w:spacing w:val="-12"/>
        </w:rPr>
        <w:t> </w:t>
      </w:r>
      <w:r>
        <w:rPr/>
        <w:t>más</w:t>
      </w:r>
      <w:r>
        <w:rPr>
          <w:spacing w:val="-11"/>
        </w:rPr>
        <w:t> </w:t>
      </w:r>
      <w:r>
        <w:rPr/>
        <w:t>de</w:t>
      </w:r>
      <w:r>
        <w:rPr>
          <w:spacing w:val="-11"/>
        </w:rPr>
        <w:t> </w:t>
      </w:r>
      <w:r>
        <w:rPr/>
        <w:t>una</w:t>
      </w:r>
      <w:r>
        <w:rPr>
          <w:spacing w:val="-11"/>
        </w:rPr>
        <w:t> </w:t>
      </w:r>
      <w:r>
        <w:rPr/>
        <w:t>cuarta</w:t>
      </w:r>
      <w:r>
        <w:rPr>
          <w:spacing w:val="-12"/>
        </w:rPr>
        <w:t> </w:t>
      </w:r>
      <w:r>
        <w:rPr/>
        <w:t>parte de su ingreso, cuando la proporción recomendada es de 10 a 20% del</w:t>
      </w:r>
      <w:r>
        <w:rPr>
          <w:spacing w:val="-3"/>
        </w:rPr>
        <w:t> </w:t>
      </w:r>
      <w:r>
        <w:rPr/>
        <w:t>ingreso.</w:t>
      </w:r>
    </w:p>
    <w:p>
      <w:pPr>
        <w:pStyle w:val="BodyText"/>
      </w:pPr>
    </w:p>
    <w:p>
      <w:pPr>
        <w:pStyle w:val="BodyText"/>
        <w:spacing w:line="360" w:lineRule="auto" w:before="119"/>
        <w:ind w:left="636" w:right="690"/>
        <w:jc w:val="both"/>
      </w:pPr>
      <w:r>
        <w:rPr/>
        <w:t>En la mayoría de los casos las rutas abarcan dos o más municipios de</w:t>
      </w:r>
      <w:r>
        <w:rPr>
          <w:spacing w:val="-7"/>
        </w:rPr>
        <w:t> </w:t>
      </w:r>
      <w:r>
        <w:rPr/>
        <w:t>la</w:t>
      </w:r>
      <w:r>
        <w:rPr>
          <w:spacing w:val="-7"/>
        </w:rPr>
        <w:t> </w:t>
      </w:r>
      <w:r>
        <w:rPr/>
        <w:t>región,</w:t>
      </w:r>
      <w:r>
        <w:rPr>
          <w:spacing w:val="-7"/>
        </w:rPr>
        <w:t> </w:t>
      </w:r>
      <w:r>
        <w:rPr/>
        <w:t>los</w:t>
      </w:r>
      <w:r>
        <w:rPr>
          <w:spacing w:val="-7"/>
        </w:rPr>
        <w:t> </w:t>
      </w:r>
      <w:r>
        <w:rPr/>
        <w:t>principales</w:t>
      </w:r>
      <w:r>
        <w:rPr>
          <w:spacing w:val="-8"/>
        </w:rPr>
        <w:t> </w:t>
      </w:r>
      <w:r>
        <w:rPr/>
        <w:t>destinos</w:t>
      </w:r>
      <w:r>
        <w:rPr>
          <w:spacing w:val="-8"/>
        </w:rPr>
        <w:t> </w:t>
      </w:r>
      <w:r>
        <w:rPr/>
        <w:t>de</w:t>
      </w:r>
      <w:r>
        <w:rPr>
          <w:spacing w:val="-7"/>
        </w:rPr>
        <w:t> </w:t>
      </w:r>
      <w:r>
        <w:rPr/>
        <w:t>los</w:t>
      </w:r>
      <w:r>
        <w:rPr>
          <w:spacing w:val="-7"/>
        </w:rPr>
        <w:t> </w:t>
      </w:r>
      <w:r>
        <w:rPr/>
        <w:t>viajes</w:t>
      </w:r>
      <w:r>
        <w:rPr>
          <w:spacing w:val="-7"/>
        </w:rPr>
        <w:t> </w:t>
      </w:r>
      <w:r>
        <w:rPr/>
        <w:t>intermunicipales son:</w:t>
      </w:r>
      <w:r>
        <w:rPr>
          <w:spacing w:val="40"/>
        </w:rPr>
        <w:t> </w:t>
      </w:r>
      <w:r>
        <w:rPr/>
        <w:t>Toluca</w:t>
      </w:r>
      <w:r>
        <w:rPr>
          <w:spacing w:val="40"/>
        </w:rPr>
        <w:t> </w:t>
      </w:r>
      <w:r>
        <w:rPr/>
        <w:t>70%,</w:t>
      </w:r>
      <w:r>
        <w:rPr>
          <w:spacing w:val="41"/>
        </w:rPr>
        <w:t> </w:t>
      </w:r>
      <w:r>
        <w:rPr/>
        <w:t>Metepec</w:t>
      </w:r>
      <w:r>
        <w:rPr>
          <w:spacing w:val="40"/>
        </w:rPr>
        <w:t> </w:t>
      </w:r>
      <w:r>
        <w:rPr/>
        <w:t>12%,</w:t>
      </w:r>
      <w:r>
        <w:rPr>
          <w:spacing w:val="42"/>
        </w:rPr>
        <w:t> </w:t>
      </w:r>
      <w:r>
        <w:rPr/>
        <w:t>Zinacantepec</w:t>
      </w:r>
      <w:r>
        <w:rPr>
          <w:spacing w:val="40"/>
        </w:rPr>
        <w:t> </w:t>
      </w:r>
      <w:r>
        <w:rPr/>
        <w:t>6%,</w:t>
      </w:r>
      <w:r>
        <w:rPr>
          <w:spacing w:val="40"/>
        </w:rPr>
        <w:t> </w:t>
      </w:r>
      <w:r>
        <w:rPr/>
        <w:t>Sn.</w:t>
      </w:r>
      <w:r>
        <w:rPr>
          <w:spacing w:val="40"/>
        </w:rPr>
        <w:t> </w:t>
      </w:r>
      <w:r>
        <w:rPr/>
        <w:t>Mateo</w:t>
      </w:r>
    </w:p>
    <w:p>
      <w:pPr>
        <w:pStyle w:val="BodyText"/>
        <w:spacing w:before="5"/>
        <w:ind w:left="636"/>
        <w:jc w:val="both"/>
      </w:pPr>
      <w:r>
        <w:rPr/>
        <w:t>Atenco 3% y Lerma 2%.</w:t>
      </w:r>
    </w:p>
    <w:p>
      <w:pPr>
        <w:pStyle w:val="BodyText"/>
      </w:pPr>
    </w:p>
    <w:p>
      <w:pPr>
        <w:pStyle w:val="BodyText"/>
      </w:pPr>
    </w:p>
    <w:p>
      <w:pPr>
        <w:pStyle w:val="BodyText"/>
        <w:spacing w:line="360" w:lineRule="auto"/>
        <w:ind w:left="636" w:right="690"/>
        <w:jc w:val="both"/>
      </w:pPr>
      <w:r>
        <w:rPr/>
        <w:t>No obstante que se considera a la ciudad de Toluca como policéntrica,</w:t>
      </w:r>
      <w:r>
        <w:rPr>
          <w:spacing w:val="-9"/>
        </w:rPr>
        <w:t> </w:t>
      </w:r>
      <w:r>
        <w:rPr/>
        <w:t>de</w:t>
      </w:r>
      <w:r>
        <w:rPr>
          <w:spacing w:val="-11"/>
        </w:rPr>
        <w:t> </w:t>
      </w:r>
      <w:r>
        <w:rPr/>
        <w:t>los</w:t>
      </w:r>
      <w:r>
        <w:rPr>
          <w:spacing w:val="-10"/>
        </w:rPr>
        <w:t> </w:t>
      </w:r>
      <w:r>
        <w:rPr/>
        <w:t>casi</w:t>
      </w:r>
      <w:r>
        <w:rPr>
          <w:spacing w:val="-9"/>
        </w:rPr>
        <w:t> </w:t>
      </w:r>
      <w:r>
        <w:rPr/>
        <w:t>un</w:t>
      </w:r>
      <w:r>
        <w:rPr>
          <w:spacing w:val="-9"/>
        </w:rPr>
        <w:t> </w:t>
      </w:r>
      <w:r>
        <w:rPr/>
        <w:t>millón</w:t>
      </w:r>
      <w:r>
        <w:rPr>
          <w:spacing w:val="-11"/>
        </w:rPr>
        <w:t> </w:t>
      </w:r>
      <w:r>
        <w:rPr/>
        <w:t>de</w:t>
      </w:r>
      <w:r>
        <w:rPr>
          <w:spacing w:val="-11"/>
        </w:rPr>
        <w:t> </w:t>
      </w:r>
      <w:r>
        <w:rPr/>
        <w:t>viajes</w:t>
      </w:r>
      <w:r>
        <w:rPr>
          <w:spacing w:val="-9"/>
        </w:rPr>
        <w:t> </w:t>
      </w:r>
      <w:r>
        <w:rPr/>
        <w:t>intra</w:t>
      </w:r>
      <w:r>
        <w:rPr>
          <w:spacing w:val="-9"/>
        </w:rPr>
        <w:t> </w:t>
      </w:r>
      <w:r>
        <w:rPr/>
        <w:t>e</w:t>
      </w:r>
      <w:r>
        <w:rPr>
          <w:spacing w:val="-9"/>
        </w:rPr>
        <w:t> </w:t>
      </w:r>
      <w:r>
        <w:rPr/>
        <w:t>intermunicipales que se realizan diariamente en la ZMT, 70% tienen su destino en la capital del Estado de México. Esta situación señala la necesidad de fortalecer los servicios y empleos en zonas de la ciudad para reducir el número de viajes hacia el centro urbano (Molina,</w:t>
      </w:r>
      <w:r>
        <w:rPr>
          <w:spacing w:val="-34"/>
        </w:rPr>
        <w:t> </w:t>
      </w:r>
      <w:r>
        <w:rPr/>
        <w:t>2014).</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spacing w:before="2"/>
        <w:rPr>
          <w:sz w:val="22"/>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063" w:top="1700" w:bottom="1260" w:left="1480" w:right="720"/>
        </w:sectPr>
      </w:pPr>
    </w:p>
    <w:p>
      <w:pPr>
        <w:pStyle w:val="BodyText"/>
        <w:spacing w:line="360" w:lineRule="auto" w:before="75"/>
        <w:ind w:left="1638"/>
        <w:jc w:val="both"/>
      </w:pPr>
      <w:bookmarkStart w:name="_bookmark80" w:id="94"/>
      <w:bookmarkEnd w:id="94"/>
      <w:r>
        <w:rPr/>
      </w:r>
      <w:r>
        <w:rPr/>
        <w:t>Por el contrario, solo 7% de los viajes realizados se hacen a pie o en bicicleta. La posibilidad de elevar los viajes no motorizados dependerá de ampliar los 14 km de ciclovías actuales a partir de una red de infraestructura ciclista regional y de incrementar la inversión en transporte público y movilidad peatonal y ciclista. Al respecto, cabe mencionar que en 2014, estos modos de transporte que concentran más del 80% de los viajes intraurbanos, recibieron menos del 20% de los recursos del PEF 2014 destinados a la movilidad en la ZMT (SHCP, 2014).</w:t>
      </w:r>
    </w:p>
    <w:p>
      <w:pPr>
        <w:pStyle w:val="BodyText"/>
      </w:pPr>
    </w:p>
    <w:p>
      <w:pPr>
        <w:pStyle w:val="BodyText"/>
        <w:spacing w:line="360" w:lineRule="auto" w:before="119"/>
        <w:ind w:left="1638"/>
        <w:jc w:val="both"/>
      </w:pPr>
      <w:r>
        <w:rPr/>
        <w:t>En un escenario de infraestructura ciclista adecuado, 26% de la población consideraría realizar un viaje al centro de la ciudad en bicicleta.</w:t>
      </w:r>
    </w:p>
    <w:p>
      <w:pPr>
        <w:pStyle w:val="BodyText"/>
      </w:pPr>
    </w:p>
    <w:p>
      <w:pPr>
        <w:pStyle w:val="Heading4"/>
        <w:numPr>
          <w:ilvl w:val="0"/>
          <w:numId w:val="106"/>
        </w:numPr>
        <w:tabs>
          <w:tab w:pos="1924" w:val="left" w:leader="none"/>
        </w:tabs>
        <w:spacing w:line="240" w:lineRule="auto" w:before="121" w:after="0"/>
        <w:ind w:left="1923" w:right="0" w:hanging="285"/>
        <w:jc w:val="both"/>
      </w:pPr>
      <w:r>
        <w:rPr/>
        <w:t>Distribución modal del transporte de</w:t>
      </w:r>
      <w:r>
        <w:rPr>
          <w:spacing w:val="-7"/>
        </w:rPr>
        <w:t> </w:t>
      </w:r>
      <w:r>
        <w:rPr/>
        <w:t>pasajeros</w:t>
      </w:r>
    </w:p>
    <w:p>
      <w:pPr>
        <w:pStyle w:val="BodyText"/>
        <w:rPr>
          <w:b/>
        </w:rPr>
      </w:pPr>
    </w:p>
    <w:p>
      <w:pPr>
        <w:pStyle w:val="BodyText"/>
        <w:spacing w:before="9"/>
        <w:rPr>
          <w:b/>
          <w:sz w:val="19"/>
        </w:rPr>
      </w:pPr>
    </w:p>
    <w:p>
      <w:pPr>
        <w:pStyle w:val="BodyText"/>
        <w:spacing w:line="360" w:lineRule="auto"/>
        <w:ind w:left="1638"/>
        <w:jc w:val="both"/>
      </w:pPr>
      <w:r>
        <w:rPr/>
        <w:t>En Toluca existen los siguientes tipos de transporte: De pasajeros, de carga, mixto y particular.</w:t>
      </w:r>
    </w:p>
    <w:p>
      <w:pPr>
        <w:pStyle w:val="BodyText"/>
      </w:pPr>
    </w:p>
    <w:p>
      <w:pPr>
        <w:pStyle w:val="BodyText"/>
        <w:spacing w:line="360" w:lineRule="auto" w:before="119"/>
        <w:ind w:left="1638"/>
        <w:jc w:val="both"/>
      </w:pPr>
      <w:r>
        <w:rPr/>
        <w:t>A su vez, el transporte de pasajeros, puede ser de tipo colectivo (autobuses), individual (taxis) y especializado (de turismo y escolar). (PMDUT, 2013: 210)</w:t>
      </w:r>
    </w:p>
    <w:p>
      <w:pPr>
        <w:pStyle w:val="BodyText"/>
      </w:pPr>
    </w:p>
    <w:p>
      <w:pPr>
        <w:pStyle w:val="BodyText"/>
      </w:pPr>
    </w:p>
    <w:p>
      <w:pPr>
        <w:pStyle w:val="BodyText"/>
      </w:pPr>
    </w:p>
    <w:p>
      <w:pPr>
        <w:pStyle w:val="BodyText"/>
      </w:pPr>
    </w:p>
    <w:p>
      <w:pPr>
        <w:tabs>
          <w:tab w:pos="660" w:val="left" w:leader="none"/>
          <w:tab w:pos="1638" w:val="left" w:leader="none"/>
        </w:tabs>
        <w:spacing w:before="126"/>
        <w:ind w:left="366" w:right="29" w:firstLine="0"/>
        <w:jc w:val="left"/>
        <w:rPr>
          <w:rFonts w:ascii="Arial"/>
          <w:sz w:val="3"/>
        </w:rPr>
      </w:pPr>
      <w:r>
        <w:rPr/>
        <w:pict>
          <v:group style="position:absolute;margin-left:106.330002pt;margin-top:6.756645pt;width:51.7pt;height:13.75pt;mso-position-horizontal-relative:page;mso-position-vertical-relative:paragraph;z-index:-862072" coordorigin="2127,135" coordsize="1034,275">
            <v:shape style="position:absolute;left:2975;top:393;width:171;height:16" coordorigin="2975,393" coordsize="171,16" path="m2975,393l2975,409,3145,409e" filled="false" stroked="true" strokeweight=".06pt" strokecolor="#00006c">
              <v:path arrowok="t"/>
            </v:shape>
            <v:line style="position:absolute" from="3127,371" to="3127,393" stroked="true" strokeweight=".06pt" strokecolor="#00006c"/>
            <v:line style="position:absolute" from="3160,387" to="3160,376" stroked="true" strokeweight=".06pt" strokecolor="#00006c"/>
            <v:line style="position:absolute" from="3119,400" to="3119,155" stroked="true" strokeweight=".06pt" strokecolor="#00006c"/>
            <v:line style="position:absolute" from="2974,267" to="2830,267" stroked="true" strokeweight=".06pt" strokecolor="#00006c"/>
            <v:line style="position:absolute" from="2988,400" to="2988,155" stroked="true" strokeweight=".06pt" strokecolor="#00006c"/>
            <v:line style="position:absolute" from="3119,267" to="2988,267" stroked="true" strokeweight=".06pt" strokecolor="#00006c"/>
            <v:line style="position:absolute" from="3053,155" to="3053,400" stroked="true" strokeweight=".06pt" strokecolor="#00006c"/>
            <v:line style="position:absolute" from="3020,155" to="3020,400" stroked="true" strokeweight=".06pt" strokecolor="#00006c"/>
            <v:line style="position:absolute" from="3085,155" to="3085,400" stroked="true" strokeweight=".06pt" strokecolor="#00006c"/>
            <v:line style="position:absolute" from="2990,261" to="2990,163" stroked="true" strokeweight=".06pt" strokecolor="#00006c"/>
            <v:line style="position:absolute" from="3017,163" to="3017,261" stroked="true" strokeweight=".06pt" strokecolor="#00006c"/>
            <v:line style="position:absolute" from="3024,163" to="3024,261" stroked="true" strokeweight=".06pt" strokecolor="#00006c"/>
            <v:line style="position:absolute" from="3049,163" to="3049,261" stroked="true" strokeweight=".06pt" strokecolor="#00006c"/>
            <v:line style="position:absolute" from="3056,163" to="3056,261" stroked="true" strokeweight=".06pt" strokecolor="#00006c"/>
            <v:line style="position:absolute" from="3083,163" to="3083,261" stroked="true" strokeweight=".06pt" strokecolor="#00006c"/>
            <v:line style="position:absolute" from="3089,163" to="3089,261" stroked="true" strokeweight=".06pt" strokecolor="#00006c"/>
            <v:line style="position:absolute" from="3115,261" to="3115,163" stroked="true" strokeweight=".06pt" strokecolor="#00006c"/>
            <v:line style="position:absolute" from="3112,265" to="3092,265" stroked="true" strokeweight=".06pt" strokecolor="#00006c"/>
            <v:line style="position:absolute" from="3014,265" to="2994,265" stroked="true" strokeweight=".06pt" strokecolor="#00006c"/>
            <v:line style="position:absolute" from="3047,265" to="3026,265" stroked="true" strokeweight=".06pt" strokecolor="#00006c"/>
            <v:line style="position:absolute" from="3079,265" to="3060,265" stroked="true" strokeweight=".06pt" strokecolor="#00006c"/>
            <v:shape style="position:absolute;left:2990;top:261;width:4;height:4" coordorigin="2990,261" coordsize="4,4" path="m2990,261l2992,262,2992,263,2993,263,2994,265e" filled="false" stroked="true" strokeweight=".06pt" strokecolor="#00006c">
              <v:path arrowok="t"/>
            </v:shape>
            <v:shape style="position:absolute;left:3014;top:261;width:3;height:4" coordorigin="3014,261" coordsize="3,4" path="m3014,265l3016,263,3017,262,3017,261e" filled="false" stroked="true" strokeweight=".06pt" strokecolor="#00006c">
              <v:path arrowok="t"/>
            </v:shape>
            <v:shape style="position:absolute;left:3024;top:261;width:3;height:4" coordorigin="3024,261" coordsize="3,4" path="m3024,261l3024,263,3025,263,3026,265e" filled="false" stroked="true" strokeweight=".06pt" strokecolor="#00006c">
              <v:path arrowok="t"/>
            </v:shape>
            <v:shape style="position:absolute;left:3047;top:261;width:3;height:4" coordorigin="3047,261" coordsize="3,4" path="m3047,265l3048,263,3049,263,3049,261e" filled="false" stroked="true" strokeweight=".06pt" strokecolor="#00006c">
              <v:path arrowok="t"/>
            </v:shape>
            <v:shape style="position:absolute;left:3056;top:261;width:4;height:4" coordorigin="3056,261" coordsize="4,4" path="m3056,261l3056,262,3058,263,3059,263,3060,265e" filled="false" stroked="true" strokeweight=".06pt" strokecolor="#00006c">
              <v:path arrowok="t"/>
            </v:shape>
            <v:shape style="position:absolute;left:2132;top:382;width:29;height:22" coordorigin="2132,382" coordsize="29,22" path="m2132,382l2161,382,2161,404e" filled="false" stroked="true" strokeweight=".06pt" strokecolor="#00006c">
              <v:path arrowok="t"/>
            </v:shape>
            <v:line style="position:absolute" from="2128,399" to="2128,387" stroked="true" strokeweight=".06pt" strokecolor="#00006c"/>
            <v:line style="position:absolute" from="2132,404" to="2161,404" stroked="true" strokeweight=".06pt" strokecolor="#00006c"/>
            <v:line style="position:absolute" from="2222,400" to="2222,155" stroked="true" strokeweight=".06pt" strokecolor="#00006c"/>
            <v:line style="position:absolute" from="2353,400" to="2353,155" stroked="true" strokeweight=".06pt" strokecolor="#00006c"/>
            <v:line style="position:absolute" from="2222,400" to="2353,400" stroked="true" strokeweight=".06pt" strokecolor="#00006c"/>
            <v:line style="position:absolute" from="2353,267" to="2222,267" stroked="true" strokeweight=".06pt" strokecolor="#00006c"/>
            <v:line style="position:absolute" from="2287,155" to="2287,400" stroked="true" strokeweight=".06pt" strokecolor="#00006c"/>
            <v:line style="position:absolute" from="2255,155" to="2255,400" stroked="true" strokeweight=".06pt" strokecolor="#00006c"/>
            <v:line style="position:absolute" from="2320,155" to="2320,400" stroked="true" strokeweight=".06pt" strokecolor="#00006c"/>
            <v:line style="position:absolute" from="2225,261" to="2225,163" stroked="true" strokeweight=".06pt" strokecolor="#00006c"/>
            <v:line style="position:absolute" from="2251,163" to="2251,261" stroked="true" strokeweight=".06pt" strokecolor="#00006c"/>
            <v:line style="position:absolute" from="2258,163" to="2258,261" stroked="true" strokeweight=".06pt" strokecolor="#00006c"/>
            <v:line style="position:absolute" from="2284,163" to="2284,261" stroked="true" strokeweight=".06pt" strokecolor="#00006c"/>
            <v:line style="position:absolute" from="2291,163" to="2291,261" stroked="true" strokeweight=".06pt" strokecolor="#00006c"/>
            <v:line style="position:absolute" from="2317,163" to="2317,261" stroked="true" strokeweight=".06pt" strokecolor="#00006c"/>
            <v:line style="position:absolute" from="2323,163" to="2323,261" stroked="true" strokeweight=".06pt" strokecolor="#00006c"/>
            <v:line style="position:absolute" from="2350,261" to="2350,163" stroked="true" strokeweight=".06pt" strokecolor="#00006c"/>
            <v:line style="position:absolute" from="2346,265" to="2327,265" stroked="true" strokeweight=".06pt" strokecolor="#00006c"/>
            <v:line style="position:absolute" from="2248,265" to="2228,265" stroked="true" strokeweight=".06pt" strokecolor="#00006c"/>
            <v:line style="position:absolute" from="2281,265" to="2261,265" stroked="true" strokeweight=".06pt" strokecolor="#00006c"/>
            <v:line style="position:absolute" from="2314,265" to="2294,265" stroked="true" strokeweight=".06pt" strokecolor="#00006c"/>
            <v:shape style="position:absolute;left:2225;top:261;width:4;height:4" coordorigin="2225,261" coordsize="4,4" path="m2225,261l2226,262,2226,263,2227,263,2228,265e" filled="false" stroked="true" strokeweight=".06pt" strokecolor="#00006c">
              <v:path arrowok="t"/>
            </v:shape>
            <v:shape style="position:absolute;left:2248;top:261;width:4;height:4" coordorigin="2248,261" coordsize="4,4" path="m2248,265l2250,263,2251,262,2251,261e" filled="false" stroked="true" strokeweight=".06pt" strokecolor="#00006c">
              <v:path arrowok="t"/>
            </v:shape>
            <v:shape style="position:absolute;left:2258;top:261;width:3;height:4" coordorigin="2258,261" coordsize="3,4" path="m2258,261l2258,263,2260,263,2261,265e" filled="false" stroked="true" strokeweight=".06pt" strokecolor="#00006c">
              <v:path arrowok="t"/>
            </v:shape>
            <v:shape style="position:absolute;left:2281;top:261;width:3;height:4" coordorigin="2281,261" coordsize="3,4" path="m2281,265l2282,263,2284,263,2284,261e" filled="false" stroked="true" strokeweight=".06pt" strokecolor="#00006c">
              <v:path arrowok="t"/>
            </v:shape>
            <v:shape style="position:absolute;left:2291;top:261;width:4;height:4" coordorigin="2291,261" coordsize="4,4" path="m2291,261l2291,262,2292,263,2293,263,2294,265e" filled="false" stroked="true" strokeweight=".06pt" strokecolor="#00006c">
              <v:path arrowok="t"/>
            </v:shape>
            <v:shape style="position:absolute;left:2314;top:261;width:4;height:4" coordorigin="2314,261" coordsize="4,4" path="m2314,265l2315,263,2316,263,2316,262,2317,261e" filled="false" stroked="true" strokeweight=".06pt" strokecolor="#00006c">
              <v:path arrowok="t"/>
            </v:shape>
            <v:shape style="position:absolute;left:2323;top:261;width:4;height:4" coordorigin="2323,261" coordsize="4,4" path="m2323,261l2323,262,2324,263,2326,263,2327,265e" filled="false" stroked="true" strokeweight=".06pt" strokecolor="#00006c">
              <v:path arrowok="t"/>
            </v:shape>
            <v:shape style="position:absolute;left:2346;top:261;width:4;height:4" coordorigin="2346,261" coordsize="4,4" path="m2346,265l2347,263,2348,263,2350,262,2350,261e" filled="false" stroked="true" strokeweight=".06pt" strokecolor="#00006c">
              <v:path arrowok="t"/>
            </v:shape>
            <v:shape style="position:absolute;left:2346;top:394;width:4;height:3" coordorigin="2346,394" coordsize="4,3" path="m2346,397l2347,397,2348,395,2350,395,2350,394e" filled="false" stroked="true" strokeweight=".06pt" strokecolor="#00006c">
              <v:path arrowok="t"/>
            </v:shape>
            <v:shape style="position:absolute;left:2323;top:394;width:4;height:3" coordorigin="2323,394" coordsize="4,3" path="m2323,394l2323,395,2324,395,2326,397,2327,397e" filled="false" stroked="true" strokeweight=".06pt" strokecolor="#00006c">
              <v:path arrowok="t"/>
            </v:shape>
            <v:shape style="position:absolute;left:2314;top:394;width:4;height:3" coordorigin="2314,394" coordsize="4,3" path="m2314,397l2315,397,2317,394e" filled="false" stroked="true" strokeweight=".06pt" strokecolor="#00006c">
              <v:path arrowok="t"/>
            </v:shape>
            <v:shape style="position:absolute;left:2291;top:394;width:4;height:3" coordorigin="2291,394" coordsize="4,3" path="m2291,394l2291,395,2292,395,2293,397,2294,397e" filled="false" stroked="true" strokeweight=".06pt" strokecolor="#00006c">
              <v:path arrowok="t"/>
            </v:shape>
            <v:shape style="position:absolute;left:2346;top:292;width:4;height:3" coordorigin="2346,292" coordsize="4,3" path="m2350,295l2350,293,2348,292,2346,292e" filled="false" stroked="true" strokeweight=".06pt" strokecolor="#00006c">
              <v:path arrowok="t"/>
            </v:shape>
            <v:shape style="position:absolute;left:2323;top:292;width:4;height:3" coordorigin="2323,292" coordsize="4,3" path="m2327,292l2324,292,2323,293,2323,295e" filled="false" stroked="true" strokeweight=".06pt" strokecolor="#00006c">
              <v:path arrowok="t"/>
            </v:shape>
            <v:shape style="position:absolute;left:2314;top:292;width:4;height:3" coordorigin="2314,292" coordsize="4,3" path="m2317,295l2316,293,2316,292,2314,292e" filled="false" stroked="true" strokeweight=".06pt" strokecolor="#00006c">
              <v:path arrowok="t"/>
            </v:shape>
            <v:shape style="position:absolute;left:2291;top:292;width:4;height:3" coordorigin="2291,292" coordsize="4,3" path="m2294,292l2292,292,2291,293,2291,295e" filled="false" stroked="true" strokeweight=".06pt" strokecolor="#00006c">
              <v:path arrowok="t"/>
            </v:shape>
            <v:shape style="position:absolute;left:2281;top:292;width:3;height:3" coordorigin="2281,292" coordsize="3,3" path="m2284,295l2284,292,2281,292e" filled="false" stroked="true" strokeweight=".06pt" strokecolor="#00006c">
              <v:path arrowok="t"/>
            </v:shape>
            <v:shape style="position:absolute;left:2281;top:394;width:3;height:3" coordorigin="2281,394" coordsize="3,3" path="m2281,397l2282,397,2284,395,2284,394e" filled="false" stroked="true" strokeweight=".06pt" strokecolor="#00006c">
              <v:path arrowok="t"/>
            </v:shape>
            <v:shape style="position:absolute;left:2258;top:394;width:3;height:3" coordorigin="2258,394" coordsize="3,3" path="m2258,394l2258,395,2260,397,2261,397e" filled="false" stroked="true" strokeweight=".06pt" strokecolor="#00006c">
              <v:path arrowok="t"/>
            </v:shape>
            <v:shape style="position:absolute;left:2258;top:292;width:3;height:3" coordorigin="2258,292" coordsize="3,3" path="m2261,292l2258,292,2258,295e" filled="false" stroked="true" strokeweight=".06pt" strokecolor="#00006c">
              <v:path arrowok="t"/>
            </v:shape>
            <v:shape style="position:absolute;left:2248;top:292;width:4;height:3" coordorigin="2248,292" coordsize="4,3" path="m2251,295l2251,293,2250,292,2248,292e" filled="false" stroked="true" strokeweight=".06pt" strokecolor="#00006c">
              <v:path arrowok="t"/>
            </v:shape>
            <v:shape style="position:absolute;left:2225;top:292;width:4;height:3" coordorigin="2225,292" coordsize="4,3" path="m2228,292l2226,292,2226,293,2225,295e" filled="false" stroked="true" strokeweight=".06pt" strokecolor="#00006c">
              <v:path arrowok="t"/>
            </v:shape>
            <v:shape style="position:absolute;left:2248;top:394;width:4;height:3" coordorigin="2248,394" coordsize="4,3" path="m2248,397l2250,397,2250,395,2251,395,2251,394e" filled="false" stroked="true" strokeweight=".06pt" strokecolor="#00006c">
              <v:path arrowok="t"/>
            </v:shape>
            <v:line style="position:absolute" from="2261,292" to="2281,292" stroked="true" strokeweight=".06pt" strokecolor="#00006c"/>
            <v:line style="position:absolute" from="2294,292" to="2314,292" stroked="true" strokeweight=".06pt" strokecolor="#00006c"/>
            <v:line style="position:absolute" from="2327,292" to="2346,292" stroked="true" strokeweight=".06pt" strokecolor="#00006c"/>
            <v:line style="position:absolute" from="2314,397" to="2294,397" stroked="true" strokeweight=".06pt" strokecolor="#00006c"/>
            <v:line style="position:absolute" from="2281,397" to="2261,397" stroked="true" strokeweight=".06pt" strokecolor="#00006c"/>
            <v:line style="position:absolute" from="2248,397" to="2228,397" stroked="true" strokeweight=".06pt" strokecolor="#00006c"/>
            <v:line style="position:absolute" from="2346,397" to="2327,397" stroked="true" strokeweight=".06pt" strokecolor="#00006c"/>
            <v:line style="position:absolute" from="2228,292" to="2248,292" stroked="true" strokeweight=".06pt" strokecolor="#00006c"/>
            <v:line style="position:absolute" from="2350,394" to="2350,295" stroked="true" strokeweight=".06pt" strokecolor="#00006c"/>
            <v:line style="position:absolute" from="2323,295" to="2323,394" stroked="true" strokeweight=".06pt" strokecolor="#00006c"/>
            <v:line style="position:absolute" from="2317,295" to="2317,394" stroked="true" strokeweight=".06pt" strokecolor="#00006c"/>
            <v:line style="position:absolute" from="2291,295" to="2291,394" stroked="true" strokeweight=".06pt" strokecolor="#00006c"/>
            <v:line style="position:absolute" from="2284,295" to="2284,394" stroked="true" strokeweight=".06pt" strokecolor="#00006c"/>
            <v:line style="position:absolute" from="2258,295" to="2258,394" stroked="true" strokeweight=".06pt" strokecolor="#00006c"/>
            <v:line style="position:absolute" from="2251,295" to="2251,394" stroked="true" strokeweight=".06pt" strokecolor="#00006c"/>
            <v:line style="position:absolute" from="2208,267" to="2150,267" stroked="true" strokeweight=".06pt" strokecolor="#00006c"/>
            <v:line style="position:absolute" from="2213,262" to="2213,161" stroked="true" strokeweight=".06pt" strokecolor="#00006c"/>
            <v:shape style="position:absolute;left:2208;top:262;width:5;height:5" coordorigin="2208,262" coordsize="5,5" path="m2208,267l2209,267,2212,266,2213,265,2213,262e" filled="false" stroked="true" strokeweight=".06pt" strokecolor="#00006c">
              <v:path arrowok="t"/>
            </v:shape>
            <v:line style="position:absolute" from="2362,262" to="2362,161" stroked="true" strokeweight=".06pt" strokecolor="#00006c"/>
            <v:line style="position:absolute" from="2513,262" to="2513,161" stroked="true" strokeweight=".06pt" strokecolor="#00006c"/>
            <v:line style="position:absolute" from="2550,295" to="2550,394" stroked="true" strokeweight=".06pt" strokecolor="#00006c"/>
            <v:line style="position:absolute" from="2557,295" to="2557,394" stroked="true" strokeweight=".06pt" strokecolor="#00006c"/>
            <v:line style="position:absolute" from="2584,295" to="2584,394" stroked="true" strokeweight=".06pt" strokecolor="#00006c"/>
            <v:line style="position:absolute" from="2590,295" to="2590,394" stroked="true" strokeweight=".06pt" strokecolor="#00006c"/>
            <v:line style="position:absolute" from="2616,295" to="2616,394" stroked="true" strokeweight=".06pt" strokecolor="#00006c"/>
            <v:line style="position:absolute" from="2622,295" to="2622,394" stroked="true" strokeweight=".06pt" strokecolor="#00006c"/>
            <v:line style="position:absolute" from="2648,394" to="2648,295" stroked="true" strokeweight=".06pt" strokecolor="#00006c"/>
            <v:line style="position:absolute" from="2527,292" to="2548,292" stroked="true" strokeweight=".06pt" strokecolor="#00006c"/>
            <v:line style="position:absolute" from="2645,397" to="2626,397" stroked="true" strokeweight=".06pt" strokecolor="#00006c"/>
            <v:line style="position:absolute" from="2548,397" to="2527,397" stroked="true" strokeweight=".06pt" strokecolor="#00006c"/>
            <v:line style="position:absolute" from="2580,397" to="2561,397" stroked="true" strokeweight=".06pt" strokecolor="#00006c"/>
            <v:line style="position:absolute" from="2612,397" to="2593,397" stroked="true" strokeweight=".06pt" strokecolor="#00006c"/>
            <v:line style="position:absolute" from="2626,292" to="2645,292" stroked="true" strokeweight=".06pt" strokecolor="#00006c"/>
            <v:line style="position:absolute" from="2593,292" to="2612,292" stroked="true" strokeweight=".06pt" strokecolor="#00006c"/>
            <v:line style="position:absolute" from="2561,292" to="2580,292" stroked="true" strokeweight=".06pt" strokecolor="#00006c"/>
            <v:shape style="position:absolute;left:2525;top:394;width:3;height:3" coordorigin="2525,394" coordsize="3,3" path="m2525,394l2525,395,2526,395,2526,397,2527,397e" filled="false" stroked="true" strokeweight=".06pt" strokecolor="#00006c">
              <v:path arrowok="t"/>
            </v:shape>
            <v:shape style="position:absolute;left:2548;top:394;width:3;height:3" coordorigin="2548,394" coordsize="3,3" path="m2548,397l2549,397,2550,395,2550,394e" filled="false" stroked="true" strokeweight=".06pt" strokecolor="#00006c">
              <v:path arrowok="t"/>
            </v:shape>
            <v:shape style="position:absolute;left:2525;top:292;width:3;height:3" coordorigin="2525,292" coordsize="3,3" path="m2527,292l2526,292,2525,293,2525,295e" filled="false" stroked="true" strokeweight=".06pt" strokecolor="#00006c">
              <v:path arrowok="t"/>
            </v:shape>
            <v:shape style="position:absolute;left:2548;top:292;width:3;height:3" coordorigin="2548,292" coordsize="3,3" path="m2550,295l2550,292,2548,292e" filled="false" stroked="true" strokeweight=".06pt" strokecolor="#00006c">
              <v:path arrowok="t"/>
            </v:shape>
            <v:shape style="position:absolute;left:2557;top:292;width:4;height:3" coordorigin="2557,292" coordsize="4,3" path="m2561,292l2558,292,2557,293,2557,295e" filled="false" stroked="true" strokeweight=".06pt" strokecolor="#00006c">
              <v:path arrowok="t"/>
            </v:shape>
            <v:shape style="position:absolute;left:2557;top:394;width:4;height:3" coordorigin="2557,394" coordsize="4,3" path="m2557,394l2557,395,2558,395,2560,397,2561,397e" filled="false" stroked="true" strokeweight=".06pt" strokecolor="#00006c">
              <v:path arrowok="t"/>
            </v:shape>
            <v:shape style="position:absolute;left:2580;top:394;width:4;height:3" coordorigin="2580,394" coordsize="4,3" path="m2580,397l2581,397,2582,395,2584,395,2584,394e" filled="false" stroked="true" strokeweight=".06pt" strokecolor="#00006c">
              <v:path arrowok="t"/>
            </v:shape>
            <v:shape style="position:absolute;left:2580;top:292;width:4;height:3" coordorigin="2580,292" coordsize="4,3" path="m2584,295l2584,293,2582,292,2580,292e" filled="false" stroked="true" strokeweight=".06pt" strokecolor="#00006c">
              <v:path arrowok="t"/>
            </v:shape>
            <v:shape style="position:absolute;left:2590;top:292;width:4;height:3" coordorigin="2590,292" coordsize="4,3" path="m2593,292l2591,292,2590,293,2590,295e" filled="false" stroked="true" strokeweight=".06pt" strokecolor="#00006c">
              <v:path arrowok="t"/>
            </v:shape>
            <v:shape style="position:absolute;left:2612;top:292;width:4;height:3" coordorigin="2612,292" coordsize="4,3" path="m2616,295l2616,293,2615,292,2612,292e" filled="false" stroked="true" strokeweight=".06pt" strokecolor="#00006c">
              <v:path arrowok="t"/>
            </v:shape>
            <v:shape style="position:absolute;left:2622;top:292;width:4;height:3" coordorigin="2622,292" coordsize="4,3" path="m2626,292l2623,292,2623,293,2622,295e" filled="false" stroked="true" strokeweight=".06pt" strokecolor="#00006c">
              <v:path arrowok="t"/>
            </v:shape>
            <v:shape style="position:absolute;left:2645;top:292;width:4;height:3" coordorigin="2645,292" coordsize="4,3" path="m2648,295l2648,293,2647,292,2645,292e" filled="false" stroked="true" strokeweight=".06pt" strokecolor="#00006c">
              <v:path arrowok="t"/>
            </v:shape>
            <v:shape style="position:absolute;left:2590;top:394;width:4;height:3" coordorigin="2590,394" coordsize="4,3" path="m2590,394l2590,395,2591,395,2592,397,2593,397e" filled="false" stroked="true" strokeweight=".06pt" strokecolor="#00006c">
              <v:path arrowok="t"/>
            </v:shape>
            <v:shape style="position:absolute;left:2612;top:394;width:4;height:3" coordorigin="2612,394" coordsize="4,3" path="m2612,397l2614,397,2615,395,2616,395,2616,394e" filled="false" stroked="true" strokeweight=".06pt" strokecolor="#00006c">
              <v:path arrowok="t"/>
            </v:shape>
            <v:shape style="position:absolute;left:2622;top:394;width:4;height:3" coordorigin="2622,394" coordsize="4,3" path="m2622,394l2623,395,2624,397,2626,397e" filled="false" stroked="true" strokeweight=".06pt" strokecolor="#00006c">
              <v:path arrowok="t"/>
            </v:shape>
            <v:shape style="position:absolute;left:2645;top:394;width:4;height:3" coordorigin="2645,394" coordsize="4,3" path="m2645,397l2647,397,2647,395,2648,395,2648,394e" filled="false" stroked="true" strokeweight=".06pt" strokecolor="#00006c">
              <v:path arrowok="t"/>
            </v:shape>
            <v:shape style="position:absolute;left:2645;top:261;width:4;height:4" coordorigin="2645,261" coordsize="4,4" path="m2645,265l2647,263,2648,262,2648,261e" filled="false" stroked="true" strokeweight=".06pt" strokecolor="#00006c">
              <v:path arrowok="t"/>
            </v:shape>
            <v:shape style="position:absolute;left:2622;top:261;width:4;height:4" coordorigin="2622,261" coordsize="4,4" path="m2622,261l2623,262,2623,263,2624,263,2626,265e" filled="false" stroked="true" strokeweight=".06pt" strokecolor="#00006c">
              <v:path arrowok="t"/>
            </v:shape>
            <v:shape style="position:absolute;left:2612;top:261;width:4;height:4" coordorigin="2612,261" coordsize="4,4" path="m2612,265l2614,263,2615,263,2616,262,2616,261e" filled="false" stroked="true" strokeweight=".06pt" strokecolor="#00006c">
              <v:path arrowok="t"/>
            </v:shape>
            <v:shape style="position:absolute;left:2590;top:261;width:4;height:4" coordorigin="2590,261" coordsize="4,4" path="m2590,261l2590,262,2591,263,2592,263,2593,265e" filled="false" stroked="true" strokeweight=".06pt" strokecolor="#00006c">
              <v:path arrowok="t"/>
            </v:shape>
            <v:shape style="position:absolute;left:2580;top:261;width:4;height:4" coordorigin="2580,261" coordsize="4,4" path="m2580,265l2581,263,2582,263,2584,262,2584,261e" filled="false" stroked="true" strokeweight=".06pt" strokecolor="#00006c">
              <v:path arrowok="t"/>
            </v:shape>
            <v:shape style="position:absolute;left:2557;top:261;width:4;height:4" coordorigin="2557,261" coordsize="4,4" path="m2557,261l2557,262,2558,263,2560,263,2561,265e" filled="false" stroked="true" strokeweight=".06pt" strokecolor="#00006c">
              <v:path arrowok="t"/>
            </v:shape>
            <v:shape style="position:absolute;left:2548;top:261;width:3;height:4" coordorigin="2548,261" coordsize="3,4" path="m2548,265l2549,263,2550,263,2550,261e" filled="false" stroked="true" strokeweight=".06pt" strokecolor="#00006c">
              <v:path arrowok="t"/>
            </v:shape>
            <v:shape style="position:absolute;left:2525;top:261;width:3;height:4" coordorigin="2525,261" coordsize="3,4" path="m2525,261l2525,262,2526,263,2527,265e" filled="false" stroked="true" strokeweight=".06pt" strokecolor="#00006c">
              <v:path arrowok="t"/>
            </v:shape>
            <v:line style="position:absolute" from="2612,265" to="2593,265" stroked="true" strokeweight=".06pt" strokecolor="#00006c"/>
            <v:line style="position:absolute" from="2580,265" to="2561,265" stroked="true" strokeweight=".06pt" strokecolor="#00006c"/>
            <v:line style="position:absolute" from="2548,265" to="2527,265" stroked="true" strokeweight=".06pt" strokecolor="#00006c"/>
            <v:line style="position:absolute" from="2645,265" to="2626,265" stroked="true" strokeweight=".06pt" strokecolor="#00006c"/>
            <v:line style="position:absolute" from="2648,261" to="2648,163" stroked="true" strokeweight=".06pt" strokecolor="#00006c"/>
            <v:line style="position:absolute" from="2622,163" to="2622,261" stroked="true" strokeweight=".06pt" strokecolor="#00006c"/>
            <v:line style="position:absolute" from="2616,163" to="2616,261" stroked="true" strokeweight=".06pt" strokecolor="#00006c"/>
            <v:line style="position:absolute" from="2590,163" to="2590,261" stroked="true" strokeweight=".06pt" strokecolor="#00006c"/>
            <v:line style="position:absolute" from="2584,163" to="2584,261" stroked="true" strokeweight=".06pt" strokecolor="#00006c"/>
            <v:line style="position:absolute" from="2557,163" to="2557,261" stroked="true" strokeweight=".06pt" strokecolor="#00006c"/>
            <v:line style="position:absolute" from="2550,163" to="2550,261" stroked="true" strokeweight=".06pt" strokecolor="#00006c"/>
            <v:line style="position:absolute" from="2525,261" to="2525,163" stroked="true" strokeweight=".06pt" strokecolor="#00006c"/>
            <v:line style="position:absolute" from="2620,155" to="2620,400" stroked="true" strokeweight=".06pt" strokecolor="#00006c"/>
            <v:line style="position:absolute" from="2554,155" to="2554,400" stroked="true" strokeweight=".06pt" strokecolor="#00006c"/>
            <v:line style="position:absolute" from="2586,155" to="2586,400" stroked="true" strokeweight=".06pt" strokecolor="#00006c"/>
            <v:line style="position:absolute" from="2652,267" to="2521,267" stroked="true" strokeweight=".06pt" strokecolor="#00006c"/>
            <v:shape style="position:absolute;left:-245;top:1622;width:245;height:131" coordorigin="-245,1622" coordsize="245,131" path="m2521,400l2652,400m2521,400l2521,155e" filled="false" stroked="true" strokeweight=".06pt" strokecolor="#00006c">
              <v:path arrowok="t"/>
            </v:shape>
            <v:line style="position:absolute" from="2652,400" to="2652,155" stroked="true" strokeweight=".06pt" strokecolor="#00006c"/>
            <v:line style="position:absolute" from="2507,267" to="2366,267" stroked="true" strokeweight=".06pt" strokecolor="#00006c"/>
            <v:shape style="position:absolute;left:2362;top:262;width:5;height:5" coordorigin="2362,262" coordsize="5,5" path="m2362,262l2362,263,2363,265,2365,267,2366,267e" filled="false" stroked="true" strokeweight=".06pt" strokecolor="#00006c">
              <v:path arrowok="t"/>
            </v:shape>
            <v:shape style="position:absolute;left:2507;top:262;width:6;height:5" coordorigin="2507,262" coordsize="6,5" path="m2507,267l2509,267,2512,265,2512,263,2513,262e" filled="false" stroked="true" strokeweight=".06pt" strokecolor="#00006c">
              <v:path arrowok="t"/>
            </v:shape>
            <v:line style="position:absolute" from="2362,212" to="2513,212" stroked="true" strokeweight=".06pt" strokecolor="#00006c"/>
            <v:line style="position:absolute" from="2362,208" to="2513,208" stroked="true" strokeweight=".06pt" strokecolor="#00006c"/>
            <v:line style="position:absolute" from="2132,382" to="2132,154" stroked="true" strokeweight=".06pt" strokecolor="#00006c"/>
            <v:shape style="position:absolute;left:-101;top:1748;width:106;height:5" coordorigin="-101,1748" coordsize="106,5" path="m2146,262l2146,161m2146,262l2146,263,2147,265,2149,267,2150,267e" filled="false" stroked="true" strokeweight=".06pt" strokecolor="#00006c">
              <v:path arrowok="t"/>
            </v:shape>
            <v:line style="position:absolute" from="2146,212" to="2213,212" stroked="true" strokeweight=".06pt" strokecolor="#00006c"/>
            <v:line style="position:absolute" from="2146,208" to="2213,208" stroked="true" strokeweight=".06pt" strokecolor="#00006c"/>
            <v:line style="position:absolute" from="2140,409" to="2362,409" stroked="true" strokeweight=".06pt" strokecolor="#00006c"/>
            <v:line style="position:absolute" from="2492,393" to="2492,409" stroked="true" strokeweight=".06pt" strokecolor="#00006c"/>
            <v:line style="position:absolute" from="2362,393" to="2362,409" stroked="true" strokeweight=".06pt" strokecolor="#00006c"/>
            <v:line style="position:absolute" from="2492,409" to="2844,409" stroked="true" strokeweight=".06pt" strokecolor="#00006c"/>
            <v:shape style="position:absolute;left:3056;top:394;width:4;height:3" coordorigin="3056,394" coordsize="4,3" path="m3056,394l3056,395,3058,395,3059,397,3060,397e" filled="false" stroked="true" strokeweight=".06pt" strokecolor="#00006c">
              <v:path arrowok="t"/>
            </v:shape>
            <v:shape style="position:absolute;left:3056;top:292;width:4;height:3" coordorigin="3056,292" coordsize="4,3" path="m3060,292l3058,292,3056,293,3056,295e" filled="false" stroked="true" strokeweight=".06pt" strokecolor="#00006c">
              <v:path arrowok="t"/>
            </v:shape>
            <v:shape style="position:absolute;left:3047;top:292;width:3;height:3" coordorigin="3047,292" coordsize="3,3" path="m3049,295l3049,292,3047,292e" filled="false" stroked="true" strokeweight=".06pt" strokecolor="#00006c">
              <v:path arrowok="t"/>
            </v:shape>
            <v:shape style="position:absolute;left:3047;top:394;width:3;height:3" coordorigin="3047,394" coordsize="3,3" path="m3047,397l3048,397,3049,395,3049,394e" filled="false" stroked="true" strokeweight=".06pt" strokecolor="#00006c">
              <v:path arrowok="t"/>
            </v:shape>
            <v:shape style="position:absolute;left:3024;top:394;width:3;height:3" coordorigin="3024,394" coordsize="3,3" path="m3024,394l3024,395,3025,397,3026,397e" filled="false" stroked="true" strokeweight=".06pt" strokecolor="#00006c">
              <v:path arrowok="t"/>
            </v:shape>
            <v:shape style="position:absolute;left:3024;top:292;width:3;height:3" coordorigin="3024,292" coordsize="3,3" path="m3026,292l3024,292,3024,295e" filled="false" stroked="true" strokeweight=".06pt" strokecolor="#00006c">
              <v:path arrowok="t"/>
            </v:shape>
            <v:shape style="position:absolute;left:3014;top:292;width:3;height:3" coordorigin="3014,292" coordsize="3,3" path="m3017,295l3017,293,3016,292,3014,292e" filled="false" stroked="true" strokeweight=".06pt" strokecolor="#00006c">
              <v:path arrowok="t"/>
            </v:shape>
            <v:shape style="position:absolute;left:2990;top:292;width:4;height:3" coordorigin="2990,292" coordsize="4,3" path="m2994,292l2992,292,2992,293,2990,295e" filled="false" stroked="true" strokeweight=".06pt" strokecolor="#00006c">
              <v:path arrowok="t"/>
            </v:shape>
            <v:shape style="position:absolute;left:3014;top:394;width:3;height:3" coordorigin="3014,394" coordsize="3,3" path="m3014,397l3016,397,3016,395,3017,395,3017,394e" filled="false" stroked="true" strokeweight=".06pt" strokecolor="#00006c">
              <v:path arrowok="t"/>
            </v:shape>
            <v:line style="position:absolute" from="3026,292" to="3047,292" stroked="true" strokeweight=".06pt" strokecolor="#00006c"/>
            <v:line style="position:absolute" from="3060,292" to="3079,292" stroked="true" strokeweight=".06pt" strokecolor="#00006c"/>
            <v:line style="position:absolute" from="3092,292" to="3112,292" stroked="true" strokeweight=".06pt" strokecolor="#00006c"/>
            <v:line style="position:absolute" from="3079,397" to="3060,397" stroked="true" strokeweight=".06pt" strokecolor="#00006c"/>
            <v:line style="position:absolute" from="3047,397" to="3026,397" stroked="true" strokeweight=".06pt" strokecolor="#00006c"/>
            <v:line style="position:absolute" from="2994,292" to="3014,292" stroked="true" strokeweight=".06pt" strokecolor="#00006c"/>
            <v:line style="position:absolute" from="3056,295" to="3056,394" stroked="true" strokeweight=".06pt" strokecolor="#00006c"/>
            <v:line style="position:absolute" from="3049,295" to="3049,394" stroked="true" strokeweight=".06pt" strokecolor="#00006c"/>
            <v:line style="position:absolute" from="3024,295" to="3024,394" stroked="true" strokeweight=".06pt" strokecolor="#00006c"/>
            <v:line style="position:absolute" from="3017,295" to="3017,394" stroked="true" strokeweight=".06pt" strokecolor="#00006c"/>
            <v:line style="position:absolute" from="2978,262" to="2978,161" stroked="true" strokeweight=".06pt" strokecolor="#00006c"/>
            <v:shape style="position:absolute;left:-101;top:1747;width:106;height:6" coordorigin="-101,1747" coordsize="106,6" path="m2660,262l2660,161m2660,262l2660,263,2662,265,2664,267,2666,267e" filled="false" stroked="true" strokeweight=".06pt" strokecolor="#00006c">
              <v:path arrowok="t"/>
            </v:shape>
            <v:shape style="position:absolute;left:2974;top:262;width:5;height:5" coordorigin="2974,262" coordsize="5,5" path="m2974,267l2975,267,2977,266,2978,265,2978,262e" filled="false" stroked="true" strokeweight=".06pt" strokecolor="#00006c">
              <v:path arrowok="t"/>
            </v:shape>
            <v:line style="position:absolute" from="2815,262" to="2815,161" stroked="true" strokeweight=".06pt" strokecolor="#00006c"/>
            <v:line style="position:absolute" from="2824,262" to="2824,161" stroked="true" strokeweight=".06pt" strokecolor="#00006c"/>
            <v:shape style="position:absolute;left:-5;top:1748;width:5;height:149" coordorigin="-5,1748" coordsize="5,149" path="m2810,267l2666,267m2810,267l2812,267,2814,265,2815,263,2815,262e" filled="false" stroked="true" strokeweight=".06pt" strokecolor="#00006c">
              <v:path arrowok="t"/>
            </v:shape>
            <v:shape style="position:absolute;left:2824;top:262;width:6;height:5" coordorigin="2824,262" coordsize="6,5" path="m2824,262l2825,263,2825,265,2826,266,2828,267,2830,267e" filled="false" stroked="true" strokeweight=".06pt" strokecolor="#00006c">
              <v:path arrowok="t"/>
            </v:shape>
            <v:line style="position:absolute" from="2660,212" to="2815,212" stroked="true" strokeweight=".06pt" strokecolor="#00006c"/>
            <v:line style="position:absolute" from="2824,212" to="2978,212" stroked="true" strokeweight=".06pt" strokecolor="#00006c"/>
            <v:line style="position:absolute" from="2660,208" to="2815,208" stroked="true" strokeweight=".06pt" strokecolor="#00006c"/>
            <v:line style="position:absolute" from="2824,208" to="2978,208" stroked="true" strokeweight=".06pt" strokecolor="#00006c"/>
            <v:line style="position:absolute" from="3151,155" to="3151,136" stroked="true" strokeweight=".06pt" strokecolor="#00006c"/>
            <w10:wrap type="none"/>
          </v:group>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pStyle w:val="Heading4"/>
        <w:numPr>
          <w:ilvl w:val="0"/>
          <w:numId w:val="106"/>
        </w:numPr>
        <w:tabs>
          <w:tab w:pos="652" w:val="left" w:leader="none"/>
        </w:tabs>
        <w:spacing w:line="240" w:lineRule="auto" w:before="78" w:after="0"/>
        <w:ind w:left="651" w:right="0" w:hanging="285"/>
        <w:jc w:val="both"/>
      </w:pPr>
      <w:r>
        <w:rPr>
          <w:w w:val="100"/>
        </w:rPr>
        <w:br w:type="column"/>
      </w:r>
      <w:r>
        <w:rPr/>
        <w:t>Líneas de deseo del transporte de</w:t>
      </w:r>
      <w:r>
        <w:rPr>
          <w:spacing w:val="-8"/>
        </w:rPr>
        <w:t> </w:t>
      </w:r>
      <w:r>
        <w:rPr/>
        <w:t>pasajeros</w:t>
      </w:r>
    </w:p>
    <w:p>
      <w:pPr>
        <w:pStyle w:val="BodyText"/>
        <w:rPr>
          <w:b/>
        </w:rPr>
      </w:pPr>
    </w:p>
    <w:p>
      <w:pPr>
        <w:pStyle w:val="BodyText"/>
        <w:spacing w:before="9"/>
        <w:rPr>
          <w:b/>
          <w:sz w:val="19"/>
        </w:rPr>
      </w:pPr>
    </w:p>
    <w:p>
      <w:pPr>
        <w:pStyle w:val="BodyText"/>
        <w:spacing w:line="360" w:lineRule="auto"/>
        <w:ind w:left="366" w:right="687"/>
        <w:jc w:val="both"/>
      </w:pPr>
      <w:r>
        <w:rPr/>
        <w:t>En el municipio de Toluca; el número de viajes atraídos por día es de</w:t>
      </w:r>
      <w:r>
        <w:rPr>
          <w:spacing w:val="-4"/>
        </w:rPr>
        <w:t> </w:t>
      </w:r>
      <w:r>
        <w:rPr/>
        <w:t>aproximadamente</w:t>
      </w:r>
      <w:r>
        <w:rPr>
          <w:spacing w:val="-4"/>
        </w:rPr>
        <w:t> </w:t>
      </w:r>
      <w:r>
        <w:rPr/>
        <w:t>168,707;</w:t>
      </w:r>
      <w:r>
        <w:rPr>
          <w:spacing w:val="-5"/>
        </w:rPr>
        <w:t> </w:t>
      </w:r>
      <w:r>
        <w:rPr/>
        <w:t>de</w:t>
      </w:r>
      <w:r>
        <w:rPr>
          <w:spacing w:val="-4"/>
        </w:rPr>
        <w:t> </w:t>
      </w:r>
      <w:r>
        <w:rPr/>
        <w:t>los</w:t>
      </w:r>
      <w:r>
        <w:rPr>
          <w:spacing w:val="-4"/>
        </w:rPr>
        <w:t> </w:t>
      </w:r>
      <w:r>
        <w:rPr/>
        <w:t>cuáles</w:t>
      </w:r>
      <w:r>
        <w:rPr>
          <w:spacing w:val="-5"/>
        </w:rPr>
        <w:t> </w:t>
      </w:r>
      <w:r>
        <w:rPr/>
        <w:t>poco</w:t>
      </w:r>
      <w:r>
        <w:rPr>
          <w:spacing w:val="-4"/>
        </w:rPr>
        <w:t> </w:t>
      </w:r>
      <w:r>
        <w:rPr/>
        <w:t>más</w:t>
      </w:r>
      <w:r>
        <w:rPr>
          <w:spacing w:val="-4"/>
        </w:rPr>
        <w:t> </w:t>
      </w:r>
      <w:r>
        <w:rPr/>
        <w:t>de</w:t>
      </w:r>
      <w:r>
        <w:rPr>
          <w:spacing w:val="-4"/>
        </w:rPr>
        <w:t> </w:t>
      </w:r>
      <w:r>
        <w:rPr/>
        <w:t>77</w:t>
      </w:r>
      <w:r>
        <w:rPr>
          <w:spacing w:val="-4"/>
        </w:rPr>
        <w:t> </w:t>
      </w:r>
      <w:r>
        <w:rPr/>
        <w:t>mil</w:t>
      </w:r>
      <w:r>
        <w:rPr>
          <w:spacing w:val="-5"/>
        </w:rPr>
        <w:t> </w:t>
      </w:r>
      <w:r>
        <w:rPr/>
        <w:t>se originan</w:t>
      </w:r>
      <w:r>
        <w:rPr>
          <w:spacing w:val="-11"/>
        </w:rPr>
        <w:t> </w:t>
      </w:r>
      <w:r>
        <w:rPr/>
        <w:t>en</w:t>
      </w:r>
      <w:r>
        <w:rPr>
          <w:spacing w:val="-11"/>
        </w:rPr>
        <w:t> </w:t>
      </w:r>
      <w:r>
        <w:rPr/>
        <w:t>el</w:t>
      </w:r>
      <w:r>
        <w:rPr>
          <w:spacing w:val="-13"/>
        </w:rPr>
        <w:t> </w:t>
      </w:r>
      <w:r>
        <w:rPr/>
        <w:t>municipio</w:t>
      </w:r>
      <w:r>
        <w:rPr>
          <w:spacing w:val="-11"/>
        </w:rPr>
        <w:t> </w:t>
      </w:r>
      <w:r>
        <w:rPr/>
        <w:t>de</w:t>
      </w:r>
      <w:r>
        <w:rPr>
          <w:spacing w:val="-14"/>
        </w:rPr>
        <w:t> </w:t>
      </w:r>
      <w:r>
        <w:rPr/>
        <w:t>Metepec,</w:t>
      </w:r>
      <w:r>
        <w:rPr>
          <w:spacing w:val="-11"/>
        </w:rPr>
        <w:t> </w:t>
      </w:r>
      <w:r>
        <w:rPr/>
        <w:t>sin</w:t>
      </w:r>
      <w:r>
        <w:rPr>
          <w:spacing w:val="-11"/>
        </w:rPr>
        <w:t> </w:t>
      </w:r>
      <w:r>
        <w:rPr/>
        <w:t>embargo,</w:t>
      </w:r>
      <w:r>
        <w:rPr>
          <w:spacing w:val="-13"/>
        </w:rPr>
        <w:t> </w:t>
      </w:r>
      <w:r>
        <w:rPr/>
        <w:t>la</w:t>
      </w:r>
      <w:r>
        <w:rPr>
          <w:spacing w:val="-12"/>
        </w:rPr>
        <w:t> </w:t>
      </w:r>
      <w:r>
        <w:rPr/>
        <w:t>relación</w:t>
      </w:r>
      <w:r>
        <w:rPr>
          <w:spacing w:val="-13"/>
        </w:rPr>
        <w:t> </w:t>
      </w:r>
      <w:r>
        <w:rPr/>
        <w:t>entre ambos municipios ocurre de igual forma en el sentido opuesto al producir el municipio de Toluca alrededor de 48 223 viajes con destino en Metepec. La Tabla 32 relaciona los viajes por día con origen y destino el municipio de Toluca y municipios aledaños. Esta</w:t>
      </w:r>
      <w:r>
        <w:rPr>
          <w:spacing w:val="-5"/>
        </w:rPr>
        <w:t> </w:t>
      </w:r>
      <w:r>
        <w:rPr/>
        <w:t>fuerte</w:t>
      </w:r>
      <w:r>
        <w:rPr>
          <w:spacing w:val="-6"/>
        </w:rPr>
        <w:t> </w:t>
      </w:r>
      <w:r>
        <w:rPr/>
        <w:t>relación</w:t>
      </w:r>
      <w:r>
        <w:rPr>
          <w:spacing w:val="-5"/>
        </w:rPr>
        <w:t> </w:t>
      </w:r>
      <w:r>
        <w:rPr/>
        <w:t>funcional</w:t>
      </w:r>
      <w:r>
        <w:rPr>
          <w:spacing w:val="-6"/>
        </w:rPr>
        <w:t> </w:t>
      </w:r>
      <w:r>
        <w:rPr/>
        <w:t>puede</w:t>
      </w:r>
      <w:r>
        <w:rPr>
          <w:spacing w:val="-5"/>
        </w:rPr>
        <w:t> </w:t>
      </w:r>
      <w:r>
        <w:rPr/>
        <w:t>responder</w:t>
      </w:r>
      <w:r>
        <w:rPr>
          <w:spacing w:val="-4"/>
        </w:rPr>
        <w:t> </w:t>
      </w:r>
      <w:r>
        <w:rPr/>
        <w:t>en</w:t>
      </w:r>
      <w:r>
        <w:rPr>
          <w:spacing w:val="-6"/>
        </w:rPr>
        <w:t> </w:t>
      </w:r>
      <w:r>
        <w:rPr/>
        <w:t>primer</w:t>
      </w:r>
      <w:r>
        <w:rPr>
          <w:spacing w:val="-4"/>
        </w:rPr>
        <w:t> </w:t>
      </w:r>
      <w:r>
        <w:rPr/>
        <w:t>lugar</w:t>
      </w:r>
      <w:r>
        <w:rPr>
          <w:spacing w:val="-5"/>
        </w:rPr>
        <w:t> </w:t>
      </w:r>
      <w:r>
        <w:rPr/>
        <w:t>a</w:t>
      </w:r>
      <w:r>
        <w:rPr>
          <w:spacing w:val="-5"/>
        </w:rPr>
        <w:t> </w:t>
      </w:r>
      <w:r>
        <w:rPr/>
        <w:t>la cercanía entre ambos municipios y en segundo lugar a la oferta de servicios que ofrece este último (Molina,</w:t>
      </w:r>
      <w:r>
        <w:rPr>
          <w:spacing w:val="-20"/>
        </w:rPr>
        <w:t> </w:t>
      </w:r>
      <w:r>
        <w:rPr/>
        <w:t>2014b).</w:t>
      </w:r>
    </w:p>
    <w:p>
      <w:pPr>
        <w:pStyle w:val="BodyText"/>
        <w:spacing w:before="2"/>
        <w:rPr>
          <w:sz w:val="21"/>
        </w:rPr>
      </w:pPr>
    </w:p>
    <w:p>
      <w:pPr>
        <w:spacing w:before="0"/>
        <w:ind w:left="366" w:right="0" w:firstLine="0"/>
        <w:jc w:val="both"/>
        <w:rPr>
          <w:sz w:val="18"/>
        </w:rPr>
      </w:pPr>
      <w:r>
        <w:rPr>
          <w:b/>
          <w:color w:val="373545"/>
          <w:sz w:val="18"/>
        </w:rPr>
        <w:t>Tabla 32. </w:t>
      </w:r>
      <w:r>
        <w:rPr>
          <w:color w:val="373545"/>
          <w:sz w:val="18"/>
        </w:rPr>
        <w:t>Líneas de deseo Municipio de Toluca.</w:t>
      </w:r>
    </w:p>
    <w:p>
      <w:pPr>
        <w:pStyle w:val="BodyText"/>
        <w:ind w:left="369"/>
      </w:pPr>
      <w:r>
        <w:rPr/>
        <w:drawing>
          <wp:inline distT="0" distB="0" distL="0" distR="0">
            <wp:extent cx="2786748" cy="2592324"/>
            <wp:effectExtent l="0" t="0" r="0" b="0"/>
            <wp:docPr id="65" name="image639.jpeg" descr=""/>
            <wp:cNvGraphicFramePr>
              <a:graphicFrameLocks noChangeAspect="1"/>
            </wp:cNvGraphicFramePr>
            <a:graphic>
              <a:graphicData uri="http://schemas.openxmlformats.org/drawingml/2006/picture">
                <pic:pic>
                  <pic:nvPicPr>
                    <pic:cNvPr id="66" name="image639.jpeg"/>
                    <pic:cNvPicPr/>
                  </pic:nvPicPr>
                  <pic:blipFill>
                    <a:blip r:embed="rId667" cstate="print"/>
                    <a:stretch>
                      <a:fillRect/>
                    </a:stretch>
                  </pic:blipFill>
                  <pic:spPr>
                    <a:xfrm>
                      <a:off x="0" y="0"/>
                      <a:ext cx="2786748" cy="2592324"/>
                    </a:xfrm>
                    <a:prstGeom prst="rect">
                      <a:avLst/>
                    </a:prstGeom>
                  </pic:spPr>
                </pic:pic>
              </a:graphicData>
            </a:graphic>
          </wp:inline>
        </w:drawing>
      </w:r>
      <w:r>
        <w:rPr/>
      </w:r>
    </w:p>
    <w:p>
      <w:pPr>
        <w:spacing w:before="62"/>
        <w:ind w:left="431" w:right="0" w:firstLine="0"/>
        <w:jc w:val="both"/>
        <w:rPr>
          <w:sz w:val="18"/>
        </w:rPr>
      </w:pPr>
      <w:r>
        <w:rPr>
          <w:b/>
          <w:color w:val="171517"/>
          <w:sz w:val="18"/>
        </w:rPr>
        <w:t>Fuente: </w:t>
      </w:r>
      <w:hyperlink r:id="rId668">
        <w:r>
          <w:rPr>
            <w:color w:val="171517"/>
            <w:sz w:val="18"/>
          </w:rPr>
          <w:t>http://ieec.edomex.gob.mx/sites/ieecc.edomex.gob.mx</w:t>
        </w:r>
      </w:hyperlink>
    </w:p>
    <w:p>
      <w:pPr>
        <w:spacing w:after="0"/>
        <w:jc w:val="both"/>
        <w:rPr>
          <w:sz w:val="18"/>
        </w:rPr>
        <w:sectPr>
          <w:type w:val="continuous"/>
          <w:pgSz w:w="15840" w:h="12240" w:orient="landscape"/>
          <w:pgMar w:top="1700" w:bottom="280" w:left="1480" w:right="720"/>
          <w:cols w:num="2" w:equalWidth="0">
            <w:col w:w="6955" w:space="309"/>
            <w:col w:w="6376"/>
          </w:cols>
        </w:sectPr>
      </w:pPr>
    </w:p>
    <w:p>
      <w:pPr>
        <w:pStyle w:val="BodyText"/>
        <w:spacing w:before="8"/>
        <w:rPr>
          <w:sz w:val="16"/>
        </w:rPr>
      </w:pPr>
    </w:p>
    <w:p>
      <w:pPr>
        <w:spacing w:after="0"/>
        <w:rPr>
          <w:sz w:val="16"/>
        </w:rPr>
        <w:sectPr>
          <w:pgSz w:w="15840" w:h="12240" w:orient="landscape"/>
          <w:pgMar w:header="730" w:footer="1063" w:top="1700" w:bottom="1520" w:left="1480" w:right="720"/>
        </w:sectPr>
      </w:pPr>
    </w:p>
    <w:p>
      <w:pPr>
        <w:pStyle w:val="Heading4"/>
        <w:numPr>
          <w:ilvl w:val="0"/>
          <w:numId w:val="106"/>
        </w:numPr>
        <w:tabs>
          <w:tab w:pos="1924" w:val="left" w:leader="none"/>
        </w:tabs>
        <w:spacing w:line="240" w:lineRule="auto" w:before="75" w:after="0"/>
        <w:ind w:left="1923" w:right="0" w:hanging="285"/>
        <w:jc w:val="both"/>
      </w:pPr>
      <w:bookmarkStart w:name="_bookmark81" w:id="95"/>
      <w:bookmarkEnd w:id="95"/>
      <w:r>
        <w:rPr>
          <w:b w:val="0"/>
        </w:rPr>
      </w:r>
      <w:bookmarkStart w:name="_bookmark81" w:id="96"/>
      <w:bookmarkEnd w:id="96"/>
      <w:r>
        <w:rPr/>
        <w:t>Corr</w:t>
      </w:r>
      <w:r>
        <w:rPr/>
        <w:t>edores del transporte urbano de</w:t>
      </w:r>
      <w:r>
        <w:rPr>
          <w:spacing w:val="-13"/>
        </w:rPr>
        <w:t> </w:t>
      </w:r>
      <w:r>
        <w:rPr/>
        <w:t>pasajeros</w:t>
      </w:r>
    </w:p>
    <w:p>
      <w:pPr>
        <w:pStyle w:val="BodyText"/>
        <w:rPr>
          <w:b/>
        </w:rPr>
      </w:pPr>
    </w:p>
    <w:p>
      <w:pPr>
        <w:pStyle w:val="BodyText"/>
        <w:spacing w:before="9"/>
        <w:rPr>
          <w:b/>
          <w:sz w:val="19"/>
        </w:rPr>
      </w:pPr>
    </w:p>
    <w:p>
      <w:pPr>
        <w:pStyle w:val="BodyText"/>
        <w:spacing w:line="360" w:lineRule="auto"/>
        <w:ind w:left="1638"/>
        <w:jc w:val="both"/>
      </w:pPr>
      <w:r>
        <w:rPr/>
        <w:t>Los cuatro corredores estructuradores de la ciudad de Toluca, que en conjunto tienen una extensión de 84 km por sentido sobre las siguientes vialidades:</w:t>
      </w:r>
    </w:p>
    <w:p>
      <w:pPr>
        <w:pStyle w:val="BodyText"/>
      </w:pPr>
    </w:p>
    <w:p>
      <w:pPr>
        <w:pStyle w:val="ListParagraph"/>
        <w:numPr>
          <w:ilvl w:val="0"/>
          <w:numId w:val="107"/>
        </w:numPr>
        <w:tabs>
          <w:tab w:pos="1781" w:val="left" w:leader="none"/>
        </w:tabs>
        <w:spacing w:line="360" w:lineRule="auto" w:before="119" w:after="0"/>
        <w:ind w:left="1780" w:right="0" w:hanging="142"/>
        <w:jc w:val="both"/>
        <w:rPr>
          <w:sz w:val="20"/>
        </w:rPr>
      </w:pPr>
      <w:r>
        <w:rPr>
          <w:sz w:val="20"/>
        </w:rPr>
        <w:t>Eje estructurador Oriente-Poniente: constituido por parte de Paseo Tollocan al oriente; por el centro de la ciudad con un par vial en Av. José María Morelos y Pavón y Sebastián Lerdo de Tejada; y al final Adolfo López</w:t>
      </w:r>
      <w:r>
        <w:rPr>
          <w:spacing w:val="-15"/>
          <w:sz w:val="20"/>
        </w:rPr>
        <w:t> </w:t>
      </w:r>
      <w:r>
        <w:rPr>
          <w:sz w:val="20"/>
        </w:rPr>
        <w:t>Mateos.</w:t>
      </w:r>
    </w:p>
    <w:p>
      <w:pPr>
        <w:pStyle w:val="BodyText"/>
      </w:pPr>
    </w:p>
    <w:p>
      <w:pPr>
        <w:pStyle w:val="ListParagraph"/>
        <w:numPr>
          <w:ilvl w:val="0"/>
          <w:numId w:val="108"/>
        </w:numPr>
        <w:tabs>
          <w:tab w:pos="1781" w:val="left" w:leader="none"/>
        </w:tabs>
        <w:spacing w:line="360" w:lineRule="auto" w:before="119" w:after="0"/>
        <w:ind w:left="1780" w:right="2" w:hanging="283"/>
        <w:jc w:val="both"/>
        <w:rPr>
          <w:sz w:val="20"/>
        </w:rPr>
      </w:pPr>
      <w:r>
        <w:rPr>
          <w:sz w:val="20"/>
        </w:rPr>
        <w:t>Eje estructurador Norponiente-Suroriente: integrado por las vías Isidro Fabela y José María Pino Suárez hacia</w:t>
      </w:r>
      <w:r>
        <w:rPr>
          <w:spacing w:val="-33"/>
          <w:sz w:val="20"/>
        </w:rPr>
        <w:t> </w:t>
      </w:r>
      <w:r>
        <w:rPr>
          <w:sz w:val="20"/>
        </w:rPr>
        <w:t>Tenango.</w:t>
      </w:r>
    </w:p>
    <w:p>
      <w:pPr>
        <w:pStyle w:val="BodyText"/>
      </w:pPr>
    </w:p>
    <w:p>
      <w:pPr>
        <w:pStyle w:val="ListParagraph"/>
        <w:numPr>
          <w:ilvl w:val="0"/>
          <w:numId w:val="108"/>
        </w:numPr>
        <w:tabs>
          <w:tab w:pos="1781" w:val="left" w:leader="none"/>
        </w:tabs>
        <w:spacing w:line="360" w:lineRule="auto" w:before="119" w:after="0"/>
        <w:ind w:left="1780" w:right="1" w:hanging="283"/>
        <w:jc w:val="both"/>
        <w:rPr>
          <w:sz w:val="20"/>
        </w:rPr>
      </w:pPr>
      <w:r>
        <w:rPr>
          <w:sz w:val="20"/>
        </w:rPr>
        <w:t>Eje</w:t>
      </w:r>
      <w:r>
        <w:rPr>
          <w:spacing w:val="-6"/>
          <w:sz w:val="20"/>
        </w:rPr>
        <w:t> </w:t>
      </w:r>
      <w:r>
        <w:rPr>
          <w:sz w:val="20"/>
        </w:rPr>
        <w:t>estructurador</w:t>
      </w:r>
      <w:r>
        <w:rPr>
          <w:spacing w:val="-7"/>
          <w:sz w:val="20"/>
        </w:rPr>
        <w:t> </w:t>
      </w:r>
      <w:r>
        <w:rPr>
          <w:sz w:val="20"/>
        </w:rPr>
        <w:t>Nororiente-Sur</w:t>
      </w:r>
      <w:r>
        <w:rPr>
          <w:spacing w:val="-8"/>
          <w:sz w:val="20"/>
        </w:rPr>
        <w:t> </w:t>
      </w:r>
      <w:r>
        <w:rPr>
          <w:sz w:val="20"/>
        </w:rPr>
        <w:t>poniente:</w:t>
      </w:r>
      <w:r>
        <w:rPr>
          <w:spacing w:val="-6"/>
          <w:sz w:val="20"/>
        </w:rPr>
        <w:t> </w:t>
      </w:r>
      <w:r>
        <w:rPr>
          <w:sz w:val="20"/>
        </w:rPr>
        <w:t>formado</w:t>
      </w:r>
      <w:r>
        <w:rPr>
          <w:spacing w:val="-7"/>
          <w:sz w:val="20"/>
        </w:rPr>
        <w:t> </w:t>
      </w:r>
      <w:r>
        <w:rPr>
          <w:sz w:val="20"/>
        </w:rPr>
        <w:t>por</w:t>
      </w:r>
      <w:r>
        <w:rPr>
          <w:spacing w:val="-7"/>
          <w:sz w:val="20"/>
        </w:rPr>
        <w:t> </w:t>
      </w:r>
      <w:r>
        <w:rPr>
          <w:sz w:val="20"/>
        </w:rPr>
        <w:t>Avenida del</w:t>
      </w:r>
      <w:r>
        <w:rPr>
          <w:spacing w:val="-7"/>
          <w:sz w:val="20"/>
        </w:rPr>
        <w:t> </w:t>
      </w:r>
      <w:r>
        <w:rPr>
          <w:sz w:val="20"/>
        </w:rPr>
        <w:t>Pacífico,</w:t>
      </w:r>
      <w:r>
        <w:rPr>
          <w:spacing w:val="-8"/>
          <w:sz w:val="20"/>
        </w:rPr>
        <w:t> </w:t>
      </w:r>
      <w:r>
        <w:rPr>
          <w:sz w:val="20"/>
        </w:rPr>
        <w:t>Paseo</w:t>
      </w:r>
      <w:r>
        <w:rPr>
          <w:spacing w:val="-7"/>
          <w:sz w:val="20"/>
        </w:rPr>
        <w:t> </w:t>
      </w:r>
      <w:r>
        <w:rPr>
          <w:sz w:val="20"/>
        </w:rPr>
        <w:t>Colón,</w:t>
      </w:r>
      <w:r>
        <w:rPr>
          <w:spacing w:val="-9"/>
          <w:sz w:val="20"/>
        </w:rPr>
        <w:t> </w:t>
      </w:r>
      <w:r>
        <w:rPr>
          <w:sz w:val="20"/>
        </w:rPr>
        <w:t>pasando</w:t>
      </w:r>
      <w:r>
        <w:rPr>
          <w:spacing w:val="-7"/>
          <w:sz w:val="20"/>
        </w:rPr>
        <w:t> </w:t>
      </w:r>
      <w:r>
        <w:rPr>
          <w:sz w:val="20"/>
        </w:rPr>
        <w:t>por</w:t>
      </w:r>
      <w:r>
        <w:rPr>
          <w:spacing w:val="-6"/>
          <w:sz w:val="20"/>
        </w:rPr>
        <w:t> </w:t>
      </w:r>
      <w:r>
        <w:rPr>
          <w:sz w:val="20"/>
        </w:rPr>
        <w:t>el</w:t>
      </w:r>
      <w:r>
        <w:rPr>
          <w:spacing w:val="-9"/>
          <w:sz w:val="20"/>
        </w:rPr>
        <w:t> </w:t>
      </w:r>
      <w:r>
        <w:rPr>
          <w:sz w:val="20"/>
        </w:rPr>
        <w:t>centro</w:t>
      </w:r>
      <w:r>
        <w:rPr>
          <w:spacing w:val="-7"/>
          <w:sz w:val="20"/>
        </w:rPr>
        <w:t> </w:t>
      </w:r>
      <w:r>
        <w:rPr>
          <w:sz w:val="20"/>
        </w:rPr>
        <w:t>de</w:t>
      </w:r>
      <w:r>
        <w:rPr>
          <w:spacing w:val="-7"/>
          <w:sz w:val="20"/>
        </w:rPr>
        <w:t> </w:t>
      </w:r>
      <w:r>
        <w:rPr>
          <w:sz w:val="20"/>
        </w:rPr>
        <w:t>la</w:t>
      </w:r>
      <w:r>
        <w:rPr>
          <w:spacing w:val="-8"/>
          <w:sz w:val="20"/>
        </w:rPr>
        <w:t> </w:t>
      </w:r>
      <w:r>
        <w:rPr>
          <w:sz w:val="20"/>
        </w:rPr>
        <w:t>ciudad</w:t>
      </w:r>
      <w:r>
        <w:rPr>
          <w:spacing w:val="-6"/>
          <w:sz w:val="20"/>
        </w:rPr>
        <w:t> </w:t>
      </w:r>
      <w:r>
        <w:rPr>
          <w:sz w:val="20"/>
        </w:rPr>
        <w:t>y</w:t>
      </w:r>
      <w:r>
        <w:rPr>
          <w:spacing w:val="-9"/>
          <w:sz w:val="20"/>
        </w:rPr>
        <w:t> </w:t>
      </w:r>
      <w:r>
        <w:rPr>
          <w:sz w:val="20"/>
        </w:rPr>
        <w:t>la Avenida López</w:t>
      </w:r>
      <w:r>
        <w:rPr>
          <w:spacing w:val="-11"/>
          <w:sz w:val="20"/>
        </w:rPr>
        <w:t> </w:t>
      </w:r>
      <w:r>
        <w:rPr>
          <w:sz w:val="20"/>
        </w:rPr>
        <w:t>Portillo.</w:t>
      </w:r>
    </w:p>
    <w:p>
      <w:pPr>
        <w:pStyle w:val="BodyText"/>
      </w:pPr>
    </w:p>
    <w:p>
      <w:pPr>
        <w:pStyle w:val="ListParagraph"/>
        <w:numPr>
          <w:ilvl w:val="0"/>
          <w:numId w:val="108"/>
        </w:numPr>
        <w:tabs>
          <w:tab w:pos="1781" w:val="left" w:leader="none"/>
        </w:tabs>
        <w:spacing w:line="360" w:lineRule="auto" w:before="119" w:after="0"/>
        <w:ind w:left="1780" w:right="1" w:hanging="283"/>
        <w:jc w:val="both"/>
        <w:rPr>
          <w:sz w:val="20"/>
        </w:rPr>
      </w:pPr>
      <w:r>
        <w:rPr>
          <w:sz w:val="20"/>
        </w:rPr>
        <w:t>Eje</w:t>
      </w:r>
      <w:r>
        <w:rPr>
          <w:spacing w:val="-14"/>
          <w:sz w:val="20"/>
        </w:rPr>
        <w:t> </w:t>
      </w:r>
      <w:r>
        <w:rPr>
          <w:sz w:val="20"/>
        </w:rPr>
        <w:t>estructurador</w:t>
      </w:r>
      <w:r>
        <w:rPr>
          <w:spacing w:val="-14"/>
          <w:sz w:val="20"/>
        </w:rPr>
        <w:t> </w:t>
      </w:r>
      <w:r>
        <w:rPr>
          <w:sz w:val="20"/>
        </w:rPr>
        <w:t>Circular:</w:t>
      </w:r>
      <w:r>
        <w:rPr>
          <w:spacing w:val="-14"/>
          <w:sz w:val="20"/>
        </w:rPr>
        <w:t> </w:t>
      </w:r>
      <w:r>
        <w:rPr>
          <w:sz w:val="20"/>
        </w:rPr>
        <w:t>delimitado</w:t>
      </w:r>
      <w:r>
        <w:rPr>
          <w:spacing w:val="-13"/>
          <w:sz w:val="20"/>
        </w:rPr>
        <w:t> </w:t>
      </w:r>
      <w:r>
        <w:rPr>
          <w:sz w:val="20"/>
        </w:rPr>
        <w:t>por</w:t>
      </w:r>
      <w:r>
        <w:rPr>
          <w:spacing w:val="-14"/>
          <w:sz w:val="20"/>
        </w:rPr>
        <w:t> </w:t>
      </w:r>
      <w:r>
        <w:rPr>
          <w:sz w:val="20"/>
        </w:rPr>
        <w:t>las</w:t>
      </w:r>
      <w:r>
        <w:rPr>
          <w:spacing w:val="-14"/>
          <w:sz w:val="20"/>
        </w:rPr>
        <w:t> </w:t>
      </w:r>
      <w:r>
        <w:rPr>
          <w:sz w:val="20"/>
        </w:rPr>
        <w:t>vialidades</w:t>
      </w:r>
      <w:r>
        <w:rPr>
          <w:spacing w:val="-15"/>
          <w:sz w:val="20"/>
        </w:rPr>
        <w:t> </w:t>
      </w:r>
      <w:r>
        <w:rPr>
          <w:sz w:val="20"/>
        </w:rPr>
        <w:t>de</w:t>
      </w:r>
      <w:r>
        <w:rPr>
          <w:spacing w:val="-14"/>
          <w:sz w:val="20"/>
        </w:rPr>
        <w:t> </w:t>
      </w:r>
      <w:r>
        <w:rPr>
          <w:sz w:val="20"/>
        </w:rPr>
        <w:t>Paseo Tollocan, Paseo Matlazincas, López Portillo y Alfredo del Mazo (Molina, 2016:</w:t>
      </w:r>
      <w:r>
        <w:rPr>
          <w:spacing w:val="-7"/>
          <w:sz w:val="20"/>
        </w:rPr>
        <w:t> </w:t>
      </w:r>
      <w:r>
        <w:rPr>
          <w:sz w:val="20"/>
        </w:rPr>
        <w:t>8).</w:t>
      </w:r>
    </w:p>
    <w:p>
      <w:pPr>
        <w:pStyle w:val="Heading4"/>
        <w:numPr>
          <w:ilvl w:val="1"/>
          <w:numId w:val="95"/>
        </w:numPr>
        <w:tabs>
          <w:tab w:pos="1062" w:val="left" w:leader="none"/>
        </w:tabs>
        <w:spacing w:line="240" w:lineRule="auto" w:before="75" w:after="0"/>
        <w:ind w:left="1061" w:right="696" w:hanging="425"/>
        <w:jc w:val="left"/>
      </w:pPr>
      <w:r>
        <w:rPr>
          <w:w w:val="100"/>
        </w:rPr>
        <w:br w:type="column"/>
      </w:r>
      <w:r>
        <w:rPr/>
        <w:t>Sistema de transporte urbano de pasajeros por autobús de la ciudad de</w:t>
      </w:r>
      <w:r>
        <w:rPr>
          <w:spacing w:val="-3"/>
        </w:rPr>
        <w:t> </w:t>
      </w:r>
      <w:r>
        <w:rPr/>
        <w:t>Toluca</w:t>
      </w:r>
    </w:p>
    <w:p>
      <w:pPr>
        <w:pStyle w:val="BodyText"/>
        <w:spacing w:before="11"/>
        <w:rPr>
          <w:b/>
          <w:sz w:val="19"/>
        </w:rPr>
      </w:pPr>
    </w:p>
    <w:p>
      <w:pPr>
        <w:pStyle w:val="Heading4"/>
        <w:numPr>
          <w:ilvl w:val="2"/>
          <w:numId w:val="95"/>
        </w:numPr>
        <w:tabs>
          <w:tab w:pos="1205" w:val="left" w:leader="none"/>
        </w:tabs>
        <w:spacing w:line="240" w:lineRule="auto" w:before="0" w:after="0"/>
        <w:ind w:left="1204" w:right="694" w:hanging="568"/>
        <w:jc w:val="left"/>
      </w:pPr>
      <w:r>
        <w:rPr/>
        <w:t>Características del sistema de transporte urbano de pasajeros por autobús de la ciudad de</w:t>
      </w:r>
      <w:r>
        <w:rPr>
          <w:spacing w:val="-9"/>
        </w:rPr>
        <w:t> </w:t>
      </w:r>
      <w:r>
        <w:rPr/>
        <w:t>Toluca</w:t>
      </w:r>
    </w:p>
    <w:p>
      <w:pPr>
        <w:pStyle w:val="BodyText"/>
        <w:spacing w:before="10"/>
        <w:rPr>
          <w:b/>
          <w:sz w:val="23"/>
        </w:rPr>
      </w:pPr>
    </w:p>
    <w:p>
      <w:pPr>
        <w:pStyle w:val="ListParagraph"/>
        <w:numPr>
          <w:ilvl w:val="0"/>
          <w:numId w:val="109"/>
        </w:numPr>
        <w:tabs>
          <w:tab w:pos="922" w:val="left" w:leader="none"/>
        </w:tabs>
        <w:spacing w:line="240" w:lineRule="auto" w:before="0" w:after="0"/>
        <w:ind w:left="921" w:right="693" w:hanging="285"/>
        <w:jc w:val="left"/>
        <w:rPr>
          <w:b/>
          <w:sz w:val="20"/>
        </w:rPr>
      </w:pPr>
      <w:r>
        <w:rPr>
          <w:b/>
          <w:sz w:val="20"/>
        </w:rPr>
        <w:t>Oferta del sistema de transporte urbano de pasajeros por autobús de la ciudad de</w:t>
      </w:r>
      <w:r>
        <w:rPr>
          <w:b/>
          <w:spacing w:val="-5"/>
          <w:sz w:val="20"/>
        </w:rPr>
        <w:t> </w:t>
      </w:r>
      <w:r>
        <w:rPr>
          <w:b/>
          <w:sz w:val="20"/>
        </w:rPr>
        <w:t>Toluca</w:t>
      </w:r>
    </w:p>
    <w:p>
      <w:pPr>
        <w:pStyle w:val="BodyText"/>
        <w:spacing w:before="8"/>
        <w:rPr>
          <w:b/>
          <w:sz w:val="29"/>
        </w:rPr>
      </w:pPr>
    </w:p>
    <w:p>
      <w:pPr>
        <w:pStyle w:val="BodyText"/>
        <w:spacing w:line="360" w:lineRule="auto" w:before="1"/>
        <w:ind w:left="636" w:right="692"/>
        <w:jc w:val="both"/>
      </w:pPr>
      <w:r>
        <w:rPr/>
        <w:t>El servicio de transporte público en la Ciudad de Toluca se ha tornado</w:t>
      </w:r>
      <w:r>
        <w:rPr>
          <w:spacing w:val="-7"/>
        </w:rPr>
        <w:t> </w:t>
      </w:r>
      <w:r>
        <w:rPr/>
        <w:t>complejo,</w:t>
      </w:r>
      <w:r>
        <w:rPr>
          <w:spacing w:val="-7"/>
        </w:rPr>
        <w:t> </w:t>
      </w:r>
      <w:r>
        <w:rPr/>
        <w:t>toda</w:t>
      </w:r>
      <w:r>
        <w:rPr>
          <w:spacing w:val="-9"/>
        </w:rPr>
        <w:t> </w:t>
      </w:r>
      <w:r>
        <w:rPr/>
        <w:t>vez</w:t>
      </w:r>
      <w:r>
        <w:rPr>
          <w:spacing w:val="-7"/>
        </w:rPr>
        <w:t> </w:t>
      </w:r>
      <w:r>
        <w:rPr/>
        <w:t>que</w:t>
      </w:r>
      <w:r>
        <w:rPr>
          <w:spacing w:val="-7"/>
        </w:rPr>
        <w:t> </w:t>
      </w:r>
      <w:r>
        <w:rPr/>
        <w:t>existe</w:t>
      </w:r>
      <w:r>
        <w:rPr>
          <w:spacing w:val="-8"/>
        </w:rPr>
        <w:t> </w:t>
      </w:r>
      <w:r>
        <w:rPr/>
        <w:t>una</w:t>
      </w:r>
      <w:r>
        <w:rPr>
          <w:spacing w:val="-7"/>
        </w:rPr>
        <w:t> </w:t>
      </w:r>
      <w:r>
        <w:rPr/>
        <w:t>sobreoferta</w:t>
      </w:r>
      <w:r>
        <w:rPr>
          <w:spacing w:val="-8"/>
        </w:rPr>
        <w:t> </w:t>
      </w:r>
      <w:r>
        <w:rPr/>
        <w:t>del</w:t>
      </w:r>
      <w:r>
        <w:rPr>
          <w:spacing w:val="-8"/>
        </w:rPr>
        <w:t> </w:t>
      </w:r>
      <w:r>
        <w:rPr/>
        <w:t>servicio. Prueba de lo indicado es que en el año 2014 se detectaron 28 concesiones a empresas a través de dos modalidades (urbanas y suburbanas),</w:t>
      </w:r>
      <w:r>
        <w:rPr>
          <w:spacing w:val="-9"/>
        </w:rPr>
        <w:t> </w:t>
      </w:r>
      <w:r>
        <w:rPr/>
        <w:t>en</w:t>
      </w:r>
      <w:r>
        <w:rPr>
          <w:spacing w:val="-8"/>
        </w:rPr>
        <w:t> </w:t>
      </w:r>
      <w:r>
        <w:rPr/>
        <w:t>las</w:t>
      </w:r>
      <w:r>
        <w:rPr>
          <w:spacing w:val="-9"/>
        </w:rPr>
        <w:t> </w:t>
      </w:r>
      <w:r>
        <w:rPr/>
        <w:t>cuales</w:t>
      </w:r>
      <w:r>
        <w:rPr>
          <w:spacing w:val="-9"/>
        </w:rPr>
        <w:t> </w:t>
      </w:r>
      <w:r>
        <w:rPr/>
        <w:t>operan</w:t>
      </w:r>
      <w:r>
        <w:rPr>
          <w:spacing w:val="-10"/>
        </w:rPr>
        <w:t> </w:t>
      </w:r>
      <w:r>
        <w:rPr/>
        <w:t>317</w:t>
      </w:r>
      <w:r>
        <w:rPr>
          <w:spacing w:val="-10"/>
        </w:rPr>
        <w:t> </w:t>
      </w:r>
      <w:r>
        <w:rPr/>
        <w:t>derroteros</w:t>
      </w:r>
      <w:r>
        <w:rPr>
          <w:spacing w:val="-10"/>
        </w:rPr>
        <w:t> </w:t>
      </w:r>
      <w:r>
        <w:rPr/>
        <w:t>autorizados</w:t>
      </w:r>
      <w:r>
        <w:rPr>
          <w:spacing w:val="-9"/>
        </w:rPr>
        <w:t> </w:t>
      </w:r>
      <w:r>
        <w:rPr/>
        <w:t>por</w:t>
      </w:r>
      <w:r>
        <w:rPr>
          <w:spacing w:val="-9"/>
        </w:rPr>
        <w:t> </w:t>
      </w:r>
      <w:r>
        <w:rPr/>
        <w:t>la Secretaría de Movilidad del Gobierno Estatal, 252 rutas radiales y diametrales hacia el centro de la Ciudad de</w:t>
      </w:r>
      <w:r>
        <w:rPr>
          <w:spacing w:val="-18"/>
        </w:rPr>
        <w:t> </w:t>
      </w:r>
      <w:r>
        <w:rPr/>
        <w:t>Toluca.</w:t>
      </w:r>
    </w:p>
    <w:p>
      <w:pPr>
        <w:pStyle w:val="BodyText"/>
      </w:pPr>
    </w:p>
    <w:p>
      <w:pPr>
        <w:pStyle w:val="BodyText"/>
        <w:spacing w:line="360" w:lineRule="auto" w:before="119"/>
        <w:ind w:left="636" w:right="692"/>
        <w:jc w:val="both"/>
      </w:pPr>
      <w:r>
        <w:rPr/>
        <w:t>El elevado número de derroteros muestra sobre posición de rutas, lo que genera diversas problemáticas viales, que se presentan con mayor intensidad en la Delegación Centro Histórico. Un caso particular lo refleja la intersección de Paseo Tollocan con las vialidades de 5 de Mayo e Isidro Fabela donde confluyen 13 derroteros del transporte público.</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6"/>
        </w:rPr>
      </w:pPr>
    </w:p>
    <w:p>
      <w:pPr>
        <w:spacing w:after="0"/>
        <w:rPr>
          <w:rFonts w:ascii="Arial"/>
          <w:sz w:val="16"/>
        </w:rPr>
        <w:sectPr>
          <w:pgSz w:w="15840" w:h="12240" w:orient="landscape"/>
          <w:pgMar w:header="730" w:footer="1063" w:top="1700" w:bottom="1520" w:left="1480" w:right="720"/>
        </w:sectPr>
      </w:pPr>
    </w:p>
    <w:p>
      <w:pPr>
        <w:pStyle w:val="BodyText"/>
        <w:spacing w:line="360" w:lineRule="auto" w:before="79"/>
        <w:ind w:left="1638"/>
        <w:jc w:val="both"/>
      </w:pPr>
      <w:bookmarkStart w:name="_bookmark82" w:id="97"/>
      <w:bookmarkEnd w:id="97"/>
      <w:r>
        <w:rPr/>
      </w:r>
      <w:r>
        <w:rPr/>
        <w:t>Bajo ese tenor se estima que existen aproximadamente más de 4 mil autobuses de los cuales sólo 3 mil 700 se encuentran autorizados por la Secretaría de Movilidad, la antigüedad del 47% de los autobuses es de 10 años (PDMT, 2016: 243).</w:t>
      </w:r>
    </w:p>
    <w:p>
      <w:pPr>
        <w:pStyle w:val="BodyText"/>
      </w:pPr>
    </w:p>
    <w:p>
      <w:pPr>
        <w:pStyle w:val="BodyText"/>
        <w:spacing w:line="360" w:lineRule="auto" w:before="119"/>
        <w:ind w:left="1638" w:right="-3"/>
      </w:pPr>
      <w:r>
        <w:rPr/>
        <w:t>El transporte público de la Ciudad de Toluca tiene las siguientes características:</w:t>
      </w:r>
    </w:p>
    <w:p>
      <w:pPr>
        <w:pStyle w:val="BodyText"/>
      </w:pPr>
    </w:p>
    <w:p>
      <w:pPr>
        <w:pStyle w:val="BodyText"/>
        <w:spacing w:line="360" w:lineRule="auto" w:before="119"/>
        <w:ind w:left="1638" w:right="1946"/>
      </w:pPr>
      <w:r>
        <w:rPr/>
        <w:t>21 km de longitud promedio de recorrido. 17 km/h velocidad promedio.</w:t>
      </w:r>
    </w:p>
    <w:p>
      <w:pPr>
        <w:pStyle w:val="BodyText"/>
        <w:spacing w:line="360" w:lineRule="auto" w:before="5"/>
        <w:ind w:left="1739" w:right="830" w:hanging="101"/>
      </w:pPr>
      <w:r>
        <w:rPr/>
        <w:t>77 minutos tiempo promedio de recorrido del derrotero. 7 unidades en promedio por derrotero.</w:t>
      </w:r>
    </w:p>
    <w:p>
      <w:pPr>
        <w:pStyle w:val="BodyText"/>
        <w:spacing w:line="360" w:lineRule="auto" w:before="5"/>
        <w:ind w:left="1638" w:right="-3" w:firstLine="100"/>
      </w:pPr>
      <w:r>
        <w:rPr/>
        <w:t>6 a7 minutos de intervalo, 11 minutos en promedio, 30 minutos intervalo máximo. (PDMT, 2016: 137)</w:t>
      </w:r>
    </w:p>
    <w:p>
      <w:pPr>
        <w:pStyle w:val="BodyText"/>
      </w:pPr>
    </w:p>
    <w:p>
      <w:pPr>
        <w:pStyle w:val="BodyText"/>
        <w:spacing w:line="720" w:lineRule="auto" w:before="119"/>
        <w:ind w:left="1638" w:right="371"/>
      </w:pPr>
      <w:r>
        <w:rPr/>
        <w:t>El horario que se cubre es entre las 06:00 a 21:00 horas. Tarifa</w:t>
      </w:r>
    </w:p>
    <w:p>
      <w:pPr>
        <w:pStyle w:val="BodyText"/>
        <w:spacing w:line="360" w:lineRule="auto" w:before="17"/>
        <w:ind w:left="1638" w:right="-3"/>
      </w:pPr>
      <w:r>
        <w:rPr/>
        <w:t>La</w:t>
      </w:r>
      <w:r>
        <w:rPr>
          <w:spacing w:val="-7"/>
        </w:rPr>
        <w:t> </w:t>
      </w:r>
      <w:r>
        <w:rPr/>
        <w:t>tarifa</w:t>
      </w:r>
      <w:r>
        <w:rPr>
          <w:spacing w:val="-8"/>
        </w:rPr>
        <w:t> </w:t>
      </w:r>
      <w:r>
        <w:rPr/>
        <w:t>que</w:t>
      </w:r>
      <w:r>
        <w:rPr>
          <w:spacing w:val="-7"/>
        </w:rPr>
        <w:t> </w:t>
      </w:r>
      <w:r>
        <w:rPr/>
        <w:t>actualmente</w:t>
      </w:r>
      <w:r>
        <w:rPr>
          <w:spacing w:val="-7"/>
        </w:rPr>
        <w:t> </w:t>
      </w:r>
      <w:r>
        <w:rPr/>
        <w:t>se</w:t>
      </w:r>
      <w:r>
        <w:rPr>
          <w:spacing w:val="-7"/>
        </w:rPr>
        <w:t> </w:t>
      </w:r>
      <w:r>
        <w:rPr/>
        <w:t>cobra</w:t>
      </w:r>
      <w:r>
        <w:rPr>
          <w:spacing w:val="-7"/>
        </w:rPr>
        <w:t> </w:t>
      </w:r>
      <w:r>
        <w:rPr/>
        <w:t>es</w:t>
      </w:r>
      <w:r>
        <w:rPr>
          <w:spacing w:val="-8"/>
        </w:rPr>
        <w:t> </w:t>
      </w:r>
      <w:r>
        <w:rPr/>
        <w:t>de</w:t>
      </w:r>
      <w:r>
        <w:rPr>
          <w:spacing w:val="-8"/>
        </w:rPr>
        <w:t> </w:t>
      </w:r>
      <w:r>
        <w:rPr/>
        <w:t>$8.00</w:t>
      </w:r>
      <w:r>
        <w:rPr>
          <w:spacing w:val="-8"/>
        </w:rPr>
        <w:t> </w:t>
      </w:r>
      <w:r>
        <w:rPr/>
        <w:t>(Ocho</w:t>
      </w:r>
      <w:r>
        <w:rPr>
          <w:spacing w:val="-7"/>
        </w:rPr>
        <w:t> </w:t>
      </w:r>
      <w:r>
        <w:rPr/>
        <w:t>Pesos</w:t>
      </w:r>
      <w:r>
        <w:rPr>
          <w:spacing w:val="-8"/>
        </w:rPr>
        <w:t> </w:t>
      </w:r>
      <w:r>
        <w:rPr/>
        <w:t>00/100 M.N) por los primero 5</w:t>
      </w:r>
      <w:r>
        <w:rPr>
          <w:spacing w:val="-17"/>
        </w:rPr>
        <w:t> </w:t>
      </w:r>
      <w:r>
        <w:rPr/>
        <w:t>kilómetros.</w:t>
      </w:r>
    </w:p>
    <w:p>
      <w:pPr>
        <w:pStyle w:val="BodyText"/>
        <w:spacing w:before="3"/>
        <w:ind w:left="1638"/>
        <w:jc w:val="both"/>
      </w:pPr>
      <w:r>
        <w:rPr/>
        <w:t>$ .20 pesos por cada kilómetro adicional (POGEM, 2013: 3).</w:t>
      </w:r>
    </w:p>
    <w:p>
      <w:pPr>
        <w:spacing w:line="360" w:lineRule="auto" w:before="77"/>
        <w:ind w:left="637" w:right="780" w:firstLine="0"/>
        <w:jc w:val="left"/>
        <w:rPr>
          <w:sz w:val="18"/>
        </w:rPr>
      </w:pPr>
      <w:r>
        <w:rPr/>
        <w:br w:type="column"/>
      </w:r>
      <w:r>
        <w:rPr>
          <w:b/>
          <w:sz w:val="18"/>
        </w:rPr>
        <w:t>Tabla 33. </w:t>
      </w:r>
      <w:r>
        <w:rPr>
          <w:sz w:val="18"/>
        </w:rPr>
        <w:t>Empresas de autobuses urbanos y suburbanos concesionados para operar en el municipio de Toluca.</w:t>
      </w:r>
    </w:p>
    <w:p>
      <w:pPr>
        <w:spacing w:after="0" w:line="360" w:lineRule="auto"/>
        <w:jc w:val="left"/>
        <w:rPr>
          <w:sz w:val="18"/>
        </w:rPr>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pict>
          <v:shape style="position:absolute;margin-left:454.769989pt;margin-top:-396.93335pt;width:259.3pt;height:378.85pt;mso-position-horizontal-relative:page;mso-position-vertical-relative:paragraph;z-index:64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6"/>
                    <w:gridCol w:w="4675"/>
                  </w:tblGrid>
                  <w:tr>
                    <w:trPr>
                      <w:trHeight w:val="328" w:hRule="exact"/>
                    </w:trPr>
                    <w:tc>
                      <w:tcPr>
                        <w:tcW w:w="466" w:type="dxa"/>
                        <w:tcBorders>
                          <w:top w:val="single" w:sz="1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1.</w:t>
                        </w:r>
                      </w:p>
                    </w:tc>
                    <w:tc>
                      <w:tcPr>
                        <w:tcW w:w="4675" w:type="dxa"/>
                        <w:tcBorders>
                          <w:top w:val="single" w:sz="12" w:space="0" w:color="B5CDD3"/>
                          <w:left w:val="single" w:sz="2" w:space="0" w:color="B5CDD3"/>
                          <w:bottom w:val="single" w:sz="2" w:space="0" w:color="B5CDD3"/>
                        </w:tcBorders>
                        <w:shd w:val="clear" w:color="auto" w:fill="E6EEF0"/>
                      </w:tcPr>
                      <w:p>
                        <w:pPr>
                          <w:pStyle w:val="TableParagraph"/>
                          <w:spacing w:line="202" w:lineRule="exact"/>
                          <w:ind w:left="26" w:right="38"/>
                          <w:rPr>
                            <w:sz w:val="18"/>
                          </w:rPr>
                        </w:pPr>
                        <w:r>
                          <w:rPr>
                            <w:sz w:val="18"/>
                          </w:rPr>
                          <w:t>Servicio Intermetropolitano de Transporte,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2.</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7" w:right="38"/>
                          <w:rPr>
                            <w:sz w:val="18"/>
                          </w:rPr>
                        </w:pPr>
                        <w:r>
                          <w:rPr>
                            <w:sz w:val="18"/>
                          </w:rPr>
                          <w:t>Autobuses Estrella del Noreste, S.A. de C.V.</w:t>
                        </w:r>
                      </w:p>
                    </w:tc>
                  </w:tr>
                  <w:tr>
                    <w:trPr>
                      <w:trHeight w:val="31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3.</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202" w:lineRule="exact"/>
                          <w:ind w:left="26" w:right="38"/>
                          <w:rPr>
                            <w:sz w:val="18"/>
                          </w:rPr>
                        </w:pPr>
                        <w:r>
                          <w:rPr>
                            <w:sz w:val="18"/>
                          </w:rPr>
                          <w:t>Red de Transporte Público,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4.</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6" w:right="38"/>
                          <w:rPr>
                            <w:sz w:val="18"/>
                          </w:rPr>
                        </w:pPr>
                        <w:r>
                          <w:rPr>
                            <w:sz w:val="18"/>
                          </w:rPr>
                          <w:t>Autotransportes Tres Estrellas del Centro, S.A. de C.V.</w:t>
                        </w:r>
                      </w:p>
                    </w:tc>
                  </w:tr>
                  <w:tr>
                    <w:trPr>
                      <w:trHeight w:val="625"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5.</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360" w:lineRule="auto"/>
                          <w:ind w:left="26" w:right="38"/>
                          <w:rPr>
                            <w:sz w:val="18"/>
                          </w:rPr>
                        </w:pPr>
                        <w:r>
                          <w:rPr>
                            <w:sz w:val="18"/>
                          </w:rPr>
                          <w:t>Sistema de Transporte Urbano y Suburbano de la Ciudad de Toluca,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6.</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8" w:right="38"/>
                          <w:rPr>
                            <w:sz w:val="18"/>
                          </w:rPr>
                        </w:pPr>
                        <w:r>
                          <w:rPr>
                            <w:sz w:val="18"/>
                          </w:rPr>
                          <w:t>Autotransportes Águila, S.A de C.V.</w:t>
                        </w:r>
                      </w:p>
                    </w:tc>
                  </w:tr>
                  <w:tr>
                    <w:trPr>
                      <w:trHeight w:val="62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7.</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360" w:lineRule="auto"/>
                          <w:ind w:left="26" w:right="38"/>
                          <w:rPr>
                            <w:sz w:val="18"/>
                          </w:rPr>
                        </w:pPr>
                        <w:r>
                          <w:rPr>
                            <w:sz w:val="18"/>
                          </w:rPr>
                          <w:t>Autotransportes Toluca-Capultitlán, Triangulo Rojo,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8.</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7" w:right="38"/>
                          <w:rPr>
                            <w:sz w:val="18"/>
                          </w:rPr>
                        </w:pPr>
                        <w:r>
                          <w:rPr>
                            <w:sz w:val="18"/>
                          </w:rPr>
                          <w:t>Transportes Crucero S.A. de C.V.</w:t>
                        </w:r>
                      </w:p>
                    </w:tc>
                  </w:tr>
                  <w:tr>
                    <w:trPr>
                      <w:trHeight w:val="314"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9.</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202" w:lineRule="exact"/>
                          <w:ind w:left="26" w:right="38"/>
                          <w:rPr>
                            <w:sz w:val="18"/>
                          </w:rPr>
                        </w:pPr>
                        <w:r>
                          <w:rPr>
                            <w:sz w:val="18"/>
                          </w:rPr>
                          <w:t>Servicios Urbanos y Suburbanos Xinántecatl,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3" w:lineRule="exact"/>
                          <w:ind w:left="108"/>
                          <w:rPr>
                            <w:sz w:val="18"/>
                          </w:rPr>
                        </w:pPr>
                        <w:r>
                          <w:rPr>
                            <w:sz w:val="18"/>
                          </w:rPr>
                          <w:t>10.</w:t>
                        </w:r>
                      </w:p>
                    </w:tc>
                    <w:tc>
                      <w:tcPr>
                        <w:tcW w:w="4675" w:type="dxa"/>
                        <w:tcBorders>
                          <w:top w:val="single" w:sz="2" w:space="0" w:color="B5CDD3"/>
                          <w:left w:val="single" w:sz="2" w:space="0" w:color="B5CDD3"/>
                          <w:bottom w:val="single" w:sz="2" w:space="0" w:color="B5CDD3"/>
                        </w:tcBorders>
                      </w:tcPr>
                      <w:p>
                        <w:pPr>
                          <w:pStyle w:val="TableParagraph"/>
                          <w:spacing w:line="203" w:lineRule="exact"/>
                          <w:ind w:left="27" w:right="38"/>
                          <w:rPr>
                            <w:sz w:val="18"/>
                          </w:rPr>
                        </w:pPr>
                        <w:r>
                          <w:rPr>
                            <w:sz w:val="18"/>
                          </w:rPr>
                          <w:t>Autotransportes Toluca-Cuatro Caminos, S.A. de C.V.</w:t>
                        </w:r>
                      </w:p>
                    </w:tc>
                  </w:tr>
                  <w:tr>
                    <w:trPr>
                      <w:trHeight w:val="315"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3" w:lineRule="exact"/>
                          <w:ind w:left="108"/>
                          <w:rPr>
                            <w:sz w:val="18"/>
                          </w:rPr>
                        </w:pPr>
                        <w:r>
                          <w:rPr>
                            <w:sz w:val="18"/>
                          </w:rPr>
                          <w:t>11.</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203" w:lineRule="exact"/>
                          <w:ind w:left="26" w:right="38"/>
                          <w:rPr>
                            <w:sz w:val="18"/>
                          </w:rPr>
                        </w:pPr>
                        <w:r>
                          <w:rPr>
                            <w:sz w:val="18"/>
                          </w:rPr>
                          <w:t>Autotransportes Colón Nacional,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12.</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7" w:right="38"/>
                          <w:rPr>
                            <w:sz w:val="18"/>
                          </w:rPr>
                        </w:pPr>
                        <w:r>
                          <w:rPr>
                            <w:sz w:val="18"/>
                          </w:rPr>
                          <w:t>Autobuses Flecha Blanca, S.A. de C.V.</w:t>
                        </w:r>
                      </w:p>
                    </w:tc>
                  </w:tr>
                  <w:tr>
                    <w:trPr>
                      <w:trHeight w:val="31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13.</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202" w:lineRule="exact"/>
                          <w:ind w:left="26" w:right="38"/>
                          <w:rPr>
                            <w:sz w:val="18"/>
                          </w:rPr>
                        </w:pPr>
                        <w:r>
                          <w:rPr>
                            <w:sz w:val="18"/>
                          </w:rPr>
                          <w:t>Autotransportes Urbanos y Suburbanos Tollotzin,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14.</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6" w:right="38"/>
                          <w:rPr>
                            <w:sz w:val="18"/>
                          </w:rPr>
                        </w:pPr>
                        <w:r>
                          <w:rPr>
                            <w:sz w:val="18"/>
                          </w:rPr>
                          <w:t>Autotransportes Primero de Mayo, S.A. de C.V.</w:t>
                        </w:r>
                      </w:p>
                    </w:tc>
                  </w:tr>
                  <w:tr>
                    <w:trPr>
                      <w:trHeight w:val="31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15.</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202" w:lineRule="exact"/>
                          <w:ind w:left="26" w:right="38"/>
                          <w:rPr>
                            <w:sz w:val="18"/>
                          </w:rPr>
                        </w:pPr>
                        <w:r>
                          <w:rPr>
                            <w:sz w:val="18"/>
                          </w:rPr>
                          <w:t>Transportes Urbanos y Suburbanos Tollocan S.A. de C.V.</w:t>
                        </w:r>
                      </w:p>
                    </w:tc>
                  </w:tr>
                  <w:tr>
                    <w:trPr>
                      <w:trHeight w:val="62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16.</w:t>
                        </w:r>
                      </w:p>
                    </w:tc>
                    <w:tc>
                      <w:tcPr>
                        <w:tcW w:w="4675" w:type="dxa"/>
                        <w:tcBorders>
                          <w:top w:val="single" w:sz="2" w:space="0" w:color="B5CDD3"/>
                          <w:left w:val="single" w:sz="2" w:space="0" w:color="B5CDD3"/>
                          <w:bottom w:val="single" w:sz="2" w:space="0" w:color="B5CDD3"/>
                        </w:tcBorders>
                      </w:tcPr>
                      <w:p>
                        <w:pPr>
                          <w:pStyle w:val="TableParagraph"/>
                          <w:spacing w:line="360" w:lineRule="auto"/>
                          <w:ind w:left="26" w:right="38" w:hanging="1"/>
                          <w:rPr>
                            <w:sz w:val="18"/>
                          </w:rPr>
                        </w:pPr>
                        <w:r>
                          <w:rPr>
                            <w:sz w:val="18"/>
                          </w:rPr>
                          <w:t>Transportes de Pasajeros de Segunda Clase Flecha de Oro, S.A. de C.V.</w:t>
                        </w:r>
                      </w:p>
                    </w:tc>
                  </w:tr>
                  <w:tr>
                    <w:trPr>
                      <w:trHeight w:val="62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3" w:lineRule="exact"/>
                          <w:ind w:left="108"/>
                          <w:rPr>
                            <w:sz w:val="18"/>
                          </w:rPr>
                        </w:pPr>
                        <w:r>
                          <w:rPr>
                            <w:sz w:val="18"/>
                          </w:rPr>
                          <w:t>17.</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360" w:lineRule="auto"/>
                          <w:ind w:left="26" w:right="38"/>
                          <w:rPr>
                            <w:sz w:val="18"/>
                          </w:rPr>
                        </w:pPr>
                        <w:r>
                          <w:rPr>
                            <w:sz w:val="18"/>
                          </w:rPr>
                          <w:t>Autotransportes Urbanos y Zona Conurbada de Toluca, Adolfo López Mateos, S.A. de C.V.</w:t>
                        </w:r>
                      </w:p>
                    </w:tc>
                  </w:tr>
                  <w:tr>
                    <w:trPr>
                      <w:trHeight w:val="316" w:hRule="exact"/>
                    </w:trPr>
                    <w:tc>
                      <w:tcPr>
                        <w:tcW w:w="466" w:type="dxa"/>
                        <w:tcBorders>
                          <w:top w:val="single" w:sz="2" w:space="0" w:color="B5CDD3"/>
                          <w:bottom w:val="single" w:sz="2" w:space="0" w:color="B5CDD3"/>
                          <w:right w:val="single" w:sz="2" w:space="0" w:color="B5CDD3"/>
                        </w:tcBorders>
                      </w:tcPr>
                      <w:p>
                        <w:pPr>
                          <w:pStyle w:val="TableParagraph"/>
                          <w:spacing w:line="202" w:lineRule="exact"/>
                          <w:ind w:left="108"/>
                          <w:rPr>
                            <w:sz w:val="18"/>
                          </w:rPr>
                        </w:pPr>
                        <w:r>
                          <w:rPr>
                            <w:sz w:val="18"/>
                          </w:rPr>
                          <w:t>18.</w:t>
                        </w:r>
                      </w:p>
                    </w:tc>
                    <w:tc>
                      <w:tcPr>
                        <w:tcW w:w="4675" w:type="dxa"/>
                        <w:tcBorders>
                          <w:top w:val="single" w:sz="2" w:space="0" w:color="B5CDD3"/>
                          <w:left w:val="single" w:sz="2" w:space="0" w:color="B5CDD3"/>
                          <w:bottom w:val="single" w:sz="2" w:space="0" w:color="B5CDD3"/>
                        </w:tcBorders>
                      </w:tcPr>
                      <w:p>
                        <w:pPr>
                          <w:pStyle w:val="TableParagraph"/>
                          <w:spacing w:line="202" w:lineRule="exact"/>
                          <w:ind w:left="26" w:right="38"/>
                          <w:rPr>
                            <w:sz w:val="18"/>
                          </w:rPr>
                        </w:pPr>
                        <w:r>
                          <w:rPr>
                            <w:sz w:val="18"/>
                          </w:rPr>
                          <w:t>Autotransportes Temoayenses, S.A. de C.V.</w:t>
                        </w:r>
                      </w:p>
                    </w:tc>
                  </w:tr>
                  <w:tr>
                    <w:trPr>
                      <w:trHeight w:val="626" w:hRule="exact"/>
                    </w:trPr>
                    <w:tc>
                      <w:tcPr>
                        <w:tcW w:w="466" w:type="dxa"/>
                        <w:tcBorders>
                          <w:top w:val="single" w:sz="2" w:space="0" w:color="B5CDD3"/>
                          <w:bottom w:val="single" w:sz="2" w:space="0" w:color="B5CDD3"/>
                          <w:right w:val="single" w:sz="2" w:space="0" w:color="B5CDD3"/>
                        </w:tcBorders>
                        <w:shd w:val="clear" w:color="auto" w:fill="E6EEF0"/>
                      </w:tcPr>
                      <w:p>
                        <w:pPr>
                          <w:pStyle w:val="TableParagraph"/>
                          <w:spacing w:line="202" w:lineRule="exact"/>
                          <w:ind w:left="108"/>
                          <w:rPr>
                            <w:sz w:val="18"/>
                          </w:rPr>
                        </w:pPr>
                        <w:r>
                          <w:rPr>
                            <w:sz w:val="18"/>
                          </w:rPr>
                          <w:t>19.</w:t>
                        </w:r>
                      </w:p>
                    </w:tc>
                    <w:tc>
                      <w:tcPr>
                        <w:tcW w:w="4675" w:type="dxa"/>
                        <w:tcBorders>
                          <w:top w:val="single" w:sz="2" w:space="0" w:color="B5CDD3"/>
                          <w:left w:val="single" w:sz="2" w:space="0" w:color="B5CDD3"/>
                          <w:bottom w:val="single" w:sz="2" w:space="0" w:color="B5CDD3"/>
                        </w:tcBorders>
                        <w:shd w:val="clear" w:color="auto" w:fill="E6EEF0"/>
                      </w:tcPr>
                      <w:p>
                        <w:pPr>
                          <w:pStyle w:val="TableParagraph"/>
                          <w:spacing w:line="360" w:lineRule="auto"/>
                          <w:ind w:left="26" w:right="38"/>
                          <w:rPr>
                            <w:sz w:val="18"/>
                          </w:rPr>
                        </w:pPr>
                        <w:r>
                          <w:rPr>
                            <w:sz w:val="18"/>
                          </w:rPr>
                          <w:t>Autobuses México-Toluca-Zinacantepec y Ramales, S.A. de C.V.</w:t>
                        </w:r>
                      </w:p>
                    </w:tc>
                  </w:tr>
                </w:tbl>
                <w:p>
                  <w:pPr>
                    <w:pStyle w:val="BodyText"/>
                  </w:pPr>
                </w:p>
              </w:txbxContent>
            </v:textbox>
            <w10:wrap type="none"/>
          </v:shape>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pStyle w:val="BodyText"/>
        <w:spacing w:line="360" w:lineRule="auto" w:before="74"/>
        <w:ind w:left="7630" w:right="692"/>
        <w:jc w:val="both"/>
      </w:pPr>
      <w:r>
        <w:rPr/>
        <w:pict>
          <v:shape style="position:absolute;margin-left:155.819992pt;margin-top:3.853818pt;width:257.4pt;height:219.85pt;mso-position-horizontal-relative:page;mso-position-vertical-relative:paragraph;z-index:6448" type="#_x0000_t202" filled="false" stroked="false">
            <v:textbox inset="0,0,0,0">
              <w:txbxContent>
                <w:tbl>
                  <w:tblPr>
                    <w:tblW w:w="0" w:type="auto"/>
                    <w:jc w:val="left"/>
                    <w:tblBorders>
                      <w:top w:val="single" w:sz="2" w:space="0" w:color="B5CDD3"/>
                      <w:left w:val="single" w:sz="2" w:space="0" w:color="B5CDD3"/>
                      <w:bottom w:val="single" w:sz="2" w:space="0" w:color="B5CDD3"/>
                      <w:right w:val="single" w:sz="2" w:space="0" w:color="B5CDD3"/>
                      <w:insideH w:val="single" w:sz="2" w:space="0" w:color="B5CDD3"/>
                      <w:insideV w:val="single" w:sz="2" w:space="0" w:color="B5CDD3"/>
                    </w:tblBorders>
                    <w:tblLayout w:type="fixed"/>
                    <w:tblCellMar>
                      <w:top w:w="0" w:type="dxa"/>
                      <w:left w:w="0" w:type="dxa"/>
                      <w:bottom w:w="0" w:type="dxa"/>
                      <w:right w:w="0" w:type="dxa"/>
                    </w:tblCellMar>
                    <w:tblLook w:val="01E0"/>
                  </w:tblPr>
                  <w:tblGrid>
                    <w:gridCol w:w="466"/>
                    <w:gridCol w:w="4675"/>
                  </w:tblGrid>
                  <w:tr>
                    <w:trPr>
                      <w:trHeight w:val="626" w:hRule="exact"/>
                    </w:trPr>
                    <w:tc>
                      <w:tcPr>
                        <w:tcW w:w="466" w:type="dxa"/>
                        <w:tcBorders>
                          <w:left w:val="nil"/>
                        </w:tcBorders>
                      </w:tcPr>
                      <w:p>
                        <w:pPr>
                          <w:pStyle w:val="TableParagraph"/>
                          <w:spacing w:line="202" w:lineRule="exact"/>
                          <w:ind w:left="107"/>
                          <w:rPr>
                            <w:sz w:val="18"/>
                          </w:rPr>
                        </w:pPr>
                        <w:r>
                          <w:rPr>
                            <w:sz w:val="18"/>
                          </w:rPr>
                          <w:t>20.</w:t>
                        </w:r>
                      </w:p>
                    </w:tc>
                    <w:tc>
                      <w:tcPr>
                        <w:tcW w:w="4675" w:type="dxa"/>
                        <w:tcBorders>
                          <w:right w:val="nil"/>
                        </w:tcBorders>
                      </w:tcPr>
                      <w:p>
                        <w:pPr>
                          <w:pStyle w:val="TableParagraph"/>
                          <w:spacing w:line="360" w:lineRule="auto"/>
                          <w:ind w:left="26" w:right="38"/>
                          <w:rPr>
                            <w:sz w:val="18"/>
                          </w:rPr>
                        </w:pPr>
                        <w:r>
                          <w:rPr>
                            <w:sz w:val="18"/>
                          </w:rPr>
                          <w:t>Línea de Turismos Toluca-Tenango, Estrella de Oro, S.A. De C.V.</w:t>
                        </w:r>
                      </w:p>
                    </w:tc>
                  </w:tr>
                  <w:tr>
                    <w:trPr>
                      <w:trHeight w:val="625" w:hRule="exact"/>
                    </w:trPr>
                    <w:tc>
                      <w:tcPr>
                        <w:tcW w:w="466" w:type="dxa"/>
                        <w:tcBorders>
                          <w:left w:val="nil"/>
                        </w:tcBorders>
                        <w:shd w:val="clear" w:color="auto" w:fill="E6EEF0"/>
                      </w:tcPr>
                      <w:p>
                        <w:pPr>
                          <w:pStyle w:val="TableParagraph"/>
                          <w:spacing w:line="202" w:lineRule="exact"/>
                          <w:ind w:left="107"/>
                          <w:rPr>
                            <w:sz w:val="18"/>
                          </w:rPr>
                        </w:pPr>
                        <w:r>
                          <w:rPr>
                            <w:sz w:val="18"/>
                          </w:rPr>
                          <w:t>21.</w:t>
                        </w:r>
                      </w:p>
                    </w:tc>
                    <w:tc>
                      <w:tcPr>
                        <w:tcW w:w="4675" w:type="dxa"/>
                        <w:tcBorders>
                          <w:right w:val="nil"/>
                        </w:tcBorders>
                        <w:shd w:val="clear" w:color="auto" w:fill="E6EEF0"/>
                      </w:tcPr>
                      <w:p>
                        <w:pPr>
                          <w:pStyle w:val="TableParagraph"/>
                          <w:spacing w:line="360" w:lineRule="auto"/>
                          <w:ind w:left="26" w:right="12"/>
                          <w:rPr>
                            <w:sz w:val="18"/>
                          </w:rPr>
                        </w:pPr>
                        <w:r>
                          <w:rPr>
                            <w:sz w:val="18"/>
                          </w:rPr>
                          <w:t>Autotransportes Urbanos de Toluca Y Zona Conurbada, S.A. de C.V.</w:t>
                        </w:r>
                      </w:p>
                    </w:tc>
                  </w:tr>
                  <w:tr>
                    <w:trPr>
                      <w:trHeight w:val="626" w:hRule="exact"/>
                    </w:trPr>
                    <w:tc>
                      <w:tcPr>
                        <w:tcW w:w="466" w:type="dxa"/>
                        <w:tcBorders>
                          <w:left w:val="nil"/>
                        </w:tcBorders>
                      </w:tcPr>
                      <w:p>
                        <w:pPr>
                          <w:pStyle w:val="TableParagraph"/>
                          <w:spacing w:line="203" w:lineRule="exact"/>
                          <w:ind w:left="107"/>
                          <w:rPr>
                            <w:sz w:val="18"/>
                          </w:rPr>
                        </w:pPr>
                        <w:r>
                          <w:rPr>
                            <w:sz w:val="18"/>
                          </w:rPr>
                          <w:t>22.</w:t>
                        </w:r>
                      </w:p>
                    </w:tc>
                    <w:tc>
                      <w:tcPr>
                        <w:tcW w:w="4675" w:type="dxa"/>
                        <w:tcBorders>
                          <w:right w:val="nil"/>
                        </w:tcBorders>
                      </w:tcPr>
                      <w:p>
                        <w:pPr>
                          <w:pStyle w:val="TableParagraph"/>
                          <w:spacing w:line="203" w:lineRule="exact"/>
                          <w:ind w:left="26" w:right="38"/>
                          <w:rPr>
                            <w:sz w:val="18"/>
                          </w:rPr>
                        </w:pPr>
                        <w:r>
                          <w:rPr>
                            <w:sz w:val="18"/>
                          </w:rPr>
                          <w:t>Autotransportes Urbanos y Suburbanos Corsarios del     Norte,</w:t>
                        </w:r>
                      </w:p>
                      <w:p>
                        <w:pPr>
                          <w:pStyle w:val="TableParagraph"/>
                          <w:spacing w:before="102"/>
                          <w:ind w:left="26" w:right="38"/>
                          <w:rPr>
                            <w:sz w:val="18"/>
                          </w:rPr>
                        </w:pPr>
                        <w:r>
                          <w:rPr>
                            <w:sz w:val="18"/>
                          </w:rPr>
                          <w:t>S.A. De C.V.</w:t>
                        </w:r>
                      </w:p>
                    </w:tc>
                  </w:tr>
                  <w:tr>
                    <w:trPr>
                      <w:trHeight w:val="626" w:hRule="exact"/>
                    </w:trPr>
                    <w:tc>
                      <w:tcPr>
                        <w:tcW w:w="466" w:type="dxa"/>
                        <w:tcBorders>
                          <w:left w:val="nil"/>
                        </w:tcBorders>
                        <w:shd w:val="clear" w:color="auto" w:fill="E6EEF0"/>
                      </w:tcPr>
                      <w:p>
                        <w:pPr>
                          <w:pStyle w:val="TableParagraph"/>
                          <w:spacing w:line="202" w:lineRule="exact"/>
                          <w:ind w:left="107"/>
                          <w:rPr>
                            <w:sz w:val="18"/>
                          </w:rPr>
                        </w:pPr>
                        <w:r>
                          <w:rPr>
                            <w:sz w:val="18"/>
                          </w:rPr>
                          <w:t>23.</w:t>
                        </w:r>
                      </w:p>
                    </w:tc>
                    <w:tc>
                      <w:tcPr>
                        <w:tcW w:w="4675" w:type="dxa"/>
                        <w:tcBorders>
                          <w:right w:val="nil"/>
                        </w:tcBorders>
                        <w:shd w:val="clear" w:color="auto" w:fill="E6EEF0"/>
                      </w:tcPr>
                      <w:p>
                        <w:pPr>
                          <w:pStyle w:val="TableParagraph"/>
                          <w:spacing w:line="360" w:lineRule="auto"/>
                          <w:ind w:left="26" w:right="38"/>
                          <w:rPr>
                            <w:sz w:val="18"/>
                          </w:rPr>
                        </w:pPr>
                        <w:r>
                          <w:rPr>
                            <w:sz w:val="18"/>
                          </w:rPr>
                          <w:t>Transportes Urbanos y Suburbanos de la Ciudad de Toluca y Zona Industrial, S.A. de C.V.</w:t>
                        </w:r>
                      </w:p>
                    </w:tc>
                  </w:tr>
                  <w:tr>
                    <w:trPr>
                      <w:trHeight w:val="316" w:hRule="exact"/>
                    </w:trPr>
                    <w:tc>
                      <w:tcPr>
                        <w:tcW w:w="466" w:type="dxa"/>
                        <w:tcBorders>
                          <w:left w:val="nil"/>
                        </w:tcBorders>
                      </w:tcPr>
                      <w:p>
                        <w:pPr>
                          <w:pStyle w:val="TableParagraph"/>
                          <w:spacing w:line="202" w:lineRule="exact"/>
                          <w:ind w:left="108"/>
                          <w:rPr>
                            <w:sz w:val="18"/>
                          </w:rPr>
                        </w:pPr>
                        <w:r>
                          <w:rPr>
                            <w:sz w:val="18"/>
                          </w:rPr>
                          <w:t>24.</w:t>
                        </w:r>
                      </w:p>
                    </w:tc>
                    <w:tc>
                      <w:tcPr>
                        <w:tcW w:w="4675" w:type="dxa"/>
                        <w:tcBorders>
                          <w:right w:val="nil"/>
                        </w:tcBorders>
                      </w:tcPr>
                      <w:p>
                        <w:pPr>
                          <w:pStyle w:val="TableParagraph"/>
                          <w:spacing w:line="202" w:lineRule="exact"/>
                          <w:ind w:left="26" w:right="38"/>
                          <w:rPr>
                            <w:sz w:val="18"/>
                          </w:rPr>
                        </w:pPr>
                        <w:r>
                          <w:rPr>
                            <w:sz w:val="18"/>
                          </w:rPr>
                          <w:t>Autotransportes Toluca-Tlachaloya y Ramales, S.A. de C.V.</w:t>
                        </w:r>
                      </w:p>
                    </w:tc>
                  </w:tr>
                  <w:tr>
                    <w:trPr>
                      <w:trHeight w:val="314" w:hRule="exact"/>
                    </w:trPr>
                    <w:tc>
                      <w:tcPr>
                        <w:tcW w:w="466" w:type="dxa"/>
                        <w:tcBorders>
                          <w:left w:val="nil"/>
                        </w:tcBorders>
                        <w:shd w:val="clear" w:color="auto" w:fill="E6EEF0"/>
                      </w:tcPr>
                      <w:p>
                        <w:pPr>
                          <w:pStyle w:val="TableParagraph"/>
                          <w:spacing w:line="202" w:lineRule="exact"/>
                          <w:ind w:left="108"/>
                          <w:rPr>
                            <w:sz w:val="18"/>
                          </w:rPr>
                        </w:pPr>
                        <w:r>
                          <w:rPr>
                            <w:sz w:val="18"/>
                          </w:rPr>
                          <w:t>25.</w:t>
                        </w:r>
                      </w:p>
                    </w:tc>
                    <w:tc>
                      <w:tcPr>
                        <w:tcW w:w="4675" w:type="dxa"/>
                        <w:tcBorders>
                          <w:right w:val="nil"/>
                        </w:tcBorders>
                        <w:shd w:val="clear" w:color="auto" w:fill="E6EEF0"/>
                      </w:tcPr>
                      <w:p>
                        <w:pPr>
                          <w:pStyle w:val="TableParagraph"/>
                          <w:spacing w:line="202" w:lineRule="exact"/>
                          <w:ind w:left="26" w:right="38"/>
                          <w:rPr>
                            <w:sz w:val="18"/>
                          </w:rPr>
                        </w:pPr>
                        <w:r>
                          <w:rPr>
                            <w:sz w:val="18"/>
                          </w:rPr>
                          <w:t>Rápidos del Valle de Toluca, S.A. de C.V.</w:t>
                        </w:r>
                      </w:p>
                    </w:tc>
                  </w:tr>
                  <w:tr>
                    <w:trPr>
                      <w:trHeight w:val="626" w:hRule="exact"/>
                    </w:trPr>
                    <w:tc>
                      <w:tcPr>
                        <w:tcW w:w="466" w:type="dxa"/>
                        <w:tcBorders>
                          <w:left w:val="nil"/>
                        </w:tcBorders>
                      </w:tcPr>
                      <w:p>
                        <w:pPr>
                          <w:pStyle w:val="TableParagraph"/>
                          <w:spacing w:line="203" w:lineRule="exact"/>
                          <w:ind w:left="108"/>
                          <w:rPr>
                            <w:sz w:val="18"/>
                          </w:rPr>
                        </w:pPr>
                        <w:r>
                          <w:rPr>
                            <w:sz w:val="18"/>
                          </w:rPr>
                          <w:t>26.</w:t>
                        </w:r>
                      </w:p>
                    </w:tc>
                    <w:tc>
                      <w:tcPr>
                        <w:tcW w:w="4675" w:type="dxa"/>
                        <w:tcBorders>
                          <w:right w:val="nil"/>
                        </w:tcBorders>
                      </w:tcPr>
                      <w:p>
                        <w:pPr>
                          <w:pStyle w:val="TableParagraph"/>
                          <w:spacing w:line="203" w:lineRule="exact"/>
                          <w:ind w:left="27" w:right="38"/>
                          <w:rPr>
                            <w:sz w:val="18"/>
                          </w:rPr>
                        </w:pPr>
                        <w:r>
                          <w:rPr>
                            <w:sz w:val="18"/>
                          </w:rPr>
                          <w:t>Autotransportes de Pasajeros de Segunda Clase Ala de Oro,</w:t>
                        </w:r>
                      </w:p>
                      <w:p>
                        <w:pPr>
                          <w:pStyle w:val="TableParagraph"/>
                          <w:spacing w:before="102"/>
                          <w:ind w:left="26" w:right="38"/>
                          <w:rPr>
                            <w:sz w:val="18"/>
                          </w:rPr>
                        </w:pPr>
                        <w:r>
                          <w:rPr>
                            <w:sz w:val="18"/>
                          </w:rPr>
                          <w:t>S.A. de C.V.</w:t>
                        </w:r>
                      </w:p>
                    </w:tc>
                  </w:tr>
                  <w:tr>
                    <w:trPr>
                      <w:trHeight w:val="316" w:hRule="exact"/>
                    </w:trPr>
                    <w:tc>
                      <w:tcPr>
                        <w:tcW w:w="466" w:type="dxa"/>
                        <w:tcBorders>
                          <w:left w:val="nil"/>
                        </w:tcBorders>
                        <w:shd w:val="clear" w:color="auto" w:fill="E6EEF0"/>
                      </w:tcPr>
                      <w:p>
                        <w:pPr>
                          <w:pStyle w:val="TableParagraph"/>
                          <w:spacing w:line="202" w:lineRule="exact"/>
                          <w:ind w:left="108"/>
                          <w:rPr>
                            <w:sz w:val="18"/>
                          </w:rPr>
                        </w:pPr>
                        <w:r>
                          <w:rPr>
                            <w:sz w:val="18"/>
                          </w:rPr>
                          <w:t>27.</w:t>
                        </w:r>
                      </w:p>
                    </w:tc>
                    <w:tc>
                      <w:tcPr>
                        <w:tcW w:w="4675" w:type="dxa"/>
                        <w:tcBorders>
                          <w:right w:val="nil"/>
                        </w:tcBorders>
                        <w:shd w:val="clear" w:color="auto" w:fill="E6EEF0"/>
                      </w:tcPr>
                      <w:p>
                        <w:pPr>
                          <w:pStyle w:val="TableParagraph"/>
                          <w:spacing w:line="202" w:lineRule="exact"/>
                          <w:ind w:left="26" w:right="38"/>
                          <w:rPr>
                            <w:sz w:val="18"/>
                          </w:rPr>
                        </w:pPr>
                        <w:r>
                          <w:rPr>
                            <w:sz w:val="18"/>
                          </w:rPr>
                          <w:t>Autotransportes 8 de Noviembre</w:t>
                        </w:r>
                      </w:p>
                    </w:tc>
                  </w:tr>
                  <w:tr>
                    <w:trPr>
                      <w:trHeight w:val="316" w:hRule="exact"/>
                    </w:trPr>
                    <w:tc>
                      <w:tcPr>
                        <w:tcW w:w="466" w:type="dxa"/>
                        <w:tcBorders>
                          <w:left w:val="nil"/>
                        </w:tcBorders>
                      </w:tcPr>
                      <w:p>
                        <w:pPr>
                          <w:pStyle w:val="TableParagraph"/>
                          <w:spacing w:line="202" w:lineRule="exact"/>
                          <w:ind w:left="108"/>
                          <w:rPr>
                            <w:sz w:val="18"/>
                          </w:rPr>
                        </w:pPr>
                        <w:r>
                          <w:rPr>
                            <w:sz w:val="18"/>
                          </w:rPr>
                          <w:t>28.</w:t>
                        </w:r>
                      </w:p>
                    </w:tc>
                    <w:tc>
                      <w:tcPr>
                        <w:tcW w:w="4675" w:type="dxa"/>
                        <w:tcBorders>
                          <w:right w:val="nil"/>
                        </w:tcBorders>
                      </w:tcPr>
                      <w:p>
                        <w:pPr>
                          <w:pStyle w:val="TableParagraph"/>
                          <w:spacing w:line="202" w:lineRule="exact"/>
                          <w:ind w:left="26" w:right="38"/>
                          <w:rPr>
                            <w:sz w:val="18"/>
                          </w:rPr>
                        </w:pPr>
                        <w:r>
                          <w:rPr>
                            <w:sz w:val="18"/>
                          </w:rPr>
                          <w:t>Autotransportes del Valle de Toluca, S.A. de C.V.</w:t>
                        </w:r>
                      </w:p>
                    </w:tc>
                  </w:tr>
                </w:tbl>
                <w:p>
                  <w:pPr>
                    <w:pStyle w:val="BodyText"/>
                  </w:pPr>
                </w:p>
              </w:txbxContent>
            </v:textbox>
            <w10:wrap type="none"/>
          </v:shape>
        </w:pict>
      </w:r>
      <w:r>
        <w:rPr/>
        <w:t>En</w:t>
      </w:r>
      <w:r>
        <w:rPr>
          <w:spacing w:val="-9"/>
        </w:rPr>
        <w:t> </w:t>
      </w:r>
      <w:r>
        <w:rPr/>
        <w:t>cuestiones</w:t>
      </w:r>
      <w:r>
        <w:rPr>
          <w:spacing w:val="-10"/>
        </w:rPr>
        <w:t> </w:t>
      </w:r>
      <w:r>
        <w:rPr/>
        <w:t>generales</w:t>
      </w:r>
      <w:r>
        <w:rPr>
          <w:spacing w:val="-9"/>
        </w:rPr>
        <w:t> </w:t>
      </w:r>
      <w:r>
        <w:rPr/>
        <w:t>el</w:t>
      </w:r>
      <w:r>
        <w:rPr>
          <w:spacing w:val="-9"/>
        </w:rPr>
        <w:t> </w:t>
      </w:r>
      <w:r>
        <w:rPr/>
        <w:t>transporte</w:t>
      </w:r>
      <w:r>
        <w:rPr>
          <w:spacing w:val="-9"/>
        </w:rPr>
        <w:t> </w:t>
      </w:r>
      <w:r>
        <w:rPr/>
        <w:t>presenta</w:t>
      </w:r>
      <w:r>
        <w:rPr>
          <w:spacing w:val="-9"/>
        </w:rPr>
        <w:t> </w:t>
      </w:r>
      <w:r>
        <w:rPr/>
        <w:t>una</w:t>
      </w:r>
      <w:r>
        <w:rPr>
          <w:spacing w:val="-9"/>
        </w:rPr>
        <w:t> </w:t>
      </w:r>
      <w:r>
        <w:rPr/>
        <w:t>sobre</w:t>
      </w:r>
      <w:r>
        <w:rPr>
          <w:spacing w:val="-11"/>
        </w:rPr>
        <w:t> </w:t>
      </w:r>
      <w:r>
        <w:rPr/>
        <w:t>ocupación por la duplicidad de rutas y sobreoferta de unidades, lo cual se ve reflejado en que las unidades vayan ocupadas en sólo un 40% aproximadamente, por lo que es necesaria su ordenación y la modificación de rutas (PMDUT,</w:t>
      </w:r>
      <w:r>
        <w:rPr>
          <w:spacing w:val="-27"/>
        </w:rPr>
        <w:t> </w:t>
      </w:r>
      <w:r>
        <w:rPr/>
        <w:t>2013).</w:t>
      </w:r>
    </w:p>
    <w:p>
      <w:pPr>
        <w:pStyle w:val="BodyText"/>
      </w:pPr>
    </w:p>
    <w:p>
      <w:pPr>
        <w:pStyle w:val="BodyText"/>
        <w:spacing w:line="360" w:lineRule="auto" w:before="119"/>
        <w:ind w:left="7630" w:right="696"/>
        <w:jc w:val="both"/>
      </w:pPr>
      <w:r>
        <w:rPr/>
        <w:t>En la figura 14 se muestran las rutas de las nueve empresas más importantes.</w:t>
      </w:r>
    </w:p>
    <w:p>
      <w:pPr>
        <w:pStyle w:val="BodyText"/>
      </w:pPr>
    </w:p>
    <w:p>
      <w:pPr>
        <w:pStyle w:val="BodyText"/>
      </w:pPr>
    </w:p>
    <w:p>
      <w:pPr>
        <w:pStyle w:val="BodyText"/>
      </w:pPr>
    </w:p>
    <w:p>
      <w:pPr>
        <w:pStyle w:val="BodyText"/>
      </w:pPr>
    </w:p>
    <w:p>
      <w:pPr>
        <w:pStyle w:val="BodyText"/>
      </w:pPr>
    </w:p>
    <w:p>
      <w:pPr>
        <w:pStyle w:val="BodyText"/>
      </w:pPr>
    </w:p>
    <w:p>
      <w:pPr>
        <w:pStyle w:val="BodyText"/>
        <w:rPr>
          <w:sz w:val="14"/>
        </w:rPr>
      </w:pPr>
    </w:p>
    <w:p>
      <w:pPr>
        <w:spacing w:before="100"/>
        <w:ind w:left="1638" w:right="0" w:firstLine="0"/>
        <w:jc w:val="both"/>
        <w:rPr>
          <w:sz w:val="14"/>
        </w:rPr>
      </w:pPr>
      <w:r>
        <w:rPr>
          <w:b/>
          <w:sz w:val="14"/>
        </w:rPr>
        <w:t>Fuente: </w:t>
      </w:r>
      <w:r>
        <w:rPr>
          <w:sz w:val="14"/>
        </w:rPr>
        <w:t>Plan Municipal de Desarrollo Urbano de Toluca 2013-2015.</w:t>
      </w:r>
    </w:p>
    <w:p>
      <w:pPr>
        <w:pStyle w:val="BodyText"/>
        <w:rPr>
          <w:sz w:val="14"/>
        </w:rPr>
      </w:pPr>
    </w:p>
    <w:p>
      <w:pPr>
        <w:pStyle w:val="BodyText"/>
        <w:rPr>
          <w:sz w:val="14"/>
        </w:rPr>
      </w:pPr>
    </w:p>
    <w:p>
      <w:pPr>
        <w:pStyle w:val="BodyText"/>
        <w:spacing w:line="360" w:lineRule="auto" w:before="104"/>
        <w:ind w:left="1638" w:right="6684"/>
        <w:jc w:val="both"/>
      </w:pPr>
      <w:r>
        <w:rPr/>
        <w:t>En el siguiente mapa se puede apreciar que en el centro del municipio de Toluca existe una sobre oferta de servicio de transporte urbano, en cambio algunas delegaciones como San Pedro Totoltepec y San Mateo Otzacatipan no cuentan con el servicio suficiente de transporte público en la modalidad de autobuses, por lo que han tomado como alternativa el uso de moto taxis.</w:t>
      </w:r>
    </w:p>
    <w:p>
      <w:pPr>
        <w:pStyle w:val="BodyText"/>
      </w:pPr>
    </w:p>
    <w:p>
      <w:pPr>
        <w:pStyle w:val="BodyText"/>
      </w:pPr>
    </w:p>
    <w:p>
      <w:pPr>
        <w:pStyle w:val="BodyText"/>
      </w:pPr>
    </w:p>
    <w:p>
      <w:pPr>
        <w:pStyle w:val="BodyText"/>
      </w:pPr>
    </w:p>
    <w:p>
      <w:pPr>
        <w:pStyle w:val="BodyText"/>
        <w:spacing w:before="8"/>
        <w:rPr>
          <w:sz w:val="1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063" w:top="1700" w:bottom="1520" w:left="1480" w:right="720"/>
        </w:sectPr>
      </w:pPr>
    </w:p>
    <w:p>
      <w:pPr>
        <w:pStyle w:val="BodyText"/>
        <w:spacing w:before="4"/>
        <w:rPr>
          <w:rFonts w:ascii="Arial"/>
          <w:sz w:val="24"/>
        </w:rPr>
      </w:pPr>
      <w:r>
        <w:rPr/>
        <w:pict>
          <v:group style="position:absolute;margin-left:79.709999pt;margin-top:83.879997pt;width:677.55pt;height:465.4pt;mso-position-horizontal-relative:page;mso-position-vertical-relative:page;z-index:-862000" coordorigin="1594,1678" coordsize="13551,9308">
            <v:shape style="position:absolute;left:1594;top:1678;width:13551;height:9307" type="#_x0000_t75" stroked="false">
              <v:imagedata r:id="rId671" o:title=""/>
            </v:shape>
            <v:shape style="position:absolute;left:1755;top:10645;width:221;height:245" type="#_x0000_t75" stroked="false">
              <v:imagedata r:id="rId672" o:title=""/>
            </v:shape>
            <w10:wrap type="none"/>
          </v:group>
        </w:pict>
      </w:r>
    </w:p>
    <w:p>
      <w:pPr>
        <w:spacing w:before="77"/>
        <w:ind w:left="220" w:right="0" w:firstLine="0"/>
        <w:jc w:val="left"/>
        <w:rPr>
          <w:i/>
          <w:sz w:val="18"/>
        </w:rPr>
      </w:pPr>
      <w:bookmarkStart w:name="_bookmark83" w:id="98"/>
      <w:bookmarkEnd w:id="98"/>
      <w:r>
        <w:rPr/>
      </w:r>
      <w:r>
        <w:rPr>
          <w:b/>
          <w:sz w:val="18"/>
        </w:rPr>
        <w:t>Figura 14. </w:t>
      </w:r>
      <w:r>
        <w:rPr>
          <w:sz w:val="18"/>
        </w:rPr>
        <w:t>Principales rutas de Transporte Urbano de Pasa</w:t>
      </w:r>
      <w:r>
        <w:rPr>
          <w:sz w:val="18"/>
          <w:u w:val="single" w:color="848484"/>
        </w:rPr>
        <w:t>je</w:t>
      </w:r>
      <w:r>
        <w:rPr>
          <w:sz w:val="18"/>
        </w:rPr>
        <w:t>ros de la Ciudad de Toluca</w:t>
      </w:r>
      <w:r>
        <w:rPr>
          <w:i/>
          <w:color w:val="373545"/>
          <w:sz w:val="18"/>
        </w:rPr>
        <w:t>.</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8"/>
        <w:rPr>
          <w:i/>
        </w:rPr>
      </w:pPr>
    </w:p>
    <w:p>
      <w:pPr>
        <w:pStyle w:val="ListParagraph"/>
        <w:numPr>
          <w:ilvl w:val="0"/>
          <w:numId w:val="110"/>
        </w:numPr>
        <w:tabs>
          <w:tab w:pos="949" w:val="left" w:leader="none"/>
        </w:tabs>
        <w:spacing w:line="240" w:lineRule="auto" w:before="0" w:after="0"/>
        <w:ind w:left="948" w:right="0" w:hanging="295"/>
        <w:jc w:val="left"/>
        <w:rPr>
          <w:sz w:val="16"/>
        </w:rPr>
      </w:pPr>
      <w:r>
        <w:rPr>
          <w:sz w:val="16"/>
        </w:rPr>
        <w:t>Autotransportes 2 de Marzo, S.A de</w:t>
      </w:r>
      <w:r>
        <w:rPr>
          <w:spacing w:val="-13"/>
          <w:sz w:val="16"/>
        </w:rPr>
        <w:t> </w:t>
      </w:r>
      <w:r>
        <w:rPr>
          <w:sz w:val="16"/>
        </w:rPr>
        <w:t>C.V.</w:t>
      </w:r>
    </w:p>
    <w:p>
      <w:pPr>
        <w:pStyle w:val="ListParagraph"/>
        <w:numPr>
          <w:ilvl w:val="0"/>
          <w:numId w:val="110"/>
        </w:numPr>
        <w:tabs>
          <w:tab w:pos="949" w:val="left" w:leader="none"/>
        </w:tabs>
        <w:spacing w:line="360" w:lineRule="auto" w:before="92" w:after="0"/>
        <w:ind w:left="948" w:right="9173" w:hanging="295"/>
        <w:jc w:val="left"/>
        <w:rPr>
          <w:sz w:val="16"/>
        </w:rPr>
      </w:pPr>
      <w:r>
        <w:rPr>
          <w:sz w:val="16"/>
        </w:rPr>
        <w:t>Servicios Urbanos y Suburbanos Xinántecatl, S.A. de C.V.</w:t>
      </w:r>
    </w:p>
    <w:p>
      <w:pPr>
        <w:pStyle w:val="ListParagraph"/>
        <w:numPr>
          <w:ilvl w:val="0"/>
          <w:numId w:val="110"/>
        </w:numPr>
        <w:tabs>
          <w:tab w:pos="949" w:val="left" w:leader="none"/>
        </w:tabs>
        <w:spacing w:line="360" w:lineRule="auto" w:before="3" w:after="0"/>
        <w:ind w:left="948" w:right="9173" w:hanging="295"/>
        <w:jc w:val="left"/>
        <w:rPr>
          <w:sz w:val="16"/>
        </w:rPr>
      </w:pPr>
      <w:r>
        <w:rPr>
          <w:sz w:val="16"/>
        </w:rPr>
        <w:t>Sistema de Transporte Urbano y Suburbano de la Ciudad de Toluca, S.A. de</w:t>
      </w:r>
      <w:r>
        <w:rPr>
          <w:spacing w:val="-7"/>
          <w:sz w:val="16"/>
        </w:rPr>
        <w:t> </w:t>
      </w:r>
      <w:r>
        <w:rPr>
          <w:sz w:val="16"/>
        </w:rPr>
        <w:t>C.V.</w:t>
      </w:r>
    </w:p>
    <w:p>
      <w:pPr>
        <w:pStyle w:val="ListParagraph"/>
        <w:numPr>
          <w:ilvl w:val="0"/>
          <w:numId w:val="110"/>
        </w:numPr>
        <w:tabs>
          <w:tab w:pos="949" w:val="left" w:leader="none"/>
        </w:tabs>
        <w:spacing w:line="240" w:lineRule="auto" w:before="3" w:after="0"/>
        <w:ind w:left="948" w:right="0" w:hanging="295"/>
        <w:jc w:val="left"/>
        <w:rPr>
          <w:sz w:val="16"/>
        </w:rPr>
      </w:pPr>
      <w:r>
        <w:rPr>
          <w:sz w:val="16"/>
        </w:rPr>
        <w:t>Transportes</w:t>
      </w:r>
      <w:r>
        <w:rPr>
          <w:spacing w:val="-12"/>
          <w:sz w:val="16"/>
        </w:rPr>
        <w:t> </w:t>
      </w:r>
      <w:r>
        <w:rPr>
          <w:sz w:val="16"/>
        </w:rPr>
        <w:t>Urbanos</w:t>
      </w:r>
      <w:r>
        <w:rPr>
          <w:spacing w:val="-12"/>
          <w:sz w:val="16"/>
        </w:rPr>
        <w:t> </w:t>
      </w:r>
      <w:r>
        <w:rPr>
          <w:sz w:val="16"/>
        </w:rPr>
        <w:t>y</w:t>
      </w:r>
      <w:r>
        <w:rPr>
          <w:spacing w:val="-12"/>
          <w:sz w:val="16"/>
        </w:rPr>
        <w:t> </w:t>
      </w:r>
      <w:r>
        <w:rPr>
          <w:sz w:val="16"/>
        </w:rPr>
        <w:t>Suburbanos</w:t>
      </w:r>
      <w:r>
        <w:rPr>
          <w:spacing w:val="-12"/>
          <w:sz w:val="16"/>
        </w:rPr>
        <w:t> </w:t>
      </w:r>
      <w:r>
        <w:rPr>
          <w:sz w:val="16"/>
        </w:rPr>
        <w:t>Tollocan</w:t>
      </w:r>
      <w:r>
        <w:rPr>
          <w:spacing w:val="-12"/>
          <w:sz w:val="16"/>
        </w:rPr>
        <w:t> </w:t>
      </w:r>
      <w:r>
        <w:rPr>
          <w:sz w:val="16"/>
        </w:rPr>
        <w:t>S.A.</w:t>
      </w:r>
      <w:r>
        <w:rPr>
          <w:spacing w:val="-12"/>
          <w:sz w:val="16"/>
        </w:rPr>
        <w:t> </w:t>
      </w:r>
      <w:r>
        <w:rPr>
          <w:sz w:val="16"/>
        </w:rPr>
        <w:t>de</w:t>
      </w:r>
      <w:r>
        <w:rPr>
          <w:spacing w:val="-12"/>
          <w:sz w:val="16"/>
        </w:rPr>
        <w:t> </w:t>
      </w:r>
      <w:r>
        <w:rPr>
          <w:sz w:val="16"/>
        </w:rPr>
        <w:t>C.V.</w:t>
      </w:r>
    </w:p>
    <w:p>
      <w:pPr>
        <w:pStyle w:val="ListParagraph"/>
        <w:numPr>
          <w:ilvl w:val="0"/>
          <w:numId w:val="110"/>
        </w:numPr>
        <w:tabs>
          <w:tab w:pos="949" w:val="left" w:leader="none"/>
        </w:tabs>
        <w:spacing w:line="240" w:lineRule="auto" w:before="92" w:after="0"/>
        <w:ind w:left="948" w:right="0" w:hanging="295"/>
        <w:jc w:val="left"/>
        <w:rPr>
          <w:sz w:val="16"/>
        </w:rPr>
      </w:pPr>
      <w:r>
        <w:rPr>
          <w:sz w:val="16"/>
        </w:rPr>
        <w:t>Autotransportes Colón Nacional, S.A. de</w:t>
      </w:r>
      <w:r>
        <w:rPr>
          <w:spacing w:val="-11"/>
          <w:sz w:val="16"/>
        </w:rPr>
        <w:t> </w:t>
      </w:r>
      <w:r>
        <w:rPr>
          <w:sz w:val="16"/>
        </w:rPr>
        <w:t>C.V</w:t>
      </w:r>
    </w:p>
    <w:p>
      <w:pPr>
        <w:pStyle w:val="ListParagraph"/>
        <w:numPr>
          <w:ilvl w:val="0"/>
          <w:numId w:val="110"/>
        </w:numPr>
        <w:tabs>
          <w:tab w:pos="949" w:val="left" w:leader="none"/>
        </w:tabs>
        <w:spacing w:line="360" w:lineRule="auto" w:before="92" w:after="0"/>
        <w:ind w:left="948" w:right="9175" w:hanging="295"/>
        <w:jc w:val="left"/>
        <w:rPr>
          <w:sz w:val="16"/>
        </w:rPr>
      </w:pPr>
      <w:r>
        <w:rPr>
          <w:sz w:val="16"/>
        </w:rPr>
        <w:t>Autotransportes Urbanos y Zona Conurbada de Toluca, Adolfo López Mateos, S.A. de</w:t>
      </w:r>
      <w:r>
        <w:rPr>
          <w:spacing w:val="-11"/>
          <w:sz w:val="16"/>
        </w:rPr>
        <w:t> </w:t>
      </w:r>
      <w:r>
        <w:rPr>
          <w:sz w:val="16"/>
        </w:rPr>
        <w:t>C.V.</w:t>
      </w:r>
    </w:p>
    <w:p>
      <w:pPr>
        <w:pStyle w:val="ListParagraph"/>
        <w:numPr>
          <w:ilvl w:val="0"/>
          <w:numId w:val="110"/>
        </w:numPr>
        <w:tabs>
          <w:tab w:pos="949" w:val="left" w:leader="none"/>
        </w:tabs>
        <w:spacing w:line="360" w:lineRule="auto" w:before="2" w:after="0"/>
        <w:ind w:left="948" w:right="9175" w:hanging="295"/>
        <w:jc w:val="left"/>
        <w:rPr>
          <w:sz w:val="16"/>
        </w:rPr>
      </w:pPr>
      <w:r>
        <w:rPr>
          <w:sz w:val="16"/>
        </w:rPr>
        <w:t>Autotransportes</w:t>
      </w:r>
      <w:r>
        <w:rPr>
          <w:spacing w:val="-10"/>
          <w:sz w:val="16"/>
        </w:rPr>
        <w:t> </w:t>
      </w:r>
      <w:r>
        <w:rPr>
          <w:sz w:val="16"/>
        </w:rPr>
        <w:t>Urbanos</w:t>
      </w:r>
      <w:r>
        <w:rPr>
          <w:spacing w:val="-10"/>
          <w:sz w:val="16"/>
        </w:rPr>
        <w:t> </w:t>
      </w:r>
      <w:r>
        <w:rPr>
          <w:sz w:val="16"/>
        </w:rPr>
        <w:t>y</w:t>
      </w:r>
      <w:r>
        <w:rPr>
          <w:spacing w:val="-12"/>
          <w:sz w:val="16"/>
        </w:rPr>
        <w:t> </w:t>
      </w:r>
      <w:r>
        <w:rPr>
          <w:sz w:val="16"/>
        </w:rPr>
        <w:t>Suburbanos</w:t>
      </w:r>
      <w:r>
        <w:rPr>
          <w:spacing w:val="-10"/>
          <w:sz w:val="16"/>
        </w:rPr>
        <w:t> </w:t>
      </w:r>
      <w:r>
        <w:rPr>
          <w:sz w:val="16"/>
        </w:rPr>
        <w:t>Tollotzin,</w:t>
      </w:r>
      <w:r>
        <w:rPr>
          <w:spacing w:val="-10"/>
          <w:sz w:val="16"/>
        </w:rPr>
        <w:t> </w:t>
      </w:r>
      <w:r>
        <w:rPr>
          <w:sz w:val="16"/>
        </w:rPr>
        <w:t>S.A.</w:t>
      </w:r>
      <w:r>
        <w:rPr>
          <w:spacing w:val="-11"/>
          <w:sz w:val="16"/>
        </w:rPr>
        <w:t> </w:t>
      </w:r>
      <w:r>
        <w:rPr>
          <w:sz w:val="16"/>
        </w:rPr>
        <w:t>de C.V.</w:t>
      </w:r>
    </w:p>
    <w:p>
      <w:pPr>
        <w:pStyle w:val="ListParagraph"/>
        <w:numPr>
          <w:ilvl w:val="0"/>
          <w:numId w:val="110"/>
        </w:numPr>
        <w:tabs>
          <w:tab w:pos="949" w:val="left" w:leader="none"/>
        </w:tabs>
        <w:spacing w:line="360" w:lineRule="auto" w:before="3" w:after="0"/>
        <w:ind w:left="948" w:right="9174" w:hanging="295"/>
        <w:jc w:val="left"/>
        <w:rPr>
          <w:sz w:val="16"/>
        </w:rPr>
      </w:pPr>
      <w:r>
        <w:rPr>
          <w:sz w:val="16"/>
        </w:rPr>
        <w:t>Autobuses</w:t>
      </w:r>
      <w:r>
        <w:rPr>
          <w:spacing w:val="-11"/>
          <w:sz w:val="16"/>
        </w:rPr>
        <w:t> </w:t>
      </w:r>
      <w:r>
        <w:rPr>
          <w:sz w:val="16"/>
        </w:rPr>
        <w:t>México-Toluca-Zinacantepec</w:t>
      </w:r>
      <w:r>
        <w:rPr>
          <w:spacing w:val="-11"/>
          <w:sz w:val="16"/>
        </w:rPr>
        <w:t> </w:t>
      </w:r>
      <w:r>
        <w:rPr>
          <w:sz w:val="16"/>
        </w:rPr>
        <w:t>y</w:t>
      </w:r>
      <w:r>
        <w:rPr>
          <w:spacing w:val="-11"/>
          <w:sz w:val="16"/>
        </w:rPr>
        <w:t> </w:t>
      </w:r>
      <w:r>
        <w:rPr>
          <w:sz w:val="16"/>
        </w:rPr>
        <w:t>Ramales,</w:t>
      </w:r>
      <w:r>
        <w:rPr>
          <w:spacing w:val="-10"/>
          <w:sz w:val="16"/>
        </w:rPr>
        <w:t> </w:t>
      </w:r>
      <w:r>
        <w:rPr>
          <w:sz w:val="16"/>
        </w:rPr>
        <w:t>S.A. de</w:t>
      </w:r>
      <w:r>
        <w:rPr>
          <w:spacing w:val="-3"/>
          <w:sz w:val="16"/>
        </w:rPr>
        <w:t> </w:t>
      </w:r>
      <w:r>
        <w:rPr>
          <w:sz w:val="16"/>
        </w:rPr>
        <w:t>C.V.</w:t>
      </w:r>
    </w:p>
    <w:p>
      <w:pPr>
        <w:pStyle w:val="ListParagraph"/>
        <w:numPr>
          <w:ilvl w:val="0"/>
          <w:numId w:val="110"/>
        </w:numPr>
        <w:tabs>
          <w:tab w:pos="949" w:val="left" w:leader="none"/>
        </w:tabs>
        <w:spacing w:line="240" w:lineRule="auto" w:before="3" w:after="0"/>
        <w:ind w:left="948" w:right="0" w:hanging="295"/>
        <w:jc w:val="left"/>
        <w:rPr>
          <w:sz w:val="16"/>
        </w:rPr>
      </w:pPr>
      <w:r>
        <w:rPr>
          <w:sz w:val="16"/>
        </w:rPr>
        <w:t>Autotransportes Urbanos de Toluca Y Zona </w:t>
      </w:r>
      <w:r>
        <w:rPr>
          <w:spacing w:val="14"/>
          <w:sz w:val="16"/>
        </w:rPr>
        <w:t> </w:t>
      </w:r>
      <w:r>
        <w:rPr>
          <w:sz w:val="16"/>
        </w:rPr>
        <w:t>Conurbada,</w:t>
      </w:r>
    </w:p>
    <w:p>
      <w:pPr>
        <w:spacing w:before="92"/>
        <w:ind w:left="948" w:right="0" w:firstLine="0"/>
        <w:jc w:val="left"/>
        <w:rPr>
          <w:sz w:val="16"/>
        </w:rPr>
      </w:pPr>
      <w:r>
        <w:rPr>
          <w:sz w:val="16"/>
        </w:rPr>
        <w:t>S.A. de C.V.</w:t>
      </w:r>
    </w:p>
    <w:p>
      <w:pPr>
        <w:pStyle w:val="BodyText"/>
      </w:pPr>
    </w:p>
    <w:p>
      <w:pPr>
        <w:pStyle w:val="BodyText"/>
      </w:pPr>
    </w:p>
    <w:p>
      <w:pPr>
        <w:pStyle w:val="BodyText"/>
      </w:pPr>
    </w:p>
    <w:p>
      <w:pPr>
        <w:pStyle w:val="BodyText"/>
        <w:spacing w:before="10"/>
        <w:rPr>
          <w:sz w:val="22"/>
        </w:rPr>
      </w:pPr>
    </w:p>
    <w:p>
      <w:pPr>
        <w:tabs>
          <w:tab w:pos="660" w:val="left" w:leader="none"/>
          <w:tab w:pos="1638" w:val="left" w:leader="none"/>
          <w:tab w:pos="9621" w:val="left" w:leader="none"/>
        </w:tabs>
        <w:spacing w:before="86"/>
        <w:ind w:left="366" w:right="0" w:firstLine="0"/>
        <w:jc w:val="left"/>
        <w:rPr>
          <w:sz w:val="14"/>
        </w:rPr>
      </w:pPr>
      <w:r>
        <w:rPr>
          <w:rFonts w:ascii="Arial"/>
          <w:color w:val="00006C"/>
          <w:sz w:val="3"/>
        </w:rPr>
        <w:t>Z</w:t>
        <w:tab/>
      </w:r>
      <w:r>
        <w:rPr>
          <w:rFonts w:ascii="Arial"/>
          <w:color w:val="00006C"/>
          <w:sz w:val="3"/>
          <w:u w:val="single" w:color="00006C"/>
        </w:rPr>
        <w:t> </w:t>
        <w:tab/>
      </w:r>
      <w:r>
        <w:rPr>
          <w:rFonts w:ascii="Arial"/>
          <w:color w:val="00006C"/>
          <w:sz w:val="3"/>
        </w:rPr>
        <w:tab/>
      </w:r>
      <w:r>
        <w:rPr>
          <w:b/>
          <w:position w:val="1"/>
          <w:sz w:val="14"/>
        </w:rPr>
        <w:t>Fuente: </w:t>
      </w:r>
      <w:r>
        <w:rPr>
          <w:position w:val="1"/>
          <w:sz w:val="14"/>
        </w:rPr>
        <w:t>Plan Municipal de Desarrollo Urbano de Toluca</w:t>
      </w:r>
      <w:r>
        <w:rPr>
          <w:spacing w:val="-23"/>
          <w:position w:val="1"/>
          <w:sz w:val="14"/>
        </w:rPr>
        <w:t> </w:t>
      </w:r>
      <w:r>
        <w:rPr>
          <w:position w:val="1"/>
          <w:sz w:val="14"/>
        </w:rPr>
        <w:t>2013-2015.</w:t>
      </w:r>
    </w:p>
    <w:p>
      <w:pPr>
        <w:pStyle w:val="BodyText"/>
        <w:spacing w:before="4"/>
        <w:rPr>
          <w:sz w:val="9"/>
        </w:rPr>
      </w:pPr>
    </w:p>
    <w:p>
      <w:pPr>
        <w:pStyle w:val="BodyText"/>
        <w:spacing w:before="9"/>
        <w:rPr>
          <w:sz w:val="8"/>
        </w:rPr>
      </w:pPr>
    </w:p>
    <w:p>
      <w:pPr>
        <w:tabs>
          <w:tab w:pos="504" w:val="left" w:leader="none"/>
        </w:tabs>
        <w:spacing w:before="0"/>
        <w:ind w:left="245" w:right="0" w:firstLine="0"/>
        <w:jc w:val="left"/>
        <w:rPr>
          <w:rFonts w:ascii="Arial"/>
          <w:sz w:val="3"/>
        </w:rPr>
      </w:pPr>
      <w:r>
        <w:rPr>
          <w:rFonts w:ascii="Arial"/>
          <w:color w:val="00006C"/>
          <w:w w:val="125"/>
          <w:sz w:val="3"/>
        </w:rPr>
        <w:t>X</w:t>
        <w:tab/>
      </w:r>
      <w:r>
        <w:rPr>
          <w:rFonts w:ascii="Arial"/>
          <w:color w:val="00006C"/>
          <w:w w:val="125"/>
          <w:position w:val="2"/>
          <w:sz w:val="3"/>
        </w:rPr>
        <w:t>Y</w:t>
      </w:r>
    </w:p>
    <w:p>
      <w:pPr>
        <w:spacing w:after="0"/>
        <w:jc w:val="left"/>
        <w:rPr>
          <w:rFonts w:ascii="Arial"/>
          <w:sz w:val="3"/>
        </w:rPr>
        <w:sectPr>
          <w:headerReference w:type="default" r:id="rId669"/>
          <w:footerReference w:type="default" r:id="rId670"/>
          <w:pgSz w:w="15840" w:h="12240" w:orient="landscape"/>
          <w:pgMar w:header="730" w:footer="860" w:top="1620" w:bottom="1060" w:left="1480" w:right="580"/>
        </w:sectPr>
      </w:pPr>
    </w:p>
    <w:p>
      <w:pPr>
        <w:pStyle w:val="BodyText"/>
        <w:spacing w:before="6"/>
        <w:rPr>
          <w:rFonts w:ascii="Arial"/>
          <w:sz w:val="16"/>
        </w:rPr>
      </w:pPr>
    </w:p>
    <w:p>
      <w:pPr>
        <w:spacing w:after="0"/>
        <w:rPr>
          <w:rFonts w:ascii="Arial"/>
          <w:sz w:val="16"/>
        </w:rPr>
        <w:sectPr>
          <w:headerReference w:type="default" r:id="rId673"/>
          <w:footerReference w:type="default" r:id="rId674"/>
          <w:pgSz w:w="15840" w:h="12240" w:orient="landscape"/>
          <w:pgMar w:header="730" w:footer="1331" w:top="1700" w:bottom="1520" w:left="1480" w:right="720"/>
          <w:pgNumType w:start="151"/>
        </w:sectPr>
      </w:pPr>
    </w:p>
    <w:p>
      <w:pPr>
        <w:pStyle w:val="ListParagraph"/>
        <w:numPr>
          <w:ilvl w:val="0"/>
          <w:numId w:val="109"/>
        </w:numPr>
        <w:tabs>
          <w:tab w:pos="1924" w:val="left" w:leader="none"/>
        </w:tabs>
        <w:spacing w:line="240" w:lineRule="auto" w:before="77" w:after="0"/>
        <w:ind w:left="1923" w:right="0" w:hanging="285"/>
        <w:jc w:val="both"/>
        <w:rPr>
          <w:b/>
          <w:sz w:val="20"/>
        </w:rPr>
      </w:pPr>
      <w:r>
        <w:rPr>
          <w:b/>
          <w:sz w:val="20"/>
        </w:rPr>
        <w:t>Atributos de la oferta del</w:t>
      </w:r>
      <w:r>
        <w:rPr>
          <w:b/>
          <w:spacing w:val="-6"/>
          <w:sz w:val="20"/>
        </w:rPr>
        <w:t> </w:t>
      </w:r>
      <w:r>
        <w:rPr>
          <w:b/>
          <w:sz w:val="20"/>
        </w:rPr>
        <w:t>STUPA</w:t>
      </w:r>
    </w:p>
    <w:p>
      <w:pPr>
        <w:pStyle w:val="BodyText"/>
        <w:rPr>
          <w:b/>
        </w:rPr>
      </w:pPr>
    </w:p>
    <w:p>
      <w:pPr>
        <w:pStyle w:val="BodyText"/>
        <w:spacing w:before="9"/>
        <w:rPr>
          <w:b/>
          <w:sz w:val="19"/>
        </w:rPr>
      </w:pPr>
    </w:p>
    <w:p>
      <w:pPr>
        <w:pStyle w:val="BodyText"/>
        <w:spacing w:line="360" w:lineRule="auto"/>
        <w:ind w:left="1638"/>
        <w:jc w:val="both"/>
      </w:pPr>
      <w:r>
        <w:rPr/>
        <w:t>Para evaluar las características del sistema de transporte existente en el municipio, se consideran el propio servicio de transporte, la infraestructura y equipamiento que lo hacen posible.</w:t>
      </w:r>
    </w:p>
    <w:p>
      <w:pPr>
        <w:pStyle w:val="BodyText"/>
      </w:pPr>
    </w:p>
    <w:p>
      <w:pPr>
        <w:pStyle w:val="BodyText"/>
        <w:spacing w:line="360" w:lineRule="auto" w:before="119"/>
        <w:ind w:left="1638" w:right="1"/>
        <w:jc w:val="both"/>
      </w:pPr>
      <w:r>
        <w:rPr/>
        <w:t>Como ya se mencionó anteriormente en Toluca existen los siguientes tipos de transporte: De pasajeros, de carga, mixto y particular. A su vez, el transporte de pasajeros, puede ser de tipo colectivo (autobuses), individual (taxis) y especializado (de turismo y escolar).</w:t>
      </w:r>
    </w:p>
    <w:p>
      <w:pPr>
        <w:pStyle w:val="BodyText"/>
      </w:pPr>
    </w:p>
    <w:p>
      <w:pPr>
        <w:pStyle w:val="BodyText"/>
        <w:spacing w:line="360" w:lineRule="auto" w:before="119"/>
        <w:ind w:left="1638"/>
        <w:jc w:val="both"/>
      </w:pPr>
      <w:r>
        <w:rPr/>
        <w:t>Un ejemplo de la forma administrativa de operación del transporte por autobús (hombre-camión), en la cual el chofer tiene que cubrir una cuota diaria mínima al dueño de la unidad, y el resto es la ganancia del chofe. Los análisis y evidencias dan muestra de que este sistema, atenta en contra de la óptima movilidad de personas, debido a las condiciones que genera: Los choferes no respetan las paradas),</w:t>
      </w:r>
      <w:r>
        <w:rPr>
          <w:spacing w:val="-9"/>
        </w:rPr>
        <w:t> </w:t>
      </w:r>
      <w:r>
        <w:rPr/>
        <w:t>manejan</w:t>
      </w:r>
      <w:r>
        <w:rPr>
          <w:spacing w:val="-9"/>
        </w:rPr>
        <w:t> </w:t>
      </w:r>
      <w:r>
        <w:rPr/>
        <w:t>con</w:t>
      </w:r>
      <w:r>
        <w:rPr>
          <w:spacing w:val="-9"/>
        </w:rPr>
        <w:t> </w:t>
      </w:r>
      <w:r>
        <w:rPr/>
        <w:t>exceso</w:t>
      </w:r>
      <w:r>
        <w:rPr>
          <w:spacing w:val="-11"/>
        </w:rPr>
        <w:t> </w:t>
      </w:r>
      <w:r>
        <w:rPr/>
        <w:t>de</w:t>
      </w:r>
      <w:r>
        <w:rPr>
          <w:spacing w:val="-9"/>
        </w:rPr>
        <w:t> </w:t>
      </w:r>
      <w:r>
        <w:rPr/>
        <w:t>velocidad</w:t>
      </w:r>
      <w:r>
        <w:rPr>
          <w:spacing w:val="-9"/>
        </w:rPr>
        <w:t> </w:t>
      </w:r>
      <w:r>
        <w:rPr/>
        <w:t>en</w:t>
      </w:r>
      <w:r>
        <w:rPr>
          <w:spacing w:val="-9"/>
        </w:rPr>
        <w:t> </w:t>
      </w:r>
      <w:r>
        <w:rPr/>
        <w:t>busca</w:t>
      </w:r>
      <w:r>
        <w:rPr>
          <w:spacing w:val="-10"/>
        </w:rPr>
        <w:t> </w:t>
      </w:r>
      <w:r>
        <w:rPr/>
        <w:t>del</w:t>
      </w:r>
      <w:r>
        <w:rPr>
          <w:spacing w:val="-10"/>
        </w:rPr>
        <w:t> </w:t>
      </w:r>
      <w:r>
        <w:rPr/>
        <w:t>pasaje</w:t>
      </w:r>
      <w:r>
        <w:rPr>
          <w:spacing w:val="-9"/>
        </w:rPr>
        <w:t> </w:t>
      </w:r>
      <w:r>
        <w:rPr/>
        <w:t>con lo que provocan numerosos accidentes viales, no existe una correcta programación del servicio,</w:t>
      </w:r>
      <w:r>
        <w:rPr>
          <w:spacing w:val="-18"/>
        </w:rPr>
        <w:t> </w:t>
      </w:r>
      <w:r>
        <w:rPr/>
        <w:t>etc.</w:t>
      </w:r>
    </w:p>
    <w:p>
      <w:pPr>
        <w:pStyle w:val="BodyText"/>
      </w:pPr>
    </w:p>
    <w:p>
      <w:pPr>
        <w:pStyle w:val="BodyText"/>
        <w:spacing w:line="360" w:lineRule="auto" w:before="119"/>
        <w:ind w:left="1638"/>
        <w:jc w:val="both"/>
      </w:pPr>
      <w:r>
        <w:rPr/>
        <w:t>Lo anterior se debe a la falta de una programación correcta y articulada  entre  las  diferentes  rutas,  del  parque  vehicular  que</w:t>
      </w:r>
    </w:p>
    <w:p>
      <w:pPr>
        <w:pStyle w:val="BodyText"/>
        <w:spacing w:line="360" w:lineRule="auto" w:before="74"/>
        <w:ind w:left="636" w:right="693"/>
        <w:jc w:val="both"/>
      </w:pPr>
      <w:r>
        <w:rPr/>
        <w:br w:type="column"/>
      </w:r>
      <w:r>
        <w:rPr/>
        <w:t>circula, tanto en horas valle como horas pico. Consecuentemente, sobre las vialidades se da una perniciosa sobreoferta de unidades, que en muchos casos no utilizan su capacidad, provoca congestionamiento,</w:t>
      </w:r>
      <w:r>
        <w:rPr>
          <w:spacing w:val="-10"/>
        </w:rPr>
        <w:t> </w:t>
      </w:r>
      <w:r>
        <w:rPr/>
        <w:t>contaminación,</w:t>
      </w:r>
      <w:r>
        <w:rPr>
          <w:spacing w:val="-11"/>
        </w:rPr>
        <w:t> </w:t>
      </w:r>
      <w:r>
        <w:rPr/>
        <w:t>desgaste</w:t>
      </w:r>
      <w:r>
        <w:rPr>
          <w:spacing w:val="-10"/>
        </w:rPr>
        <w:t> </w:t>
      </w:r>
      <w:r>
        <w:rPr/>
        <w:t>de</w:t>
      </w:r>
      <w:r>
        <w:rPr>
          <w:spacing w:val="-11"/>
        </w:rPr>
        <w:t> </w:t>
      </w:r>
      <w:r>
        <w:rPr/>
        <w:t>unidades,</w:t>
      </w:r>
      <w:r>
        <w:rPr>
          <w:spacing w:val="-12"/>
        </w:rPr>
        <w:t> </w:t>
      </w:r>
      <w:r>
        <w:rPr/>
        <w:t>pérdidas de tiempo en horas-hombre,</w:t>
      </w:r>
      <w:r>
        <w:rPr>
          <w:spacing w:val="-13"/>
        </w:rPr>
        <w:t> </w:t>
      </w:r>
      <w:r>
        <w:rPr/>
        <w:t>etc.</w:t>
      </w:r>
    </w:p>
    <w:p>
      <w:pPr>
        <w:pStyle w:val="BodyText"/>
      </w:pPr>
    </w:p>
    <w:p>
      <w:pPr>
        <w:pStyle w:val="BodyText"/>
        <w:spacing w:line="360" w:lineRule="auto" w:before="119"/>
        <w:ind w:left="636" w:right="692"/>
        <w:jc w:val="both"/>
      </w:pPr>
      <w:r>
        <w:rPr/>
        <w:t>Otra problemática derivada del transporte por autobús en el municipio,</w:t>
      </w:r>
      <w:r>
        <w:rPr>
          <w:spacing w:val="-8"/>
        </w:rPr>
        <w:t> </w:t>
      </w:r>
      <w:r>
        <w:rPr/>
        <w:t>consiste</w:t>
      </w:r>
      <w:r>
        <w:rPr>
          <w:spacing w:val="-8"/>
        </w:rPr>
        <w:t> </w:t>
      </w:r>
      <w:r>
        <w:rPr/>
        <w:t>en</w:t>
      </w:r>
      <w:r>
        <w:rPr>
          <w:spacing w:val="-9"/>
        </w:rPr>
        <w:t> </w:t>
      </w:r>
      <w:r>
        <w:rPr/>
        <w:t>que</w:t>
      </w:r>
      <w:r>
        <w:rPr>
          <w:spacing w:val="-8"/>
        </w:rPr>
        <w:t> </w:t>
      </w:r>
      <w:r>
        <w:rPr/>
        <w:t>aún</w:t>
      </w:r>
      <w:r>
        <w:rPr>
          <w:spacing w:val="-9"/>
        </w:rPr>
        <w:t> </w:t>
      </w:r>
      <w:r>
        <w:rPr/>
        <w:t>no</w:t>
      </w:r>
      <w:r>
        <w:rPr>
          <w:spacing w:val="-8"/>
        </w:rPr>
        <w:t> </w:t>
      </w:r>
      <w:r>
        <w:rPr/>
        <w:t>se</w:t>
      </w:r>
      <w:r>
        <w:rPr>
          <w:spacing w:val="-10"/>
        </w:rPr>
        <w:t> </w:t>
      </w:r>
      <w:r>
        <w:rPr/>
        <w:t>aplica</w:t>
      </w:r>
      <w:r>
        <w:rPr>
          <w:spacing w:val="-8"/>
        </w:rPr>
        <w:t> </w:t>
      </w:r>
      <w:r>
        <w:rPr/>
        <w:t>el</w:t>
      </w:r>
      <w:r>
        <w:rPr>
          <w:spacing w:val="-9"/>
        </w:rPr>
        <w:t> </w:t>
      </w:r>
      <w:r>
        <w:rPr/>
        <w:t>esquema</w:t>
      </w:r>
      <w:r>
        <w:rPr>
          <w:spacing w:val="-8"/>
        </w:rPr>
        <w:t> </w:t>
      </w:r>
      <w:r>
        <w:rPr/>
        <w:t>de</w:t>
      </w:r>
      <w:r>
        <w:rPr>
          <w:spacing w:val="-8"/>
        </w:rPr>
        <w:t> </w:t>
      </w:r>
      <w:r>
        <w:rPr/>
        <w:t>prepago, no cuenta con dispositivos ni servicio especializado, diseñado y programado específicamente para las personas con discapacidad, en</w:t>
      </w:r>
      <w:r>
        <w:rPr>
          <w:spacing w:val="-10"/>
        </w:rPr>
        <w:t> </w:t>
      </w:r>
      <w:r>
        <w:rPr/>
        <w:t>especial</w:t>
      </w:r>
      <w:r>
        <w:rPr>
          <w:spacing w:val="-10"/>
        </w:rPr>
        <w:t> </w:t>
      </w:r>
      <w:r>
        <w:rPr/>
        <w:t>las</w:t>
      </w:r>
      <w:r>
        <w:rPr>
          <w:spacing w:val="-10"/>
        </w:rPr>
        <w:t> </w:t>
      </w:r>
      <w:r>
        <w:rPr/>
        <w:t>discapacidades</w:t>
      </w:r>
      <w:r>
        <w:rPr>
          <w:spacing w:val="-11"/>
        </w:rPr>
        <w:t> </w:t>
      </w:r>
      <w:r>
        <w:rPr/>
        <w:t>motrices.</w:t>
      </w:r>
      <w:r>
        <w:rPr>
          <w:spacing w:val="-10"/>
        </w:rPr>
        <w:t> </w:t>
      </w:r>
      <w:r>
        <w:rPr/>
        <w:t>En</w:t>
      </w:r>
      <w:r>
        <w:rPr>
          <w:spacing w:val="-12"/>
        </w:rPr>
        <w:t> </w:t>
      </w:r>
      <w:r>
        <w:rPr/>
        <w:t>parte</w:t>
      </w:r>
      <w:r>
        <w:rPr>
          <w:spacing w:val="-10"/>
        </w:rPr>
        <w:t> </w:t>
      </w:r>
      <w:r>
        <w:rPr/>
        <w:t>este</w:t>
      </w:r>
      <w:r>
        <w:rPr>
          <w:spacing w:val="-10"/>
        </w:rPr>
        <w:t> </w:t>
      </w:r>
      <w:r>
        <w:rPr/>
        <w:t>factor</w:t>
      </w:r>
      <w:r>
        <w:rPr>
          <w:spacing w:val="-11"/>
        </w:rPr>
        <w:t> </w:t>
      </w:r>
      <w:r>
        <w:rPr/>
        <w:t>alienta al</w:t>
      </w:r>
      <w:r>
        <w:rPr>
          <w:spacing w:val="-6"/>
        </w:rPr>
        <w:t> </w:t>
      </w:r>
      <w:r>
        <w:rPr/>
        <w:t>uso</w:t>
      </w:r>
      <w:r>
        <w:rPr>
          <w:spacing w:val="-6"/>
        </w:rPr>
        <w:t> </w:t>
      </w:r>
      <w:r>
        <w:rPr/>
        <w:t>del</w:t>
      </w:r>
      <w:r>
        <w:rPr>
          <w:spacing w:val="-6"/>
        </w:rPr>
        <w:t> </w:t>
      </w:r>
      <w:r>
        <w:rPr/>
        <w:t>vehículo</w:t>
      </w:r>
      <w:r>
        <w:rPr>
          <w:spacing w:val="-6"/>
        </w:rPr>
        <w:t> </w:t>
      </w:r>
      <w:r>
        <w:rPr/>
        <w:t>particular,</w:t>
      </w:r>
      <w:r>
        <w:rPr>
          <w:spacing w:val="-6"/>
        </w:rPr>
        <w:t> </w:t>
      </w:r>
      <w:r>
        <w:rPr/>
        <w:t>con</w:t>
      </w:r>
      <w:r>
        <w:rPr>
          <w:spacing w:val="-5"/>
        </w:rPr>
        <w:t> </w:t>
      </w:r>
      <w:r>
        <w:rPr/>
        <w:t>las</w:t>
      </w:r>
      <w:r>
        <w:rPr>
          <w:spacing w:val="-5"/>
        </w:rPr>
        <w:t> </w:t>
      </w:r>
      <w:r>
        <w:rPr/>
        <w:t>consecuentes</w:t>
      </w:r>
      <w:r>
        <w:rPr>
          <w:spacing w:val="-7"/>
        </w:rPr>
        <w:t> </w:t>
      </w:r>
      <w:r>
        <w:rPr/>
        <w:t>consecuencias.</w:t>
      </w:r>
    </w:p>
    <w:p>
      <w:pPr>
        <w:pStyle w:val="BodyText"/>
      </w:pPr>
    </w:p>
    <w:p>
      <w:pPr>
        <w:pStyle w:val="BodyText"/>
        <w:spacing w:line="360" w:lineRule="auto" w:before="119"/>
        <w:ind w:left="636" w:right="693"/>
        <w:jc w:val="both"/>
      </w:pPr>
      <w:r>
        <w:rPr/>
        <w:t>Por otro lado, en el municipio se presta el servicio público individual (taxis) de manera discrecional, de sitio, radiotaxi y de alquiler</w:t>
      </w:r>
      <w:r>
        <w:rPr>
          <w:spacing w:val="-5"/>
        </w:rPr>
        <w:t> </w:t>
      </w:r>
      <w:r>
        <w:rPr/>
        <w:t>sin</w:t>
      </w:r>
      <w:r>
        <w:rPr>
          <w:spacing w:val="-6"/>
        </w:rPr>
        <w:t> </w:t>
      </w:r>
      <w:r>
        <w:rPr/>
        <w:t>base.</w:t>
      </w:r>
      <w:r>
        <w:rPr>
          <w:spacing w:val="-5"/>
        </w:rPr>
        <w:t> </w:t>
      </w:r>
      <w:r>
        <w:rPr/>
        <w:t>Ala</w:t>
      </w:r>
      <w:r>
        <w:rPr>
          <w:spacing w:val="-6"/>
        </w:rPr>
        <w:t> </w:t>
      </w:r>
      <w:r>
        <w:rPr/>
        <w:t>fecha</w:t>
      </w:r>
      <w:r>
        <w:rPr>
          <w:spacing w:val="-5"/>
        </w:rPr>
        <w:t> </w:t>
      </w:r>
      <w:r>
        <w:rPr/>
        <w:t>se</w:t>
      </w:r>
      <w:r>
        <w:rPr>
          <w:spacing w:val="-6"/>
        </w:rPr>
        <w:t> </w:t>
      </w:r>
      <w:r>
        <w:rPr/>
        <w:t>advierte</w:t>
      </w:r>
      <w:r>
        <w:rPr>
          <w:spacing w:val="-5"/>
        </w:rPr>
        <w:t> </w:t>
      </w:r>
      <w:r>
        <w:rPr/>
        <w:t>ya</w:t>
      </w:r>
      <w:r>
        <w:rPr>
          <w:spacing w:val="-5"/>
        </w:rPr>
        <w:t> </w:t>
      </w:r>
      <w:r>
        <w:rPr/>
        <w:t>una</w:t>
      </w:r>
      <w:r>
        <w:rPr>
          <w:spacing w:val="-6"/>
        </w:rPr>
        <w:t> </w:t>
      </w:r>
      <w:r>
        <w:rPr/>
        <w:t>excesiva</w:t>
      </w:r>
      <w:r>
        <w:rPr>
          <w:spacing w:val="-5"/>
        </w:rPr>
        <w:t> </w:t>
      </w:r>
      <w:r>
        <w:rPr/>
        <w:t>sobreoferta de este tipo de servicios, ya que se estima que existen en el Valle de Toluca cerca de 10,000 taxis (PDMT, 2016:</w:t>
      </w:r>
      <w:r>
        <w:rPr>
          <w:spacing w:val="-22"/>
        </w:rPr>
        <w:t> </w:t>
      </w:r>
      <w:r>
        <w:rPr/>
        <w:t>210).</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0"/>
          <w:numId w:val="109"/>
        </w:numPr>
        <w:tabs>
          <w:tab w:pos="1924" w:val="left" w:leader="none"/>
        </w:tabs>
        <w:spacing w:line="240" w:lineRule="auto" w:before="78" w:after="0"/>
        <w:ind w:left="1923" w:right="0" w:hanging="285"/>
        <w:jc w:val="both"/>
      </w:pPr>
      <w:bookmarkStart w:name="_bookmark84" w:id="99"/>
      <w:bookmarkEnd w:id="99"/>
      <w:r>
        <w:rPr>
          <w:b w:val="0"/>
        </w:rPr>
      </w:r>
      <w:bookmarkStart w:name="_bookmark84" w:id="100"/>
      <w:bookmarkEnd w:id="100"/>
      <w:r>
        <w:rPr/>
        <w:t>Tendencia</w:t>
      </w:r>
      <w:r>
        <w:rPr/>
        <w:t>s (perspectivas,</w:t>
      </w:r>
      <w:r>
        <w:rPr>
          <w:spacing w:val="-32"/>
        </w:rPr>
        <w:t> </w:t>
      </w:r>
      <w:r>
        <w:rPr/>
        <w:t>proyecciones)</w:t>
      </w:r>
    </w:p>
    <w:p>
      <w:pPr>
        <w:pStyle w:val="BodyText"/>
        <w:rPr>
          <w:b/>
        </w:rPr>
      </w:pPr>
    </w:p>
    <w:p>
      <w:pPr>
        <w:pStyle w:val="BodyText"/>
        <w:spacing w:before="9"/>
        <w:rPr>
          <w:b/>
          <w:sz w:val="19"/>
        </w:rPr>
      </w:pPr>
    </w:p>
    <w:p>
      <w:pPr>
        <w:pStyle w:val="BodyText"/>
        <w:spacing w:line="360" w:lineRule="auto"/>
        <w:ind w:left="1638" w:right="102"/>
        <w:jc w:val="both"/>
      </w:pPr>
      <w:r>
        <w:rPr/>
        <w:t>La movilidad es un tema transversal a los ámbitos institucional, social, económico y ambiental. La Estrategia de Movilidad Sustentable</w:t>
      </w:r>
      <w:r>
        <w:rPr>
          <w:spacing w:val="-11"/>
        </w:rPr>
        <w:t> </w:t>
      </w:r>
      <w:r>
        <w:rPr/>
        <w:t>para</w:t>
      </w:r>
      <w:r>
        <w:rPr>
          <w:spacing w:val="-11"/>
        </w:rPr>
        <w:t> </w:t>
      </w:r>
      <w:r>
        <w:rPr/>
        <w:t>la</w:t>
      </w:r>
      <w:r>
        <w:rPr>
          <w:spacing w:val="-11"/>
        </w:rPr>
        <w:t> </w:t>
      </w:r>
      <w:r>
        <w:rPr/>
        <w:t>Zona</w:t>
      </w:r>
      <w:r>
        <w:rPr>
          <w:spacing w:val="-10"/>
        </w:rPr>
        <w:t> </w:t>
      </w:r>
      <w:r>
        <w:rPr/>
        <w:t>Metropolitana</w:t>
      </w:r>
      <w:r>
        <w:rPr>
          <w:spacing w:val="-10"/>
        </w:rPr>
        <w:t> </w:t>
      </w:r>
      <w:r>
        <w:rPr/>
        <w:t>de</w:t>
      </w:r>
      <w:r>
        <w:rPr>
          <w:spacing w:val="-10"/>
        </w:rPr>
        <w:t> </w:t>
      </w:r>
      <w:r>
        <w:rPr/>
        <w:t>Toluca</w:t>
      </w:r>
      <w:r>
        <w:rPr>
          <w:spacing w:val="-11"/>
        </w:rPr>
        <w:t> </w:t>
      </w:r>
      <w:r>
        <w:rPr/>
        <w:t>(EMS)</w:t>
      </w:r>
      <w:r>
        <w:rPr>
          <w:spacing w:val="-12"/>
        </w:rPr>
        <w:t> </w:t>
      </w:r>
      <w:r>
        <w:rPr/>
        <w:t>responde a cinco tendencias identificadas en términos de movilidad y desarrollo</w:t>
      </w:r>
      <w:r>
        <w:rPr>
          <w:spacing w:val="-6"/>
        </w:rPr>
        <w:t> </w:t>
      </w:r>
      <w:r>
        <w:rPr/>
        <w:t>urbano;</w:t>
      </w:r>
    </w:p>
    <w:p>
      <w:pPr>
        <w:pStyle w:val="BodyText"/>
      </w:pPr>
    </w:p>
    <w:p>
      <w:pPr>
        <w:pStyle w:val="BodyText"/>
        <w:spacing w:line="360" w:lineRule="auto" w:before="119"/>
        <w:ind w:left="1638" w:right="105" w:firstLine="50"/>
        <w:jc w:val="both"/>
      </w:pPr>
      <w:r>
        <w:rPr/>
        <w:t>La figura 15 muestra las cinco tendencias identificadas entre la relación interdependiente movilidad y desarrollo urbano.</w:t>
      </w:r>
    </w:p>
    <w:p>
      <w:pPr>
        <w:pStyle w:val="BodyText"/>
      </w:pPr>
    </w:p>
    <w:p>
      <w:pPr>
        <w:pStyle w:val="BodyText"/>
        <w:spacing w:before="3"/>
        <w:rPr>
          <w:sz w:val="16"/>
        </w:rPr>
      </w:pPr>
    </w:p>
    <w:p>
      <w:pPr>
        <w:spacing w:before="0"/>
        <w:ind w:left="1638" w:right="0" w:firstLine="0"/>
        <w:jc w:val="both"/>
        <w:rPr>
          <w:sz w:val="18"/>
        </w:rPr>
      </w:pPr>
      <w:r>
        <w:rPr/>
        <w:drawing>
          <wp:anchor distT="0" distB="0" distL="0" distR="0" allowOverlap="1" layoutInCell="1" locked="0" behindDoc="0" simplePos="0" relativeHeight="6496">
            <wp:simplePos x="0" y="0"/>
            <wp:positionH relativeFrom="page">
              <wp:posOffset>1981200</wp:posOffset>
            </wp:positionH>
            <wp:positionV relativeFrom="paragraph">
              <wp:posOffset>281207</wp:posOffset>
            </wp:positionV>
            <wp:extent cx="3457189" cy="2200656"/>
            <wp:effectExtent l="0" t="0" r="0" b="0"/>
            <wp:wrapNone/>
            <wp:docPr id="77" name="image641.jpeg" descr=""/>
            <wp:cNvGraphicFramePr>
              <a:graphicFrameLocks noChangeAspect="1"/>
            </wp:cNvGraphicFramePr>
            <a:graphic>
              <a:graphicData uri="http://schemas.openxmlformats.org/drawingml/2006/picture">
                <pic:pic>
                  <pic:nvPicPr>
                    <pic:cNvPr id="78" name="image641.jpeg"/>
                    <pic:cNvPicPr/>
                  </pic:nvPicPr>
                  <pic:blipFill>
                    <a:blip r:embed="rId675" cstate="print"/>
                    <a:stretch>
                      <a:fillRect/>
                    </a:stretch>
                  </pic:blipFill>
                  <pic:spPr>
                    <a:xfrm>
                      <a:off x="0" y="0"/>
                      <a:ext cx="3457189" cy="2200656"/>
                    </a:xfrm>
                    <a:prstGeom prst="rect">
                      <a:avLst/>
                    </a:prstGeom>
                  </pic:spPr>
                </pic:pic>
              </a:graphicData>
            </a:graphic>
          </wp:anchor>
        </w:drawing>
      </w:r>
      <w:r>
        <w:rPr>
          <w:b/>
          <w:sz w:val="18"/>
        </w:rPr>
        <w:t>Figura 15. </w:t>
      </w:r>
      <w:r>
        <w:rPr>
          <w:sz w:val="18"/>
        </w:rPr>
        <w:t>Tendencias de movilidad y desarrollo urbano.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4"/>
        </w:rPr>
      </w:pPr>
    </w:p>
    <w:p>
      <w:pPr>
        <w:spacing w:line="158" w:lineRule="exact" w:before="0"/>
        <w:ind w:left="1638" w:right="103" w:firstLine="0"/>
        <w:jc w:val="both"/>
        <w:rPr>
          <w:sz w:val="14"/>
        </w:rPr>
      </w:pPr>
      <w:r>
        <w:rPr>
          <w:b/>
          <w:sz w:val="14"/>
        </w:rPr>
        <w:t>Fuente: </w:t>
      </w:r>
      <w:r>
        <w:rPr>
          <w:sz w:val="14"/>
        </w:rPr>
        <w:t>Centro Mario Molina. (2014). Estudio del Sistema Integral de Movilidad Sustentable para el Valle de Toluca.</w:t>
      </w:r>
    </w:p>
    <w:p>
      <w:pPr>
        <w:pStyle w:val="BodyText"/>
        <w:spacing w:line="360" w:lineRule="auto" w:before="75"/>
        <w:ind w:left="532" w:right="696"/>
        <w:jc w:val="both"/>
      </w:pPr>
      <w:r>
        <w:rPr/>
        <w:br w:type="column"/>
      </w:r>
      <w:r>
        <w:rPr/>
        <w:t>La figura 16. Muestra los resultados del muestreo de movilidad en la Zona Metropolitana de Toluca, similares al patrón nacional.</w:t>
      </w:r>
    </w:p>
    <w:p>
      <w:pPr>
        <w:pStyle w:val="BodyText"/>
        <w:spacing w:before="4"/>
        <w:rPr>
          <w:sz w:val="18"/>
        </w:rPr>
      </w:pPr>
    </w:p>
    <w:p>
      <w:pPr>
        <w:spacing w:before="0"/>
        <w:ind w:left="532" w:right="0" w:firstLine="0"/>
        <w:jc w:val="both"/>
        <w:rPr>
          <w:sz w:val="18"/>
        </w:rPr>
      </w:pPr>
      <w:r>
        <w:rPr>
          <w:b/>
          <w:color w:val="373545"/>
          <w:sz w:val="18"/>
        </w:rPr>
        <w:t>Figura 16. </w:t>
      </w:r>
      <w:r>
        <w:rPr>
          <w:color w:val="373545"/>
          <w:sz w:val="18"/>
        </w:rPr>
        <w:t>Formas de Movilidad en la </w:t>
      </w:r>
      <w:r>
        <w:rPr>
          <w:color w:val="373545"/>
          <w:sz w:val="20"/>
        </w:rPr>
        <w:t>ZMT</w:t>
      </w:r>
      <w:r>
        <w:rPr>
          <w:color w:val="373545"/>
          <w:sz w:val="18"/>
        </w:rPr>
        <w:t>.</w:t>
      </w:r>
    </w:p>
    <w:p>
      <w:pPr>
        <w:pStyle w:val="BodyText"/>
        <w:spacing w:before="2"/>
        <w:rPr>
          <w:sz w:val="8"/>
        </w:rPr>
      </w:pPr>
    </w:p>
    <w:p>
      <w:pPr>
        <w:pStyle w:val="BodyText"/>
        <w:ind w:left="558"/>
      </w:pPr>
      <w:r>
        <w:rPr/>
        <w:drawing>
          <wp:inline distT="0" distB="0" distL="0" distR="0">
            <wp:extent cx="2328568" cy="2342388"/>
            <wp:effectExtent l="0" t="0" r="0" b="0"/>
            <wp:docPr id="79" name="image642.jpeg" descr=""/>
            <wp:cNvGraphicFramePr>
              <a:graphicFrameLocks noChangeAspect="1"/>
            </wp:cNvGraphicFramePr>
            <a:graphic>
              <a:graphicData uri="http://schemas.openxmlformats.org/drawingml/2006/picture">
                <pic:pic>
                  <pic:nvPicPr>
                    <pic:cNvPr id="80" name="image642.jpeg"/>
                    <pic:cNvPicPr/>
                  </pic:nvPicPr>
                  <pic:blipFill>
                    <a:blip r:embed="rId676" cstate="print"/>
                    <a:stretch>
                      <a:fillRect/>
                    </a:stretch>
                  </pic:blipFill>
                  <pic:spPr>
                    <a:xfrm>
                      <a:off x="0" y="0"/>
                      <a:ext cx="2328568" cy="2342388"/>
                    </a:xfrm>
                    <a:prstGeom prst="rect">
                      <a:avLst/>
                    </a:prstGeom>
                  </pic:spPr>
                </pic:pic>
              </a:graphicData>
            </a:graphic>
          </wp:inline>
        </w:drawing>
      </w:r>
      <w:r>
        <w:rPr/>
      </w:r>
    </w:p>
    <w:p>
      <w:pPr>
        <w:pStyle w:val="BodyText"/>
        <w:spacing w:before="1"/>
        <w:rPr>
          <w:sz w:val="19"/>
        </w:rPr>
      </w:pPr>
    </w:p>
    <w:p>
      <w:pPr>
        <w:spacing w:line="355" w:lineRule="auto" w:before="0"/>
        <w:ind w:left="532" w:right="693" w:firstLine="0"/>
        <w:jc w:val="both"/>
        <w:rPr>
          <w:sz w:val="14"/>
        </w:rPr>
      </w:pPr>
      <w:r>
        <w:rPr>
          <w:b/>
          <w:sz w:val="14"/>
        </w:rPr>
        <w:t>Fuente: </w:t>
      </w:r>
      <w:r>
        <w:rPr>
          <w:sz w:val="14"/>
        </w:rPr>
        <w:t>Centro Mario Molina. (2014). Estudio del Sistema Integral de Movilidad Sustentable para el Valle de Toluca.</w:t>
      </w:r>
    </w:p>
    <w:p>
      <w:pPr>
        <w:pStyle w:val="BodyText"/>
        <w:rPr>
          <w:sz w:val="14"/>
        </w:rPr>
      </w:pPr>
    </w:p>
    <w:p>
      <w:pPr>
        <w:pStyle w:val="BodyText"/>
        <w:spacing w:before="6"/>
        <w:rPr>
          <w:sz w:val="16"/>
        </w:rPr>
      </w:pPr>
    </w:p>
    <w:p>
      <w:pPr>
        <w:pStyle w:val="BodyText"/>
        <w:spacing w:line="360" w:lineRule="auto" w:before="1"/>
        <w:ind w:left="532" w:right="691"/>
        <w:jc w:val="both"/>
      </w:pPr>
      <w:r>
        <w:rPr/>
        <w:t>Siguiendo la pauta de muchas ciudades a nivel global donde los viajes se realizan principalmente en transporte público, seguido de transportes no motorizados (caminar y bicicleta), se propone una meta de reparto modal al 2025 para la ZMT que estabilice el uso del transporte público, reduzca el uso de modos privados motorizados y aumente la participación de los modos no motorizados.</w:t>
      </w:r>
    </w:p>
    <w:p>
      <w:pPr>
        <w:spacing w:after="0" w:line="360" w:lineRule="auto"/>
        <w:jc w:val="both"/>
        <w:sectPr>
          <w:type w:val="continuous"/>
          <w:pgSz w:w="15840" w:h="12240" w:orient="landscape"/>
          <w:pgMar w:top="1700" w:bottom="280" w:left="1480" w:right="720"/>
          <w:cols w:num="2" w:equalWidth="0">
            <w:col w:w="7058" w:space="40"/>
            <w:col w:w="6542"/>
          </w:cols>
        </w:sectPr>
      </w:pPr>
    </w:p>
    <w:p>
      <w:pPr>
        <w:pStyle w:val="BodyText"/>
        <w:spacing w:before="1"/>
        <w:rPr>
          <w:sz w:val="14"/>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9"/>
        <w:ind w:left="1638"/>
        <w:jc w:val="both"/>
      </w:pPr>
      <w:bookmarkStart w:name="_bookmark85" w:id="101"/>
      <w:bookmarkEnd w:id="101"/>
      <w:r>
        <w:rPr/>
      </w:r>
      <w:r>
        <w:rPr/>
        <w:t>Las</w:t>
      </w:r>
      <w:r>
        <w:rPr>
          <w:spacing w:val="-6"/>
        </w:rPr>
        <w:t> </w:t>
      </w:r>
      <w:r>
        <w:rPr/>
        <w:t>tendencias</w:t>
      </w:r>
      <w:r>
        <w:rPr>
          <w:spacing w:val="-7"/>
        </w:rPr>
        <w:t> </w:t>
      </w:r>
      <w:r>
        <w:rPr/>
        <w:t>identificadas</w:t>
      </w:r>
      <w:r>
        <w:rPr>
          <w:spacing w:val="-9"/>
        </w:rPr>
        <w:t> </w:t>
      </w:r>
      <w:r>
        <w:rPr/>
        <w:t>que</w:t>
      </w:r>
      <w:r>
        <w:rPr>
          <w:spacing w:val="-8"/>
        </w:rPr>
        <w:t> </w:t>
      </w:r>
      <w:r>
        <w:rPr/>
        <w:t>deben</w:t>
      </w:r>
      <w:r>
        <w:rPr>
          <w:spacing w:val="-6"/>
        </w:rPr>
        <w:t> </w:t>
      </w:r>
      <w:r>
        <w:rPr/>
        <w:t>atenderse,</w:t>
      </w:r>
      <w:r>
        <w:rPr>
          <w:spacing w:val="-6"/>
        </w:rPr>
        <w:t> </w:t>
      </w:r>
      <w:r>
        <w:rPr/>
        <w:t>modificarse</w:t>
      </w:r>
      <w:r>
        <w:rPr>
          <w:spacing w:val="-6"/>
        </w:rPr>
        <w:t> </w:t>
      </w:r>
      <w:r>
        <w:rPr/>
        <w:t>y</w:t>
      </w:r>
      <w:r>
        <w:rPr>
          <w:spacing w:val="-8"/>
        </w:rPr>
        <w:t> </w:t>
      </w:r>
      <w:r>
        <w:rPr/>
        <w:t>re orientarse para alcanzar el reparto modal de la gran visión de la movilidad en la ZMT al 2025, consideran objetivos medibles y alcanzables para cambiar la dirección de la actual tendencia en el patrón de movilidad y la estructura urbana. Para cada tendencia identificada se propone un objetivo y a su vez a cada objetivo le corresponde una meta global, así como una serie de líneas de acción orientadas a modificar del reparto modal en la ZMT (Leo, 2014).</w:t>
      </w:r>
    </w:p>
    <w:p>
      <w:pPr>
        <w:pStyle w:val="BodyText"/>
      </w:pPr>
    </w:p>
    <w:p>
      <w:pPr>
        <w:pStyle w:val="Heading4"/>
        <w:spacing w:before="121"/>
        <w:ind w:left="1638"/>
        <w:jc w:val="both"/>
      </w:pPr>
      <w:r>
        <w:rPr/>
        <w:t>Proyecciones</w:t>
      </w:r>
    </w:p>
    <w:p>
      <w:pPr>
        <w:pStyle w:val="BodyText"/>
        <w:rPr>
          <w:b/>
        </w:rPr>
      </w:pPr>
    </w:p>
    <w:p>
      <w:pPr>
        <w:pStyle w:val="BodyText"/>
        <w:spacing w:before="9"/>
        <w:rPr>
          <w:b/>
          <w:sz w:val="19"/>
        </w:rPr>
      </w:pPr>
    </w:p>
    <w:p>
      <w:pPr>
        <w:pStyle w:val="BodyText"/>
        <w:spacing w:line="360" w:lineRule="auto"/>
        <w:ind w:left="1638" w:right="1"/>
        <w:jc w:val="both"/>
      </w:pPr>
      <w:r>
        <w:rPr/>
        <w:t>La gaceta oficial del estado de México publicada en Toluca de Lerdo el día jueves 22 de noviembre del 2007, afirma un estimado de 1.02 millones de viajes diarios realizados en la ZMVT.</w:t>
      </w:r>
    </w:p>
    <w:p>
      <w:pPr>
        <w:pStyle w:val="BodyText"/>
      </w:pPr>
    </w:p>
    <w:p>
      <w:pPr>
        <w:pStyle w:val="BodyText"/>
        <w:spacing w:line="360" w:lineRule="auto" w:before="119"/>
        <w:ind w:left="1638"/>
        <w:jc w:val="both"/>
      </w:pPr>
      <w:r>
        <w:rPr/>
        <w:t>Para la estimación a 2025 se utilizaron las proyecciones de población</w:t>
      </w:r>
      <w:r>
        <w:rPr>
          <w:spacing w:val="-5"/>
        </w:rPr>
        <w:t> </w:t>
      </w:r>
      <w:r>
        <w:rPr/>
        <w:t>de</w:t>
      </w:r>
      <w:r>
        <w:rPr>
          <w:spacing w:val="-6"/>
        </w:rPr>
        <w:t> </w:t>
      </w:r>
      <w:r>
        <w:rPr/>
        <w:t>CONAPO</w:t>
      </w:r>
      <w:r>
        <w:rPr>
          <w:spacing w:val="-5"/>
        </w:rPr>
        <w:t> </w:t>
      </w:r>
      <w:r>
        <w:rPr/>
        <w:t>y</w:t>
      </w:r>
      <w:r>
        <w:rPr>
          <w:spacing w:val="-6"/>
        </w:rPr>
        <w:t> </w:t>
      </w:r>
      <w:r>
        <w:rPr/>
        <w:t>del</w:t>
      </w:r>
      <w:r>
        <w:rPr>
          <w:spacing w:val="-6"/>
        </w:rPr>
        <w:t> </w:t>
      </w:r>
      <w:r>
        <w:rPr/>
        <w:t>modelo</w:t>
      </w:r>
      <w:r>
        <w:rPr>
          <w:spacing w:val="-4"/>
        </w:rPr>
        <w:t> </w:t>
      </w:r>
      <w:r>
        <w:rPr/>
        <w:t>de</w:t>
      </w:r>
      <w:r>
        <w:rPr>
          <w:spacing w:val="-6"/>
        </w:rPr>
        <w:t> </w:t>
      </w:r>
      <w:r>
        <w:rPr/>
        <w:t>pronóstico</w:t>
      </w:r>
      <w:r>
        <w:rPr>
          <w:spacing w:val="-5"/>
        </w:rPr>
        <w:t> </w:t>
      </w:r>
      <w:r>
        <w:rPr/>
        <w:t>para</w:t>
      </w:r>
      <w:r>
        <w:rPr>
          <w:spacing w:val="-6"/>
        </w:rPr>
        <w:t> </w:t>
      </w:r>
      <w:r>
        <w:rPr/>
        <w:t>vehículos de motor registrados en circulación generado en secciones anteriores del mismo documento Plan de desarrollo urbano del Municipio de Toluca, en la Tabla 34 se indican los</w:t>
      </w:r>
      <w:r>
        <w:rPr>
          <w:spacing w:val="-24"/>
        </w:rPr>
        <w:t> </w:t>
      </w:r>
      <w:r>
        <w:rPr/>
        <w:t>resultados.</w:t>
      </w:r>
    </w:p>
    <w:p>
      <w:pPr>
        <w:spacing w:before="77"/>
        <w:ind w:left="636" w:right="0" w:firstLine="0"/>
        <w:jc w:val="both"/>
        <w:rPr>
          <w:sz w:val="18"/>
        </w:rPr>
      </w:pPr>
      <w:r>
        <w:rPr/>
        <w:br w:type="column"/>
      </w:r>
      <w:r>
        <w:rPr>
          <w:b/>
          <w:sz w:val="18"/>
        </w:rPr>
        <w:t>Tabla 34. </w:t>
      </w:r>
      <w:r>
        <w:rPr>
          <w:sz w:val="18"/>
        </w:rPr>
        <w:t>Proyección a 2015 de viajes, habitantes y vehículos.</w:t>
      </w:r>
    </w:p>
    <w:p>
      <w:pPr>
        <w:pStyle w:val="BodyText"/>
        <w:spacing w:before="1"/>
      </w:pPr>
    </w:p>
    <w:tbl>
      <w:tblPr>
        <w:tblW w:w="0" w:type="auto"/>
        <w:jc w:val="left"/>
        <w:tblInd w:w="636" w:type="dxa"/>
        <w:tblBorders>
          <w:top w:val="single" w:sz="4" w:space="0" w:color="514DAA"/>
          <w:left w:val="single" w:sz="4" w:space="0" w:color="514DAA"/>
          <w:bottom w:val="single" w:sz="4" w:space="0" w:color="514DAA"/>
          <w:right w:val="single" w:sz="4" w:space="0" w:color="514DAA"/>
          <w:insideH w:val="single" w:sz="4" w:space="0" w:color="514DAA"/>
          <w:insideV w:val="single" w:sz="4" w:space="0" w:color="514DAA"/>
        </w:tblBorders>
        <w:tblLayout w:type="fixed"/>
        <w:tblCellMar>
          <w:top w:w="0" w:type="dxa"/>
          <w:left w:w="0" w:type="dxa"/>
          <w:bottom w:w="0" w:type="dxa"/>
          <w:right w:w="0" w:type="dxa"/>
        </w:tblCellMar>
        <w:tblLook w:val="01E0"/>
      </w:tblPr>
      <w:tblGrid>
        <w:gridCol w:w="1216"/>
        <w:gridCol w:w="1070"/>
        <w:gridCol w:w="3016"/>
      </w:tblGrid>
      <w:tr>
        <w:trPr>
          <w:trHeight w:val="562" w:hRule="exact"/>
        </w:trPr>
        <w:tc>
          <w:tcPr>
            <w:tcW w:w="1216" w:type="dxa"/>
            <w:shd w:val="clear" w:color="auto" w:fill="CECDE8"/>
          </w:tcPr>
          <w:p>
            <w:pPr>
              <w:pStyle w:val="TableParagraph"/>
              <w:spacing w:line="184" w:lineRule="exact" w:before="3"/>
              <w:ind w:left="103" w:right="559"/>
              <w:rPr>
                <w:b/>
                <w:sz w:val="16"/>
              </w:rPr>
            </w:pPr>
            <w:r>
              <w:rPr>
                <w:b/>
                <w:sz w:val="16"/>
              </w:rPr>
              <w:t>V2025</w:t>
            </w:r>
          </w:p>
          <w:p>
            <w:pPr>
              <w:pStyle w:val="TableParagraph"/>
              <w:ind w:left="103" w:right="559"/>
              <w:rPr>
                <w:b/>
                <w:sz w:val="16"/>
              </w:rPr>
            </w:pPr>
            <w:r>
              <w:rPr>
                <w:b/>
                <w:sz w:val="16"/>
              </w:rPr>
              <w:t>(Viajes diarios)</w:t>
            </w:r>
          </w:p>
        </w:tc>
        <w:tc>
          <w:tcPr>
            <w:tcW w:w="1070" w:type="dxa"/>
            <w:shd w:val="clear" w:color="auto" w:fill="CECDE8"/>
          </w:tcPr>
          <w:p>
            <w:pPr>
              <w:pStyle w:val="TableParagraph"/>
              <w:spacing w:line="184" w:lineRule="exact" w:before="3"/>
              <w:ind w:left="104"/>
              <w:rPr>
                <w:b/>
                <w:sz w:val="16"/>
              </w:rPr>
            </w:pPr>
            <w:r>
              <w:rPr>
                <w:b/>
                <w:sz w:val="16"/>
              </w:rPr>
              <w:t>P2025</w:t>
            </w:r>
          </w:p>
          <w:p>
            <w:pPr>
              <w:pStyle w:val="TableParagraph"/>
              <w:ind w:left="104"/>
              <w:rPr>
                <w:b/>
                <w:sz w:val="16"/>
              </w:rPr>
            </w:pPr>
            <w:r>
              <w:rPr>
                <w:b/>
                <w:sz w:val="16"/>
              </w:rPr>
              <w:t>(Habitantes)</w:t>
            </w:r>
          </w:p>
        </w:tc>
        <w:tc>
          <w:tcPr>
            <w:tcW w:w="3016" w:type="dxa"/>
            <w:shd w:val="clear" w:color="auto" w:fill="CECDE8"/>
          </w:tcPr>
          <w:p>
            <w:pPr>
              <w:pStyle w:val="TableParagraph"/>
              <w:spacing w:line="184" w:lineRule="exact" w:before="3"/>
              <w:ind w:left="103" w:right="501"/>
              <w:rPr>
                <w:b/>
                <w:sz w:val="16"/>
              </w:rPr>
            </w:pPr>
            <w:r>
              <w:rPr>
                <w:b/>
                <w:sz w:val="16"/>
              </w:rPr>
              <w:t>Ve2025</w:t>
            </w:r>
          </w:p>
          <w:p>
            <w:pPr>
              <w:pStyle w:val="TableParagraph"/>
              <w:ind w:left="103" w:right="501"/>
              <w:rPr>
                <w:b/>
                <w:sz w:val="16"/>
              </w:rPr>
            </w:pPr>
            <w:r>
              <w:rPr>
                <w:b/>
                <w:sz w:val="16"/>
              </w:rPr>
              <w:t>(Vehículos de motor registrados en circulación)</w:t>
            </w:r>
          </w:p>
        </w:tc>
      </w:tr>
      <w:tr>
        <w:trPr>
          <w:trHeight w:val="240" w:hRule="exact"/>
        </w:trPr>
        <w:tc>
          <w:tcPr>
            <w:tcW w:w="1216" w:type="dxa"/>
          </w:tcPr>
          <w:p>
            <w:pPr>
              <w:pStyle w:val="TableParagraph"/>
              <w:ind w:left="103"/>
              <w:rPr>
                <w:sz w:val="20"/>
              </w:rPr>
            </w:pPr>
            <w:r>
              <w:rPr>
                <w:sz w:val="20"/>
              </w:rPr>
              <w:t>1,977,796</w:t>
            </w:r>
          </w:p>
        </w:tc>
        <w:tc>
          <w:tcPr>
            <w:tcW w:w="1070" w:type="dxa"/>
          </w:tcPr>
          <w:p>
            <w:pPr>
              <w:pStyle w:val="TableParagraph"/>
              <w:ind w:left="104"/>
              <w:rPr>
                <w:sz w:val="20"/>
              </w:rPr>
            </w:pPr>
            <w:r>
              <w:rPr>
                <w:sz w:val="20"/>
              </w:rPr>
              <w:t>2,822,180</w:t>
            </w:r>
          </w:p>
        </w:tc>
        <w:tc>
          <w:tcPr>
            <w:tcW w:w="3016" w:type="dxa"/>
          </w:tcPr>
          <w:p>
            <w:pPr>
              <w:pStyle w:val="TableParagraph"/>
              <w:ind w:left="103" w:right="501"/>
              <w:rPr>
                <w:sz w:val="20"/>
              </w:rPr>
            </w:pPr>
            <w:r>
              <w:rPr>
                <w:sz w:val="20"/>
              </w:rPr>
              <w:t>1,373,120</w:t>
            </w:r>
          </w:p>
        </w:tc>
      </w:tr>
    </w:tbl>
    <w:p>
      <w:pPr>
        <w:spacing w:line="360" w:lineRule="auto" w:before="0"/>
        <w:ind w:left="636" w:right="695" w:firstLine="0"/>
        <w:jc w:val="both"/>
        <w:rPr>
          <w:sz w:val="14"/>
        </w:rPr>
      </w:pPr>
      <w:r>
        <w:rPr>
          <w:b/>
          <w:sz w:val="14"/>
        </w:rPr>
        <w:t>Fuente: </w:t>
      </w:r>
      <w:r>
        <w:rPr>
          <w:sz w:val="14"/>
        </w:rPr>
        <w:t>Estudio del Sistema Integral de Movilidad Sustentable para el Valle de Toluca. (Molina, 2014: 248-249).</w:t>
      </w:r>
    </w:p>
    <w:p>
      <w:pPr>
        <w:pStyle w:val="BodyText"/>
        <w:rPr>
          <w:sz w:val="14"/>
        </w:rPr>
      </w:pPr>
    </w:p>
    <w:p>
      <w:pPr>
        <w:pStyle w:val="BodyText"/>
        <w:spacing w:before="3"/>
        <w:rPr>
          <w:sz w:val="16"/>
        </w:rPr>
      </w:pPr>
    </w:p>
    <w:p>
      <w:pPr>
        <w:pStyle w:val="BodyText"/>
        <w:spacing w:line="360" w:lineRule="auto"/>
        <w:ind w:left="636" w:right="695"/>
        <w:jc w:val="both"/>
      </w:pPr>
      <w:r>
        <w:rPr/>
        <w:t>Para</w:t>
      </w:r>
      <w:r>
        <w:rPr>
          <w:spacing w:val="-4"/>
        </w:rPr>
        <w:t> </w:t>
      </w:r>
      <w:r>
        <w:rPr/>
        <w:t>el</w:t>
      </w:r>
      <w:r>
        <w:rPr>
          <w:spacing w:val="-4"/>
        </w:rPr>
        <w:t> </w:t>
      </w:r>
      <w:r>
        <w:rPr/>
        <w:t>año</w:t>
      </w:r>
      <w:r>
        <w:rPr>
          <w:spacing w:val="-4"/>
        </w:rPr>
        <w:t> </w:t>
      </w:r>
      <w:r>
        <w:rPr/>
        <w:t>2025</w:t>
      </w:r>
      <w:r>
        <w:rPr>
          <w:spacing w:val="-4"/>
        </w:rPr>
        <w:t> </w:t>
      </w:r>
      <w:r>
        <w:rPr/>
        <w:t>en</w:t>
      </w:r>
      <w:r>
        <w:rPr>
          <w:spacing w:val="-4"/>
        </w:rPr>
        <w:t> </w:t>
      </w:r>
      <w:r>
        <w:rPr/>
        <w:t>ZMVT</w:t>
      </w:r>
      <w:r>
        <w:rPr>
          <w:spacing w:val="-4"/>
        </w:rPr>
        <w:t> </w:t>
      </w:r>
      <w:r>
        <w:rPr/>
        <w:t>los</w:t>
      </w:r>
      <w:r>
        <w:rPr>
          <w:spacing w:val="-4"/>
        </w:rPr>
        <w:t> </w:t>
      </w:r>
      <w:r>
        <w:rPr/>
        <w:t>viajes</w:t>
      </w:r>
      <w:r>
        <w:rPr>
          <w:spacing w:val="-4"/>
        </w:rPr>
        <w:t> </w:t>
      </w:r>
      <w:r>
        <w:rPr/>
        <w:t>ascenderán</w:t>
      </w:r>
      <w:r>
        <w:rPr>
          <w:spacing w:val="-4"/>
        </w:rPr>
        <w:t> </w:t>
      </w:r>
      <w:r>
        <w:rPr/>
        <w:t>a</w:t>
      </w:r>
      <w:r>
        <w:rPr>
          <w:spacing w:val="-4"/>
        </w:rPr>
        <w:t> </w:t>
      </w:r>
      <w:r>
        <w:rPr/>
        <w:t>casi</w:t>
      </w:r>
      <w:r>
        <w:rPr>
          <w:spacing w:val="-4"/>
        </w:rPr>
        <w:t> </w:t>
      </w:r>
      <w:r>
        <w:rPr/>
        <w:t>2</w:t>
      </w:r>
      <w:r>
        <w:rPr>
          <w:spacing w:val="-6"/>
        </w:rPr>
        <w:t> </w:t>
      </w:r>
      <w:r>
        <w:rPr/>
        <w:t>millones a</w:t>
      </w:r>
      <w:r>
        <w:rPr>
          <w:spacing w:val="-4"/>
        </w:rPr>
        <w:t> </w:t>
      </w:r>
      <w:r>
        <w:rPr/>
        <w:t>diario</w:t>
      </w:r>
      <w:r>
        <w:rPr>
          <w:spacing w:val="-4"/>
        </w:rPr>
        <w:t> </w:t>
      </w:r>
      <w:r>
        <w:rPr/>
        <w:t>con</w:t>
      </w:r>
      <w:r>
        <w:rPr>
          <w:spacing w:val="-5"/>
        </w:rPr>
        <w:t> </w:t>
      </w:r>
      <w:r>
        <w:rPr/>
        <w:t>una</w:t>
      </w:r>
      <w:r>
        <w:rPr>
          <w:spacing w:val="-5"/>
        </w:rPr>
        <w:t> </w:t>
      </w:r>
      <w:r>
        <w:rPr/>
        <w:t>tasa</w:t>
      </w:r>
      <w:r>
        <w:rPr>
          <w:spacing w:val="-4"/>
        </w:rPr>
        <w:t> </w:t>
      </w:r>
      <w:r>
        <w:rPr/>
        <w:t>de</w:t>
      </w:r>
      <w:r>
        <w:rPr>
          <w:spacing w:val="-4"/>
        </w:rPr>
        <w:t> </w:t>
      </w:r>
      <w:r>
        <w:rPr/>
        <w:t>crecimiento</w:t>
      </w:r>
      <w:r>
        <w:rPr>
          <w:spacing w:val="-4"/>
        </w:rPr>
        <w:t> </w:t>
      </w:r>
      <w:r>
        <w:rPr/>
        <w:t>medio</w:t>
      </w:r>
      <w:r>
        <w:rPr>
          <w:spacing w:val="-4"/>
        </w:rPr>
        <w:t> </w:t>
      </w:r>
      <w:r>
        <w:rPr/>
        <w:t>anual</w:t>
      </w:r>
      <w:r>
        <w:rPr>
          <w:spacing w:val="-6"/>
        </w:rPr>
        <w:t> </w:t>
      </w:r>
      <w:r>
        <w:rPr/>
        <w:t>de</w:t>
      </w:r>
      <w:r>
        <w:rPr>
          <w:spacing w:val="-5"/>
        </w:rPr>
        <w:t> </w:t>
      </w:r>
      <w:r>
        <w:rPr/>
        <w:t>3.3%</w:t>
      </w:r>
      <w:r>
        <w:rPr>
          <w:spacing w:val="-5"/>
        </w:rPr>
        <w:t> </w:t>
      </w:r>
      <w:r>
        <w:rPr/>
        <w:t>(PDMT, 2016:</w:t>
      </w:r>
      <w:r>
        <w:rPr>
          <w:spacing w:val="-6"/>
        </w:rPr>
        <w:t> </w:t>
      </w:r>
      <w:r>
        <w:rPr/>
        <w:t>276).</w:t>
      </w:r>
    </w:p>
    <w:p>
      <w:pPr>
        <w:pStyle w:val="BodyText"/>
      </w:pPr>
    </w:p>
    <w:p>
      <w:pPr>
        <w:pStyle w:val="Heading4"/>
        <w:spacing w:before="121"/>
        <w:ind w:left="636"/>
        <w:jc w:val="both"/>
      </w:pPr>
      <w:r>
        <w:rPr/>
        <w:t>Perspectivas</w:t>
      </w:r>
    </w:p>
    <w:p>
      <w:pPr>
        <w:pStyle w:val="BodyText"/>
        <w:rPr>
          <w:b/>
        </w:rPr>
      </w:pPr>
    </w:p>
    <w:p>
      <w:pPr>
        <w:pStyle w:val="BodyText"/>
        <w:spacing w:before="9"/>
        <w:rPr>
          <w:b/>
          <w:sz w:val="19"/>
        </w:rPr>
      </w:pPr>
    </w:p>
    <w:p>
      <w:pPr>
        <w:pStyle w:val="BodyText"/>
        <w:spacing w:line="360" w:lineRule="auto"/>
        <w:ind w:left="636" w:right="691"/>
        <w:jc w:val="both"/>
      </w:pPr>
      <w:r>
        <w:rPr/>
        <w:t>El crecimiento urbano, la dinámica económica y la movilidad social son factores que han influido en el cambio de las perspectivas</w:t>
      </w:r>
      <w:r>
        <w:rPr>
          <w:spacing w:val="-12"/>
        </w:rPr>
        <w:t> </w:t>
      </w:r>
      <w:r>
        <w:rPr/>
        <w:t>planteadas</w:t>
      </w:r>
      <w:r>
        <w:rPr>
          <w:spacing w:val="-11"/>
        </w:rPr>
        <w:t> </w:t>
      </w:r>
      <w:r>
        <w:rPr/>
        <w:t>en</w:t>
      </w:r>
      <w:r>
        <w:rPr>
          <w:spacing w:val="-11"/>
        </w:rPr>
        <w:t> </w:t>
      </w:r>
      <w:r>
        <w:rPr/>
        <w:t>los</w:t>
      </w:r>
      <w:r>
        <w:rPr>
          <w:spacing w:val="-12"/>
        </w:rPr>
        <w:t> </w:t>
      </w:r>
      <w:r>
        <w:rPr/>
        <w:t>distintos</w:t>
      </w:r>
      <w:r>
        <w:rPr>
          <w:spacing w:val="-11"/>
        </w:rPr>
        <w:t> </w:t>
      </w:r>
      <w:r>
        <w:rPr/>
        <w:t>antecedentes</w:t>
      </w:r>
      <w:r>
        <w:rPr>
          <w:spacing w:val="-13"/>
        </w:rPr>
        <w:t> </w:t>
      </w:r>
      <w:r>
        <w:rPr/>
        <w:t>de</w:t>
      </w:r>
      <w:r>
        <w:rPr>
          <w:spacing w:val="-13"/>
        </w:rPr>
        <w:t> </w:t>
      </w:r>
      <w:r>
        <w:rPr/>
        <w:t>planeación territorial en el Municipio de Toluca. Es por estos motivos que actualmente el Municipio de Toluca requiere nuevamente una revisión en su instrumento de planeación, que reoriente el desarrollo</w:t>
      </w:r>
      <w:r>
        <w:rPr>
          <w:spacing w:val="-9"/>
        </w:rPr>
        <w:t> </w:t>
      </w:r>
      <w:r>
        <w:rPr/>
        <w:t>urbano</w:t>
      </w:r>
      <w:r>
        <w:rPr>
          <w:spacing w:val="-9"/>
        </w:rPr>
        <w:t> </w:t>
      </w:r>
      <w:r>
        <w:rPr/>
        <w:t>con</w:t>
      </w:r>
      <w:r>
        <w:rPr>
          <w:spacing w:val="-11"/>
        </w:rPr>
        <w:t> </w:t>
      </w:r>
      <w:r>
        <w:rPr/>
        <w:t>una</w:t>
      </w:r>
      <w:r>
        <w:rPr>
          <w:spacing w:val="-11"/>
        </w:rPr>
        <w:t> </w:t>
      </w:r>
      <w:r>
        <w:rPr/>
        <w:t>visión</w:t>
      </w:r>
      <w:r>
        <w:rPr>
          <w:spacing w:val="-9"/>
        </w:rPr>
        <w:t> </w:t>
      </w:r>
      <w:r>
        <w:rPr/>
        <w:t>metropolitana,</w:t>
      </w:r>
      <w:r>
        <w:rPr>
          <w:spacing w:val="-9"/>
        </w:rPr>
        <w:t> </w:t>
      </w:r>
      <w:r>
        <w:rPr/>
        <w:t>integral,</w:t>
      </w:r>
      <w:r>
        <w:rPr>
          <w:spacing w:val="-9"/>
        </w:rPr>
        <w:t> </w:t>
      </w:r>
      <w:r>
        <w:rPr/>
        <w:t>funcional y moderna (PDMT, 2016:</w:t>
      </w:r>
      <w:r>
        <w:rPr>
          <w:spacing w:val="-14"/>
        </w:rPr>
        <w:t> </w:t>
      </w:r>
      <w:r>
        <w:rPr/>
        <w:t>276).</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1"/>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2"/>
          <w:numId w:val="95"/>
        </w:numPr>
        <w:tabs>
          <w:tab w:pos="2207" w:val="left" w:leader="none"/>
        </w:tabs>
        <w:spacing w:line="240" w:lineRule="auto" w:before="77" w:after="0"/>
        <w:ind w:left="2206" w:right="1" w:hanging="568"/>
        <w:jc w:val="both"/>
      </w:pPr>
      <w:bookmarkStart w:name="_bookmark86" w:id="102"/>
      <w:bookmarkEnd w:id="102"/>
      <w:r>
        <w:rPr>
          <w:b w:val="0"/>
        </w:rPr>
      </w:r>
      <w:bookmarkStart w:name="_bookmark86" w:id="103"/>
      <w:bookmarkEnd w:id="103"/>
      <w:r>
        <w:rPr/>
        <w:t>C</w:t>
      </w:r>
      <w:r>
        <w:rPr/>
        <w:t>aracterización de los componentes del sistema de transporte urbano de pasajeros por autobús de la Ciudad de</w:t>
      </w:r>
      <w:r>
        <w:rPr>
          <w:spacing w:val="-3"/>
        </w:rPr>
        <w:t> </w:t>
      </w:r>
      <w:r>
        <w:rPr/>
        <w:t>Toluca</w:t>
      </w:r>
    </w:p>
    <w:p>
      <w:pPr>
        <w:pStyle w:val="BodyText"/>
        <w:spacing w:before="10"/>
        <w:rPr>
          <w:b/>
          <w:sz w:val="29"/>
        </w:rPr>
      </w:pPr>
    </w:p>
    <w:p>
      <w:pPr>
        <w:pStyle w:val="BodyText"/>
        <w:spacing w:line="360" w:lineRule="auto"/>
        <w:ind w:left="1638" w:right="1"/>
        <w:jc w:val="both"/>
      </w:pPr>
      <w:r>
        <w:rPr/>
        <w:t>En los siguientes párrafos, se puntualizan los componentes, atributos, variables e indicadores del Sistema de Transporte Urbano de Pasajeros por Autobús de la Ciudad de Toluca.</w:t>
      </w:r>
    </w:p>
    <w:p>
      <w:pPr>
        <w:pStyle w:val="BodyText"/>
      </w:pPr>
    </w:p>
    <w:p>
      <w:pPr>
        <w:pStyle w:val="Heading4"/>
        <w:spacing w:before="120"/>
        <w:ind w:left="1638"/>
        <w:jc w:val="both"/>
      </w:pPr>
      <w:r>
        <w:rPr/>
        <w:t>1. </w:t>
      </w:r>
      <w:r>
        <w:rPr>
          <w:u w:val="single"/>
        </w:rPr>
        <w:t>Componentes</w:t>
      </w:r>
      <w:r>
        <w:rPr/>
        <w:t>:</w:t>
      </w:r>
    </w:p>
    <w:p>
      <w:pPr>
        <w:pStyle w:val="BodyText"/>
        <w:rPr>
          <w:b/>
        </w:rPr>
      </w:pPr>
    </w:p>
    <w:p>
      <w:pPr>
        <w:pStyle w:val="BodyText"/>
        <w:spacing w:before="9"/>
        <w:rPr>
          <w:b/>
          <w:sz w:val="19"/>
        </w:rPr>
      </w:pPr>
    </w:p>
    <w:p>
      <w:pPr>
        <w:pStyle w:val="ListParagraph"/>
        <w:numPr>
          <w:ilvl w:val="0"/>
          <w:numId w:val="111"/>
        </w:numPr>
        <w:tabs>
          <w:tab w:pos="1924" w:val="left" w:leader="none"/>
        </w:tabs>
        <w:spacing w:line="240" w:lineRule="auto" w:before="0" w:after="0"/>
        <w:ind w:left="920" w:right="0" w:firstLine="718"/>
        <w:jc w:val="both"/>
        <w:rPr>
          <w:sz w:val="20"/>
        </w:rPr>
      </w:pPr>
      <w:r>
        <w:rPr>
          <w:b/>
          <w:sz w:val="20"/>
        </w:rPr>
        <w:t>Actores: </w:t>
      </w:r>
      <w:r>
        <w:rPr>
          <w:sz w:val="20"/>
        </w:rPr>
        <w:t>Estado, Permisionarios, Usuarios,</w:t>
      </w:r>
      <w:r>
        <w:rPr>
          <w:spacing w:val="-22"/>
          <w:sz w:val="20"/>
        </w:rPr>
        <w:t> </w:t>
      </w:r>
      <w:r>
        <w:rPr>
          <w:sz w:val="20"/>
        </w:rPr>
        <w:t>Sociedad.</w:t>
      </w:r>
    </w:p>
    <w:p>
      <w:pPr>
        <w:pStyle w:val="BodyText"/>
      </w:pPr>
    </w:p>
    <w:p>
      <w:pPr>
        <w:pStyle w:val="BodyText"/>
        <w:spacing w:before="2"/>
      </w:pPr>
    </w:p>
    <w:p>
      <w:pPr>
        <w:pStyle w:val="Heading4"/>
        <w:numPr>
          <w:ilvl w:val="1"/>
          <w:numId w:val="111"/>
        </w:numPr>
        <w:tabs>
          <w:tab w:pos="1991" w:val="left" w:leader="none"/>
        </w:tabs>
        <w:spacing w:line="240" w:lineRule="auto" w:before="0" w:after="0"/>
        <w:ind w:left="1990" w:right="0" w:hanging="352"/>
        <w:jc w:val="both"/>
      </w:pPr>
      <w:r>
        <w:rPr/>
        <w:t>Estado</w:t>
      </w:r>
    </w:p>
    <w:p>
      <w:pPr>
        <w:pStyle w:val="BodyText"/>
        <w:rPr>
          <w:b/>
        </w:rPr>
      </w:pPr>
    </w:p>
    <w:p>
      <w:pPr>
        <w:pStyle w:val="BodyText"/>
        <w:spacing w:before="9"/>
        <w:rPr>
          <w:b/>
          <w:sz w:val="19"/>
        </w:rPr>
      </w:pPr>
    </w:p>
    <w:p>
      <w:pPr>
        <w:pStyle w:val="ListParagraph"/>
        <w:numPr>
          <w:ilvl w:val="2"/>
          <w:numId w:val="111"/>
        </w:numPr>
        <w:tabs>
          <w:tab w:pos="1924" w:val="left" w:leader="none"/>
        </w:tabs>
        <w:spacing w:line="360" w:lineRule="auto" w:before="0" w:after="0"/>
        <w:ind w:left="1923" w:right="0" w:hanging="143"/>
        <w:jc w:val="both"/>
        <w:rPr>
          <w:sz w:val="20"/>
        </w:rPr>
      </w:pPr>
      <w:r>
        <w:rPr>
          <w:sz w:val="20"/>
        </w:rPr>
        <w:t>Gobierno de Estado de México a través de la Secretaría de Movilidad</w:t>
      </w:r>
      <w:r>
        <w:rPr>
          <w:spacing w:val="-5"/>
          <w:sz w:val="20"/>
        </w:rPr>
        <w:t> </w:t>
      </w:r>
      <w:r>
        <w:rPr>
          <w:sz w:val="20"/>
        </w:rPr>
        <w:t>del</w:t>
      </w:r>
      <w:r>
        <w:rPr>
          <w:spacing w:val="-6"/>
          <w:sz w:val="20"/>
        </w:rPr>
        <w:t> </w:t>
      </w:r>
      <w:r>
        <w:rPr>
          <w:sz w:val="20"/>
        </w:rPr>
        <w:t>Gobierno</w:t>
      </w:r>
      <w:r>
        <w:rPr>
          <w:spacing w:val="-5"/>
          <w:sz w:val="20"/>
        </w:rPr>
        <w:t> </w:t>
      </w:r>
      <w:r>
        <w:rPr>
          <w:sz w:val="20"/>
        </w:rPr>
        <w:t>del</w:t>
      </w:r>
      <w:r>
        <w:rPr>
          <w:spacing w:val="-6"/>
          <w:sz w:val="20"/>
        </w:rPr>
        <w:t> </w:t>
      </w:r>
      <w:r>
        <w:rPr>
          <w:sz w:val="20"/>
        </w:rPr>
        <w:t>Estado</w:t>
      </w:r>
      <w:r>
        <w:rPr>
          <w:spacing w:val="-6"/>
          <w:sz w:val="20"/>
        </w:rPr>
        <w:t> </w:t>
      </w:r>
      <w:r>
        <w:rPr>
          <w:sz w:val="20"/>
        </w:rPr>
        <w:t>de</w:t>
      </w:r>
      <w:r>
        <w:rPr>
          <w:spacing w:val="-4"/>
          <w:sz w:val="20"/>
        </w:rPr>
        <w:t> </w:t>
      </w:r>
      <w:r>
        <w:rPr>
          <w:sz w:val="20"/>
        </w:rPr>
        <w:t>México,</w:t>
      </w:r>
      <w:r>
        <w:rPr>
          <w:spacing w:val="-5"/>
          <w:sz w:val="20"/>
        </w:rPr>
        <w:t> </w:t>
      </w:r>
      <w:r>
        <w:rPr>
          <w:sz w:val="20"/>
        </w:rPr>
        <w:t>es</w:t>
      </w:r>
      <w:r>
        <w:rPr>
          <w:spacing w:val="-5"/>
          <w:sz w:val="20"/>
        </w:rPr>
        <w:t> </w:t>
      </w:r>
      <w:r>
        <w:rPr>
          <w:sz w:val="20"/>
        </w:rPr>
        <w:t>la</w:t>
      </w:r>
      <w:r>
        <w:rPr>
          <w:spacing w:val="-5"/>
          <w:sz w:val="20"/>
        </w:rPr>
        <w:t> </w:t>
      </w:r>
      <w:r>
        <w:rPr>
          <w:sz w:val="20"/>
        </w:rPr>
        <w:t>encargada de otorgar las autorizaciones a los permisionarios para operar el</w:t>
      </w:r>
      <w:r>
        <w:rPr>
          <w:spacing w:val="-8"/>
          <w:sz w:val="20"/>
        </w:rPr>
        <w:t> </w:t>
      </w:r>
      <w:r>
        <w:rPr>
          <w:sz w:val="20"/>
        </w:rPr>
        <w:t>servicio</w:t>
      </w:r>
      <w:r>
        <w:rPr>
          <w:spacing w:val="-8"/>
          <w:sz w:val="20"/>
        </w:rPr>
        <w:t> </w:t>
      </w:r>
      <w:r>
        <w:rPr>
          <w:sz w:val="20"/>
        </w:rPr>
        <w:t>de</w:t>
      </w:r>
      <w:r>
        <w:rPr>
          <w:spacing w:val="-9"/>
          <w:sz w:val="20"/>
        </w:rPr>
        <w:t> </w:t>
      </w:r>
      <w:r>
        <w:rPr>
          <w:sz w:val="20"/>
        </w:rPr>
        <w:t>transporte</w:t>
      </w:r>
      <w:r>
        <w:rPr>
          <w:spacing w:val="-9"/>
          <w:sz w:val="20"/>
        </w:rPr>
        <w:t> </w:t>
      </w:r>
      <w:r>
        <w:rPr>
          <w:sz w:val="20"/>
        </w:rPr>
        <w:t>público,</w:t>
      </w:r>
      <w:r>
        <w:rPr>
          <w:spacing w:val="-9"/>
          <w:sz w:val="20"/>
        </w:rPr>
        <w:t> </w:t>
      </w:r>
      <w:r>
        <w:rPr>
          <w:sz w:val="20"/>
        </w:rPr>
        <w:t>tiene</w:t>
      </w:r>
      <w:r>
        <w:rPr>
          <w:spacing w:val="-9"/>
          <w:sz w:val="20"/>
        </w:rPr>
        <w:t> </w:t>
      </w:r>
      <w:r>
        <w:rPr>
          <w:sz w:val="20"/>
        </w:rPr>
        <w:t>funciones</w:t>
      </w:r>
      <w:r>
        <w:rPr>
          <w:spacing w:val="-8"/>
          <w:sz w:val="20"/>
        </w:rPr>
        <w:t> </w:t>
      </w:r>
      <w:r>
        <w:rPr>
          <w:sz w:val="20"/>
        </w:rPr>
        <w:t>y</w:t>
      </w:r>
      <w:r>
        <w:rPr>
          <w:spacing w:val="-9"/>
          <w:sz w:val="20"/>
        </w:rPr>
        <w:t> </w:t>
      </w:r>
      <w:r>
        <w:rPr>
          <w:sz w:val="20"/>
        </w:rPr>
        <w:t>atribuciones en materia de movilidad de las personas en el Estado de México. (Art. 33 de la Ley Orgánica de la administración pública del Estado de México y Art. 2 Fracc. VI Ley de Movilidad del Estado de</w:t>
      </w:r>
      <w:r>
        <w:rPr>
          <w:spacing w:val="-17"/>
          <w:sz w:val="20"/>
        </w:rPr>
        <w:t> </w:t>
      </w:r>
      <w:r>
        <w:rPr>
          <w:sz w:val="20"/>
        </w:rPr>
        <w:t>México).</w:t>
      </w:r>
    </w:p>
    <w:p>
      <w:pPr>
        <w:pStyle w:val="BodyText"/>
      </w:pPr>
    </w:p>
    <w:p>
      <w:pPr>
        <w:pStyle w:val="ListParagraph"/>
        <w:numPr>
          <w:ilvl w:val="2"/>
          <w:numId w:val="111"/>
        </w:numPr>
        <w:tabs>
          <w:tab w:pos="1924" w:val="left" w:leader="none"/>
        </w:tabs>
        <w:spacing w:line="360" w:lineRule="auto" w:before="119" w:after="0"/>
        <w:ind w:left="1923" w:right="0" w:hanging="143"/>
        <w:jc w:val="both"/>
        <w:rPr>
          <w:sz w:val="20"/>
        </w:rPr>
      </w:pPr>
      <w:r>
        <w:rPr>
          <w:sz w:val="20"/>
        </w:rPr>
        <w:t>Integración del Comité Estatal de Movilidad. El Comité estará integrado</w:t>
      </w:r>
      <w:r>
        <w:rPr>
          <w:spacing w:val="-6"/>
          <w:sz w:val="20"/>
        </w:rPr>
        <w:t> </w:t>
      </w:r>
      <w:r>
        <w:rPr>
          <w:sz w:val="20"/>
        </w:rPr>
        <w:t>por:</w:t>
      </w:r>
    </w:p>
    <w:p>
      <w:pPr>
        <w:pStyle w:val="ListParagraph"/>
        <w:numPr>
          <w:ilvl w:val="0"/>
          <w:numId w:val="112"/>
        </w:numPr>
        <w:tabs>
          <w:tab w:pos="1205" w:val="left" w:leader="none"/>
        </w:tabs>
        <w:spacing w:line="240" w:lineRule="auto" w:before="74" w:after="0"/>
        <w:ind w:left="1204" w:right="0" w:hanging="259"/>
        <w:jc w:val="left"/>
        <w:rPr>
          <w:sz w:val="20"/>
        </w:rPr>
      </w:pPr>
      <w:r>
        <w:rPr>
          <w:w w:val="100"/>
          <w:sz w:val="20"/>
        </w:rPr>
        <w:br w:type="column"/>
      </w:r>
      <w:r>
        <w:rPr>
          <w:sz w:val="20"/>
        </w:rPr>
        <w:t>El Gobernador del Estado, quien actuará como</w:t>
      </w:r>
      <w:r>
        <w:rPr>
          <w:spacing w:val="-19"/>
          <w:sz w:val="20"/>
        </w:rPr>
        <w:t> </w:t>
      </w:r>
      <w:r>
        <w:rPr>
          <w:sz w:val="20"/>
        </w:rPr>
        <w:t>Presidente.</w:t>
      </w:r>
    </w:p>
    <w:p>
      <w:pPr>
        <w:pStyle w:val="BodyText"/>
      </w:pPr>
    </w:p>
    <w:p>
      <w:pPr>
        <w:pStyle w:val="BodyText"/>
      </w:pPr>
    </w:p>
    <w:p>
      <w:pPr>
        <w:pStyle w:val="ListParagraph"/>
        <w:numPr>
          <w:ilvl w:val="0"/>
          <w:numId w:val="112"/>
        </w:numPr>
        <w:tabs>
          <w:tab w:pos="1205" w:val="left" w:leader="none"/>
        </w:tabs>
        <w:spacing w:line="360" w:lineRule="auto" w:before="0" w:after="0"/>
        <w:ind w:left="1204" w:right="694" w:hanging="327"/>
        <w:jc w:val="left"/>
        <w:rPr>
          <w:sz w:val="20"/>
        </w:rPr>
      </w:pPr>
      <w:r>
        <w:rPr>
          <w:sz w:val="20"/>
        </w:rPr>
        <w:t>El Secretario de Movilidad, quien tendrá el carácter de Secretario</w:t>
      </w:r>
      <w:r>
        <w:rPr>
          <w:spacing w:val="-14"/>
          <w:sz w:val="20"/>
        </w:rPr>
        <w:t> </w:t>
      </w:r>
      <w:r>
        <w:rPr>
          <w:sz w:val="20"/>
        </w:rPr>
        <w:t>Técnico.</w:t>
      </w:r>
    </w:p>
    <w:p>
      <w:pPr>
        <w:pStyle w:val="BodyText"/>
      </w:pPr>
    </w:p>
    <w:p>
      <w:pPr>
        <w:pStyle w:val="ListParagraph"/>
        <w:numPr>
          <w:ilvl w:val="0"/>
          <w:numId w:val="112"/>
        </w:numPr>
        <w:tabs>
          <w:tab w:pos="1205" w:val="left" w:leader="none"/>
        </w:tabs>
        <w:spacing w:line="360" w:lineRule="auto" w:before="119" w:after="0"/>
        <w:ind w:left="1204" w:right="692" w:hanging="393"/>
        <w:jc w:val="left"/>
        <w:rPr>
          <w:sz w:val="20"/>
        </w:rPr>
      </w:pPr>
      <w:r>
        <w:rPr>
          <w:sz w:val="20"/>
        </w:rPr>
        <w:t>Los titulares de las dependencias siguientes, tendrán el carácter de</w:t>
      </w:r>
      <w:r>
        <w:rPr>
          <w:spacing w:val="-16"/>
          <w:sz w:val="20"/>
        </w:rPr>
        <w:t> </w:t>
      </w:r>
      <w:r>
        <w:rPr>
          <w:sz w:val="20"/>
        </w:rPr>
        <w:t>vocales:</w:t>
      </w:r>
    </w:p>
    <w:p>
      <w:pPr>
        <w:pStyle w:val="ListParagraph"/>
        <w:numPr>
          <w:ilvl w:val="1"/>
          <w:numId w:val="112"/>
        </w:numPr>
        <w:tabs>
          <w:tab w:pos="1411" w:val="left" w:leader="none"/>
        </w:tabs>
        <w:spacing w:line="240" w:lineRule="auto" w:before="3" w:after="0"/>
        <w:ind w:left="1204" w:right="0" w:firstLine="0"/>
        <w:jc w:val="left"/>
        <w:rPr>
          <w:sz w:val="20"/>
        </w:rPr>
      </w:pPr>
      <w:r>
        <w:rPr>
          <w:sz w:val="20"/>
        </w:rPr>
        <w:t>Secretaría de</w:t>
      </w:r>
      <w:r>
        <w:rPr>
          <w:spacing w:val="-23"/>
          <w:sz w:val="20"/>
        </w:rPr>
        <w:t> </w:t>
      </w:r>
      <w:r>
        <w:rPr>
          <w:sz w:val="20"/>
        </w:rPr>
        <w:t>Infraestructura.</w:t>
      </w:r>
    </w:p>
    <w:p>
      <w:pPr>
        <w:pStyle w:val="ListParagraph"/>
        <w:numPr>
          <w:ilvl w:val="1"/>
          <w:numId w:val="112"/>
        </w:numPr>
        <w:tabs>
          <w:tab w:pos="1422" w:val="left" w:leader="none"/>
        </w:tabs>
        <w:spacing w:line="240" w:lineRule="auto" w:before="115" w:after="0"/>
        <w:ind w:left="1421" w:right="0" w:hanging="217"/>
        <w:jc w:val="left"/>
        <w:rPr>
          <w:sz w:val="20"/>
        </w:rPr>
      </w:pPr>
      <w:r>
        <w:rPr>
          <w:sz w:val="20"/>
        </w:rPr>
        <w:t>Secretaría de</w:t>
      </w:r>
      <w:r>
        <w:rPr>
          <w:spacing w:val="-17"/>
          <w:sz w:val="20"/>
        </w:rPr>
        <w:t> </w:t>
      </w:r>
      <w:r>
        <w:rPr>
          <w:sz w:val="20"/>
        </w:rPr>
        <w:t>Finanzas.</w:t>
      </w:r>
    </w:p>
    <w:p>
      <w:pPr>
        <w:pStyle w:val="ListParagraph"/>
        <w:numPr>
          <w:ilvl w:val="1"/>
          <w:numId w:val="112"/>
        </w:numPr>
        <w:tabs>
          <w:tab w:pos="1411" w:val="left" w:leader="none"/>
        </w:tabs>
        <w:spacing w:line="240" w:lineRule="auto" w:before="114" w:after="0"/>
        <w:ind w:left="1410" w:right="0" w:hanging="206"/>
        <w:jc w:val="left"/>
        <w:rPr>
          <w:sz w:val="20"/>
        </w:rPr>
      </w:pPr>
      <w:r>
        <w:rPr>
          <w:sz w:val="20"/>
        </w:rPr>
        <w:t>Secretaría de Desarrollo Urbano y</w:t>
      </w:r>
      <w:r>
        <w:rPr>
          <w:spacing w:val="-28"/>
          <w:sz w:val="20"/>
        </w:rPr>
        <w:t> </w:t>
      </w:r>
      <w:r>
        <w:rPr>
          <w:sz w:val="20"/>
        </w:rPr>
        <w:t>Metropolitano.</w:t>
      </w:r>
    </w:p>
    <w:p>
      <w:pPr>
        <w:pStyle w:val="ListParagraph"/>
        <w:numPr>
          <w:ilvl w:val="1"/>
          <w:numId w:val="112"/>
        </w:numPr>
        <w:tabs>
          <w:tab w:pos="1422" w:val="left" w:leader="none"/>
        </w:tabs>
        <w:spacing w:line="240" w:lineRule="auto" w:before="115" w:after="0"/>
        <w:ind w:left="1421" w:right="0" w:hanging="217"/>
        <w:jc w:val="left"/>
        <w:rPr>
          <w:sz w:val="20"/>
        </w:rPr>
      </w:pPr>
      <w:r>
        <w:rPr>
          <w:sz w:val="20"/>
        </w:rPr>
        <w:t>Consejería</w:t>
      </w:r>
      <w:r>
        <w:rPr>
          <w:spacing w:val="-7"/>
          <w:sz w:val="20"/>
        </w:rPr>
        <w:t> </w:t>
      </w:r>
      <w:r>
        <w:rPr>
          <w:sz w:val="20"/>
        </w:rPr>
        <w:t>Jurídica.</w:t>
      </w:r>
    </w:p>
    <w:p>
      <w:pPr>
        <w:pStyle w:val="ListParagraph"/>
        <w:numPr>
          <w:ilvl w:val="1"/>
          <w:numId w:val="112"/>
        </w:numPr>
        <w:tabs>
          <w:tab w:pos="1480" w:val="left" w:leader="none"/>
        </w:tabs>
        <w:spacing w:line="360" w:lineRule="auto" w:before="114" w:after="0"/>
        <w:ind w:left="1204" w:right="693" w:firstLine="0"/>
        <w:jc w:val="left"/>
        <w:rPr>
          <w:sz w:val="20"/>
        </w:rPr>
      </w:pPr>
      <w:r>
        <w:rPr>
          <w:sz w:val="20"/>
        </w:rPr>
        <w:t>Comisión Estatal de Seguridad Ciudadana (GGEM, 2015:</w:t>
      </w:r>
      <w:r>
        <w:rPr>
          <w:spacing w:val="-3"/>
          <w:sz w:val="20"/>
        </w:rPr>
        <w:t> </w:t>
      </w:r>
      <w:r>
        <w:rPr>
          <w:sz w:val="20"/>
        </w:rPr>
        <w:t>2).</w:t>
      </w:r>
    </w:p>
    <w:p>
      <w:pPr>
        <w:pStyle w:val="BodyText"/>
      </w:pPr>
    </w:p>
    <w:p>
      <w:pPr>
        <w:pStyle w:val="Heading4"/>
        <w:numPr>
          <w:ilvl w:val="1"/>
          <w:numId w:val="111"/>
        </w:numPr>
        <w:tabs>
          <w:tab w:pos="999" w:val="left" w:leader="none"/>
        </w:tabs>
        <w:spacing w:line="240" w:lineRule="auto" w:before="121" w:after="0"/>
        <w:ind w:left="998" w:right="0" w:hanging="362"/>
        <w:jc w:val="left"/>
      </w:pPr>
      <w:r>
        <w:rPr/>
        <w:t>Permisionarios</w:t>
      </w:r>
    </w:p>
    <w:p>
      <w:pPr>
        <w:pStyle w:val="BodyText"/>
        <w:rPr>
          <w:b/>
        </w:rPr>
      </w:pPr>
    </w:p>
    <w:p>
      <w:pPr>
        <w:pStyle w:val="BodyText"/>
        <w:spacing w:before="9"/>
        <w:rPr>
          <w:b/>
          <w:sz w:val="19"/>
        </w:rPr>
      </w:pPr>
    </w:p>
    <w:p>
      <w:pPr>
        <w:pStyle w:val="ListParagraph"/>
        <w:numPr>
          <w:ilvl w:val="0"/>
          <w:numId w:val="113"/>
        </w:numPr>
        <w:tabs>
          <w:tab w:pos="922" w:val="left" w:leader="none"/>
        </w:tabs>
        <w:spacing w:line="360" w:lineRule="auto" w:before="0" w:after="0"/>
        <w:ind w:left="921" w:right="693" w:hanging="143"/>
        <w:jc w:val="both"/>
        <w:rPr>
          <w:sz w:val="20"/>
        </w:rPr>
      </w:pPr>
      <w:r>
        <w:rPr>
          <w:sz w:val="20"/>
        </w:rPr>
        <w:t>Las 28 Empresas concesionadas para prestar el servicio de transporte público en la zona metropolitana de la Ciudad de Toluca; Son aquellas personas que actualmente son titulares o soliciten el otorgamiento de una licencia, permiso, autorización,</w:t>
      </w:r>
      <w:r>
        <w:rPr>
          <w:spacing w:val="-9"/>
          <w:sz w:val="20"/>
        </w:rPr>
        <w:t> </w:t>
      </w:r>
      <w:r>
        <w:rPr>
          <w:sz w:val="20"/>
        </w:rPr>
        <w:t>e</w:t>
      </w:r>
      <w:r>
        <w:rPr>
          <w:spacing w:val="-11"/>
          <w:sz w:val="20"/>
        </w:rPr>
        <w:t> </w:t>
      </w:r>
      <w:r>
        <w:rPr>
          <w:sz w:val="20"/>
        </w:rPr>
        <w:t>incluso,</w:t>
      </w:r>
      <w:r>
        <w:rPr>
          <w:spacing w:val="-9"/>
          <w:sz w:val="20"/>
        </w:rPr>
        <w:t> </w:t>
      </w:r>
      <w:r>
        <w:rPr>
          <w:sz w:val="20"/>
        </w:rPr>
        <w:t>concesión</w:t>
      </w:r>
      <w:r>
        <w:rPr>
          <w:spacing w:val="-9"/>
          <w:sz w:val="20"/>
        </w:rPr>
        <w:t> </w:t>
      </w:r>
      <w:r>
        <w:rPr>
          <w:sz w:val="20"/>
        </w:rPr>
        <w:t>o</w:t>
      </w:r>
      <w:r>
        <w:rPr>
          <w:spacing w:val="-9"/>
          <w:sz w:val="20"/>
        </w:rPr>
        <w:t> </w:t>
      </w:r>
      <w:r>
        <w:rPr>
          <w:sz w:val="20"/>
        </w:rPr>
        <w:t>asociación</w:t>
      </w:r>
      <w:r>
        <w:rPr>
          <w:spacing w:val="-10"/>
          <w:sz w:val="20"/>
        </w:rPr>
        <w:t> </w:t>
      </w:r>
      <w:r>
        <w:rPr>
          <w:sz w:val="20"/>
        </w:rPr>
        <w:t>público</w:t>
      </w:r>
      <w:r>
        <w:rPr>
          <w:spacing w:val="-10"/>
          <w:sz w:val="20"/>
        </w:rPr>
        <w:t> </w:t>
      </w:r>
      <w:r>
        <w:rPr>
          <w:sz w:val="20"/>
        </w:rPr>
        <w:t>privada vinculada a dicho</w:t>
      </w:r>
      <w:r>
        <w:rPr>
          <w:spacing w:val="-20"/>
          <w:sz w:val="20"/>
        </w:rPr>
        <w:t> </w:t>
      </w:r>
      <w:r>
        <w:rPr>
          <w:sz w:val="20"/>
        </w:rPr>
        <w:t>sistema.</w:t>
      </w:r>
    </w:p>
    <w:p>
      <w:pPr>
        <w:pStyle w:val="BodyText"/>
      </w:pPr>
    </w:p>
    <w:p>
      <w:pPr>
        <w:pStyle w:val="ListParagraph"/>
        <w:numPr>
          <w:ilvl w:val="0"/>
          <w:numId w:val="13"/>
        </w:numPr>
        <w:tabs>
          <w:tab w:pos="1488" w:val="left" w:leader="none"/>
        </w:tabs>
        <w:spacing w:line="240" w:lineRule="auto" w:before="119" w:after="0"/>
        <w:ind w:left="1487" w:right="0" w:hanging="150"/>
        <w:jc w:val="left"/>
        <w:rPr>
          <w:sz w:val="20"/>
        </w:rPr>
      </w:pPr>
      <w:r>
        <w:rPr>
          <w:sz w:val="20"/>
        </w:rPr>
        <w:t>Modalidades: urbanas y</w:t>
      </w:r>
      <w:r>
        <w:rPr>
          <w:spacing w:val="-19"/>
          <w:sz w:val="20"/>
        </w:rPr>
        <w:t> </w:t>
      </w:r>
      <w:r>
        <w:rPr>
          <w:sz w:val="20"/>
        </w:rPr>
        <w:t>suburbanas.</w:t>
      </w:r>
    </w:p>
    <w:p>
      <w:pPr>
        <w:spacing w:after="0" w:line="240" w:lineRule="auto"/>
        <w:jc w:val="left"/>
        <w:rPr>
          <w:sz w:val="20"/>
        </w:rPr>
        <w:sectPr>
          <w:type w:val="continuous"/>
          <w:pgSz w:w="15840" w:h="12240" w:orient="landscape"/>
          <w:pgMar w:top="1700" w:bottom="280" w:left="1480" w:right="720"/>
          <w:cols w:num="2" w:equalWidth="0">
            <w:col w:w="6954" w:space="40"/>
            <w:col w:w="6646"/>
          </w:cols>
        </w:sectPr>
      </w:pPr>
    </w:p>
    <w:p>
      <w:pPr>
        <w:pStyle w:val="BodyText"/>
        <w:spacing w:before="11"/>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2"/>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8"/>
        <w:ind w:left="1923" w:right="-11" w:firstLine="216"/>
      </w:pPr>
      <w:r>
        <w:rPr/>
        <w:t>317 Derroteros autorizados por la secretaría de Movilidad. 4,000 Autobuses aprox. de los cuales sólo 3,700 se encuentran autorizados</w:t>
      </w:r>
      <w:r>
        <w:rPr>
          <w:spacing w:val="-6"/>
        </w:rPr>
        <w:t> </w:t>
      </w:r>
      <w:r>
        <w:rPr/>
        <w:t>por</w:t>
      </w:r>
      <w:r>
        <w:rPr>
          <w:spacing w:val="-6"/>
        </w:rPr>
        <w:t> </w:t>
      </w:r>
      <w:r>
        <w:rPr/>
        <w:t>la</w:t>
      </w:r>
      <w:r>
        <w:rPr>
          <w:spacing w:val="-6"/>
        </w:rPr>
        <w:t> </w:t>
      </w:r>
      <w:r>
        <w:rPr/>
        <w:t>Secretaría</w:t>
      </w:r>
      <w:r>
        <w:rPr>
          <w:spacing w:val="-7"/>
        </w:rPr>
        <w:t> </w:t>
      </w:r>
      <w:r>
        <w:rPr/>
        <w:t>de</w:t>
      </w:r>
      <w:r>
        <w:rPr>
          <w:spacing w:val="-4"/>
        </w:rPr>
        <w:t> </w:t>
      </w:r>
      <w:r>
        <w:rPr/>
        <w:t>Movilidad</w:t>
      </w:r>
      <w:r>
        <w:rPr>
          <w:spacing w:val="-6"/>
        </w:rPr>
        <w:t> </w:t>
      </w:r>
      <w:r>
        <w:rPr/>
        <w:t>(Indicados</w:t>
      </w:r>
      <w:r>
        <w:rPr>
          <w:spacing w:val="-6"/>
        </w:rPr>
        <w:t> </w:t>
      </w:r>
      <w:r>
        <w:rPr/>
        <w:t>en</w:t>
      </w:r>
      <w:r>
        <w:rPr>
          <w:spacing w:val="-6"/>
        </w:rPr>
        <w:t> </w:t>
      </w:r>
      <w:r>
        <w:rPr/>
        <w:t>el</w:t>
      </w:r>
      <w:r>
        <w:rPr>
          <w:spacing w:val="-7"/>
        </w:rPr>
        <w:t> </w:t>
      </w:r>
      <w:r>
        <w:rPr/>
        <w:t>art. 2, Fracc. V y Art. 3 Fracc. I de la Ley de Movilidad del Estado de</w:t>
      </w:r>
      <w:r>
        <w:rPr>
          <w:spacing w:val="-4"/>
        </w:rPr>
        <w:t> </w:t>
      </w:r>
      <w:r>
        <w:rPr/>
        <w:t>México).</w:t>
      </w:r>
    </w:p>
    <w:p>
      <w:pPr>
        <w:pStyle w:val="BodyText"/>
      </w:pPr>
    </w:p>
    <w:p>
      <w:pPr>
        <w:pStyle w:val="Heading4"/>
        <w:spacing w:line="360" w:lineRule="auto" w:before="121"/>
        <w:ind w:left="1780" w:right="125" w:firstLine="386"/>
      </w:pPr>
      <w:r>
        <w:rPr/>
        <w:t>Las empresas de autobuses urbanos y suburbanos concesionados para operar en el municipio de Toluca, 2014</w:t>
      </w:r>
    </w:p>
    <w:p>
      <w:pPr>
        <w:pStyle w:val="BodyText"/>
        <w:rPr>
          <w:b/>
        </w:rPr>
      </w:pPr>
    </w:p>
    <w:p>
      <w:pPr>
        <w:pStyle w:val="ListParagraph"/>
        <w:numPr>
          <w:ilvl w:val="0"/>
          <w:numId w:val="114"/>
        </w:numPr>
        <w:tabs>
          <w:tab w:pos="1924" w:val="left" w:leader="none"/>
        </w:tabs>
        <w:spacing w:line="240" w:lineRule="auto" w:before="115" w:after="0"/>
        <w:ind w:left="922" w:right="0" w:firstLine="716"/>
        <w:jc w:val="left"/>
        <w:rPr>
          <w:sz w:val="18"/>
        </w:rPr>
      </w:pPr>
      <w:r>
        <w:rPr>
          <w:sz w:val="18"/>
        </w:rPr>
        <w:t>Servicio Intermetropolitano de Transporte, S.A. de</w:t>
      </w:r>
      <w:r>
        <w:rPr>
          <w:spacing w:val="-14"/>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Autobuses Estrella del Noreste, S.A. de</w:t>
      </w:r>
      <w:r>
        <w:rPr>
          <w:spacing w:val="-8"/>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Red de Transporte Público, S.A. de</w:t>
      </w:r>
      <w:r>
        <w:rPr>
          <w:spacing w:val="-6"/>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Tres Estrellas del Centro, S.A. de</w:t>
      </w:r>
      <w:r>
        <w:rPr>
          <w:spacing w:val="-11"/>
          <w:sz w:val="18"/>
        </w:rPr>
        <w:t> </w:t>
      </w:r>
      <w:r>
        <w:rPr>
          <w:sz w:val="18"/>
        </w:rPr>
        <w:t>C.V.</w:t>
      </w:r>
    </w:p>
    <w:p>
      <w:pPr>
        <w:pStyle w:val="ListParagraph"/>
        <w:numPr>
          <w:ilvl w:val="0"/>
          <w:numId w:val="114"/>
        </w:numPr>
        <w:tabs>
          <w:tab w:pos="1924" w:val="left" w:leader="none"/>
        </w:tabs>
        <w:spacing w:line="240" w:lineRule="auto" w:before="102" w:after="0"/>
        <w:ind w:left="1923" w:right="0" w:hanging="285"/>
        <w:jc w:val="left"/>
        <w:rPr>
          <w:sz w:val="18"/>
        </w:rPr>
      </w:pPr>
      <w:r>
        <w:rPr>
          <w:sz w:val="18"/>
        </w:rPr>
        <w:t>Sistema de Transporte Urbano y Suburbano de la Ciudad de  </w:t>
      </w:r>
      <w:r>
        <w:rPr>
          <w:spacing w:val="13"/>
          <w:sz w:val="18"/>
        </w:rPr>
        <w:t> </w:t>
      </w:r>
      <w:r>
        <w:rPr>
          <w:sz w:val="18"/>
        </w:rPr>
        <w:t>Toluca,</w:t>
      </w:r>
    </w:p>
    <w:p>
      <w:pPr>
        <w:spacing w:before="104"/>
        <w:ind w:left="1923" w:right="-11" w:firstLine="0"/>
        <w:jc w:val="left"/>
        <w:rPr>
          <w:sz w:val="18"/>
        </w:rPr>
      </w:pPr>
      <w:r>
        <w:rPr>
          <w:sz w:val="18"/>
        </w:rPr>
        <w:t>S.A. de 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Águila, S.A de</w:t>
      </w:r>
      <w:r>
        <w:rPr>
          <w:spacing w:val="-4"/>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Toluca-Capultitlán, Triangulo Rojo, S.A. de</w:t>
      </w:r>
      <w:r>
        <w:rPr>
          <w:spacing w:val="-8"/>
          <w:sz w:val="18"/>
        </w:rPr>
        <w:t> </w:t>
      </w:r>
      <w:r>
        <w:rPr>
          <w:sz w:val="18"/>
        </w:rPr>
        <w:t>C.V.</w:t>
      </w:r>
    </w:p>
    <w:p>
      <w:pPr>
        <w:pStyle w:val="ListParagraph"/>
        <w:numPr>
          <w:ilvl w:val="0"/>
          <w:numId w:val="114"/>
        </w:numPr>
        <w:tabs>
          <w:tab w:pos="1924" w:val="left" w:leader="none"/>
        </w:tabs>
        <w:spacing w:line="240" w:lineRule="auto" w:before="102" w:after="0"/>
        <w:ind w:left="1923" w:right="0" w:hanging="285"/>
        <w:jc w:val="left"/>
        <w:rPr>
          <w:sz w:val="18"/>
        </w:rPr>
      </w:pPr>
      <w:r>
        <w:rPr>
          <w:sz w:val="18"/>
        </w:rPr>
        <w:t>Transportes Crucero S.A. de</w:t>
      </w:r>
      <w:r>
        <w:rPr>
          <w:spacing w:val="-8"/>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Servicios Urbanos y Suburbanos Xinántecatl, S.A. de</w:t>
      </w:r>
      <w:r>
        <w:rPr>
          <w:spacing w:val="-3"/>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Toluca-Cuatro Caminos, S.A. de</w:t>
      </w:r>
      <w:r>
        <w:rPr>
          <w:spacing w:val="-10"/>
          <w:sz w:val="18"/>
        </w:rPr>
        <w:t> </w:t>
      </w:r>
      <w:r>
        <w:rPr>
          <w:sz w:val="18"/>
        </w:rPr>
        <w:t>C.V.</w:t>
      </w:r>
    </w:p>
    <w:p>
      <w:pPr>
        <w:pStyle w:val="ListParagraph"/>
        <w:numPr>
          <w:ilvl w:val="0"/>
          <w:numId w:val="114"/>
        </w:numPr>
        <w:tabs>
          <w:tab w:pos="1924" w:val="left" w:leader="none"/>
        </w:tabs>
        <w:spacing w:line="240" w:lineRule="auto" w:before="102" w:after="0"/>
        <w:ind w:left="1923" w:right="0" w:hanging="285"/>
        <w:jc w:val="left"/>
        <w:rPr>
          <w:sz w:val="18"/>
        </w:rPr>
      </w:pPr>
      <w:r>
        <w:rPr>
          <w:sz w:val="18"/>
        </w:rPr>
        <w:t>Autotransportes Colón Nacional, S.A. de</w:t>
      </w:r>
      <w:r>
        <w:rPr>
          <w:spacing w:val="-2"/>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Autobuses Flecha Blanca, S.A. de</w:t>
      </w:r>
      <w:r>
        <w:rPr>
          <w:spacing w:val="-8"/>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Urbanos y Suburbanos Tollotzin, S.A. de</w:t>
      </w:r>
      <w:r>
        <w:rPr>
          <w:spacing w:val="-2"/>
          <w:sz w:val="18"/>
        </w:rPr>
        <w:t> </w:t>
      </w:r>
      <w:r>
        <w:rPr>
          <w:sz w:val="18"/>
        </w:rPr>
        <w:t>C.V.</w:t>
      </w:r>
    </w:p>
    <w:p>
      <w:pPr>
        <w:pStyle w:val="ListParagraph"/>
        <w:numPr>
          <w:ilvl w:val="0"/>
          <w:numId w:val="114"/>
        </w:numPr>
        <w:tabs>
          <w:tab w:pos="1924" w:val="left" w:leader="none"/>
        </w:tabs>
        <w:spacing w:line="240" w:lineRule="auto" w:before="104" w:after="0"/>
        <w:ind w:left="1923" w:right="0" w:hanging="285"/>
        <w:jc w:val="left"/>
        <w:rPr>
          <w:sz w:val="18"/>
        </w:rPr>
      </w:pPr>
      <w:r>
        <w:rPr>
          <w:sz w:val="18"/>
        </w:rPr>
        <w:t>Autotransportes Primero de Mayo, S.A. de</w:t>
      </w:r>
      <w:r>
        <w:rPr>
          <w:spacing w:val="-2"/>
          <w:sz w:val="18"/>
        </w:rPr>
        <w:t> </w:t>
      </w:r>
      <w:r>
        <w:rPr>
          <w:sz w:val="18"/>
        </w:rPr>
        <w:t>C.V.</w:t>
      </w:r>
    </w:p>
    <w:p>
      <w:pPr>
        <w:pStyle w:val="ListParagraph"/>
        <w:numPr>
          <w:ilvl w:val="0"/>
          <w:numId w:val="114"/>
        </w:numPr>
        <w:tabs>
          <w:tab w:pos="1924" w:val="left" w:leader="none"/>
        </w:tabs>
        <w:spacing w:line="240" w:lineRule="auto" w:before="102" w:after="0"/>
        <w:ind w:left="1923" w:right="0" w:hanging="285"/>
        <w:jc w:val="left"/>
        <w:rPr>
          <w:sz w:val="18"/>
        </w:rPr>
      </w:pPr>
      <w:r>
        <w:rPr>
          <w:sz w:val="18"/>
        </w:rPr>
        <w:t>Transportes Urbanos y Suburbanos Tollocan S.A. de</w:t>
      </w:r>
      <w:r>
        <w:rPr>
          <w:spacing w:val="-10"/>
          <w:sz w:val="18"/>
        </w:rPr>
        <w:t> </w:t>
      </w:r>
      <w:r>
        <w:rPr>
          <w:sz w:val="18"/>
        </w:rPr>
        <w:t>C.V.</w:t>
      </w:r>
    </w:p>
    <w:p>
      <w:pPr>
        <w:pStyle w:val="ListParagraph"/>
        <w:numPr>
          <w:ilvl w:val="0"/>
          <w:numId w:val="114"/>
        </w:numPr>
        <w:tabs>
          <w:tab w:pos="923" w:val="left" w:leader="none"/>
        </w:tabs>
        <w:spacing w:line="360" w:lineRule="auto" w:before="77" w:after="0"/>
        <w:ind w:left="922" w:right="696" w:hanging="284"/>
        <w:jc w:val="left"/>
        <w:rPr>
          <w:sz w:val="18"/>
        </w:rPr>
      </w:pPr>
      <w:r>
        <w:rPr>
          <w:sz w:val="18"/>
        </w:rPr>
        <w:br w:type="column"/>
        <w:t>Transportes de Pasajeros de Segunda Clase Flecha de Oro, S.A. de C.V.</w:t>
      </w:r>
    </w:p>
    <w:p>
      <w:pPr>
        <w:pStyle w:val="ListParagraph"/>
        <w:numPr>
          <w:ilvl w:val="0"/>
          <w:numId w:val="114"/>
        </w:numPr>
        <w:tabs>
          <w:tab w:pos="923" w:val="left" w:leader="none"/>
        </w:tabs>
        <w:spacing w:line="360" w:lineRule="auto" w:before="4" w:after="0"/>
        <w:ind w:left="922" w:right="695" w:hanging="284"/>
        <w:jc w:val="left"/>
        <w:rPr>
          <w:sz w:val="18"/>
        </w:rPr>
      </w:pPr>
      <w:r>
        <w:rPr>
          <w:sz w:val="18"/>
        </w:rPr>
        <w:t>Autotransportes Urbanos y Zona Conurbada de Toluca, Adolfo</w:t>
      </w:r>
      <w:r>
        <w:rPr>
          <w:spacing w:val="-19"/>
          <w:sz w:val="18"/>
        </w:rPr>
        <w:t> </w:t>
      </w:r>
      <w:r>
        <w:rPr>
          <w:sz w:val="18"/>
        </w:rPr>
        <w:t>López Mateos, S.A. de</w:t>
      </w:r>
      <w:r>
        <w:rPr>
          <w:spacing w:val="-13"/>
          <w:sz w:val="18"/>
        </w:rPr>
        <w:t> </w:t>
      </w:r>
      <w:r>
        <w:rPr>
          <w:sz w:val="18"/>
        </w:rPr>
        <w:t>C.V.</w:t>
      </w:r>
    </w:p>
    <w:p>
      <w:pPr>
        <w:pStyle w:val="ListParagraph"/>
        <w:numPr>
          <w:ilvl w:val="0"/>
          <w:numId w:val="114"/>
        </w:numPr>
        <w:tabs>
          <w:tab w:pos="923" w:val="left" w:leader="none"/>
        </w:tabs>
        <w:spacing w:line="240" w:lineRule="auto" w:before="4" w:after="0"/>
        <w:ind w:left="922" w:right="0" w:hanging="284"/>
        <w:jc w:val="left"/>
        <w:rPr>
          <w:sz w:val="18"/>
        </w:rPr>
      </w:pPr>
      <w:r>
        <w:rPr>
          <w:sz w:val="18"/>
        </w:rPr>
        <w:t>Autotransportes Temoayenses, S.A. de</w:t>
      </w:r>
      <w:r>
        <w:rPr>
          <w:spacing w:val="-24"/>
          <w:sz w:val="18"/>
        </w:rPr>
        <w:t> </w:t>
      </w:r>
      <w:r>
        <w:rPr>
          <w:sz w:val="18"/>
        </w:rPr>
        <w:t>C.V.</w:t>
      </w:r>
    </w:p>
    <w:p>
      <w:pPr>
        <w:pStyle w:val="ListParagraph"/>
        <w:numPr>
          <w:ilvl w:val="0"/>
          <w:numId w:val="114"/>
        </w:numPr>
        <w:tabs>
          <w:tab w:pos="923" w:val="left" w:leader="none"/>
        </w:tabs>
        <w:spacing w:line="240" w:lineRule="auto" w:before="104" w:after="0"/>
        <w:ind w:left="922" w:right="0" w:hanging="284"/>
        <w:jc w:val="left"/>
        <w:rPr>
          <w:sz w:val="18"/>
        </w:rPr>
      </w:pPr>
      <w:r>
        <w:rPr>
          <w:sz w:val="18"/>
        </w:rPr>
        <w:t>Autobuses México-Toluca-Zinacantepec y Ramales, S.A. de</w:t>
      </w:r>
      <w:r>
        <w:rPr>
          <w:spacing w:val="-22"/>
          <w:sz w:val="18"/>
        </w:rPr>
        <w:t> </w:t>
      </w:r>
      <w:r>
        <w:rPr>
          <w:sz w:val="18"/>
        </w:rPr>
        <w:t>C.V.</w:t>
      </w:r>
    </w:p>
    <w:p>
      <w:pPr>
        <w:pStyle w:val="ListParagraph"/>
        <w:numPr>
          <w:ilvl w:val="0"/>
          <w:numId w:val="114"/>
        </w:numPr>
        <w:tabs>
          <w:tab w:pos="923" w:val="left" w:leader="none"/>
        </w:tabs>
        <w:spacing w:line="240" w:lineRule="auto" w:before="104" w:after="0"/>
        <w:ind w:left="922" w:right="0" w:hanging="284"/>
        <w:jc w:val="left"/>
        <w:rPr>
          <w:sz w:val="18"/>
        </w:rPr>
      </w:pPr>
      <w:r>
        <w:rPr>
          <w:sz w:val="18"/>
        </w:rPr>
        <w:t>Línea de Turismos Toluca-Tenango, Estrella de Oro, S.A. De</w:t>
      </w:r>
      <w:r>
        <w:rPr>
          <w:spacing w:val="-19"/>
          <w:sz w:val="18"/>
        </w:rPr>
        <w:t> </w:t>
      </w:r>
      <w:r>
        <w:rPr>
          <w:sz w:val="18"/>
        </w:rPr>
        <w:t>C.V.</w:t>
      </w:r>
    </w:p>
    <w:p>
      <w:pPr>
        <w:pStyle w:val="ListParagraph"/>
        <w:numPr>
          <w:ilvl w:val="0"/>
          <w:numId w:val="114"/>
        </w:numPr>
        <w:tabs>
          <w:tab w:pos="923" w:val="left" w:leader="none"/>
        </w:tabs>
        <w:spacing w:line="240" w:lineRule="auto" w:before="102" w:after="0"/>
        <w:ind w:left="922" w:right="0" w:hanging="284"/>
        <w:jc w:val="left"/>
        <w:rPr>
          <w:sz w:val="18"/>
        </w:rPr>
      </w:pPr>
      <w:r>
        <w:rPr>
          <w:sz w:val="18"/>
        </w:rPr>
        <w:t>Autotransportes Urbanos de Toluca Y Zona Conurbada, S.A. de</w:t>
      </w:r>
      <w:r>
        <w:rPr>
          <w:spacing w:val="-11"/>
          <w:sz w:val="18"/>
        </w:rPr>
        <w:t> </w:t>
      </w:r>
      <w:r>
        <w:rPr>
          <w:sz w:val="18"/>
        </w:rPr>
        <w:t>C.V.</w:t>
      </w:r>
    </w:p>
    <w:p>
      <w:pPr>
        <w:pStyle w:val="ListParagraph"/>
        <w:numPr>
          <w:ilvl w:val="0"/>
          <w:numId w:val="114"/>
        </w:numPr>
        <w:tabs>
          <w:tab w:pos="923" w:val="left" w:leader="none"/>
        </w:tabs>
        <w:spacing w:line="360" w:lineRule="auto" w:before="104" w:after="0"/>
        <w:ind w:left="922" w:right="695" w:hanging="284"/>
        <w:jc w:val="left"/>
        <w:rPr>
          <w:sz w:val="18"/>
        </w:rPr>
      </w:pPr>
      <w:r>
        <w:rPr>
          <w:sz w:val="18"/>
        </w:rPr>
        <w:t>Autotransportes Urbanos y Suburbanos Corsarios del Norte, S.A. De C.V.</w:t>
      </w:r>
    </w:p>
    <w:p>
      <w:pPr>
        <w:pStyle w:val="ListParagraph"/>
        <w:numPr>
          <w:ilvl w:val="0"/>
          <w:numId w:val="114"/>
        </w:numPr>
        <w:tabs>
          <w:tab w:pos="923" w:val="left" w:leader="none"/>
        </w:tabs>
        <w:spacing w:line="360" w:lineRule="auto" w:before="3" w:after="0"/>
        <w:ind w:left="922" w:right="694" w:hanging="284"/>
        <w:jc w:val="left"/>
        <w:rPr>
          <w:sz w:val="18"/>
        </w:rPr>
      </w:pPr>
      <w:r>
        <w:rPr>
          <w:sz w:val="18"/>
        </w:rPr>
        <w:t>Transportes Urbanos y Suburbanos de la Ciudad de Toluca y Zona Industrial, S.A. de</w:t>
      </w:r>
      <w:r>
        <w:rPr>
          <w:spacing w:val="-4"/>
          <w:sz w:val="18"/>
        </w:rPr>
        <w:t> </w:t>
      </w:r>
      <w:r>
        <w:rPr>
          <w:sz w:val="18"/>
        </w:rPr>
        <w:t>C.V.</w:t>
      </w:r>
    </w:p>
    <w:p>
      <w:pPr>
        <w:pStyle w:val="ListParagraph"/>
        <w:numPr>
          <w:ilvl w:val="0"/>
          <w:numId w:val="114"/>
        </w:numPr>
        <w:tabs>
          <w:tab w:pos="923" w:val="left" w:leader="none"/>
        </w:tabs>
        <w:spacing w:line="240" w:lineRule="auto" w:before="4" w:after="0"/>
        <w:ind w:left="922" w:right="0" w:hanging="284"/>
        <w:jc w:val="left"/>
        <w:rPr>
          <w:sz w:val="18"/>
        </w:rPr>
      </w:pPr>
      <w:r>
        <w:rPr>
          <w:sz w:val="18"/>
        </w:rPr>
        <w:t>Autotransportes Toluca-Tlachaloya y Ramales, S.A. de</w:t>
      </w:r>
      <w:r>
        <w:rPr>
          <w:spacing w:val="-14"/>
          <w:sz w:val="18"/>
        </w:rPr>
        <w:t> </w:t>
      </w:r>
      <w:r>
        <w:rPr>
          <w:sz w:val="18"/>
        </w:rPr>
        <w:t>C.V.</w:t>
      </w:r>
    </w:p>
    <w:p>
      <w:pPr>
        <w:pStyle w:val="ListParagraph"/>
        <w:numPr>
          <w:ilvl w:val="0"/>
          <w:numId w:val="114"/>
        </w:numPr>
        <w:tabs>
          <w:tab w:pos="923" w:val="left" w:leader="none"/>
        </w:tabs>
        <w:spacing w:line="240" w:lineRule="auto" w:before="104" w:after="0"/>
        <w:ind w:left="922" w:right="0" w:hanging="284"/>
        <w:jc w:val="left"/>
        <w:rPr>
          <w:sz w:val="18"/>
        </w:rPr>
      </w:pPr>
      <w:r>
        <w:rPr>
          <w:sz w:val="18"/>
        </w:rPr>
        <w:t>Rápidos del Valle de Toluca, S.A. de</w:t>
      </w:r>
      <w:r>
        <w:rPr>
          <w:spacing w:val="-11"/>
          <w:sz w:val="18"/>
        </w:rPr>
        <w:t> </w:t>
      </w:r>
      <w:r>
        <w:rPr>
          <w:sz w:val="18"/>
        </w:rPr>
        <w:t>C.V.</w:t>
      </w:r>
    </w:p>
    <w:p>
      <w:pPr>
        <w:pStyle w:val="ListParagraph"/>
        <w:numPr>
          <w:ilvl w:val="0"/>
          <w:numId w:val="114"/>
        </w:numPr>
        <w:tabs>
          <w:tab w:pos="923" w:val="left" w:leader="none"/>
        </w:tabs>
        <w:spacing w:line="360" w:lineRule="auto" w:before="102" w:after="0"/>
        <w:ind w:left="922" w:right="693" w:hanging="284"/>
        <w:jc w:val="left"/>
        <w:rPr>
          <w:sz w:val="18"/>
        </w:rPr>
      </w:pPr>
      <w:r>
        <w:rPr>
          <w:sz w:val="18"/>
        </w:rPr>
        <w:t>Autotransportes de Pasajeros de Segunda Clase Ala de Oro, S.A. de C.V.</w:t>
      </w:r>
    </w:p>
    <w:p>
      <w:pPr>
        <w:pStyle w:val="ListParagraph"/>
        <w:numPr>
          <w:ilvl w:val="0"/>
          <w:numId w:val="114"/>
        </w:numPr>
        <w:tabs>
          <w:tab w:pos="923" w:val="left" w:leader="none"/>
        </w:tabs>
        <w:spacing w:line="240" w:lineRule="auto" w:before="4" w:after="0"/>
        <w:ind w:left="922" w:right="0" w:hanging="284"/>
        <w:jc w:val="left"/>
        <w:rPr>
          <w:sz w:val="18"/>
        </w:rPr>
      </w:pPr>
      <w:r>
        <w:rPr>
          <w:sz w:val="18"/>
        </w:rPr>
        <w:t>Autotransportes 8 de</w:t>
      </w:r>
      <w:r>
        <w:rPr>
          <w:spacing w:val="-25"/>
          <w:sz w:val="18"/>
        </w:rPr>
        <w:t> </w:t>
      </w:r>
      <w:r>
        <w:rPr>
          <w:sz w:val="18"/>
        </w:rPr>
        <w:t>Noviembre</w:t>
      </w:r>
    </w:p>
    <w:p>
      <w:pPr>
        <w:pStyle w:val="ListParagraph"/>
        <w:numPr>
          <w:ilvl w:val="0"/>
          <w:numId w:val="114"/>
        </w:numPr>
        <w:tabs>
          <w:tab w:pos="923" w:val="left" w:leader="none"/>
        </w:tabs>
        <w:spacing w:line="240" w:lineRule="auto" w:before="103" w:after="0"/>
        <w:ind w:left="922" w:right="0" w:hanging="284"/>
        <w:jc w:val="left"/>
        <w:rPr>
          <w:sz w:val="18"/>
        </w:rPr>
      </w:pPr>
      <w:r>
        <w:rPr>
          <w:sz w:val="18"/>
        </w:rPr>
        <w:t>Autotransportes del Valle de Toluca, S.A. de</w:t>
      </w:r>
      <w:r>
        <w:rPr>
          <w:spacing w:val="-11"/>
          <w:sz w:val="18"/>
        </w:rPr>
        <w:t> </w:t>
      </w:r>
      <w:r>
        <w:rPr>
          <w:sz w:val="18"/>
        </w:rPr>
        <w:t>C.V.</w:t>
      </w:r>
    </w:p>
    <w:p>
      <w:pPr>
        <w:pStyle w:val="BodyText"/>
        <w:rPr>
          <w:sz w:val="18"/>
        </w:rPr>
      </w:pPr>
    </w:p>
    <w:p>
      <w:pPr>
        <w:pStyle w:val="BodyText"/>
        <w:rPr>
          <w:sz w:val="18"/>
        </w:rPr>
      </w:pPr>
    </w:p>
    <w:p>
      <w:pPr>
        <w:pStyle w:val="Heading4"/>
        <w:numPr>
          <w:ilvl w:val="1"/>
          <w:numId w:val="111"/>
        </w:numPr>
        <w:tabs>
          <w:tab w:pos="979" w:val="left" w:leader="none"/>
        </w:tabs>
        <w:spacing w:line="240" w:lineRule="auto" w:before="106" w:after="0"/>
        <w:ind w:left="978" w:right="0" w:hanging="340"/>
        <w:jc w:val="left"/>
      </w:pPr>
      <w:r>
        <w:rPr/>
        <w:t>Usuarios</w:t>
      </w:r>
    </w:p>
    <w:p>
      <w:pPr>
        <w:pStyle w:val="BodyText"/>
        <w:rPr>
          <w:b/>
        </w:rPr>
      </w:pPr>
    </w:p>
    <w:p>
      <w:pPr>
        <w:pStyle w:val="BodyText"/>
        <w:spacing w:before="9"/>
        <w:rPr>
          <w:b/>
          <w:sz w:val="19"/>
        </w:rPr>
      </w:pPr>
    </w:p>
    <w:p>
      <w:pPr>
        <w:pStyle w:val="ListParagraph"/>
        <w:numPr>
          <w:ilvl w:val="0"/>
          <w:numId w:val="115"/>
        </w:numPr>
        <w:tabs>
          <w:tab w:pos="923" w:val="left" w:leader="none"/>
        </w:tabs>
        <w:spacing w:line="360" w:lineRule="auto" w:before="0" w:after="0"/>
        <w:ind w:left="922" w:right="696" w:hanging="143"/>
        <w:jc w:val="both"/>
        <w:rPr>
          <w:sz w:val="20"/>
        </w:rPr>
      </w:pPr>
      <w:r>
        <w:rPr>
          <w:sz w:val="20"/>
        </w:rPr>
        <w:t>La población de la zona metropolitana de la Ciudad de Toluca son los usuarios potenciales del servicio que prestan las empresas concesionadas. (Indicados en el Art. 2, Fracc.</w:t>
      </w:r>
      <w:r>
        <w:rPr>
          <w:spacing w:val="45"/>
          <w:sz w:val="20"/>
        </w:rPr>
        <w:t> </w:t>
      </w:r>
      <w:r>
        <w:rPr>
          <w:sz w:val="20"/>
        </w:rPr>
        <w:t>XVII,</w:t>
      </w:r>
    </w:p>
    <w:p>
      <w:pPr>
        <w:spacing w:after="0" w:line="360" w:lineRule="auto"/>
        <w:jc w:val="both"/>
        <w:rPr>
          <w:sz w:val="20"/>
        </w:rPr>
        <w:sectPr>
          <w:type w:val="continuous"/>
          <w:pgSz w:w="15840" w:h="12240" w:orient="landscape"/>
          <w:pgMar w:top="1700" w:bottom="280" w:left="1480" w:right="720"/>
          <w:cols w:num="2" w:equalWidth="0">
            <w:col w:w="6953" w:space="40"/>
            <w:col w:w="6647"/>
          </w:cols>
        </w:sectPr>
      </w:pPr>
    </w:p>
    <w:p>
      <w:pPr>
        <w:pStyle w:val="BodyText"/>
      </w:pPr>
    </w:p>
    <w:p>
      <w:pPr>
        <w:pStyle w:val="BodyText"/>
        <w:spacing w:before="11"/>
        <w:rPr>
          <w:sz w:val="28"/>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923" w:right="-7"/>
      </w:pPr>
      <w:r>
        <w:rPr/>
        <w:t>Art. 3 Fracc. II y Art. 5 Fracc. I de la Ley de Movilidad del Estado de México).</w:t>
      </w:r>
    </w:p>
    <w:p>
      <w:pPr>
        <w:pStyle w:val="BodyText"/>
      </w:pPr>
    </w:p>
    <w:p>
      <w:pPr>
        <w:pStyle w:val="ListParagraph"/>
        <w:numPr>
          <w:ilvl w:val="0"/>
          <w:numId w:val="116"/>
        </w:numPr>
        <w:tabs>
          <w:tab w:pos="1924" w:val="left" w:leader="none"/>
        </w:tabs>
        <w:spacing w:line="360" w:lineRule="auto" w:before="119" w:after="0"/>
        <w:ind w:left="1923" w:right="0" w:hanging="143"/>
        <w:jc w:val="both"/>
        <w:rPr>
          <w:sz w:val="20"/>
        </w:rPr>
      </w:pPr>
      <w:r>
        <w:rPr>
          <w:sz w:val="20"/>
        </w:rPr>
        <w:t>Un usuario es toda persona que utiliza el servicio de transporte público, pertenece o no al municipio de Toluca o de sus alrededores.</w:t>
      </w:r>
    </w:p>
    <w:p>
      <w:pPr>
        <w:pStyle w:val="BodyText"/>
      </w:pPr>
    </w:p>
    <w:p>
      <w:pPr>
        <w:pStyle w:val="ListParagraph"/>
        <w:numPr>
          <w:ilvl w:val="0"/>
          <w:numId w:val="116"/>
        </w:numPr>
        <w:tabs>
          <w:tab w:pos="1924" w:val="left" w:leader="none"/>
        </w:tabs>
        <w:spacing w:line="360" w:lineRule="auto" w:before="119" w:after="0"/>
        <w:ind w:left="1923" w:right="0" w:hanging="143"/>
        <w:jc w:val="both"/>
        <w:rPr>
          <w:sz w:val="20"/>
        </w:rPr>
      </w:pPr>
      <w:r>
        <w:rPr>
          <w:sz w:val="20"/>
        </w:rPr>
        <w:t>No</w:t>
      </w:r>
      <w:r>
        <w:rPr>
          <w:spacing w:val="-13"/>
          <w:sz w:val="20"/>
        </w:rPr>
        <w:t> </w:t>
      </w:r>
      <w:r>
        <w:rPr>
          <w:sz w:val="20"/>
        </w:rPr>
        <w:t>tienen</w:t>
      </w:r>
      <w:r>
        <w:rPr>
          <w:spacing w:val="-14"/>
          <w:sz w:val="20"/>
        </w:rPr>
        <w:t> </w:t>
      </w:r>
      <w:r>
        <w:rPr>
          <w:sz w:val="20"/>
        </w:rPr>
        <w:t>voz</w:t>
      </w:r>
      <w:r>
        <w:rPr>
          <w:spacing w:val="-14"/>
          <w:sz w:val="20"/>
        </w:rPr>
        <w:t> </w:t>
      </w:r>
      <w:r>
        <w:rPr>
          <w:sz w:val="20"/>
        </w:rPr>
        <w:t>en</w:t>
      </w:r>
      <w:r>
        <w:rPr>
          <w:spacing w:val="-13"/>
          <w:sz w:val="20"/>
        </w:rPr>
        <w:t> </w:t>
      </w:r>
      <w:r>
        <w:rPr>
          <w:sz w:val="20"/>
        </w:rPr>
        <w:t>las</w:t>
      </w:r>
      <w:r>
        <w:rPr>
          <w:spacing w:val="-13"/>
          <w:sz w:val="20"/>
        </w:rPr>
        <w:t> </w:t>
      </w:r>
      <w:r>
        <w:rPr>
          <w:sz w:val="20"/>
        </w:rPr>
        <w:t>determinaciones</w:t>
      </w:r>
      <w:r>
        <w:rPr>
          <w:spacing w:val="-14"/>
          <w:sz w:val="20"/>
        </w:rPr>
        <w:t> </w:t>
      </w:r>
      <w:r>
        <w:rPr>
          <w:sz w:val="20"/>
        </w:rPr>
        <w:t>o</w:t>
      </w:r>
      <w:r>
        <w:rPr>
          <w:spacing w:val="-14"/>
          <w:sz w:val="20"/>
        </w:rPr>
        <w:t> </w:t>
      </w:r>
      <w:r>
        <w:rPr>
          <w:sz w:val="20"/>
        </w:rPr>
        <w:t>decisiones</w:t>
      </w:r>
      <w:r>
        <w:rPr>
          <w:spacing w:val="-14"/>
          <w:sz w:val="20"/>
        </w:rPr>
        <w:t> </w:t>
      </w:r>
      <w:r>
        <w:rPr>
          <w:sz w:val="20"/>
        </w:rPr>
        <w:t>que</w:t>
      </w:r>
      <w:r>
        <w:rPr>
          <w:spacing w:val="-13"/>
          <w:sz w:val="20"/>
        </w:rPr>
        <w:t> </w:t>
      </w:r>
      <w:r>
        <w:rPr>
          <w:sz w:val="20"/>
        </w:rPr>
        <w:t>se</w:t>
      </w:r>
      <w:r>
        <w:rPr>
          <w:spacing w:val="-13"/>
          <w:sz w:val="20"/>
        </w:rPr>
        <w:t> </w:t>
      </w:r>
      <w:r>
        <w:rPr>
          <w:sz w:val="20"/>
        </w:rPr>
        <w:t>toman sobre el sistema de transporte</w:t>
      </w:r>
      <w:r>
        <w:rPr>
          <w:spacing w:val="-13"/>
          <w:sz w:val="20"/>
        </w:rPr>
        <w:t> </w:t>
      </w:r>
      <w:r>
        <w:rPr>
          <w:sz w:val="20"/>
        </w:rPr>
        <w:t>público.</w:t>
      </w:r>
    </w:p>
    <w:p>
      <w:pPr>
        <w:pStyle w:val="BodyText"/>
      </w:pPr>
    </w:p>
    <w:p>
      <w:pPr>
        <w:pStyle w:val="Heading4"/>
        <w:numPr>
          <w:ilvl w:val="1"/>
          <w:numId w:val="111"/>
        </w:numPr>
        <w:tabs>
          <w:tab w:pos="2002" w:val="left" w:leader="none"/>
        </w:tabs>
        <w:spacing w:line="240" w:lineRule="auto" w:before="121" w:after="0"/>
        <w:ind w:left="2001" w:right="0" w:hanging="363"/>
        <w:jc w:val="left"/>
      </w:pPr>
      <w:r>
        <w:rPr/>
        <w:t>Sociedad</w:t>
      </w:r>
    </w:p>
    <w:p>
      <w:pPr>
        <w:pStyle w:val="BodyText"/>
        <w:rPr>
          <w:b/>
        </w:rPr>
      </w:pPr>
    </w:p>
    <w:p>
      <w:pPr>
        <w:pStyle w:val="BodyText"/>
        <w:spacing w:before="9"/>
        <w:rPr>
          <w:b/>
          <w:sz w:val="19"/>
        </w:rPr>
      </w:pPr>
    </w:p>
    <w:p>
      <w:pPr>
        <w:pStyle w:val="ListParagraph"/>
        <w:numPr>
          <w:ilvl w:val="0"/>
          <w:numId w:val="117"/>
        </w:numPr>
        <w:tabs>
          <w:tab w:pos="1924" w:val="left" w:leader="none"/>
        </w:tabs>
        <w:spacing w:line="360" w:lineRule="auto" w:before="0" w:after="0"/>
        <w:ind w:left="1923" w:right="0" w:hanging="143"/>
        <w:jc w:val="both"/>
        <w:rPr>
          <w:sz w:val="20"/>
        </w:rPr>
      </w:pPr>
      <w:r>
        <w:rPr>
          <w:sz w:val="20"/>
        </w:rPr>
        <w:t>La gente del Municipio y visitantes del municipio, que utilizan o no el servicio. Por ejemplo organizaciones, fundaciones (fundación Tláloc, Fundación Tamar, Casa Hogar para Niñas en México, Pro acceso, etc.); Asociaciones Civiles (Insigne Colegio de Arquitectos Mexiquenses, Colegio de Arquitectos del Estado de México, etc.). Indicada en el Art. 5 Fracc. VI y Art. 26 Fracc.</w:t>
      </w:r>
      <w:r>
        <w:rPr>
          <w:spacing w:val="-10"/>
          <w:sz w:val="20"/>
        </w:rPr>
        <w:t> </w:t>
      </w:r>
      <w:r>
        <w:rPr>
          <w:sz w:val="20"/>
        </w:rPr>
        <w:t>IX.</w:t>
      </w:r>
    </w:p>
    <w:p>
      <w:pPr>
        <w:pStyle w:val="ListParagraph"/>
        <w:numPr>
          <w:ilvl w:val="0"/>
          <w:numId w:val="111"/>
        </w:numPr>
        <w:tabs>
          <w:tab w:pos="921" w:val="left" w:leader="none"/>
        </w:tabs>
        <w:spacing w:line="360" w:lineRule="auto" w:before="75" w:after="0"/>
        <w:ind w:left="920" w:right="695" w:hanging="285"/>
        <w:jc w:val="left"/>
        <w:rPr>
          <w:sz w:val="20"/>
        </w:rPr>
      </w:pPr>
      <w:r>
        <w:rPr>
          <w:b/>
          <w:spacing w:val="-1"/>
          <w:w w:val="100"/>
          <w:sz w:val="20"/>
        </w:rPr>
        <w:br w:type="column"/>
      </w:r>
      <w:r>
        <w:rPr>
          <w:b/>
          <w:sz w:val="20"/>
        </w:rPr>
        <w:t>Dimensiones: </w:t>
      </w:r>
      <w:r>
        <w:rPr>
          <w:sz w:val="20"/>
        </w:rPr>
        <w:t>Planeación, Sustentabilidad, Competitividad, Gestión.</w:t>
      </w:r>
    </w:p>
    <w:p>
      <w:pPr>
        <w:pStyle w:val="BodyText"/>
      </w:pPr>
    </w:p>
    <w:p>
      <w:pPr>
        <w:pStyle w:val="Heading4"/>
        <w:numPr>
          <w:ilvl w:val="1"/>
          <w:numId w:val="111"/>
        </w:numPr>
        <w:tabs>
          <w:tab w:pos="997" w:val="left" w:leader="none"/>
        </w:tabs>
        <w:spacing w:line="240" w:lineRule="auto" w:before="121" w:after="0"/>
        <w:ind w:left="996" w:right="0" w:hanging="361"/>
        <w:jc w:val="left"/>
      </w:pPr>
      <w:r>
        <w:rPr/>
        <w:t>Planeación</w:t>
      </w:r>
    </w:p>
    <w:p>
      <w:pPr>
        <w:pStyle w:val="BodyText"/>
        <w:rPr>
          <w:b/>
        </w:rPr>
      </w:pPr>
    </w:p>
    <w:p>
      <w:pPr>
        <w:pStyle w:val="BodyText"/>
        <w:spacing w:before="9"/>
        <w:rPr>
          <w:b/>
          <w:sz w:val="19"/>
        </w:rPr>
      </w:pPr>
    </w:p>
    <w:p>
      <w:pPr>
        <w:pStyle w:val="ListParagraph"/>
        <w:numPr>
          <w:ilvl w:val="0"/>
          <w:numId w:val="118"/>
        </w:numPr>
        <w:tabs>
          <w:tab w:pos="921" w:val="left" w:leader="none"/>
        </w:tabs>
        <w:spacing w:line="360" w:lineRule="auto" w:before="0" w:after="0"/>
        <w:ind w:left="920" w:right="692" w:hanging="143"/>
        <w:jc w:val="both"/>
        <w:rPr>
          <w:sz w:val="20"/>
        </w:rPr>
      </w:pPr>
      <w:r>
        <w:rPr>
          <w:sz w:val="20"/>
        </w:rPr>
        <w:t>Falta planificación en el sistema de transporte urbano de pasajeros por autobús, puesto que algunos lugares del municipio no cuentan con el servicio suficiente para ofrecer movilidad</w:t>
      </w:r>
      <w:r>
        <w:rPr>
          <w:spacing w:val="-7"/>
          <w:sz w:val="20"/>
        </w:rPr>
        <w:t> </w:t>
      </w:r>
      <w:r>
        <w:rPr>
          <w:sz w:val="20"/>
        </w:rPr>
        <w:t>a</w:t>
      </w:r>
      <w:r>
        <w:rPr>
          <w:spacing w:val="-8"/>
          <w:sz w:val="20"/>
        </w:rPr>
        <w:t> </w:t>
      </w:r>
      <w:r>
        <w:rPr>
          <w:sz w:val="20"/>
        </w:rPr>
        <w:t>los</w:t>
      </w:r>
      <w:r>
        <w:rPr>
          <w:spacing w:val="-8"/>
          <w:sz w:val="20"/>
        </w:rPr>
        <w:t> </w:t>
      </w:r>
      <w:r>
        <w:rPr>
          <w:sz w:val="20"/>
        </w:rPr>
        <w:t>usuarios,</w:t>
      </w:r>
      <w:r>
        <w:rPr>
          <w:spacing w:val="-8"/>
          <w:sz w:val="20"/>
        </w:rPr>
        <w:t> </w:t>
      </w:r>
      <w:r>
        <w:rPr>
          <w:sz w:val="20"/>
        </w:rPr>
        <w:t>tal</w:t>
      </w:r>
      <w:r>
        <w:rPr>
          <w:spacing w:val="-8"/>
          <w:sz w:val="20"/>
        </w:rPr>
        <w:t> </w:t>
      </w:r>
      <w:r>
        <w:rPr>
          <w:sz w:val="20"/>
        </w:rPr>
        <w:t>es</w:t>
      </w:r>
      <w:r>
        <w:rPr>
          <w:spacing w:val="-8"/>
          <w:sz w:val="20"/>
        </w:rPr>
        <w:t> </w:t>
      </w:r>
      <w:r>
        <w:rPr>
          <w:sz w:val="20"/>
        </w:rPr>
        <w:t>el</w:t>
      </w:r>
      <w:r>
        <w:rPr>
          <w:spacing w:val="-8"/>
          <w:sz w:val="20"/>
        </w:rPr>
        <w:t> </w:t>
      </w:r>
      <w:r>
        <w:rPr>
          <w:sz w:val="20"/>
        </w:rPr>
        <w:t>caso</w:t>
      </w:r>
      <w:r>
        <w:rPr>
          <w:spacing w:val="-7"/>
          <w:sz w:val="20"/>
        </w:rPr>
        <w:t> </w:t>
      </w:r>
      <w:r>
        <w:rPr>
          <w:sz w:val="20"/>
        </w:rPr>
        <w:t>de</w:t>
      </w:r>
      <w:r>
        <w:rPr>
          <w:spacing w:val="-9"/>
          <w:sz w:val="20"/>
        </w:rPr>
        <w:t> </w:t>
      </w:r>
      <w:r>
        <w:rPr>
          <w:sz w:val="20"/>
        </w:rPr>
        <w:t>San</w:t>
      </w:r>
      <w:r>
        <w:rPr>
          <w:spacing w:val="-8"/>
          <w:sz w:val="20"/>
        </w:rPr>
        <w:t> </w:t>
      </w:r>
      <w:r>
        <w:rPr>
          <w:sz w:val="20"/>
        </w:rPr>
        <w:t>Pedro</w:t>
      </w:r>
      <w:r>
        <w:rPr>
          <w:spacing w:val="-7"/>
          <w:sz w:val="20"/>
        </w:rPr>
        <w:t> </w:t>
      </w:r>
      <w:r>
        <w:rPr>
          <w:sz w:val="20"/>
        </w:rPr>
        <w:t>Totoltepec y San Mateo Otzacatipan. Mientras en algunos puntos de la ciudad se sobreoferta el servicio, en otros es</w:t>
      </w:r>
      <w:r>
        <w:rPr>
          <w:spacing w:val="-8"/>
          <w:sz w:val="20"/>
        </w:rPr>
        <w:t> </w:t>
      </w:r>
      <w:r>
        <w:rPr>
          <w:sz w:val="20"/>
        </w:rPr>
        <w:t>insuficiente.</w:t>
      </w:r>
    </w:p>
    <w:p>
      <w:pPr>
        <w:pStyle w:val="BodyText"/>
      </w:pPr>
    </w:p>
    <w:p>
      <w:pPr>
        <w:pStyle w:val="ListParagraph"/>
        <w:numPr>
          <w:ilvl w:val="0"/>
          <w:numId w:val="118"/>
        </w:numPr>
        <w:tabs>
          <w:tab w:pos="921" w:val="left" w:leader="none"/>
        </w:tabs>
        <w:spacing w:line="360" w:lineRule="auto" w:before="119" w:after="0"/>
        <w:ind w:left="920" w:right="692" w:hanging="143"/>
        <w:jc w:val="both"/>
        <w:rPr>
          <w:sz w:val="20"/>
        </w:rPr>
      </w:pPr>
      <w:r>
        <w:rPr>
          <w:sz w:val="20"/>
        </w:rPr>
        <w:t>Falta una programación correcta y articulada entre las diferentes</w:t>
      </w:r>
      <w:r>
        <w:rPr>
          <w:spacing w:val="-7"/>
          <w:sz w:val="20"/>
        </w:rPr>
        <w:t> </w:t>
      </w:r>
      <w:r>
        <w:rPr>
          <w:sz w:val="20"/>
        </w:rPr>
        <w:t>rutas</w:t>
      </w:r>
      <w:r>
        <w:rPr>
          <w:spacing w:val="-7"/>
          <w:sz w:val="20"/>
        </w:rPr>
        <w:t> </w:t>
      </w:r>
      <w:r>
        <w:rPr>
          <w:sz w:val="20"/>
        </w:rPr>
        <w:t>del</w:t>
      </w:r>
      <w:r>
        <w:rPr>
          <w:spacing w:val="-7"/>
          <w:sz w:val="20"/>
        </w:rPr>
        <w:t> </w:t>
      </w:r>
      <w:r>
        <w:rPr>
          <w:sz w:val="20"/>
        </w:rPr>
        <w:t>parque</w:t>
      </w:r>
      <w:r>
        <w:rPr>
          <w:spacing w:val="-8"/>
          <w:sz w:val="20"/>
        </w:rPr>
        <w:t> </w:t>
      </w:r>
      <w:r>
        <w:rPr>
          <w:sz w:val="20"/>
        </w:rPr>
        <w:t>vehicular</w:t>
      </w:r>
      <w:r>
        <w:rPr>
          <w:spacing w:val="-7"/>
          <w:sz w:val="20"/>
        </w:rPr>
        <w:t> </w:t>
      </w:r>
      <w:r>
        <w:rPr>
          <w:sz w:val="20"/>
        </w:rPr>
        <w:t>que</w:t>
      </w:r>
      <w:r>
        <w:rPr>
          <w:spacing w:val="-5"/>
          <w:sz w:val="20"/>
        </w:rPr>
        <w:t> </w:t>
      </w:r>
      <w:r>
        <w:rPr>
          <w:sz w:val="20"/>
        </w:rPr>
        <w:t>circula,</w:t>
      </w:r>
      <w:r>
        <w:rPr>
          <w:spacing w:val="-5"/>
          <w:sz w:val="20"/>
        </w:rPr>
        <w:t> </w:t>
      </w:r>
      <w:r>
        <w:rPr>
          <w:sz w:val="20"/>
        </w:rPr>
        <w:t>tanto</w:t>
      </w:r>
      <w:r>
        <w:rPr>
          <w:spacing w:val="-6"/>
          <w:sz w:val="20"/>
        </w:rPr>
        <w:t> </w:t>
      </w:r>
      <w:r>
        <w:rPr>
          <w:sz w:val="20"/>
        </w:rPr>
        <w:t>en</w:t>
      </w:r>
      <w:r>
        <w:rPr>
          <w:spacing w:val="-6"/>
          <w:sz w:val="20"/>
        </w:rPr>
        <w:t> </w:t>
      </w:r>
      <w:r>
        <w:rPr>
          <w:sz w:val="20"/>
        </w:rPr>
        <w:t>horas valle,</w:t>
      </w:r>
      <w:r>
        <w:rPr>
          <w:spacing w:val="-11"/>
          <w:sz w:val="20"/>
        </w:rPr>
        <w:t> </w:t>
      </w:r>
      <w:r>
        <w:rPr>
          <w:sz w:val="20"/>
        </w:rPr>
        <w:t>como</w:t>
      </w:r>
      <w:r>
        <w:rPr>
          <w:spacing w:val="-11"/>
          <w:sz w:val="20"/>
        </w:rPr>
        <w:t> </w:t>
      </w:r>
      <w:r>
        <w:rPr>
          <w:sz w:val="20"/>
        </w:rPr>
        <w:t>horas</w:t>
      </w:r>
      <w:r>
        <w:rPr>
          <w:spacing w:val="-12"/>
          <w:sz w:val="20"/>
        </w:rPr>
        <w:t> </w:t>
      </w:r>
      <w:r>
        <w:rPr>
          <w:sz w:val="20"/>
        </w:rPr>
        <w:t>pico.</w:t>
      </w:r>
      <w:r>
        <w:rPr>
          <w:spacing w:val="-12"/>
          <w:sz w:val="20"/>
        </w:rPr>
        <w:t> </w:t>
      </w:r>
      <w:r>
        <w:rPr>
          <w:sz w:val="20"/>
        </w:rPr>
        <w:t>Consecuentemente,</w:t>
      </w:r>
      <w:r>
        <w:rPr>
          <w:spacing w:val="-11"/>
          <w:sz w:val="20"/>
        </w:rPr>
        <w:t> </w:t>
      </w:r>
      <w:r>
        <w:rPr>
          <w:sz w:val="20"/>
        </w:rPr>
        <w:t>sobre</w:t>
      </w:r>
      <w:r>
        <w:rPr>
          <w:spacing w:val="-11"/>
          <w:sz w:val="20"/>
        </w:rPr>
        <w:t> </w:t>
      </w:r>
      <w:r>
        <w:rPr>
          <w:sz w:val="20"/>
        </w:rPr>
        <w:t>las</w:t>
      </w:r>
      <w:r>
        <w:rPr>
          <w:spacing w:val="-13"/>
          <w:sz w:val="20"/>
        </w:rPr>
        <w:t> </w:t>
      </w:r>
      <w:r>
        <w:rPr>
          <w:sz w:val="20"/>
        </w:rPr>
        <w:t>vialidades se da una perniciosa sobreoferta de</w:t>
      </w:r>
      <w:r>
        <w:rPr>
          <w:spacing w:val="-16"/>
          <w:sz w:val="20"/>
        </w:rPr>
        <w:t> </w:t>
      </w:r>
      <w:r>
        <w:rPr>
          <w:sz w:val="20"/>
        </w:rPr>
        <w:t>unidades.</w:t>
      </w:r>
    </w:p>
    <w:p>
      <w:pPr>
        <w:pStyle w:val="BodyText"/>
        <w:spacing w:before="4"/>
        <w:rPr>
          <w:sz w:val="23"/>
        </w:rPr>
      </w:pPr>
    </w:p>
    <w:p>
      <w:pPr>
        <w:pStyle w:val="ListParagraph"/>
        <w:numPr>
          <w:ilvl w:val="0"/>
          <w:numId w:val="118"/>
        </w:numPr>
        <w:tabs>
          <w:tab w:pos="921" w:val="left" w:leader="none"/>
        </w:tabs>
        <w:spacing w:line="360" w:lineRule="auto" w:before="0" w:after="0"/>
        <w:ind w:left="920" w:right="692" w:hanging="143"/>
        <w:jc w:val="both"/>
        <w:rPr>
          <w:sz w:val="20"/>
        </w:rPr>
      </w:pPr>
      <w:r>
        <w:rPr>
          <w:sz w:val="20"/>
        </w:rPr>
        <w:t>La planeación para el desarrollo es un mandato constitucional que se asume como una política de estado en la Ley de Planeación del Estado de México y Municipios, indicada en el Art. 1 y Art. 5 Fracc. VIII Ley de Movilidad del Estado de México.</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spacing w:before="10"/>
        <w:rPr>
          <w:sz w:val="2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1"/>
          <w:numId w:val="111"/>
        </w:numPr>
        <w:tabs>
          <w:tab w:pos="2012" w:val="left" w:leader="none"/>
        </w:tabs>
        <w:spacing w:line="240" w:lineRule="auto" w:before="77" w:after="0"/>
        <w:ind w:left="2011" w:right="0" w:hanging="373"/>
        <w:jc w:val="left"/>
      </w:pPr>
      <w:r>
        <w:rPr/>
        <w:t>Sustentabilidad</w:t>
      </w:r>
    </w:p>
    <w:p>
      <w:pPr>
        <w:pStyle w:val="BodyText"/>
        <w:rPr>
          <w:b/>
        </w:rPr>
      </w:pPr>
    </w:p>
    <w:p>
      <w:pPr>
        <w:pStyle w:val="BodyText"/>
        <w:spacing w:before="9"/>
        <w:rPr>
          <w:b/>
          <w:sz w:val="19"/>
        </w:rPr>
      </w:pPr>
    </w:p>
    <w:p>
      <w:pPr>
        <w:pStyle w:val="ListParagraph"/>
        <w:numPr>
          <w:ilvl w:val="0"/>
          <w:numId w:val="119"/>
        </w:numPr>
        <w:tabs>
          <w:tab w:pos="1924" w:val="left" w:leader="none"/>
        </w:tabs>
        <w:spacing w:line="360" w:lineRule="auto" w:before="0" w:after="0"/>
        <w:ind w:left="1923" w:right="0" w:hanging="143"/>
        <w:jc w:val="both"/>
        <w:rPr>
          <w:sz w:val="20"/>
        </w:rPr>
      </w:pPr>
      <w:r>
        <w:rPr>
          <w:sz w:val="20"/>
        </w:rPr>
        <w:t>Directriz inscrita en la normatividad que rige al estado y a la sociedad. Indicada en Art. 18 de la Constitución Política del Estado de México en los Art. 1, Art. 4 y Art. 5 Fraccs. I, II y VII de la Ley de Movilidad del Estado de México. Libro séptimo del Código Administrativo del Estado de México Art. 7.2.</w:t>
      </w:r>
    </w:p>
    <w:p>
      <w:pPr>
        <w:pStyle w:val="BodyText"/>
      </w:pPr>
    </w:p>
    <w:p>
      <w:pPr>
        <w:pStyle w:val="ListParagraph"/>
        <w:numPr>
          <w:ilvl w:val="0"/>
          <w:numId w:val="119"/>
        </w:numPr>
        <w:tabs>
          <w:tab w:pos="1924" w:val="left" w:leader="none"/>
        </w:tabs>
        <w:spacing w:line="360" w:lineRule="auto" w:before="119" w:after="0"/>
        <w:ind w:left="1923" w:right="1" w:hanging="143"/>
        <w:jc w:val="both"/>
        <w:rPr>
          <w:sz w:val="20"/>
        </w:rPr>
      </w:pPr>
      <w:r>
        <w:rPr>
          <w:sz w:val="20"/>
        </w:rPr>
        <w:t>El sistema de transporte de pasajeros por autobús, no es sustentable, ya que existe una sobreoferta de unidades, que en muchos casos no se utilizan en su capacidad total, provocan congestionamiento, contaminación, desgaste de unidades, pérdidas de tiempo en horas-hombre,</w:t>
      </w:r>
      <w:r>
        <w:rPr>
          <w:spacing w:val="-14"/>
          <w:sz w:val="20"/>
        </w:rPr>
        <w:t> </w:t>
      </w:r>
      <w:r>
        <w:rPr>
          <w:sz w:val="20"/>
        </w:rPr>
        <w:t>etc.</w:t>
      </w:r>
    </w:p>
    <w:p>
      <w:pPr>
        <w:pStyle w:val="BodyText"/>
      </w:pPr>
    </w:p>
    <w:p>
      <w:pPr>
        <w:pStyle w:val="BodyText"/>
        <w:spacing w:before="6"/>
        <w:rPr>
          <w:sz w:val="16"/>
        </w:rPr>
      </w:pPr>
    </w:p>
    <w:p>
      <w:pPr>
        <w:pStyle w:val="Heading4"/>
        <w:numPr>
          <w:ilvl w:val="1"/>
          <w:numId w:val="111"/>
        </w:numPr>
        <w:tabs>
          <w:tab w:pos="1988" w:val="left" w:leader="none"/>
        </w:tabs>
        <w:spacing w:line="240" w:lineRule="auto" w:before="0" w:after="0"/>
        <w:ind w:left="1987" w:right="0" w:hanging="349"/>
        <w:jc w:val="left"/>
      </w:pPr>
      <w:r>
        <w:rPr/>
        <w:t>Competitividad</w:t>
      </w:r>
    </w:p>
    <w:p>
      <w:pPr>
        <w:pStyle w:val="BodyText"/>
        <w:rPr>
          <w:b/>
        </w:rPr>
      </w:pPr>
    </w:p>
    <w:p>
      <w:pPr>
        <w:pStyle w:val="BodyText"/>
        <w:spacing w:before="9"/>
        <w:rPr>
          <w:b/>
          <w:sz w:val="19"/>
        </w:rPr>
      </w:pPr>
    </w:p>
    <w:p>
      <w:pPr>
        <w:pStyle w:val="ListParagraph"/>
        <w:numPr>
          <w:ilvl w:val="0"/>
          <w:numId w:val="120"/>
        </w:numPr>
        <w:tabs>
          <w:tab w:pos="1924" w:val="left" w:leader="none"/>
        </w:tabs>
        <w:spacing w:line="360" w:lineRule="auto" w:before="0" w:after="0"/>
        <w:ind w:left="1923" w:right="0" w:hanging="143"/>
        <w:jc w:val="both"/>
        <w:rPr>
          <w:sz w:val="20"/>
        </w:rPr>
      </w:pPr>
      <w:r>
        <w:rPr>
          <w:sz w:val="20"/>
        </w:rPr>
        <w:t>Directriz inscrita en la normatividad que rige al estado y a la sociedad. Indicada en Art. 18 de la constitución política del estado de México. El Art. 5 Fracc. III de la Ley de Movilidad del Estado de</w:t>
      </w:r>
      <w:r>
        <w:rPr>
          <w:spacing w:val="-7"/>
          <w:sz w:val="20"/>
        </w:rPr>
        <w:t> </w:t>
      </w:r>
      <w:r>
        <w:rPr>
          <w:sz w:val="20"/>
        </w:rPr>
        <w:t>México.</w:t>
      </w:r>
    </w:p>
    <w:p>
      <w:pPr>
        <w:pStyle w:val="BodyText"/>
      </w:pPr>
    </w:p>
    <w:p>
      <w:pPr>
        <w:pStyle w:val="ListParagraph"/>
        <w:numPr>
          <w:ilvl w:val="0"/>
          <w:numId w:val="120"/>
        </w:numPr>
        <w:tabs>
          <w:tab w:pos="1924" w:val="left" w:leader="none"/>
        </w:tabs>
        <w:spacing w:line="360" w:lineRule="auto" w:before="119" w:after="0"/>
        <w:ind w:left="1923" w:right="0" w:hanging="143"/>
        <w:jc w:val="both"/>
        <w:rPr>
          <w:sz w:val="20"/>
        </w:rPr>
      </w:pPr>
      <w:r>
        <w:rPr>
          <w:sz w:val="20"/>
        </w:rPr>
        <w:t>Los operadores de los autobuses de pasajeros, compiten por el pasaje, para ello infringen la velocidad permitida, no </w:t>
      </w:r>
      <w:r>
        <w:rPr>
          <w:spacing w:val="24"/>
          <w:sz w:val="20"/>
        </w:rPr>
        <w:t> </w:t>
      </w:r>
      <w:r>
        <w:rPr>
          <w:sz w:val="20"/>
        </w:rPr>
        <w:t>respetan</w:t>
      </w:r>
    </w:p>
    <w:p>
      <w:pPr>
        <w:pStyle w:val="BodyText"/>
        <w:spacing w:line="360" w:lineRule="auto" w:before="74"/>
        <w:ind w:left="920" w:right="694"/>
        <w:jc w:val="both"/>
      </w:pPr>
      <w:r>
        <w:rPr/>
        <w:br w:type="column"/>
      </w:r>
      <w:r>
        <w:rPr/>
        <w:t>los</w:t>
      </w:r>
      <w:r>
        <w:rPr>
          <w:spacing w:val="-11"/>
        </w:rPr>
        <w:t> </w:t>
      </w:r>
      <w:r>
        <w:rPr/>
        <w:t>señalamientos</w:t>
      </w:r>
      <w:r>
        <w:rPr>
          <w:spacing w:val="-11"/>
        </w:rPr>
        <w:t> </w:t>
      </w:r>
      <w:r>
        <w:rPr/>
        <w:t>de</w:t>
      </w:r>
      <w:r>
        <w:rPr>
          <w:spacing w:val="-11"/>
        </w:rPr>
        <w:t> </w:t>
      </w:r>
      <w:r>
        <w:rPr/>
        <w:t>tránsito,</w:t>
      </w:r>
      <w:r>
        <w:rPr>
          <w:spacing w:val="-12"/>
        </w:rPr>
        <w:t> </w:t>
      </w:r>
      <w:r>
        <w:rPr/>
        <w:t>se</w:t>
      </w:r>
      <w:r>
        <w:rPr>
          <w:spacing w:val="-11"/>
        </w:rPr>
        <w:t> </w:t>
      </w:r>
      <w:r>
        <w:rPr/>
        <w:t>salen</w:t>
      </w:r>
      <w:r>
        <w:rPr>
          <w:spacing w:val="-11"/>
        </w:rPr>
        <w:t> </w:t>
      </w:r>
      <w:r>
        <w:rPr/>
        <w:t>de</w:t>
      </w:r>
      <w:r>
        <w:rPr>
          <w:spacing w:val="-11"/>
        </w:rPr>
        <w:t> </w:t>
      </w:r>
      <w:r>
        <w:rPr/>
        <w:t>los</w:t>
      </w:r>
      <w:r>
        <w:rPr>
          <w:spacing w:val="-11"/>
        </w:rPr>
        <w:t> </w:t>
      </w:r>
      <w:r>
        <w:rPr/>
        <w:t>carriles</w:t>
      </w:r>
      <w:r>
        <w:rPr>
          <w:spacing w:val="-11"/>
        </w:rPr>
        <w:t> </w:t>
      </w:r>
      <w:r>
        <w:rPr/>
        <w:t>exclusivos para</w:t>
      </w:r>
      <w:r>
        <w:rPr>
          <w:spacing w:val="-15"/>
        </w:rPr>
        <w:t> </w:t>
      </w:r>
      <w:r>
        <w:rPr/>
        <w:t>autobuses,</w:t>
      </w:r>
      <w:r>
        <w:rPr>
          <w:spacing w:val="-14"/>
        </w:rPr>
        <w:t> </w:t>
      </w:r>
      <w:r>
        <w:rPr/>
        <w:t>no</w:t>
      </w:r>
      <w:r>
        <w:rPr>
          <w:spacing w:val="-14"/>
        </w:rPr>
        <w:t> </w:t>
      </w:r>
      <w:r>
        <w:rPr/>
        <w:t>respetan</w:t>
      </w:r>
      <w:r>
        <w:rPr>
          <w:spacing w:val="-14"/>
        </w:rPr>
        <w:t> </w:t>
      </w:r>
      <w:r>
        <w:rPr/>
        <w:t>las</w:t>
      </w:r>
      <w:r>
        <w:rPr>
          <w:spacing w:val="-15"/>
        </w:rPr>
        <w:t> </w:t>
      </w:r>
      <w:r>
        <w:rPr/>
        <w:t>paradas</w:t>
      </w:r>
      <w:r>
        <w:rPr>
          <w:spacing w:val="-14"/>
        </w:rPr>
        <w:t> </w:t>
      </w:r>
      <w:r>
        <w:rPr/>
        <w:t>ni</w:t>
      </w:r>
      <w:r>
        <w:rPr>
          <w:spacing w:val="-15"/>
        </w:rPr>
        <w:t> </w:t>
      </w:r>
      <w:r>
        <w:rPr/>
        <w:t>semáforos,</w:t>
      </w:r>
      <w:r>
        <w:rPr>
          <w:spacing w:val="-14"/>
        </w:rPr>
        <w:t> </w:t>
      </w:r>
      <w:r>
        <w:rPr/>
        <w:t>ocasionan numerosos accidentes</w:t>
      </w:r>
      <w:r>
        <w:rPr>
          <w:spacing w:val="-4"/>
        </w:rPr>
        <w:t> </w:t>
      </w:r>
      <w:r>
        <w:rPr/>
        <w:t>viales.</w:t>
      </w:r>
    </w:p>
    <w:p>
      <w:pPr>
        <w:pStyle w:val="BodyText"/>
      </w:pPr>
    </w:p>
    <w:p>
      <w:pPr>
        <w:pStyle w:val="Heading4"/>
        <w:numPr>
          <w:ilvl w:val="1"/>
          <w:numId w:val="111"/>
        </w:numPr>
        <w:tabs>
          <w:tab w:pos="1010" w:val="left" w:leader="none"/>
        </w:tabs>
        <w:spacing w:line="240" w:lineRule="auto" w:before="121" w:after="0"/>
        <w:ind w:left="1009" w:right="0" w:hanging="373"/>
        <w:jc w:val="left"/>
      </w:pPr>
      <w:r>
        <w:rPr/>
        <w:t>Gestión</w:t>
      </w:r>
    </w:p>
    <w:p>
      <w:pPr>
        <w:pStyle w:val="BodyText"/>
        <w:rPr>
          <w:b/>
        </w:rPr>
      </w:pPr>
    </w:p>
    <w:p>
      <w:pPr>
        <w:pStyle w:val="BodyText"/>
        <w:spacing w:before="9"/>
        <w:rPr>
          <w:b/>
          <w:sz w:val="19"/>
        </w:rPr>
      </w:pPr>
    </w:p>
    <w:p>
      <w:pPr>
        <w:pStyle w:val="ListParagraph"/>
        <w:numPr>
          <w:ilvl w:val="0"/>
          <w:numId w:val="121"/>
        </w:numPr>
        <w:tabs>
          <w:tab w:pos="921" w:val="left" w:leader="none"/>
        </w:tabs>
        <w:spacing w:line="360" w:lineRule="auto" w:before="0" w:after="0"/>
        <w:ind w:left="920" w:right="694" w:hanging="142"/>
        <w:jc w:val="both"/>
        <w:rPr>
          <w:sz w:val="20"/>
        </w:rPr>
      </w:pPr>
      <w:r>
        <w:rPr>
          <w:sz w:val="20"/>
        </w:rPr>
        <w:t>Directriz inscrita en la normatividad que rige al estado y a la sociedad. Indicada en el Art. 1. Primer y tercer párrafos de la Ley de Movilidad del Estado de</w:t>
      </w:r>
      <w:r>
        <w:rPr>
          <w:spacing w:val="-13"/>
          <w:sz w:val="20"/>
        </w:rPr>
        <w:t> </w:t>
      </w:r>
      <w:r>
        <w:rPr>
          <w:sz w:val="20"/>
        </w:rPr>
        <w:t>México.</w:t>
      </w:r>
    </w:p>
    <w:p>
      <w:pPr>
        <w:pStyle w:val="BodyText"/>
      </w:pPr>
    </w:p>
    <w:p>
      <w:pPr>
        <w:pStyle w:val="ListParagraph"/>
        <w:numPr>
          <w:ilvl w:val="0"/>
          <w:numId w:val="121"/>
        </w:numPr>
        <w:tabs>
          <w:tab w:pos="921" w:val="left" w:leader="none"/>
        </w:tabs>
        <w:spacing w:line="360" w:lineRule="auto" w:before="119" w:after="0"/>
        <w:ind w:left="920" w:right="691" w:hanging="142"/>
        <w:jc w:val="both"/>
        <w:rPr>
          <w:sz w:val="20"/>
        </w:rPr>
      </w:pPr>
      <w:r>
        <w:rPr>
          <w:sz w:val="20"/>
        </w:rPr>
        <w:t>Un ejemplo de la forma administrativa de operación del transporte por autobús (hombre-camión), en la cual el chofer tiene</w:t>
      </w:r>
      <w:r>
        <w:rPr>
          <w:spacing w:val="-4"/>
          <w:sz w:val="20"/>
        </w:rPr>
        <w:t> </w:t>
      </w:r>
      <w:r>
        <w:rPr>
          <w:sz w:val="20"/>
        </w:rPr>
        <w:t>que</w:t>
      </w:r>
      <w:r>
        <w:rPr>
          <w:spacing w:val="-4"/>
          <w:sz w:val="20"/>
        </w:rPr>
        <w:t> </w:t>
      </w:r>
      <w:r>
        <w:rPr>
          <w:sz w:val="20"/>
        </w:rPr>
        <w:t>cubrir</w:t>
      </w:r>
      <w:r>
        <w:rPr>
          <w:spacing w:val="-4"/>
          <w:sz w:val="20"/>
        </w:rPr>
        <w:t> </w:t>
      </w:r>
      <w:r>
        <w:rPr>
          <w:sz w:val="20"/>
        </w:rPr>
        <w:t>una</w:t>
      </w:r>
      <w:r>
        <w:rPr>
          <w:spacing w:val="-4"/>
          <w:sz w:val="20"/>
        </w:rPr>
        <w:t> </w:t>
      </w:r>
      <w:r>
        <w:rPr>
          <w:sz w:val="20"/>
        </w:rPr>
        <w:t>cuota</w:t>
      </w:r>
      <w:r>
        <w:rPr>
          <w:spacing w:val="-4"/>
          <w:sz w:val="20"/>
        </w:rPr>
        <w:t> </w:t>
      </w:r>
      <w:r>
        <w:rPr>
          <w:sz w:val="20"/>
        </w:rPr>
        <w:t>diaria</w:t>
      </w:r>
      <w:r>
        <w:rPr>
          <w:spacing w:val="-5"/>
          <w:sz w:val="20"/>
        </w:rPr>
        <w:t> </w:t>
      </w:r>
      <w:r>
        <w:rPr>
          <w:sz w:val="20"/>
        </w:rPr>
        <w:t>mínima</w:t>
      </w:r>
      <w:r>
        <w:rPr>
          <w:spacing w:val="-5"/>
          <w:sz w:val="20"/>
        </w:rPr>
        <w:t> </w:t>
      </w:r>
      <w:r>
        <w:rPr>
          <w:sz w:val="20"/>
        </w:rPr>
        <w:t>al</w:t>
      </w:r>
      <w:r>
        <w:rPr>
          <w:spacing w:val="-5"/>
          <w:sz w:val="20"/>
        </w:rPr>
        <w:t> </w:t>
      </w:r>
      <w:r>
        <w:rPr>
          <w:sz w:val="20"/>
        </w:rPr>
        <w:t>dueño</w:t>
      </w:r>
      <w:r>
        <w:rPr>
          <w:spacing w:val="-5"/>
          <w:sz w:val="20"/>
        </w:rPr>
        <w:t> </w:t>
      </w:r>
      <w:r>
        <w:rPr>
          <w:sz w:val="20"/>
        </w:rPr>
        <w:t>de</w:t>
      </w:r>
      <w:r>
        <w:rPr>
          <w:spacing w:val="-4"/>
          <w:sz w:val="20"/>
        </w:rPr>
        <w:t> </w:t>
      </w:r>
      <w:r>
        <w:rPr>
          <w:sz w:val="20"/>
        </w:rPr>
        <w:t>la</w:t>
      </w:r>
      <w:r>
        <w:rPr>
          <w:spacing w:val="-6"/>
          <w:sz w:val="20"/>
        </w:rPr>
        <w:t> </w:t>
      </w:r>
      <w:r>
        <w:rPr>
          <w:sz w:val="20"/>
        </w:rPr>
        <w:t>unidad, y el resto es la ganancia del chofer. Los análisis y evidencias dan muestra de que este sistema, atenta en contra de la óptima movilidad</w:t>
      </w:r>
      <w:r>
        <w:rPr>
          <w:spacing w:val="-13"/>
          <w:sz w:val="20"/>
        </w:rPr>
        <w:t> </w:t>
      </w:r>
      <w:r>
        <w:rPr>
          <w:sz w:val="20"/>
        </w:rPr>
        <w:t>de</w:t>
      </w:r>
      <w:r>
        <w:rPr>
          <w:spacing w:val="-14"/>
          <w:sz w:val="20"/>
        </w:rPr>
        <w:t> </w:t>
      </w:r>
      <w:r>
        <w:rPr>
          <w:sz w:val="20"/>
        </w:rPr>
        <w:t>personas,</w:t>
      </w:r>
      <w:r>
        <w:rPr>
          <w:spacing w:val="-14"/>
          <w:sz w:val="20"/>
        </w:rPr>
        <w:t> </w:t>
      </w:r>
      <w:r>
        <w:rPr>
          <w:sz w:val="20"/>
        </w:rPr>
        <w:t>debido</w:t>
      </w:r>
      <w:r>
        <w:rPr>
          <w:spacing w:val="-13"/>
          <w:sz w:val="20"/>
        </w:rPr>
        <w:t> </w:t>
      </w:r>
      <w:r>
        <w:rPr>
          <w:sz w:val="20"/>
        </w:rPr>
        <w:t>a</w:t>
      </w:r>
      <w:r>
        <w:rPr>
          <w:spacing w:val="-14"/>
          <w:sz w:val="20"/>
        </w:rPr>
        <w:t> </w:t>
      </w:r>
      <w:r>
        <w:rPr>
          <w:sz w:val="20"/>
        </w:rPr>
        <w:t>las</w:t>
      </w:r>
      <w:r>
        <w:rPr>
          <w:spacing w:val="-14"/>
          <w:sz w:val="20"/>
        </w:rPr>
        <w:t> </w:t>
      </w:r>
      <w:r>
        <w:rPr>
          <w:sz w:val="20"/>
        </w:rPr>
        <w:t>condiciones</w:t>
      </w:r>
      <w:r>
        <w:rPr>
          <w:spacing w:val="-14"/>
          <w:sz w:val="20"/>
        </w:rPr>
        <w:t> </w:t>
      </w:r>
      <w:r>
        <w:rPr>
          <w:sz w:val="20"/>
        </w:rPr>
        <w:t>que</w:t>
      </w:r>
      <w:r>
        <w:rPr>
          <w:spacing w:val="-15"/>
          <w:sz w:val="20"/>
        </w:rPr>
        <w:t> </w:t>
      </w:r>
      <w:r>
        <w:rPr>
          <w:sz w:val="20"/>
        </w:rPr>
        <w:t>genera:</w:t>
      </w:r>
      <w:r>
        <w:rPr>
          <w:spacing w:val="-16"/>
          <w:sz w:val="20"/>
        </w:rPr>
        <w:t> </w:t>
      </w:r>
      <w:r>
        <w:rPr>
          <w:sz w:val="20"/>
        </w:rPr>
        <w:t>los choferes no respetan las paradas, manejan con exceso de velocidad en busca del pasaje con lo que provocan numerosos accidentes viales, no existe una correcta programación del servicio,</w:t>
      </w:r>
      <w:r>
        <w:rPr>
          <w:spacing w:val="-10"/>
          <w:sz w:val="20"/>
        </w:rPr>
        <w:t> </w:t>
      </w:r>
      <w:r>
        <w:rPr>
          <w:sz w:val="20"/>
        </w:rPr>
        <w:t>etc.</w:t>
      </w:r>
    </w:p>
    <w:p>
      <w:pPr>
        <w:pStyle w:val="BodyText"/>
      </w:pPr>
    </w:p>
    <w:p>
      <w:pPr>
        <w:pStyle w:val="ListParagraph"/>
        <w:numPr>
          <w:ilvl w:val="0"/>
          <w:numId w:val="121"/>
        </w:numPr>
        <w:tabs>
          <w:tab w:pos="921" w:val="left" w:leader="none"/>
        </w:tabs>
        <w:spacing w:line="240" w:lineRule="auto" w:before="119" w:after="0"/>
        <w:ind w:left="920" w:right="0" w:hanging="142"/>
        <w:jc w:val="left"/>
        <w:rPr>
          <w:sz w:val="20"/>
        </w:rPr>
      </w:pPr>
      <w:r>
        <w:rPr>
          <w:sz w:val="20"/>
        </w:rPr>
        <w:t>No hay una administración eficiente y racional de los</w:t>
      </w:r>
      <w:r>
        <w:rPr>
          <w:spacing w:val="-24"/>
          <w:sz w:val="20"/>
        </w:rPr>
        <w:t> </w:t>
      </w:r>
      <w:r>
        <w:rPr>
          <w:sz w:val="20"/>
        </w:rPr>
        <w:t>recursos.</w:t>
      </w:r>
    </w:p>
    <w:p>
      <w:pPr>
        <w:pStyle w:val="BodyText"/>
      </w:pPr>
    </w:p>
    <w:p>
      <w:pPr>
        <w:pStyle w:val="BodyText"/>
        <w:spacing w:before="10"/>
        <w:rPr>
          <w:sz w:val="19"/>
        </w:rPr>
      </w:pPr>
    </w:p>
    <w:p>
      <w:pPr>
        <w:pStyle w:val="ListParagraph"/>
        <w:numPr>
          <w:ilvl w:val="0"/>
          <w:numId w:val="121"/>
        </w:numPr>
        <w:tabs>
          <w:tab w:pos="921" w:val="left" w:leader="none"/>
        </w:tabs>
        <w:spacing w:line="240" w:lineRule="auto" w:before="0" w:after="0"/>
        <w:ind w:left="920" w:right="0" w:hanging="142"/>
        <w:jc w:val="left"/>
        <w:rPr>
          <w:sz w:val="20"/>
        </w:rPr>
      </w:pPr>
      <w:r>
        <w:rPr>
          <w:sz w:val="20"/>
        </w:rPr>
        <w:t>Aún no se aplica el esquema de prepago (PMDUT,</w:t>
      </w:r>
      <w:r>
        <w:rPr>
          <w:spacing w:val="-33"/>
          <w:sz w:val="20"/>
        </w:rPr>
        <w:t> </w:t>
      </w:r>
      <w:r>
        <w:rPr>
          <w:sz w:val="20"/>
        </w:rPr>
        <w:t>2013).</w:t>
      </w:r>
    </w:p>
    <w:p>
      <w:pPr>
        <w:spacing w:after="0" w:line="240" w:lineRule="auto"/>
        <w:jc w:val="left"/>
        <w:rPr>
          <w:sz w:val="20"/>
        </w:rPr>
        <w:sectPr>
          <w:type w:val="continuous"/>
          <w:pgSz w:w="15840" w:h="12240" w:orient="landscape"/>
          <w:pgMar w:top="1700" w:bottom="280" w:left="1480" w:right="720"/>
          <w:cols w:num="2" w:equalWidth="0">
            <w:col w:w="6954" w:space="40"/>
            <w:col w:w="6646"/>
          </w:cols>
        </w:sectPr>
      </w:pPr>
    </w:p>
    <w:p>
      <w:pPr>
        <w:pStyle w:val="BodyText"/>
        <w:spacing w:before="9"/>
        <w:rPr>
          <w:sz w:val="15"/>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11"/>
        </w:numPr>
        <w:tabs>
          <w:tab w:pos="1924" w:val="left" w:leader="none"/>
        </w:tabs>
        <w:spacing w:line="240" w:lineRule="auto" w:before="75" w:after="0"/>
        <w:ind w:left="1923" w:right="0" w:hanging="285"/>
        <w:jc w:val="left"/>
        <w:rPr>
          <w:sz w:val="20"/>
        </w:rPr>
      </w:pPr>
      <w:r>
        <w:rPr>
          <w:b/>
          <w:sz w:val="20"/>
        </w:rPr>
        <w:t>Factores: </w:t>
      </w:r>
      <w:r>
        <w:rPr>
          <w:sz w:val="20"/>
        </w:rPr>
        <w:t>Costo, Calidad, Funcionalidad,</w:t>
      </w:r>
      <w:r>
        <w:rPr>
          <w:spacing w:val="-30"/>
          <w:sz w:val="20"/>
        </w:rPr>
        <w:t> </w:t>
      </w:r>
      <w:r>
        <w:rPr>
          <w:sz w:val="20"/>
        </w:rPr>
        <w:t>Infraestructura.</w:t>
      </w:r>
    </w:p>
    <w:p>
      <w:pPr>
        <w:pStyle w:val="BodyText"/>
      </w:pPr>
    </w:p>
    <w:p>
      <w:pPr>
        <w:pStyle w:val="BodyText"/>
        <w:spacing w:before="2"/>
      </w:pPr>
    </w:p>
    <w:p>
      <w:pPr>
        <w:pStyle w:val="Heading4"/>
        <w:numPr>
          <w:ilvl w:val="1"/>
          <w:numId w:val="111"/>
        </w:numPr>
        <w:tabs>
          <w:tab w:pos="1979" w:val="left" w:leader="none"/>
        </w:tabs>
        <w:spacing w:line="240" w:lineRule="auto" w:before="0" w:after="0"/>
        <w:ind w:left="1978" w:right="0" w:hanging="340"/>
        <w:jc w:val="left"/>
      </w:pPr>
      <w:r>
        <w:rPr/>
        <w:t>Costo</w:t>
      </w:r>
    </w:p>
    <w:p>
      <w:pPr>
        <w:pStyle w:val="BodyText"/>
        <w:rPr>
          <w:b/>
        </w:rPr>
      </w:pPr>
    </w:p>
    <w:p>
      <w:pPr>
        <w:pStyle w:val="BodyText"/>
        <w:spacing w:before="9"/>
        <w:rPr>
          <w:b/>
          <w:sz w:val="19"/>
        </w:rPr>
      </w:pPr>
    </w:p>
    <w:p>
      <w:pPr>
        <w:pStyle w:val="ListParagraph"/>
        <w:numPr>
          <w:ilvl w:val="0"/>
          <w:numId w:val="122"/>
        </w:numPr>
        <w:tabs>
          <w:tab w:pos="1924" w:val="left" w:leader="none"/>
        </w:tabs>
        <w:spacing w:line="360" w:lineRule="auto" w:before="0" w:after="0"/>
        <w:ind w:left="1923" w:right="0" w:hanging="143"/>
        <w:jc w:val="both"/>
        <w:rPr>
          <w:sz w:val="20"/>
        </w:rPr>
      </w:pPr>
      <w:r>
        <w:rPr>
          <w:sz w:val="20"/>
        </w:rPr>
        <w:t>La tarifa que actualmente se cobra es de $8.00 (Ocho Pesos 00/100</w:t>
      </w:r>
      <w:r>
        <w:rPr>
          <w:spacing w:val="-10"/>
          <w:sz w:val="20"/>
        </w:rPr>
        <w:t> </w:t>
      </w:r>
      <w:r>
        <w:rPr>
          <w:sz w:val="20"/>
        </w:rPr>
        <w:t>M.N)</w:t>
      </w:r>
      <w:r>
        <w:rPr>
          <w:spacing w:val="-10"/>
          <w:sz w:val="20"/>
        </w:rPr>
        <w:t> </w:t>
      </w:r>
      <w:r>
        <w:rPr>
          <w:sz w:val="20"/>
        </w:rPr>
        <w:t>por</w:t>
      </w:r>
      <w:r>
        <w:rPr>
          <w:spacing w:val="-10"/>
          <w:sz w:val="20"/>
        </w:rPr>
        <w:t> </w:t>
      </w:r>
      <w:r>
        <w:rPr>
          <w:sz w:val="20"/>
        </w:rPr>
        <w:t>los</w:t>
      </w:r>
      <w:r>
        <w:rPr>
          <w:spacing w:val="-10"/>
          <w:sz w:val="20"/>
        </w:rPr>
        <w:t> </w:t>
      </w:r>
      <w:r>
        <w:rPr>
          <w:sz w:val="20"/>
        </w:rPr>
        <w:t>primero</w:t>
      </w:r>
      <w:r>
        <w:rPr>
          <w:spacing w:val="-10"/>
          <w:sz w:val="20"/>
        </w:rPr>
        <w:t> </w:t>
      </w:r>
      <w:r>
        <w:rPr>
          <w:sz w:val="20"/>
        </w:rPr>
        <w:t>5</w:t>
      </w:r>
      <w:r>
        <w:rPr>
          <w:spacing w:val="-10"/>
          <w:sz w:val="20"/>
        </w:rPr>
        <w:t> </w:t>
      </w:r>
      <w:r>
        <w:rPr>
          <w:sz w:val="20"/>
        </w:rPr>
        <w:t>kilómetros.</w:t>
      </w:r>
      <w:r>
        <w:rPr>
          <w:spacing w:val="-10"/>
          <w:sz w:val="20"/>
        </w:rPr>
        <w:t> </w:t>
      </w:r>
      <w:r>
        <w:rPr>
          <w:sz w:val="20"/>
        </w:rPr>
        <w:t>$</w:t>
      </w:r>
      <w:r>
        <w:rPr>
          <w:spacing w:val="-10"/>
          <w:sz w:val="20"/>
        </w:rPr>
        <w:t> </w:t>
      </w:r>
      <w:r>
        <w:rPr>
          <w:sz w:val="20"/>
        </w:rPr>
        <w:t>.20</w:t>
      </w:r>
      <w:r>
        <w:rPr>
          <w:spacing w:val="-10"/>
          <w:sz w:val="20"/>
        </w:rPr>
        <w:t> </w:t>
      </w:r>
      <w:r>
        <w:rPr>
          <w:sz w:val="20"/>
        </w:rPr>
        <w:t>pesos</w:t>
      </w:r>
      <w:r>
        <w:rPr>
          <w:spacing w:val="-12"/>
          <w:sz w:val="20"/>
        </w:rPr>
        <w:t> </w:t>
      </w:r>
      <w:r>
        <w:rPr>
          <w:sz w:val="20"/>
        </w:rPr>
        <w:t>por</w:t>
      </w:r>
      <w:r>
        <w:rPr>
          <w:spacing w:val="-9"/>
          <w:sz w:val="20"/>
        </w:rPr>
        <w:t> </w:t>
      </w:r>
      <w:r>
        <w:rPr>
          <w:sz w:val="20"/>
        </w:rPr>
        <w:t>cada kilómetro</w:t>
      </w:r>
      <w:r>
        <w:rPr>
          <w:spacing w:val="-10"/>
          <w:sz w:val="20"/>
        </w:rPr>
        <w:t> </w:t>
      </w:r>
      <w:r>
        <w:rPr>
          <w:sz w:val="20"/>
        </w:rPr>
        <w:t>adicional”.</w:t>
      </w:r>
      <w:r>
        <w:rPr>
          <w:spacing w:val="-11"/>
          <w:sz w:val="20"/>
        </w:rPr>
        <w:t> </w:t>
      </w:r>
      <w:r>
        <w:rPr>
          <w:sz w:val="20"/>
        </w:rPr>
        <w:t>(indicado</w:t>
      </w:r>
      <w:r>
        <w:rPr>
          <w:spacing w:val="-10"/>
          <w:sz w:val="20"/>
        </w:rPr>
        <w:t> </w:t>
      </w:r>
      <w:r>
        <w:rPr>
          <w:sz w:val="20"/>
        </w:rPr>
        <w:t>en</w:t>
      </w:r>
      <w:r>
        <w:rPr>
          <w:spacing w:val="-10"/>
          <w:sz w:val="20"/>
        </w:rPr>
        <w:t> </w:t>
      </w:r>
      <w:r>
        <w:rPr>
          <w:sz w:val="20"/>
        </w:rPr>
        <w:t>el</w:t>
      </w:r>
      <w:r>
        <w:rPr>
          <w:spacing w:val="-12"/>
          <w:sz w:val="20"/>
        </w:rPr>
        <w:t> </w:t>
      </w:r>
      <w:r>
        <w:rPr>
          <w:sz w:val="20"/>
        </w:rPr>
        <w:t>Art.</w:t>
      </w:r>
      <w:r>
        <w:rPr>
          <w:spacing w:val="-11"/>
          <w:sz w:val="20"/>
        </w:rPr>
        <w:t> </w:t>
      </w:r>
      <w:r>
        <w:rPr>
          <w:sz w:val="20"/>
        </w:rPr>
        <w:t>5</w:t>
      </w:r>
      <w:r>
        <w:rPr>
          <w:spacing w:val="-11"/>
          <w:sz w:val="20"/>
        </w:rPr>
        <w:t> </w:t>
      </w:r>
      <w:r>
        <w:rPr>
          <w:sz w:val="20"/>
        </w:rPr>
        <w:t>Fracc.</w:t>
      </w:r>
      <w:r>
        <w:rPr>
          <w:spacing w:val="-12"/>
          <w:sz w:val="20"/>
        </w:rPr>
        <w:t> </w:t>
      </w:r>
      <w:r>
        <w:rPr>
          <w:sz w:val="20"/>
        </w:rPr>
        <w:t>VII</w:t>
      </w:r>
      <w:r>
        <w:rPr>
          <w:spacing w:val="-12"/>
          <w:sz w:val="20"/>
        </w:rPr>
        <w:t> </w:t>
      </w:r>
      <w:r>
        <w:rPr>
          <w:sz w:val="20"/>
        </w:rPr>
        <w:t>de</w:t>
      </w:r>
      <w:r>
        <w:rPr>
          <w:spacing w:val="-11"/>
          <w:sz w:val="20"/>
        </w:rPr>
        <w:t> </w:t>
      </w:r>
      <w:r>
        <w:rPr>
          <w:sz w:val="20"/>
        </w:rPr>
        <w:t>la</w:t>
      </w:r>
      <w:r>
        <w:rPr>
          <w:spacing w:val="-12"/>
          <w:sz w:val="20"/>
        </w:rPr>
        <w:t> </w:t>
      </w:r>
      <w:r>
        <w:rPr>
          <w:sz w:val="20"/>
        </w:rPr>
        <w:t>Ley de</w:t>
      </w:r>
      <w:r>
        <w:rPr>
          <w:spacing w:val="-14"/>
          <w:sz w:val="20"/>
        </w:rPr>
        <w:t> </w:t>
      </w:r>
      <w:r>
        <w:rPr>
          <w:sz w:val="20"/>
        </w:rPr>
        <w:t>Movilidad</w:t>
      </w:r>
      <w:r>
        <w:rPr>
          <w:spacing w:val="-14"/>
          <w:sz w:val="20"/>
        </w:rPr>
        <w:t> </w:t>
      </w:r>
      <w:r>
        <w:rPr>
          <w:sz w:val="20"/>
        </w:rPr>
        <w:t>del</w:t>
      </w:r>
      <w:r>
        <w:rPr>
          <w:spacing w:val="-14"/>
          <w:sz w:val="20"/>
        </w:rPr>
        <w:t> </w:t>
      </w:r>
      <w:r>
        <w:rPr>
          <w:sz w:val="20"/>
        </w:rPr>
        <w:t>Estado</w:t>
      </w:r>
      <w:r>
        <w:rPr>
          <w:spacing w:val="-15"/>
          <w:sz w:val="20"/>
        </w:rPr>
        <w:t> </w:t>
      </w:r>
      <w:r>
        <w:rPr>
          <w:sz w:val="20"/>
        </w:rPr>
        <w:t>de</w:t>
      </w:r>
      <w:r>
        <w:rPr>
          <w:spacing w:val="-14"/>
          <w:sz w:val="20"/>
        </w:rPr>
        <w:t> </w:t>
      </w:r>
      <w:r>
        <w:rPr>
          <w:sz w:val="20"/>
        </w:rPr>
        <w:t>México</w:t>
      </w:r>
      <w:r>
        <w:rPr>
          <w:spacing w:val="-14"/>
          <w:sz w:val="20"/>
        </w:rPr>
        <w:t> </w:t>
      </w:r>
      <w:r>
        <w:rPr>
          <w:sz w:val="20"/>
        </w:rPr>
        <w:t>y</w:t>
      </w:r>
      <w:r>
        <w:rPr>
          <w:spacing w:val="-14"/>
          <w:sz w:val="20"/>
        </w:rPr>
        <w:t> </w:t>
      </w:r>
      <w:r>
        <w:rPr>
          <w:sz w:val="20"/>
        </w:rPr>
        <w:t>en</w:t>
      </w:r>
      <w:r>
        <w:rPr>
          <w:spacing w:val="-14"/>
          <w:sz w:val="20"/>
        </w:rPr>
        <w:t> </w:t>
      </w:r>
      <w:r>
        <w:rPr>
          <w:sz w:val="20"/>
        </w:rPr>
        <w:t>la</w:t>
      </w:r>
      <w:r>
        <w:rPr>
          <w:spacing w:val="-15"/>
          <w:sz w:val="20"/>
        </w:rPr>
        <w:t> </w:t>
      </w:r>
      <w:r>
        <w:rPr>
          <w:sz w:val="20"/>
        </w:rPr>
        <w:t>Gaceta</w:t>
      </w:r>
      <w:r>
        <w:rPr>
          <w:spacing w:val="-14"/>
          <w:sz w:val="20"/>
        </w:rPr>
        <w:t> </w:t>
      </w:r>
      <w:r>
        <w:rPr>
          <w:sz w:val="20"/>
        </w:rPr>
        <w:t>del</w:t>
      </w:r>
      <w:r>
        <w:rPr>
          <w:spacing w:val="-15"/>
          <w:sz w:val="20"/>
        </w:rPr>
        <w:t> </w:t>
      </w:r>
      <w:r>
        <w:rPr>
          <w:sz w:val="20"/>
        </w:rPr>
        <w:t>Gobierno del Estado de</w:t>
      </w:r>
      <w:r>
        <w:rPr>
          <w:spacing w:val="-7"/>
          <w:sz w:val="20"/>
        </w:rPr>
        <w:t> </w:t>
      </w:r>
      <w:r>
        <w:rPr>
          <w:sz w:val="20"/>
        </w:rPr>
        <w:t>México.</w:t>
      </w:r>
    </w:p>
    <w:p>
      <w:pPr>
        <w:pStyle w:val="BodyText"/>
      </w:pPr>
    </w:p>
    <w:p>
      <w:pPr>
        <w:pStyle w:val="ListParagraph"/>
        <w:numPr>
          <w:ilvl w:val="0"/>
          <w:numId w:val="122"/>
        </w:numPr>
        <w:tabs>
          <w:tab w:pos="1924" w:val="left" w:leader="none"/>
        </w:tabs>
        <w:spacing w:line="360" w:lineRule="auto" w:before="119" w:after="0"/>
        <w:ind w:left="1923" w:right="1" w:hanging="143"/>
        <w:jc w:val="both"/>
        <w:rPr>
          <w:sz w:val="20"/>
        </w:rPr>
      </w:pPr>
      <w:r>
        <w:rPr>
          <w:sz w:val="20"/>
        </w:rPr>
        <w:t>Secretaria de transporte acuerdo del secretario de transporte por el que se modifican las tarifas máximas para la prestación del servicio público de transporte en las modalidades de colectivo y</w:t>
      </w:r>
      <w:r>
        <w:rPr>
          <w:spacing w:val="-13"/>
          <w:sz w:val="20"/>
        </w:rPr>
        <w:t> </w:t>
      </w:r>
      <w:r>
        <w:rPr>
          <w:sz w:val="20"/>
        </w:rPr>
        <w:t>mixto.</w:t>
      </w:r>
    </w:p>
    <w:p>
      <w:pPr>
        <w:pStyle w:val="BodyText"/>
      </w:pPr>
    </w:p>
    <w:p>
      <w:pPr>
        <w:pStyle w:val="ListParagraph"/>
        <w:numPr>
          <w:ilvl w:val="0"/>
          <w:numId w:val="122"/>
        </w:numPr>
        <w:tabs>
          <w:tab w:pos="1974" w:val="left" w:leader="none"/>
        </w:tabs>
        <w:spacing w:line="360" w:lineRule="auto" w:before="119" w:after="0"/>
        <w:ind w:left="1923" w:right="0" w:hanging="143"/>
        <w:jc w:val="both"/>
        <w:rPr>
          <w:sz w:val="20"/>
        </w:rPr>
      </w:pPr>
      <w:r>
        <w:rPr>
          <w:sz w:val="20"/>
        </w:rPr>
        <w:t>“No existe un sistema tarifario regulado, los permisionarios establecen los costos, que son</w:t>
      </w:r>
      <w:r>
        <w:rPr>
          <w:spacing w:val="-4"/>
          <w:sz w:val="20"/>
        </w:rPr>
        <w:t> </w:t>
      </w:r>
      <w:r>
        <w:rPr>
          <w:sz w:val="20"/>
        </w:rPr>
        <w:t>altos.</w:t>
      </w:r>
    </w:p>
    <w:p>
      <w:pPr>
        <w:pStyle w:val="BodyText"/>
      </w:pPr>
    </w:p>
    <w:p>
      <w:pPr>
        <w:pStyle w:val="Heading4"/>
        <w:numPr>
          <w:ilvl w:val="1"/>
          <w:numId w:val="111"/>
        </w:numPr>
        <w:tabs>
          <w:tab w:pos="1988" w:val="left" w:leader="none"/>
        </w:tabs>
        <w:spacing w:line="240" w:lineRule="auto" w:before="121" w:after="0"/>
        <w:ind w:left="1987" w:right="0" w:hanging="349"/>
        <w:jc w:val="left"/>
      </w:pPr>
      <w:r>
        <w:rPr/>
        <w:t>Calidad</w:t>
      </w:r>
    </w:p>
    <w:p>
      <w:pPr>
        <w:pStyle w:val="BodyText"/>
        <w:rPr>
          <w:b/>
        </w:rPr>
      </w:pPr>
    </w:p>
    <w:p>
      <w:pPr>
        <w:pStyle w:val="BodyText"/>
        <w:spacing w:before="9"/>
        <w:rPr>
          <w:b/>
          <w:sz w:val="19"/>
        </w:rPr>
      </w:pPr>
    </w:p>
    <w:p>
      <w:pPr>
        <w:pStyle w:val="ListParagraph"/>
        <w:numPr>
          <w:ilvl w:val="0"/>
          <w:numId w:val="123"/>
        </w:numPr>
        <w:tabs>
          <w:tab w:pos="1924" w:val="left" w:leader="none"/>
        </w:tabs>
        <w:spacing w:line="360" w:lineRule="auto" w:before="0" w:after="0"/>
        <w:ind w:left="1923" w:right="0" w:hanging="143"/>
        <w:jc w:val="both"/>
        <w:rPr>
          <w:sz w:val="20"/>
        </w:rPr>
      </w:pPr>
      <w:r>
        <w:rPr>
          <w:sz w:val="20"/>
        </w:rPr>
        <w:t>La forma en que los permisionarios administran el servicio, atenta en contra de la óptima movilidad de las personas, los choferes están obligados a cubrir una cuota y para ello se deja de lado la calidad del servicio, ya que no hacen, ni respetan</w:t>
      </w:r>
      <w:r>
        <w:rPr>
          <w:spacing w:val="-19"/>
          <w:sz w:val="20"/>
        </w:rPr>
        <w:t> </w:t>
      </w:r>
      <w:r>
        <w:rPr>
          <w:sz w:val="20"/>
        </w:rPr>
        <w:t>las</w:t>
      </w:r>
    </w:p>
    <w:p>
      <w:pPr>
        <w:pStyle w:val="BodyText"/>
        <w:spacing w:line="360" w:lineRule="auto" w:before="75"/>
        <w:ind w:left="920" w:right="692"/>
        <w:jc w:val="both"/>
      </w:pPr>
      <w:r>
        <w:rPr/>
        <w:br w:type="column"/>
      </w:r>
      <w:r>
        <w:rPr/>
        <w:t>paradas indicadas de ascenso y/o descenso, dejan al pasaje donde</w:t>
      </w:r>
      <w:r>
        <w:rPr>
          <w:spacing w:val="-7"/>
        </w:rPr>
        <w:t> </w:t>
      </w:r>
      <w:r>
        <w:rPr/>
        <w:t>a</w:t>
      </w:r>
      <w:r>
        <w:rPr>
          <w:spacing w:val="-7"/>
        </w:rPr>
        <w:t> </w:t>
      </w:r>
      <w:r>
        <w:rPr/>
        <w:t>ellos</w:t>
      </w:r>
      <w:r>
        <w:rPr>
          <w:spacing w:val="-7"/>
        </w:rPr>
        <w:t> </w:t>
      </w:r>
      <w:r>
        <w:rPr/>
        <w:t>se</w:t>
      </w:r>
      <w:r>
        <w:rPr>
          <w:spacing w:val="-7"/>
        </w:rPr>
        <w:t> </w:t>
      </w:r>
      <w:r>
        <w:rPr/>
        <w:t>les</w:t>
      </w:r>
      <w:r>
        <w:rPr>
          <w:spacing w:val="-7"/>
        </w:rPr>
        <w:t> </w:t>
      </w:r>
      <w:r>
        <w:rPr/>
        <w:t>facilita,</w:t>
      </w:r>
      <w:r>
        <w:rPr>
          <w:spacing w:val="-7"/>
        </w:rPr>
        <w:t> </w:t>
      </w:r>
      <w:r>
        <w:rPr/>
        <w:t>con</w:t>
      </w:r>
      <w:r>
        <w:rPr>
          <w:spacing w:val="-6"/>
        </w:rPr>
        <w:t> </w:t>
      </w:r>
      <w:r>
        <w:rPr/>
        <w:t>mayor</w:t>
      </w:r>
      <w:r>
        <w:rPr>
          <w:spacing w:val="-7"/>
        </w:rPr>
        <w:t> </w:t>
      </w:r>
      <w:r>
        <w:rPr/>
        <w:t>razón</w:t>
      </w:r>
      <w:r>
        <w:rPr>
          <w:spacing w:val="-6"/>
        </w:rPr>
        <w:t> </w:t>
      </w:r>
      <w:r>
        <w:rPr/>
        <w:t>si</w:t>
      </w:r>
      <w:r>
        <w:rPr>
          <w:spacing w:val="-7"/>
        </w:rPr>
        <w:t> </w:t>
      </w:r>
      <w:r>
        <w:rPr/>
        <w:t>van</w:t>
      </w:r>
      <w:r>
        <w:rPr>
          <w:spacing w:val="-6"/>
        </w:rPr>
        <w:t> </w:t>
      </w:r>
      <w:r>
        <w:rPr/>
        <w:t>a</w:t>
      </w:r>
      <w:r>
        <w:rPr>
          <w:spacing w:val="-7"/>
        </w:rPr>
        <w:t> </w:t>
      </w:r>
      <w:r>
        <w:rPr/>
        <w:t>exceso</w:t>
      </w:r>
      <w:r>
        <w:rPr>
          <w:spacing w:val="-7"/>
        </w:rPr>
        <w:t> </w:t>
      </w:r>
      <w:r>
        <w:rPr/>
        <w:t>de velocidad, pues no alcanzan a frenar en el lugar indicado; exponen a los pasajeros pues a veces hacen paradas a mitad de calle.</w:t>
      </w:r>
    </w:p>
    <w:p>
      <w:pPr>
        <w:pStyle w:val="BodyText"/>
      </w:pPr>
    </w:p>
    <w:p>
      <w:pPr>
        <w:pStyle w:val="ListParagraph"/>
        <w:numPr>
          <w:ilvl w:val="0"/>
          <w:numId w:val="124"/>
        </w:numPr>
        <w:tabs>
          <w:tab w:pos="921" w:val="left" w:leader="none"/>
        </w:tabs>
        <w:spacing w:line="360" w:lineRule="auto" w:before="119" w:after="0"/>
        <w:ind w:left="920" w:right="694" w:hanging="143"/>
        <w:jc w:val="both"/>
        <w:rPr>
          <w:sz w:val="20"/>
        </w:rPr>
      </w:pPr>
      <w:r>
        <w:rPr>
          <w:sz w:val="20"/>
        </w:rPr>
        <w:t>Indicada en Art. 1 primer y tercer párrafos Ley de Movilidad del Estado de México y en Libro séptimo del Código Administrativo del Estado  de México  art.</w:t>
      </w:r>
      <w:r>
        <w:rPr>
          <w:spacing w:val="-15"/>
          <w:sz w:val="20"/>
        </w:rPr>
        <w:t> </w:t>
      </w:r>
      <w:r>
        <w:rPr>
          <w:sz w:val="20"/>
        </w:rPr>
        <w:t>7.2.</w:t>
      </w:r>
    </w:p>
    <w:p>
      <w:pPr>
        <w:pStyle w:val="BodyText"/>
      </w:pPr>
    </w:p>
    <w:p>
      <w:pPr>
        <w:pStyle w:val="Heading4"/>
        <w:numPr>
          <w:ilvl w:val="1"/>
          <w:numId w:val="111"/>
        </w:numPr>
        <w:tabs>
          <w:tab w:pos="965" w:val="left" w:leader="none"/>
        </w:tabs>
        <w:spacing w:line="240" w:lineRule="auto" w:before="121" w:after="0"/>
        <w:ind w:left="965" w:right="0" w:hanging="329"/>
        <w:jc w:val="both"/>
      </w:pPr>
      <w:r>
        <w:rPr/>
        <w:t>Funcionalidad</w:t>
      </w:r>
    </w:p>
    <w:p>
      <w:pPr>
        <w:pStyle w:val="BodyText"/>
        <w:rPr>
          <w:b/>
        </w:rPr>
      </w:pPr>
    </w:p>
    <w:p>
      <w:pPr>
        <w:pStyle w:val="BodyText"/>
        <w:spacing w:before="9"/>
        <w:rPr>
          <w:b/>
          <w:sz w:val="19"/>
        </w:rPr>
      </w:pPr>
    </w:p>
    <w:p>
      <w:pPr>
        <w:pStyle w:val="BodyText"/>
        <w:spacing w:line="360" w:lineRule="auto"/>
        <w:ind w:left="636" w:right="692"/>
        <w:jc w:val="both"/>
      </w:pPr>
      <w:r>
        <w:rPr/>
        <w:t>Integración de sus componentes y atributos inherentes para satisfacer necesidades implícitas y explicitas objetivo del sistema de transporte urbano de pasajeros bajo el cumplimiento de normas Atributos denominados principios en la Ley de Movilidad del Estado de México. Art. 5, Fracc. VII.</w:t>
      </w:r>
    </w:p>
    <w:p>
      <w:pPr>
        <w:pStyle w:val="BodyText"/>
        <w:tabs>
          <w:tab w:pos="2687" w:val="left" w:leader="none"/>
        </w:tabs>
        <w:spacing w:before="3"/>
        <w:ind w:left="636"/>
        <w:jc w:val="both"/>
      </w:pPr>
      <w:r>
        <w:rPr/>
        <w:t>1.</w:t>
      </w:r>
      <w:r>
        <w:rPr>
          <w:spacing w:val="-2"/>
        </w:rPr>
        <w:t> </w:t>
      </w:r>
      <w:r>
        <w:rPr/>
        <w:t>Igualdad</w:t>
        <w:tab/>
        <w:t>2.</w:t>
      </w:r>
      <w:r>
        <w:rPr>
          <w:spacing w:val="-2"/>
        </w:rPr>
        <w:t> </w:t>
      </w:r>
      <w:r>
        <w:rPr/>
        <w:t>Jerarquía</w:t>
      </w:r>
    </w:p>
    <w:p>
      <w:pPr>
        <w:pStyle w:val="BodyText"/>
        <w:tabs>
          <w:tab w:pos="2670" w:val="left" w:leader="none"/>
        </w:tabs>
        <w:spacing w:before="114"/>
        <w:ind w:left="636"/>
        <w:jc w:val="both"/>
      </w:pPr>
      <w:r>
        <w:rPr/>
        <w:t>3.</w:t>
      </w:r>
      <w:r>
        <w:rPr>
          <w:spacing w:val="45"/>
        </w:rPr>
        <w:t> </w:t>
      </w:r>
      <w:r>
        <w:rPr/>
        <w:t>Sustentabilidad</w:t>
        <w:tab/>
        <w:t>4.</w:t>
      </w:r>
      <w:r>
        <w:rPr>
          <w:spacing w:val="-7"/>
        </w:rPr>
        <w:t> </w:t>
      </w:r>
      <w:r>
        <w:rPr/>
        <w:t>Seguridad</w:t>
      </w:r>
    </w:p>
    <w:p>
      <w:pPr>
        <w:pStyle w:val="BodyText"/>
        <w:tabs>
          <w:tab w:pos="2707" w:val="left" w:leader="none"/>
        </w:tabs>
        <w:spacing w:before="115"/>
        <w:ind w:left="636"/>
        <w:jc w:val="both"/>
      </w:pPr>
      <w:r>
        <w:rPr/>
        <w:t>5.</w:t>
      </w:r>
      <w:r>
        <w:rPr>
          <w:spacing w:val="-1"/>
        </w:rPr>
        <w:t> </w:t>
      </w:r>
      <w:r>
        <w:rPr/>
        <w:t>Congruencia</w:t>
        <w:tab/>
        <w:t>6.</w:t>
      </w:r>
      <w:r>
        <w:rPr>
          <w:spacing w:val="-1"/>
        </w:rPr>
        <w:t> </w:t>
      </w:r>
      <w:r>
        <w:rPr/>
        <w:t>Coordinación</w:t>
      </w:r>
    </w:p>
    <w:p>
      <w:pPr>
        <w:pStyle w:val="ListParagraph"/>
        <w:numPr>
          <w:ilvl w:val="0"/>
          <w:numId w:val="125"/>
        </w:numPr>
        <w:tabs>
          <w:tab w:pos="837" w:val="left" w:leader="none"/>
        </w:tabs>
        <w:spacing w:line="240" w:lineRule="auto" w:before="114" w:after="0"/>
        <w:ind w:left="836" w:right="0" w:hanging="200"/>
        <w:jc w:val="both"/>
        <w:rPr>
          <w:sz w:val="20"/>
        </w:rPr>
      </w:pPr>
      <w:r>
        <w:rPr>
          <w:sz w:val="20"/>
        </w:rPr>
        <w:t>Eficiencia:</w:t>
      </w:r>
    </w:p>
    <w:p>
      <w:pPr>
        <w:pStyle w:val="BodyText"/>
      </w:pPr>
    </w:p>
    <w:p>
      <w:pPr>
        <w:pStyle w:val="BodyText"/>
      </w:pPr>
    </w:p>
    <w:p>
      <w:pPr>
        <w:pStyle w:val="ListParagraph"/>
        <w:numPr>
          <w:ilvl w:val="1"/>
          <w:numId w:val="125"/>
        </w:numPr>
        <w:tabs>
          <w:tab w:pos="1204" w:val="left" w:leader="none"/>
        </w:tabs>
        <w:spacing w:line="240" w:lineRule="auto" w:before="0" w:after="0"/>
        <w:ind w:left="2189" w:right="0" w:hanging="1253"/>
        <w:jc w:val="both"/>
        <w:rPr>
          <w:sz w:val="20"/>
        </w:rPr>
      </w:pPr>
      <w:r>
        <w:rPr>
          <w:sz w:val="20"/>
        </w:rPr>
        <w:t>Fomentar la oferta</w:t>
      </w:r>
      <w:r>
        <w:rPr>
          <w:spacing w:val="-11"/>
          <w:sz w:val="20"/>
        </w:rPr>
        <w:t> </w:t>
      </w:r>
      <w:r>
        <w:rPr>
          <w:sz w:val="20"/>
        </w:rPr>
        <w:t>multimodal</w:t>
      </w:r>
    </w:p>
    <w:p>
      <w:pPr>
        <w:pStyle w:val="ListParagraph"/>
        <w:numPr>
          <w:ilvl w:val="1"/>
          <w:numId w:val="125"/>
        </w:numPr>
        <w:tabs>
          <w:tab w:pos="1220" w:val="left" w:leader="none"/>
        </w:tabs>
        <w:spacing w:line="240" w:lineRule="auto" w:before="115" w:after="0"/>
        <w:ind w:left="1219" w:right="0" w:hanging="283"/>
        <w:jc w:val="both"/>
        <w:rPr>
          <w:sz w:val="20"/>
        </w:rPr>
      </w:pPr>
      <w:r>
        <w:rPr>
          <w:sz w:val="20"/>
        </w:rPr>
        <w:t>Articulación de</w:t>
      </w:r>
      <w:r>
        <w:rPr>
          <w:spacing w:val="-7"/>
          <w:sz w:val="20"/>
        </w:rPr>
        <w:t> </w:t>
      </w:r>
      <w:r>
        <w:rPr>
          <w:sz w:val="20"/>
        </w:rPr>
        <w:t>redes</w:t>
      </w:r>
    </w:p>
    <w:p>
      <w:pPr>
        <w:spacing w:after="0" w:line="24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9"/>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1"/>
          <w:numId w:val="125"/>
        </w:numPr>
        <w:tabs>
          <w:tab w:pos="2239" w:val="left" w:leader="none"/>
        </w:tabs>
        <w:spacing w:line="240" w:lineRule="auto" w:before="75" w:after="0"/>
        <w:ind w:left="2239" w:right="0" w:hanging="301"/>
        <w:jc w:val="left"/>
        <w:rPr>
          <w:sz w:val="20"/>
        </w:rPr>
      </w:pPr>
      <w:r>
        <w:rPr>
          <w:sz w:val="20"/>
        </w:rPr>
        <w:t>Tecnologías</w:t>
      </w:r>
      <w:r>
        <w:rPr>
          <w:spacing w:val="-3"/>
          <w:sz w:val="20"/>
        </w:rPr>
        <w:t> </w:t>
      </w:r>
      <w:r>
        <w:rPr>
          <w:sz w:val="20"/>
        </w:rPr>
        <w:t>sustentables</w:t>
      </w:r>
    </w:p>
    <w:p>
      <w:pPr>
        <w:pStyle w:val="ListParagraph"/>
        <w:numPr>
          <w:ilvl w:val="1"/>
          <w:numId w:val="125"/>
        </w:numPr>
        <w:tabs>
          <w:tab w:pos="2252" w:val="left" w:leader="none"/>
        </w:tabs>
        <w:spacing w:line="360" w:lineRule="auto" w:before="115" w:after="0"/>
        <w:ind w:left="2189" w:right="1451" w:hanging="251"/>
        <w:jc w:val="left"/>
        <w:rPr>
          <w:sz w:val="20"/>
        </w:rPr>
      </w:pPr>
      <w:r>
        <w:rPr>
          <w:sz w:val="20"/>
        </w:rPr>
        <w:t>Estándares de seguridad, calidad, Accesibilidad, cobertura, conectividad y Disminución en tiempo, distancia y</w:t>
      </w:r>
      <w:r>
        <w:rPr>
          <w:spacing w:val="-16"/>
          <w:sz w:val="20"/>
        </w:rPr>
        <w:t> </w:t>
      </w:r>
      <w:r>
        <w:rPr>
          <w:sz w:val="20"/>
        </w:rPr>
        <w:t>costo</w:t>
      </w:r>
    </w:p>
    <w:p>
      <w:pPr>
        <w:pStyle w:val="BodyText"/>
      </w:pPr>
    </w:p>
    <w:p>
      <w:pPr>
        <w:pStyle w:val="ListParagraph"/>
        <w:numPr>
          <w:ilvl w:val="0"/>
          <w:numId w:val="125"/>
        </w:numPr>
        <w:tabs>
          <w:tab w:pos="1940" w:val="left" w:leader="none"/>
        </w:tabs>
        <w:spacing w:line="240" w:lineRule="auto" w:before="119" w:after="0"/>
        <w:ind w:left="1940" w:right="0" w:hanging="302"/>
        <w:jc w:val="left"/>
        <w:rPr>
          <w:sz w:val="20"/>
        </w:rPr>
      </w:pPr>
      <w:r>
        <w:rPr>
          <w:sz w:val="20"/>
        </w:rPr>
        <w:t>Legalidad   9.   Exigibilidad  10.</w:t>
      </w:r>
      <w:r>
        <w:rPr>
          <w:spacing w:val="27"/>
          <w:sz w:val="20"/>
        </w:rPr>
        <w:t> </w:t>
      </w:r>
      <w:r>
        <w:rPr>
          <w:sz w:val="20"/>
        </w:rPr>
        <w:t>Accesibilidad</w:t>
      </w:r>
    </w:p>
    <w:p>
      <w:pPr>
        <w:pStyle w:val="BodyText"/>
      </w:pPr>
    </w:p>
    <w:p>
      <w:pPr>
        <w:pStyle w:val="BodyText"/>
        <w:spacing w:before="10"/>
        <w:rPr>
          <w:sz w:val="19"/>
        </w:rPr>
      </w:pPr>
    </w:p>
    <w:p>
      <w:pPr>
        <w:pStyle w:val="BodyText"/>
        <w:spacing w:line="360" w:lineRule="auto"/>
        <w:ind w:left="1638" w:right="-3"/>
      </w:pPr>
      <w:r>
        <w:rPr/>
        <w:t>Libro Séptimo Código Administrativo del Estado de México Art. 7.2.</w:t>
      </w:r>
    </w:p>
    <w:p>
      <w:pPr>
        <w:pStyle w:val="BodyText"/>
      </w:pPr>
    </w:p>
    <w:p>
      <w:pPr>
        <w:pStyle w:val="ListParagraph"/>
        <w:numPr>
          <w:ilvl w:val="0"/>
          <w:numId w:val="126"/>
        </w:numPr>
        <w:tabs>
          <w:tab w:pos="1924" w:val="left" w:leader="none"/>
        </w:tabs>
        <w:spacing w:line="360" w:lineRule="auto" w:before="119" w:after="0"/>
        <w:ind w:left="1923" w:right="0" w:hanging="143"/>
        <w:jc w:val="both"/>
        <w:rPr>
          <w:sz w:val="20"/>
        </w:rPr>
      </w:pPr>
      <w:r>
        <w:rPr>
          <w:sz w:val="20"/>
        </w:rPr>
        <w:t>El transporte urbano tiene diversos puntos de origen pero su principal punto de destino o paso, es hacia la zona centro. Algunos de los principales puntos de ascenso al transporte público en el centro son los siguientes: Morelos-Juárez,</w:t>
      </w:r>
      <w:r>
        <w:rPr>
          <w:spacing w:val="32"/>
          <w:sz w:val="20"/>
        </w:rPr>
        <w:t> </w:t>
      </w:r>
      <w:r>
        <w:rPr>
          <w:sz w:val="20"/>
        </w:rPr>
        <w:t>Lerdo</w:t>
      </w:r>
    </w:p>
    <w:p>
      <w:pPr>
        <w:pStyle w:val="BodyText"/>
        <w:spacing w:line="360" w:lineRule="auto" w:before="5"/>
        <w:ind w:left="1923"/>
        <w:jc w:val="both"/>
      </w:pPr>
      <w:r>
        <w:rPr/>
        <w:t>–Juárez, Rayón –Juárez y Morelos –Isidro Fabela. Las zonas que generan mayor número de viajes son: el centro, la zona de la terminal y el mercado Juárez y la zona de Ciudad Universitaria, por mencionar las más importantes. De acuerdo al</w:t>
      </w:r>
      <w:r>
        <w:rPr>
          <w:spacing w:val="-8"/>
        </w:rPr>
        <w:t> </w:t>
      </w:r>
      <w:r>
        <w:rPr/>
        <w:t>número</w:t>
      </w:r>
      <w:r>
        <w:rPr>
          <w:spacing w:val="-8"/>
        </w:rPr>
        <w:t> </w:t>
      </w:r>
      <w:r>
        <w:rPr/>
        <w:t>de</w:t>
      </w:r>
      <w:r>
        <w:rPr>
          <w:spacing w:val="-8"/>
        </w:rPr>
        <w:t> </w:t>
      </w:r>
      <w:r>
        <w:rPr/>
        <w:t>viajes</w:t>
      </w:r>
      <w:r>
        <w:rPr>
          <w:spacing w:val="-8"/>
        </w:rPr>
        <w:t> </w:t>
      </w:r>
      <w:r>
        <w:rPr/>
        <w:t>diarios</w:t>
      </w:r>
      <w:r>
        <w:rPr>
          <w:spacing w:val="-8"/>
        </w:rPr>
        <w:t> </w:t>
      </w:r>
      <w:r>
        <w:rPr/>
        <w:t>registrados</w:t>
      </w:r>
      <w:r>
        <w:rPr>
          <w:spacing w:val="-8"/>
        </w:rPr>
        <w:t> </w:t>
      </w:r>
      <w:r>
        <w:rPr/>
        <w:t>se</w:t>
      </w:r>
      <w:r>
        <w:rPr>
          <w:spacing w:val="-7"/>
        </w:rPr>
        <w:t> </w:t>
      </w:r>
      <w:r>
        <w:rPr/>
        <w:t>estima</w:t>
      </w:r>
      <w:r>
        <w:rPr>
          <w:spacing w:val="-7"/>
        </w:rPr>
        <w:t> </w:t>
      </w:r>
      <w:r>
        <w:rPr/>
        <w:t>que:</w:t>
      </w:r>
      <w:r>
        <w:rPr>
          <w:spacing w:val="-7"/>
        </w:rPr>
        <w:t> </w:t>
      </w:r>
      <w:r>
        <w:rPr/>
        <w:t>el</w:t>
      </w:r>
      <w:r>
        <w:rPr>
          <w:spacing w:val="-8"/>
        </w:rPr>
        <w:t> </w:t>
      </w:r>
      <w:r>
        <w:rPr/>
        <w:t>15%</w:t>
      </w:r>
      <w:r>
        <w:rPr>
          <w:spacing w:val="-7"/>
        </w:rPr>
        <w:t> </w:t>
      </w:r>
      <w:r>
        <w:rPr/>
        <w:t>se dirige al centro del Municipio, 10% a la zona industrial de Toluca, 7% a la zona de la terminal y mercado, 7% a la zona industrial de Lerma y el resto a diferentes puntos de la</w:t>
      </w:r>
      <w:r>
        <w:rPr>
          <w:spacing w:val="-22"/>
        </w:rPr>
        <w:t> </w:t>
      </w:r>
      <w:r>
        <w:rPr/>
        <w:t>ciudad.</w:t>
      </w:r>
    </w:p>
    <w:p>
      <w:pPr>
        <w:pStyle w:val="ListParagraph"/>
        <w:numPr>
          <w:ilvl w:val="0"/>
          <w:numId w:val="127"/>
        </w:numPr>
        <w:tabs>
          <w:tab w:pos="922" w:val="left" w:leader="none"/>
        </w:tabs>
        <w:spacing w:line="360" w:lineRule="auto" w:before="76" w:after="0"/>
        <w:ind w:left="921" w:right="692" w:hanging="143"/>
        <w:jc w:val="both"/>
        <w:rPr>
          <w:sz w:val="20"/>
        </w:rPr>
      </w:pPr>
      <w:r>
        <w:rPr>
          <w:w w:val="100"/>
          <w:sz w:val="20"/>
        </w:rPr>
        <w:br w:type="column"/>
      </w:r>
      <w:r>
        <w:rPr>
          <w:sz w:val="20"/>
        </w:rPr>
        <w:t>Dentro de la zona de la terminal de autobuses de la ciudad de Toluca de Lerdo se sobreponen un total de 147 rutas de transporte, entre camiones urbanos, suburbanos y foráneos, ocasionando</w:t>
      </w:r>
      <w:r>
        <w:rPr>
          <w:spacing w:val="-8"/>
          <w:sz w:val="20"/>
        </w:rPr>
        <w:t> </w:t>
      </w:r>
      <w:r>
        <w:rPr>
          <w:sz w:val="20"/>
        </w:rPr>
        <w:t>embotellamientos</w:t>
      </w:r>
      <w:r>
        <w:rPr>
          <w:spacing w:val="-8"/>
          <w:sz w:val="20"/>
        </w:rPr>
        <w:t> </w:t>
      </w:r>
      <w:r>
        <w:rPr>
          <w:sz w:val="20"/>
        </w:rPr>
        <w:t>severos</w:t>
      </w:r>
      <w:r>
        <w:rPr>
          <w:spacing w:val="-8"/>
          <w:sz w:val="20"/>
        </w:rPr>
        <w:t> </w:t>
      </w:r>
      <w:r>
        <w:rPr>
          <w:sz w:val="20"/>
        </w:rPr>
        <w:t>y</w:t>
      </w:r>
      <w:r>
        <w:rPr>
          <w:spacing w:val="-8"/>
          <w:sz w:val="20"/>
        </w:rPr>
        <w:t> </w:t>
      </w:r>
      <w:r>
        <w:rPr>
          <w:sz w:val="20"/>
        </w:rPr>
        <w:t>tiempos</w:t>
      </w:r>
      <w:r>
        <w:rPr>
          <w:spacing w:val="-8"/>
          <w:sz w:val="20"/>
        </w:rPr>
        <w:t> </w:t>
      </w:r>
      <w:r>
        <w:rPr>
          <w:sz w:val="20"/>
        </w:rPr>
        <w:t>de</w:t>
      </w:r>
      <w:r>
        <w:rPr>
          <w:spacing w:val="-8"/>
          <w:sz w:val="20"/>
        </w:rPr>
        <w:t> </w:t>
      </w:r>
      <w:r>
        <w:rPr>
          <w:sz w:val="20"/>
        </w:rPr>
        <w:t>recorridos prolongados, principalmente en los tramos comprendidos de Tollocan esq. Pino Suárez, de Tollocan a esq. Urawa, e Isidro Fabela de su cruce con Tollocan a su intersección con la Av. Solidaridad Las Torres siendo esta zona una de las de mayor problemática vial del</w:t>
      </w:r>
      <w:r>
        <w:rPr>
          <w:spacing w:val="-12"/>
          <w:sz w:val="20"/>
        </w:rPr>
        <w:t> </w:t>
      </w:r>
      <w:r>
        <w:rPr>
          <w:sz w:val="20"/>
        </w:rPr>
        <w:t>Municipio.</w:t>
      </w:r>
    </w:p>
    <w:p>
      <w:pPr>
        <w:pStyle w:val="BodyText"/>
      </w:pPr>
    </w:p>
    <w:p>
      <w:pPr>
        <w:pStyle w:val="ListParagraph"/>
        <w:numPr>
          <w:ilvl w:val="0"/>
          <w:numId w:val="127"/>
        </w:numPr>
        <w:tabs>
          <w:tab w:pos="922" w:val="left" w:leader="none"/>
        </w:tabs>
        <w:spacing w:line="360" w:lineRule="auto" w:before="119" w:after="0"/>
        <w:ind w:left="921" w:right="691" w:hanging="143"/>
        <w:jc w:val="both"/>
        <w:rPr>
          <w:sz w:val="20"/>
        </w:rPr>
      </w:pPr>
      <w:r>
        <w:rPr>
          <w:sz w:val="20"/>
        </w:rPr>
        <w:t>El centro del Municipio se constituye como el principal punto de destino de la zona metropolitana, ya que hacia dicha zona si contabiliza el mayor número de viajes (PMDUT, 2013:</w:t>
      </w:r>
      <w:r>
        <w:rPr>
          <w:spacing w:val="-7"/>
          <w:sz w:val="20"/>
        </w:rPr>
        <w:t> </w:t>
      </w:r>
      <w:r>
        <w:rPr>
          <w:sz w:val="20"/>
        </w:rPr>
        <w:t>38).</w:t>
      </w:r>
    </w:p>
    <w:p>
      <w:pPr>
        <w:pStyle w:val="BodyText"/>
      </w:pPr>
    </w:p>
    <w:p>
      <w:pPr>
        <w:pStyle w:val="Heading4"/>
        <w:numPr>
          <w:ilvl w:val="1"/>
          <w:numId w:val="111"/>
        </w:numPr>
        <w:tabs>
          <w:tab w:pos="988" w:val="left" w:leader="none"/>
        </w:tabs>
        <w:spacing w:line="240" w:lineRule="auto" w:before="121" w:after="0"/>
        <w:ind w:left="987" w:right="0" w:hanging="351"/>
        <w:jc w:val="left"/>
      </w:pPr>
      <w:r>
        <w:rPr/>
        <w:t>Infraestructura</w:t>
      </w:r>
    </w:p>
    <w:p>
      <w:pPr>
        <w:pStyle w:val="BodyText"/>
        <w:rPr>
          <w:b/>
        </w:rPr>
      </w:pPr>
    </w:p>
    <w:p>
      <w:pPr>
        <w:pStyle w:val="BodyText"/>
        <w:spacing w:before="9"/>
        <w:rPr>
          <w:b/>
          <w:sz w:val="19"/>
        </w:rPr>
      </w:pPr>
    </w:p>
    <w:p>
      <w:pPr>
        <w:pStyle w:val="ListParagraph"/>
        <w:numPr>
          <w:ilvl w:val="0"/>
          <w:numId w:val="128"/>
        </w:numPr>
        <w:tabs>
          <w:tab w:pos="922" w:val="left" w:leader="none"/>
        </w:tabs>
        <w:spacing w:line="360" w:lineRule="auto" w:before="0" w:after="0"/>
        <w:ind w:left="921" w:right="692" w:hanging="143"/>
        <w:jc w:val="both"/>
        <w:rPr>
          <w:sz w:val="20"/>
        </w:rPr>
      </w:pPr>
      <w:r>
        <w:rPr>
          <w:sz w:val="20"/>
        </w:rPr>
        <w:t>Indicada en el Art. 5 Fracc. VII Ley de Movilidad Ley de Movilidad del Estado de México, en el Código Administrativo del Estado de México último párrafo, se clasifica la infraestructura en Primaria y Local. En el Libro séptimo, se regula la infraestructura vial de competencia estatal y municipal, así como el transporte de personas y objetos que se realiza en aquella</w:t>
      </w:r>
      <w:r>
        <w:rPr>
          <w:spacing w:val="-6"/>
          <w:sz w:val="20"/>
        </w:rPr>
        <w:t> </w:t>
      </w:r>
      <w:r>
        <w:rPr>
          <w:sz w:val="20"/>
        </w:rPr>
        <w:t>infraestructura.</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8"/>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footerReference w:type="default" r:id="rId677"/>
          <w:pgSz w:w="15840" w:h="12240" w:orient="landscape"/>
          <w:pgMar w:footer="1331" w:header="730" w:top="1700" w:bottom="1520" w:left="1480" w:right="720"/>
          <w:pgNumType w:start="160"/>
        </w:sectPr>
      </w:pPr>
    </w:p>
    <w:p>
      <w:pPr>
        <w:pStyle w:val="ListParagraph"/>
        <w:numPr>
          <w:ilvl w:val="0"/>
          <w:numId w:val="129"/>
        </w:numPr>
        <w:tabs>
          <w:tab w:pos="1924" w:val="left" w:leader="none"/>
        </w:tabs>
        <w:spacing w:line="360" w:lineRule="auto" w:before="75" w:after="0"/>
        <w:ind w:left="1923" w:right="0" w:hanging="143"/>
        <w:jc w:val="both"/>
        <w:rPr>
          <w:sz w:val="20"/>
        </w:rPr>
      </w:pPr>
      <w:r>
        <w:rPr>
          <w:sz w:val="20"/>
        </w:rPr>
        <w:t>Dentro de la infraestructura en el sistema de transporte del Municipio de Toluca, se pueden agrupar los siguientes conceptos: infraestructura vial (local y primaria), mobiliario urbano, dispositivos del control de tránsito (semáforos y señalamientos) y equipamientos para el transporte: terminales, paraderos, gasolineras, depósitos,</w:t>
      </w:r>
      <w:r>
        <w:rPr>
          <w:spacing w:val="-14"/>
          <w:sz w:val="20"/>
        </w:rPr>
        <w:t> </w:t>
      </w:r>
      <w:r>
        <w:rPr>
          <w:sz w:val="20"/>
        </w:rPr>
        <w:t>etc.</w:t>
      </w:r>
    </w:p>
    <w:p>
      <w:pPr>
        <w:pStyle w:val="BodyText"/>
      </w:pPr>
    </w:p>
    <w:p>
      <w:pPr>
        <w:pStyle w:val="ListParagraph"/>
        <w:numPr>
          <w:ilvl w:val="0"/>
          <w:numId w:val="129"/>
        </w:numPr>
        <w:tabs>
          <w:tab w:pos="1924" w:val="left" w:leader="none"/>
        </w:tabs>
        <w:spacing w:line="360" w:lineRule="auto" w:before="119" w:after="0"/>
        <w:ind w:left="1923" w:right="0" w:hanging="143"/>
        <w:jc w:val="both"/>
        <w:rPr>
          <w:sz w:val="20"/>
        </w:rPr>
      </w:pPr>
      <w:r>
        <w:rPr>
          <w:sz w:val="20"/>
        </w:rPr>
        <w:t>Por lo que se refiere a las vialidades de jurisdicción municipal (Infraestructura</w:t>
      </w:r>
      <w:r>
        <w:rPr>
          <w:spacing w:val="-6"/>
          <w:sz w:val="20"/>
        </w:rPr>
        <w:t> </w:t>
      </w:r>
      <w:r>
        <w:rPr>
          <w:sz w:val="20"/>
        </w:rPr>
        <w:t>vial</w:t>
      </w:r>
      <w:r>
        <w:rPr>
          <w:spacing w:val="-6"/>
          <w:sz w:val="20"/>
        </w:rPr>
        <w:t> </w:t>
      </w:r>
      <w:r>
        <w:rPr>
          <w:sz w:val="20"/>
        </w:rPr>
        <w:t>local),</w:t>
      </w:r>
      <w:r>
        <w:rPr>
          <w:spacing w:val="-7"/>
          <w:sz w:val="20"/>
        </w:rPr>
        <w:t> </w:t>
      </w:r>
      <w:r>
        <w:rPr>
          <w:sz w:val="20"/>
        </w:rPr>
        <w:t>se</w:t>
      </w:r>
      <w:r>
        <w:rPr>
          <w:spacing w:val="-7"/>
          <w:sz w:val="20"/>
        </w:rPr>
        <w:t> </w:t>
      </w:r>
      <w:r>
        <w:rPr>
          <w:sz w:val="20"/>
        </w:rPr>
        <w:t>reporta</w:t>
      </w:r>
      <w:r>
        <w:rPr>
          <w:spacing w:val="-5"/>
          <w:sz w:val="20"/>
        </w:rPr>
        <w:t> </w:t>
      </w:r>
      <w:r>
        <w:rPr>
          <w:sz w:val="20"/>
        </w:rPr>
        <w:t>la</w:t>
      </w:r>
      <w:r>
        <w:rPr>
          <w:spacing w:val="-7"/>
          <w:sz w:val="20"/>
        </w:rPr>
        <w:t> </w:t>
      </w:r>
      <w:r>
        <w:rPr>
          <w:sz w:val="20"/>
        </w:rPr>
        <w:t>existencia</w:t>
      </w:r>
      <w:r>
        <w:rPr>
          <w:spacing w:val="-7"/>
          <w:sz w:val="20"/>
        </w:rPr>
        <w:t> </w:t>
      </w:r>
      <w:r>
        <w:rPr>
          <w:sz w:val="20"/>
        </w:rPr>
        <w:t>del</w:t>
      </w:r>
      <w:r>
        <w:rPr>
          <w:spacing w:val="-7"/>
          <w:sz w:val="20"/>
        </w:rPr>
        <w:t> </w:t>
      </w:r>
      <w:r>
        <w:rPr>
          <w:sz w:val="20"/>
        </w:rPr>
        <w:t>orden</w:t>
      </w:r>
      <w:r>
        <w:rPr>
          <w:spacing w:val="-6"/>
          <w:sz w:val="20"/>
        </w:rPr>
        <w:t> </w:t>
      </w:r>
      <w:r>
        <w:rPr>
          <w:sz w:val="20"/>
        </w:rPr>
        <w:t>de 7,000, de ellas, siendo de las más importantes: Av. José María Morelos y Pavón, Paseo Vicente Guerrero, Av. Miguel Hidalgo, Av. Independencia, Av. Isidro Fabela (tramo de Pino Suárez a la Maquinita); Av. Valentín Gómez Farías, Av. Sebastián Lerdo de Tejada, Venustiano Carranza (dentro de Paseo Tollocan), Paseo Colón (tramo del Ranchito a Paseo Tollocan), Av. Heriberto Enríquez (de Venustiano Carranza a Paseo</w:t>
      </w:r>
      <w:r>
        <w:rPr>
          <w:spacing w:val="-16"/>
          <w:sz w:val="20"/>
        </w:rPr>
        <w:t> </w:t>
      </w:r>
      <w:r>
        <w:rPr>
          <w:sz w:val="20"/>
        </w:rPr>
        <w:t>Tollocan),</w:t>
      </w:r>
      <w:r>
        <w:rPr>
          <w:spacing w:val="-16"/>
          <w:sz w:val="20"/>
        </w:rPr>
        <w:t> </w:t>
      </w:r>
      <w:r>
        <w:rPr>
          <w:sz w:val="20"/>
        </w:rPr>
        <w:t>Calle</w:t>
      </w:r>
      <w:r>
        <w:rPr>
          <w:spacing w:val="-16"/>
          <w:sz w:val="20"/>
        </w:rPr>
        <w:t> </w:t>
      </w:r>
      <w:r>
        <w:rPr>
          <w:sz w:val="20"/>
        </w:rPr>
        <w:t>Constituyentes,</w:t>
      </w:r>
      <w:r>
        <w:rPr>
          <w:spacing w:val="-16"/>
          <w:sz w:val="20"/>
        </w:rPr>
        <w:t> </w:t>
      </w:r>
      <w:r>
        <w:rPr>
          <w:sz w:val="20"/>
        </w:rPr>
        <w:t>Calle</w:t>
      </w:r>
      <w:r>
        <w:rPr>
          <w:spacing w:val="-16"/>
          <w:sz w:val="20"/>
        </w:rPr>
        <w:t> </w:t>
      </w:r>
      <w:r>
        <w:rPr>
          <w:sz w:val="20"/>
        </w:rPr>
        <w:t>Instituto</w:t>
      </w:r>
      <w:r>
        <w:rPr>
          <w:spacing w:val="-16"/>
          <w:sz w:val="20"/>
        </w:rPr>
        <w:t> </w:t>
      </w:r>
      <w:r>
        <w:rPr>
          <w:sz w:val="20"/>
        </w:rPr>
        <w:t>Literario, Calle 5 de Mayo (de Calle Sor Juana Inés de la Cruz a Paseo Tollocan) y Av. Benito</w:t>
      </w:r>
      <w:r>
        <w:rPr>
          <w:spacing w:val="-15"/>
          <w:sz w:val="20"/>
        </w:rPr>
        <w:t> </w:t>
      </w:r>
      <w:r>
        <w:rPr>
          <w:sz w:val="20"/>
        </w:rPr>
        <w:t>Juárez.</w:t>
      </w:r>
    </w:p>
    <w:p>
      <w:pPr>
        <w:pStyle w:val="BodyText"/>
      </w:pPr>
    </w:p>
    <w:p>
      <w:pPr>
        <w:pStyle w:val="ListParagraph"/>
        <w:numPr>
          <w:ilvl w:val="0"/>
          <w:numId w:val="129"/>
        </w:numPr>
        <w:tabs>
          <w:tab w:pos="1924" w:val="left" w:leader="none"/>
        </w:tabs>
        <w:spacing w:line="360" w:lineRule="auto" w:before="119" w:after="0"/>
        <w:ind w:left="1923" w:right="0" w:hanging="143"/>
        <w:jc w:val="both"/>
        <w:rPr>
          <w:sz w:val="20"/>
        </w:rPr>
      </w:pPr>
      <w:r>
        <w:rPr>
          <w:sz w:val="20"/>
        </w:rPr>
        <w:t>El Municipio de Toluca cuenta con un sistema centralizado de semáforos controlados vía celular (alrededor del 70% del sistema) y el resto, con 30% del sistema de semáforos controlados de forma aislada (programados en</w:t>
      </w:r>
      <w:r>
        <w:rPr>
          <w:spacing w:val="-17"/>
          <w:sz w:val="20"/>
        </w:rPr>
        <w:t> </w:t>
      </w:r>
      <w:r>
        <w:rPr>
          <w:sz w:val="20"/>
        </w:rPr>
        <w:t>campo.</w:t>
      </w:r>
    </w:p>
    <w:p>
      <w:pPr>
        <w:pStyle w:val="ListParagraph"/>
        <w:numPr>
          <w:ilvl w:val="0"/>
          <w:numId w:val="130"/>
        </w:numPr>
        <w:tabs>
          <w:tab w:pos="921" w:val="left" w:leader="none"/>
        </w:tabs>
        <w:spacing w:line="360" w:lineRule="auto" w:before="75" w:after="0"/>
        <w:ind w:left="920" w:right="695" w:hanging="143"/>
        <w:jc w:val="both"/>
        <w:rPr>
          <w:sz w:val="20"/>
        </w:rPr>
      </w:pPr>
      <w:r>
        <w:rPr>
          <w:spacing w:val="-1"/>
          <w:w w:val="100"/>
          <w:sz w:val="20"/>
        </w:rPr>
        <w:br w:type="column"/>
      </w:r>
      <w:r>
        <w:rPr>
          <w:sz w:val="20"/>
        </w:rPr>
        <w:t>Los semáforos del Gobierno Estatal están completamente controlados de forma</w:t>
      </w:r>
      <w:r>
        <w:rPr>
          <w:spacing w:val="-7"/>
          <w:sz w:val="20"/>
        </w:rPr>
        <w:t> </w:t>
      </w:r>
      <w:r>
        <w:rPr>
          <w:sz w:val="20"/>
        </w:rPr>
        <w:t>aislada.</w:t>
      </w:r>
    </w:p>
    <w:p>
      <w:pPr>
        <w:pStyle w:val="BodyText"/>
      </w:pPr>
    </w:p>
    <w:p>
      <w:pPr>
        <w:pStyle w:val="ListParagraph"/>
        <w:numPr>
          <w:ilvl w:val="0"/>
          <w:numId w:val="130"/>
        </w:numPr>
        <w:tabs>
          <w:tab w:pos="921" w:val="left" w:leader="none"/>
        </w:tabs>
        <w:spacing w:line="360" w:lineRule="auto" w:before="119" w:after="0"/>
        <w:ind w:left="920" w:right="694" w:hanging="143"/>
        <w:jc w:val="both"/>
        <w:rPr>
          <w:sz w:val="20"/>
        </w:rPr>
      </w:pPr>
      <w:r>
        <w:rPr>
          <w:sz w:val="20"/>
        </w:rPr>
        <w:t>Elementos Auxiliares en las vialidades: en lo tocante a señalamientos</w:t>
      </w:r>
      <w:r>
        <w:rPr>
          <w:spacing w:val="-14"/>
          <w:sz w:val="20"/>
        </w:rPr>
        <w:t> </w:t>
      </w:r>
      <w:r>
        <w:rPr>
          <w:sz w:val="20"/>
        </w:rPr>
        <w:t>horizontales</w:t>
      </w:r>
      <w:r>
        <w:rPr>
          <w:spacing w:val="-12"/>
          <w:sz w:val="20"/>
        </w:rPr>
        <w:t> </w:t>
      </w:r>
      <w:r>
        <w:rPr>
          <w:sz w:val="20"/>
        </w:rPr>
        <w:t>y</w:t>
      </w:r>
      <w:r>
        <w:rPr>
          <w:spacing w:val="-16"/>
          <w:sz w:val="20"/>
        </w:rPr>
        <w:t> </w:t>
      </w:r>
      <w:r>
        <w:rPr>
          <w:sz w:val="20"/>
        </w:rPr>
        <w:t>verticales,</w:t>
      </w:r>
      <w:r>
        <w:rPr>
          <w:spacing w:val="-13"/>
          <w:sz w:val="20"/>
        </w:rPr>
        <w:t> </w:t>
      </w:r>
      <w:r>
        <w:rPr>
          <w:sz w:val="20"/>
        </w:rPr>
        <w:t>el</w:t>
      </w:r>
      <w:r>
        <w:rPr>
          <w:spacing w:val="-13"/>
          <w:sz w:val="20"/>
        </w:rPr>
        <w:t> </w:t>
      </w:r>
      <w:r>
        <w:rPr>
          <w:sz w:val="20"/>
        </w:rPr>
        <w:t>Municipio</w:t>
      </w:r>
      <w:r>
        <w:rPr>
          <w:spacing w:val="-13"/>
          <w:sz w:val="20"/>
        </w:rPr>
        <w:t> </w:t>
      </w:r>
      <w:r>
        <w:rPr>
          <w:sz w:val="20"/>
        </w:rPr>
        <w:t>de</w:t>
      </w:r>
      <w:r>
        <w:rPr>
          <w:spacing w:val="-14"/>
          <w:sz w:val="20"/>
        </w:rPr>
        <w:t> </w:t>
      </w:r>
      <w:r>
        <w:rPr>
          <w:sz w:val="20"/>
        </w:rPr>
        <w:t>Toluca cuenta con un sistema de señalamientos en los que los más comúnmente utilizados son los</w:t>
      </w:r>
      <w:r>
        <w:rPr>
          <w:spacing w:val="-22"/>
          <w:sz w:val="20"/>
        </w:rPr>
        <w:t> </w:t>
      </w:r>
      <w:r>
        <w:rPr>
          <w:sz w:val="20"/>
        </w:rPr>
        <w:t>siguientes:</w:t>
      </w:r>
    </w:p>
    <w:p>
      <w:pPr>
        <w:pStyle w:val="BodyText"/>
      </w:pPr>
    </w:p>
    <w:p>
      <w:pPr>
        <w:pStyle w:val="ListParagraph"/>
        <w:numPr>
          <w:ilvl w:val="1"/>
          <w:numId w:val="130"/>
        </w:numPr>
        <w:tabs>
          <w:tab w:pos="1062" w:val="left" w:leader="none"/>
        </w:tabs>
        <w:spacing w:line="240" w:lineRule="auto" w:before="119" w:after="0"/>
        <w:ind w:left="1062" w:right="0" w:hanging="153"/>
        <w:jc w:val="left"/>
        <w:rPr>
          <w:sz w:val="20"/>
        </w:rPr>
      </w:pPr>
      <w:r>
        <w:rPr>
          <w:sz w:val="20"/>
        </w:rPr>
        <w:t>Cruces</w:t>
      </w:r>
      <w:r>
        <w:rPr>
          <w:spacing w:val="-3"/>
          <w:sz w:val="20"/>
        </w:rPr>
        <w:t> </w:t>
      </w:r>
      <w:r>
        <w:rPr>
          <w:sz w:val="20"/>
        </w:rPr>
        <w:t>peatonales</w:t>
      </w:r>
    </w:p>
    <w:p>
      <w:pPr>
        <w:pStyle w:val="ListParagraph"/>
        <w:numPr>
          <w:ilvl w:val="1"/>
          <w:numId w:val="130"/>
        </w:numPr>
        <w:tabs>
          <w:tab w:pos="1062" w:val="left" w:leader="none"/>
        </w:tabs>
        <w:spacing w:line="240" w:lineRule="auto" w:before="116" w:after="0"/>
        <w:ind w:left="1062" w:right="0" w:hanging="153"/>
        <w:jc w:val="left"/>
        <w:rPr>
          <w:sz w:val="20"/>
        </w:rPr>
      </w:pPr>
      <w:r>
        <w:rPr>
          <w:sz w:val="20"/>
        </w:rPr>
        <w:t>Flechas de sentido de</w:t>
      </w:r>
      <w:r>
        <w:rPr>
          <w:spacing w:val="-10"/>
          <w:sz w:val="20"/>
        </w:rPr>
        <w:t> </w:t>
      </w:r>
      <w:r>
        <w:rPr>
          <w:sz w:val="20"/>
        </w:rPr>
        <w:t>circulación</w:t>
      </w:r>
    </w:p>
    <w:p>
      <w:pPr>
        <w:pStyle w:val="ListParagraph"/>
        <w:numPr>
          <w:ilvl w:val="1"/>
          <w:numId w:val="130"/>
        </w:numPr>
        <w:tabs>
          <w:tab w:pos="1062" w:val="left" w:leader="none"/>
        </w:tabs>
        <w:spacing w:line="240" w:lineRule="auto" w:before="114" w:after="0"/>
        <w:ind w:left="1062" w:right="0" w:hanging="153"/>
        <w:jc w:val="left"/>
        <w:rPr>
          <w:sz w:val="20"/>
        </w:rPr>
      </w:pPr>
      <w:r>
        <w:rPr>
          <w:sz w:val="20"/>
        </w:rPr>
        <w:t>Raya de</w:t>
      </w:r>
      <w:r>
        <w:rPr>
          <w:spacing w:val="-8"/>
          <w:sz w:val="20"/>
        </w:rPr>
        <w:t> </w:t>
      </w:r>
      <w:r>
        <w:rPr>
          <w:sz w:val="20"/>
        </w:rPr>
        <w:t>aproximación</w:t>
      </w:r>
    </w:p>
    <w:p>
      <w:pPr>
        <w:pStyle w:val="ListParagraph"/>
        <w:numPr>
          <w:ilvl w:val="1"/>
          <w:numId w:val="130"/>
        </w:numPr>
        <w:tabs>
          <w:tab w:pos="1062" w:val="left" w:leader="none"/>
        </w:tabs>
        <w:spacing w:line="240" w:lineRule="auto" w:before="114" w:after="0"/>
        <w:ind w:left="1062" w:right="0" w:hanging="153"/>
        <w:jc w:val="left"/>
        <w:rPr>
          <w:sz w:val="20"/>
        </w:rPr>
      </w:pPr>
      <w:r>
        <w:rPr>
          <w:sz w:val="20"/>
        </w:rPr>
        <w:t>Raya de separación de</w:t>
      </w:r>
      <w:r>
        <w:rPr>
          <w:spacing w:val="-10"/>
          <w:sz w:val="20"/>
        </w:rPr>
        <w:t> </w:t>
      </w:r>
      <w:r>
        <w:rPr>
          <w:sz w:val="20"/>
        </w:rPr>
        <w:t>sentidos</w:t>
      </w:r>
    </w:p>
    <w:p>
      <w:pPr>
        <w:pStyle w:val="ListParagraph"/>
        <w:numPr>
          <w:ilvl w:val="1"/>
          <w:numId w:val="130"/>
        </w:numPr>
        <w:tabs>
          <w:tab w:pos="1062" w:val="left" w:leader="none"/>
        </w:tabs>
        <w:spacing w:line="240" w:lineRule="auto" w:before="114" w:after="0"/>
        <w:ind w:left="1062" w:right="0" w:hanging="153"/>
        <w:jc w:val="left"/>
        <w:rPr>
          <w:sz w:val="20"/>
        </w:rPr>
      </w:pPr>
      <w:r>
        <w:rPr>
          <w:sz w:val="20"/>
        </w:rPr>
        <w:t>Raya de</w:t>
      </w:r>
      <w:r>
        <w:rPr>
          <w:spacing w:val="-6"/>
          <w:sz w:val="20"/>
        </w:rPr>
        <w:t> </w:t>
      </w:r>
      <w:r>
        <w:rPr>
          <w:sz w:val="20"/>
        </w:rPr>
        <w:t>alto</w:t>
      </w:r>
    </w:p>
    <w:p>
      <w:pPr>
        <w:pStyle w:val="ListParagraph"/>
        <w:numPr>
          <w:ilvl w:val="1"/>
          <w:numId w:val="130"/>
        </w:numPr>
        <w:tabs>
          <w:tab w:pos="1062" w:val="left" w:leader="none"/>
        </w:tabs>
        <w:spacing w:line="240" w:lineRule="auto" w:before="114" w:after="0"/>
        <w:ind w:left="1062" w:right="0" w:hanging="153"/>
        <w:jc w:val="left"/>
        <w:rPr>
          <w:sz w:val="20"/>
        </w:rPr>
      </w:pPr>
      <w:r>
        <w:rPr>
          <w:sz w:val="20"/>
        </w:rPr>
        <w:t>Guiones</w:t>
      </w:r>
    </w:p>
    <w:p>
      <w:pPr>
        <w:pStyle w:val="ListParagraph"/>
        <w:numPr>
          <w:ilvl w:val="1"/>
          <w:numId w:val="130"/>
        </w:numPr>
        <w:tabs>
          <w:tab w:pos="1062" w:val="left" w:leader="none"/>
        </w:tabs>
        <w:spacing w:line="240" w:lineRule="auto" w:before="116" w:after="0"/>
        <w:ind w:left="1062" w:right="0" w:hanging="153"/>
        <w:jc w:val="left"/>
        <w:rPr>
          <w:sz w:val="20"/>
        </w:rPr>
      </w:pPr>
      <w:r>
        <w:rPr>
          <w:sz w:val="20"/>
        </w:rPr>
        <w:t>Guarniciones</w:t>
      </w:r>
    </w:p>
    <w:p>
      <w:pPr>
        <w:pStyle w:val="ListParagraph"/>
        <w:numPr>
          <w:ilvl w:val="1"/>
          <w:numId w:val="130"/>
        </w:numPr>
        <w:tabs>
          <w:tab w:pos="1062" w:val="left" w:leader="none"/>
        </w:tabs>
        <w:spacing w:line="240" w:lineRule="auto" w:before="114" w:after="0"/>
        <w:ind w:left="1062" w:right="0" w:hanging="153"/>
        <w:jc w:val="left"/>
        <w:rPr>
          <w:sz w:val="20"/>
        </w:rPr>
      </w:pPr>
      <w:r>
        <w:rPr>
          <w:sz w:val="20"/>
        </w:rPr>
        <w:t>Leyendas</w:t>
      </w:r>
    </w:p>
    <w:p>
      <w:pPr>
        <w:pStyle w:val="BodyText"/>
      </w:pPr>
    </w:p>
    <w:p>
      <w:pPr>
        <w:pStyle w:val="BodyText"/>
      </w:pPr>
    </w:p>
    <w:p>
      <w:pPr>
        <w:pStyle w:val="ListParagraph"/>
        <w:numPr>
          <w:ilvl w:val="0"/>
          <w:numId w:val="130"/>
        </w:numPr>
        <w:tabs>
          <w:tab w:pos="921" w:val="left" w:leader="none"/>
        </w:tabs>
        <w:spacing w:line="360" w:lineRule="auto" w:before="0" w:after="0"/>
        <w:ind w:left="920" w:right="695" w:hanging="143"/>
        <w:jc w:val="both"/>
        <w:rPr>
          <w:sz w:val="20"/>
        </w:rPr>
      </w:pPr>
      <w:r>
        <w:rPr>
          <w:sz w:val="20"/>
        </w:rPr>
        <w:t>Necesidad de instrumentar la modernización de la señalética antes mencionada (PMDUT,</w:t>
      </w:r>
      <w:r>
        <w:rPr>
          <w:spacing w:val="-13"/>
          <w:sz w:val="20"/>
        </w:rPr>
        <w:t> </w:t>
      </w:r>
      <w:r>
        <w:rPr>
          <w:sz w:val="20"/>
        </w:rPr>
        <w:t>2013).</w:t>
      </w:r>
    </w:p>
    <w:p>
      <w:pPr>
        <w:pStyle w:val="BodyText"/>
      </w:pPr>
    </w:p>
    <w:p>
      <w:pPr>
        <w:pStyle w:val="ListParagraph"/>
        <w:numPr>
          <w:ilvl w:val="0"/>
          <w:numId w:val="130"/>
        </w:numPr>
        <w:tabs>
          <w:tab w:pos="921" w:val="left" w:leader="none"/>
        </w:tabs>
        <w:spacing w:line="360" w:lineRule="auto" w:before="119" w:after="0"/>
        <w:ind w:left="920" w:right="692" w:hanging="143"/>
        <w:jc w:val="both"/>
        <w:rPr>
          <w:sz w:val="20"/>
        </w:rPr>
      </w:pPr>
      <w:r>
        <w:rPr>
          <w:sz w:val="20"/>
        </w:rPr>
        <w:t>El Municipio cuenta con una terminal de autobuses de cobertura metropolitana ya que desde los años 90’s ha fungido como centro articulador del transporte y de la movilización</w:t>
      </w:r>
      <w:r>
        <w:rPr>
          <w:spacing w:val="37"/>
          <w:sz w:val="20"/>
        </w:rPr>
        <w:t> </w:t>
      </w:r>
      <w:r>
        <w:rPr>
          <w:sz w:val="20"/>
        </w:rPr>
        <w:t>de</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1"/>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923"/>
        <w:jc w:val="both"/>
      </w:pPr>
      <w:r>
        <w:rPr/>
        <w:t>pasajeros hacia múltiples orígenes y destinos locales, regionales e inclusive nacionales.</w:t>
      </w:r>
    </w:p>
    <w:p>
      <w:pPr>
        <w:pStyle w:val="BodyText"/>
      </w:pPr>
    </w:p>
    <w:p>
      <w:pPr>
        <w:pStyle w:val="BodyText"/>
        <w:spacing w:line="360" w:lineRule="auto" w:before="119"/>
        <w:ind w:left="1923"/>
        <w:jc w:val="both"/>
      </w:pPr>
      <w:r>
        <w:rPr/>
        <w:t>Se ubicada al sureste de la ciudad sobre la calle Felipe Berriozábal, en la Colonia Valle Verde, emplazamiento estratégico,</w:t>
      </w:r>
      <w:r>
        <w:rPr>
          <w:spacing w:val="-14"/>
        </w:rPr>
        <w:t> </w:t>
      </w:r>
      <w:r>
        <w:rPr/>
        <w:t>ya</w:t>
      </w:r>
      <w:r>
        <w:rPr>
          <w:spacing w:val="-14"/>
        </w:rPr>
        <w:t> </w:t>
      </w:r>
      <w:r>
        <w:rPr/>
        <w:t>que</w:t>
      </w:r>
      <w:r>
        <w:rPr>
          <w:spacing w:val="-15"/>
        </w:rPr>
        <w:t> </w:t>
      </w:r>
      <w:r>
        <w:rPr/>
        <w:t>posibilita</w:t>
      </w:r>
      <w:r>
        <w:rPr>
          <w:spacing w:val="-14"/>
        </w:rPr>
        <w:t> </w:t>
      </w:r>
      <w:r>
        <w:rPr/>
        <w:t>su</w:t>
      </w:r>
      <w:r>
        <w:rPr>
          <w:spacing w:val="-14"/>
        </w:rPr>
        <w:t> </w:t>
      </w:r>
      <w:r>
        <w:rPr/>
        <w:t>enlace</w:t>
      </w:r>
      <w:r>
        <w:rPr>
          <w:spacing w:val="-14"/>
        </w:rPr>
        <w:t> </w:t>
      </w:r>
      <w:r>
        <w:rPr/>
        <w:t>a</w:t>
      </w:r>
      <w:r>
        <w:rPr>
          <w:spacing w:val="-14"/>
        </w:rPr>
        <w:t> </w:t>
      </w:r>
      <w:r>
        <w:rPr/>
        <w:t>varios</w:t>
      </w:r>
      <w:r>
        <w:rPr>
          <w:spacing w:val="-14"/>
        </w:rPr>
        <w:t> </w:t>
      </w:r>
      <w:r>
        <w:rPr/>
        <w:t>de</w:t>
      </w:r>
      <w:r>
        <w:rPr>
          <w:spacing w:val="-14"/>
        </w:rPr>
        <w:t> </w:t>
      </w:r>
      <w:r>
        <w:rPr/>
        <w:t>los</w:t>
      </w:r>
      <w:r>
        <w:rPr>
          <w:spacing w:val="-14"/>
        </w:rPr>
        <w:t> </w:t>
      </w:r>
      <w:r>
        <w:rPr/>
        <w:t>ejes</w:t>
      </w:r>
      <w:r>
        <w:rPr>
          <w:spacing w:val="-14"/>
        </w:rPr>
        <w:t> </w:t>
      </w:r>
      <w:r>
        <w:rPr/>
        <w:t>viales interurbanos</w:t>
      </w:r>
      <w:r>
        <w:rPr>
          <w:spacing w:val="-12"/>
        </w:rPr>
        <w:t> </w:t>
      </w:r>
      <w:r>
        <w:rPr/>
        <w:t>más</w:t>
      </w:r>
      <w:r>
        <w:rPr>
          <w:spacing w:val="-12"/>
        </w:rPr>
        <w:t> </w:t>
      </w:r>
      <w:r>
        <w:rPr/>
        <w:t>importantes</w:t>
      </w:r>
      <w:r>
        <w:rPr>
          <w:spacing w:val="-14"/>
        </w:rPr>
        <w:t> </w:t>
      </w:r>
      <w:r>
        <w:rPr/>
        <w:t>del</w:t>
      </w:r>
      <w:r>
        <w:rPr>
          <w:spacing w:val="-13"/>
        </w:rPr>
        <w:t> </w:t>
      </w:r>
      <w:r>
        <w:rPr/>
        <w:t>municipio,</w:t>
      </w:r>
      <w:r>
        <w:rPr>
          <w:spacing w:val="-15"/>
        </w:rPr>
        <w:t> </w:t>
      </w:r>
      <w:r>
        <w:rPr/>
        <w:t>como</w:t>
      </w:r>
      <w:r>
        <w:rPr>
          <w:spacing w:val="-12"/>
        </w:rPr>
        <w:t> </w:t>
      </w:r>
      <w:r>
        <w:rPr/>
        <w:t>son</w:t>
      </w:r>
      <w:r>
        <w:rPr>
          <w:spacing w:val="-12"/>
        </w:rPr>
        <w:t> </w:t>
      </w:r>
      <w:r>
        <w:rPr/>
        <w:t>el</w:t>
      </w:r>
      <w:r>
        <w:rPr>
          <w:spacing w:val="-13"/>
        </w:rPr>
        <w:t> </w:t>
      </w:r>
      <w:r>
        <w:rPr/>
        <w:t>Paseo Tollocan, la Av. Isidro Fabela y la Av. Pino</w:t>
      </w:r>
      <w:r>
        <w:rPr>
          <w:spacing w:val="-26"/>
        </w:rPr>
        <w:t> </w:t>
      </w:r>
      <w:r>
        <w:rPr/>
        <w:t>Suárez.</w:t>
      </w:r>
    </w:p>
    <w:p>
      <w:pPr>
        <w:pStyle w:val="BodyText"/>
      </w:pPr>
    </w:p>
    <w:p>
      <w:pPr>
        <w:pStyle w:val="BodyText"/>
        <w:spacing w:line="360" w:lineRule="auto" w:before="119"/>
        <w:ind w:left="1923"/>
        <w:jc w:val="both"/>
      </w:pPr>
      <w:r>
        <w:rPr/>
        <w:t>Así mismo, la terminal aprovecha la conexión del municipio con los otros de la Región XIII a través de cinco carreteras de enlace regional: Toluca-Ixtlahuaca, Toluca-Villa Victoria, Toluca-Temascaltepec-</w:t>
      </w:r>
      <w:r>
        <w:rPr>
          <w:spacing w:val="-9"/>
        </w:rPr>
        <w:t> </w:t>
      </w:r>
      <w:r>
        <w:rPr/>
        <w:t>Coatepec</w:t>
      </w:r>
      <w:r>
        <w:rPr>
          <w:spacing w:val="-10"/>
        </w:rPr>
        <w:t> </w:t>
      </w:r>
      <w:r>
        <w:rPr/>
        <w:t>de</w:t>
      </w:r>
      <w:r>
        <w:rPr>
          <w:spacing w:val="-10"/>
        </w:rPr>
        <w:t> </w:t>
      </w:r>
      <w:r>
        <w:rPr/>
        <w:t>Harinas,</w:t>
      </w:r>
      <w:r>
        <w:rPr>
          <w:spacing w:val="-9"/>
        </w:rPr>
        <w:t> </w:t>
      </w:r>
      <w:r>
        <w:rPr/>
        <w:t>Toluca-México</w:t>
      </w:r>
      <w:r>
        <w:rPr>
          <w:spacing w:val="-9"/>
        </w:rPr>
        <w:t> </w:t>
      </w:r>
      <w:r>
        <w:rPr/>
        <w:t>y la Toluca- Villa Guerreo-Tenancingo. De manera adicional, la terminal proporciona desplazamientos sobre vialidades de carácter estatal. Cuenta con una superficie de 5.2 hectáreas, 12 andadores</w:t>
      </w:r>
      <w:r>
        <w:rPr>
          <w:spacing w:val="-4"/>
        </w:rPr>
        <w:t> </w:t>
      </w:r>
      <w:r>
        <w:rPr/>
        <w:t>de</w:t>
      </w:r>
      <w:r>
        <w:rPr>
          <w:spacing w:val="-4"/>
        </w:rPr>
        <w:t> </w:t>
      </w:r>
      <w:r>
        <w:rPr/>
        <w:t>6</w:t>
      </w:r>
      <w:r>
        <w:rPr>
          <w:spacing w:val="-4"/>
        </w:rPr>
        <w:t> </w:t>
      </w:r>
      <w:r>
        <w:rPr/>
        <w:t>cajones</w:t>
      </w:r>
      <w:r>
        <w:rPr>
          <w:spacing w:val="-3"/>
        </w:rPr>
        <w:t> </w:t>
      </w:r>
      <w:r>
        <w:rPr/>
        <w:t>cada</w:t>
      </w:r>
      <w:r>
        <w:rPr>
          <w:spacing w:val="-3"/>
        </w:rPr>
        <w:t> </w:t>
      </w:r>
      <w:r>
        <w:rPr/>
        <w:t>uno,</w:t>
      </w:r>
      <w:r>
        <w:rPr>
          <w:spacing w:val="-3"/>
        </w:rPr>
        <w:t> </w:t>
      </w:r>
      <w:r>
        <w:rPr/>
        <w:t>dando</w:t>
      </w:r>
      <w:r>
        <w:rPr>
          <w:spacing w:val="-4"/>
        </w:rPr>
        <w:t> </w:t>
      </w:r>
      <w:r>
        <w:rPr/>
        <w:t>un</w:t>
      </w:r>
      <w:r>
        <w:rPr>
          <w:spacing w:val="-3"/>
        </w:rPr>
        <w:t> </w:t>
      </w:r>
      <w:r>
        <w:rPr/>
        <w:t>total</w:t>
      </w:r>
      <w:r>
        <w:rPr>
          <w:spacing w:val="-4"/>
        </w:rPr>
        <w:t> </w:t>
      </w:r>
      <w:r>
        <w:rPr/>
        <w:t>de</w:t>
      </w:r>
      <w:r>
        <w:rPr>
          <w:spacing w:val="-3"/>
        </w:rPr>
        <w:t> </w:t>
      </w:r>
      <w:r>
        <w:rPr/>
        <w:t>72</w:t>
      </w:r>
      <w:r>
        <w:rPr>
          <w:spacing w:val="-3"/>
        </w:rPr>
        <w:t> </w:t>
      </w:r>
      <w:r>
        <w:rPr/>
        <w:t>cajones, mismos que son consideradas como Unidades Básicas de Servicio (UBS). Esta terminal juega un papel fundamental en la vida económica y social del</w:t>
      </w:r>
      <w:r>
        <w:rPr>
          <w:spacing w:val="-15"/>
        </w:rPr>
        <w:t> </w:t>
      </w:r>
      <w:r>
        <w:rPr/>
        <w:t>municipio.</w:t>
      </w:r>
    </w:p>
    <w:p>
      <w:pPr>
        <w:pStyle w:val="BodyText"/>
      </w:pPr>
    </w:p>
    <w:p>
      <w:pPr>
        <w:pStyle w:val="ListParagraph"/>
        <w:numPr>
          <w:ilvl w:val="0"/>
          <w:numId w:val="131"/>
        </w:numPr>
        <w:tabs>
          <w:tab w:pos="1924" w:val="left" w:leader="none"/>
        </w:tabs>
        <w:spacing w:line="360" w:lineRule="auto" w:before="119" w:after="0"/>
        <w:ind w:left="1923" w:right="0" w:hanging="143"/>
        <w:jc w:val="left"/>
        <w:rPr>
          <w:sz w:val="20"/>
        </w:rPr>
      </w:pPr>
      <w:r>
        <w:rPr>
          <w:sz w:val="20"/>
        </w:rPr>
        <w:t>Falta de servicios para las personas con discapacidad, ya que ninguna</w:t>
      </w:r>
      <w:r>
        <w:rPr>
          <w:spacing w:val="-13"/>
          <w:sz w:val="20"/>
        </w:rPr>
        <w:t> </w:t>
      </w:r>
      <w:r>
        <w:rPr>
          <w:sz w:val="20"/>
        </w:rPr>
        <w:t>ruta</w:t>
      </w:r>
      <w:r>
        <w:rPr>
          <w:spacing w:val="-13"/>
          <w:sz w:val="20"/>
        </w:rPr>
        <w:t> </w:t>
      </w:r>
      <w:r>
        <w:rPr>
          <w:sz w:val="20"/>
        </w:rPr>
        <w:t>oferta</w:t>
      </w:r>
      <w:r>
        <w:rPr>
          <w:spacing w:val="-11"/>
          <w:sz w:val="20"/>
        </w:rPr>
        <w:t> </w:t>
      </w:r>
      <w:r>
        <w:rPr>
          <w:sz w:val="20"/>
        </w:rPr>
        <w:t>autobuses</w:t>
      </w:r>
      <w:r>
        <w:rPr>
          <w:spacing w:val="-13"/>
          <w:sz w:val="20"/>
        </w:rPr>
        <w:t> </w:t>
      </w:r>
      <w:r>
        <w:rPr>
          <w:sz w:val="20"/>
        </w:rPr>
        <w:t>que</w:t>
      </w:r>
      <w:r>
        <w:rPr>
          <w:spacing w:val="-14"/>
          <w:sz w:val="20"/>
        </w:rPr>
        <w:t> </w:t>
      </w:r>
      <w:r>
        <w:rPr>
          <w:sz w:val="20"/>
        </w:rPr>
        <w:t>puedan</w:t>
      </w:r>
      <w:r>
        <w:rPr>
          <w:spacing w:val="-11"/>
          <w:sz w:val="20"/>
        </w:rPr>
        <w:t> </w:t>
      </w:r>
      <w:r>
        <w:rPr>
          <w:sz w:val="20"/>
        </w:rPr>
        <w:t>satisfacer</w:t>
      </w:r>
      <w:r>
        <w:rPr>
          <w:spacing w:val="-11"/>
          <w:sz w:val="20"/>
        </w:rPr>
        <w:t> </w:t>
      </w:r>
      <w:r>
        <w:rPr>
          <w:sz w:val="20"/>
        </w:rPr>
        <w:t>la</w:t>
      </w:r>
      <w:r>
        <w:rPr>
          <w:spacing w:val="-12"/>
          <w:sz w:val="20"/>
        </w:rPr>
        <w:t> </w:t>
      </w:r>
      <w:r>
        <w:rPr>
          <w:sz w:val="20"/>
        </w:rPr>
        <w:t>demanda</w:t>
      </w:r>
    </w:p>
    <w:p>
      <w:pPr>
        <w:pStyle w:val="BodyText"/>
        <w:spacing w:line="360" w:lineRule="auto" w:before="75"/>
        <w:ind w:left="919" w:right="596"/>
      </w:pPr>
      <w:r>
        <w:rPr/>
        <w:br w:type="column"/>
      </w:r>
      <w:r>
        <w:rPr/>
        <w:t>y requerimientos de las personas con discapacidades, por lo que este sector poblacional debe optar por otro tipo de transporte.</w:t>
      </w:r>
    </w:p>
    <w:p>
      <w:pPr>
        <w:pStyle w:val="BodyText"/>
      </w:pPr>
    </w:p>
    <w:p>
      <w:pPr>
        <w:pStyle w:val="ListParagraph"/>
        <w:numPr>
          <w:ilvl w:val="0"/>
          <w:numId w:val="132"/>
        </w:numPr>
        <w:tabs>
          <w:tab w:pos="920" w:val="left" w:leader="none"/>
        </w:tabs>
        <w:spacing w:line="360" w:lineRule="auto" w:before="119" w:after="0"/>
        <w:ind w:left="919" w:right="693" w:hanging="142"/>
        <w:jc w:val="both"/>
        <w:rPr>
          <w:sz w:val="20"/>
        </w:rPr>
      </w:pPr>
      <w:r>
        <w:rPr>
          <w:sz w:val="20"/>
        </w:rPr>
        <w:t>No cuenta con dispositivos ni servicio especializado, diseñado y programado específicamente para las personas con discapacidad,</w:t>
      </w:r>
      <w:r>
        <w:rPr>
          <w:spacing w:val="-9"/>
          <w:sz w:val="20"/>
        </w:rPr>
        <w:t> </w:t>
      </w:r>
      <w:r>
        <w:rPr>
          <w:sz w:val="20"/>
        </w:rPr>
        <w:t>en</w:t>
      </w:r>
      <w:r>
        <w:rPr>
          <w:spacing w:val="-8"/>
          <w:sz w:val="20"/>
        </w:rPr>
        <w:t> </w:t>
      </w:r>
      <w:r>
        <w:rPr>
          <w:sz w:val="20"/>
        </w:rPr>
        <w:t>especial</w:t>
      </w:r>
      <w:r>
        <w:rPr>
          <w:spacing w:val="-8"/>
          <w:sz w:val="20"/>
        </w:rPr>
        <w:t> </w:t>
      </w:r>
      <w:r>
        <w:rPr>
          <w:sz w:val="20"/>
        </w:rPr>
        <w:t>las</w:t>
      </w:r>
      <w:r>
        <w:rPr>
          <w:spacing w:val="-11"/>
          <w:sz w:val="20"/>
        </w:rPr>
        <w:t> </w:t>
      </w:r>
      <w:r>
        <w:rPr>
          <w:sz w:val="20"/>
        </w:rPr>
        <w:t>discapacidades</w:t>
      </w:r>
      <w:r>
        <w:rPr>
          <w:spacing w:val="-11"/>
          <w:sz w:val="20"/>
        </w:rPr>
        <w:t> </w:t>
      </w:r>
      <w:r>
        <w:rPr>
          <w:sz w:val="20"/>
        </w:rPr>
        <w:t>motrices.</w:t>
      </w:r>
      <w:r>
        <w:rPr>
          <w:spacing w:val="-9"/>
          <w:sz w:val="20"/>
        </w:rPr>
        <w:t> </w:t>
      </w:r>
      <w:r>
        <w:rPr>
          <w:sz w:val="20"/>
        </w:rPr>
        <w:t>En</w:t>
      </w:r>
      <w:r>
        <w:rPr>
          <w:spacing w:val="-9"/>
          <w:sz w:val="20"/>
        </w:rPr>
        <w:t> </w:t>
      </w:r>
      <w:r>
        <w:rPr>
          <w:sz w:val="20"/>
        </w:rPr>
        <w:t>parte este factor alienta al uso del vehículo particular, con las consecuentes</w:t>
      </w:r>
      <w:r>
        <w:rPr>
          <w:spacing w:val="-16"/>
          <w:sz w:val="20"/>
        </w:rPr>
        <w:t> </w:t>
      </w:r>
      <w:r>
        <w:rPr>
          <w:sz w:val="20"/>
        </w:rPr>
        <w:t>consecuencias.</w:t>
      </w:r>
    </w:p>
    <w:p>
      <w:pPr>
        <w:pStyle w:val="BodyText"/>
      </w:pPr>
    </w:p>
    <w:p>
      <w:pPr>
        <w:pStyle w:val="ListParagraph"/>
        <w:numPr>
          <w:ilvl w:val="0"/>
          <w:numId w:val="132"/>
        </w:numPr>
        <w:tabs>
          <w:tab w:pos="920" w:val="left" w:leader="none"/>
        </w:tabs>
        <w:spacing w:line="360" w:lineRule="auto" w:before="119" w:after="0"/>
        <w:ind w:left="919" w:right="692" w:hanging="142"/>
        <w:jc w:val="both"/>
        <w:rPr>
          <w:sz w:val="20"/>
        </w:rPr>
      </w:pPr>
      <w:r>
        <w:rPr>
          <w:sz w:val="20"/>
        </w:rPr>
        <w:t>Se necesita mejorar el sistema vial del Municipio en sus vialidades primarias, secundarias y terciaria, creando, ampliando,</w:t>
      </w:r>
      <w:r>
        <w:rPr>
          <w:spacing w:val="-8"/>
          <w:sz w:val="20"/>
        </w:rPr>
        <w:t> </w:t>
      </w:r>
      <w:r>
        <w:rPr>
          <w:sz w:val="20"/>
        </w:rPr>
        <w:t>rehabilitando</w:t>
      </w:r>
      <w:r>
        <w:rPr>
          <w:spacing w:val="-6"/>
          <w:sz w:val="20"/>
        </w:rPr>
        <w:t> </w:t>
      </w:r>
      <w:r>
        <w:rPr>
          <w:sz w:val="20"/>
        </w:rPr>
        <w:t>y</w:t>
      </w:r>
      <w:r>
        <w:rPr>
          <w:spacing w:val="-7"/>
          <w:sz w:val="20"/>
        </w:rPr>
        <w:t> </w:t>
      </w:r>
      <w:r>
        <w:rPr>
          <w:sz w:val="20"/>
        </w:rPr>
        <w:t>manteniendo</w:t>
      </w:r>
      <w:r>
        <w:rPr>
          <w:spacing w:val="-6"/>
          <w:sz w:val="20"/>
        </w:rPr>
        <w:t> </w:t>
      </w:r>
      <w:r>
        <w:rPr>
          <w:sz w:val="20"/>
        </w:rPr>
        <w:t>la</w:t>
      </w:r>
      <w:r>
        <w:rPr>
          <w:spacing w:val="-7"/>
          <w:sz w:val="20"/>
        </w:rPr>
        <w:t> </w:t>
      </w:r>
      <w:r>
        <w:rPr>
          <w:sz w:val="20"/>
        </w:rPr>
        <w:t>infraestructura</w:t>
      </w:r>
      <w:r>
        <w:rPr>
          <w:spacing w:val="-8"/>
          <w:sz w:val="20"/>
        </w:rPr>
        <w:t> </w:t>
      </w:r>
      <w:r>
        <w:rPr>
          <w:sz w:val="20"/>
        </w:rPr>
        <w:t>para dar</w:t>
      </w:r>
      <w:r>
        <w:rPr>
          <w:spacing w:val="-5"/>
          <w:sz w:val="20"/>
        </w:rPr>
        <w:t> </w:t>
      </w:r>
      <w:r>
        <w:rPr>
          <w:sz w:val="20"/>
        </w:rPr>
        <w:t>seguridad</w:t>
      </w:r>
      <w:r>
        <w:rPr>
          <w:spacing w:val="-4"/>
          <w:sz w:val="20"/>
        </w:rPr>
        <w:t> </w:t>
      </w:r>
      <w:r>
        <w:rPr>
          <w:sz w:val="20"/>
        </w:rPr>
        <w:t>a</w:t>
      </w:r>
      <w:r>
        <w:rPr>
          <w:spacing w:val="-6"/>
          <w:sz w:val="20"/>
        </w:rPr>
        <w:t> </w:t>
      </w:r>
      <w:r>
        <w:rPr>
          <w:sz w:val="20"/>
        </w:rPr>
        <w:t>los</w:t>
      </w:r>
      <w:r>
        <w:rPr>
          <w:spacing w:val="-6"/>
          <w:sz w:val="20"/>
        </w:rPr>
        <w:t> </w:t>
      </w:r>
      <w:r>
        <w:rPr>
          <w:sz w:val="20"/>
        </w:rPr>
        <w:t>sistemas</w:t>
      </w:r>
      <w:r>
        <w:rPr>
          <w:spacing w:val="-4"/>
          <w:sz w:val="20"/>
        </w:rPr>
        <w:t> </w:t>
      </w:r>
      <w:r>
        <w:rPr>
          <w:sz w:val="20"/>
        </w:rPr>
        <w:t>de</w:t>
      </w:r>
      <w:r>
        <w:rPr>
          <w:spacing w:val="-4"/>
          <w:sz w:val="20"/>
        </w:rPr>
        <w:t> </w:t>
      </w:r>
      <w:r>
        <w:rPr>
          <w:sz w:val="20"/>
        </w:rPr>
        <w:t>transporte</w:t>
      </w:r>
      <w:r>
        <w:rPr>
          <w:spacing w:val="-6"/>
          <w:sz w:val="20"/>
        </w:rPr>
        <w:t> </w:t>
      </w:r>
      <w:r>
        <w:rPr>
          <w:sz w:val="20"/>
        </w:rPr>
        <w:t>público</w:t>
      </w:r>
      <w:r>
        <w:rPr>
          <w:spacing w:val="-4"/>
          <w:sz w:val="20"/>
        </w:rPr>
        <w:t> </w:t>
      </w:r>
      <w:r>
        <w:rPr>
          <w:sz w:val="20"/>
        </w:rPr>
        <w:t>y</w:t>
      </w:r>
      <w:r>
        <w:rPr>
          <w:spacing w:val="-6"/>
          <w:sz w:val="20"/>
        </w:rPr>
        <w:t> </w:t>
      </w:r>
      <w:r>
        <w:rPr>
          <w:sz w:val="20"/>
        </w:rPr>
        <w:t>privado</w:t>
      </w:r>
      <w:r>
        <w:rPr>
          <w:spacing w:val="-5"/>
          <w:sz w:val="20"/>
        </w:rPr>
        <w:t> </w:t>
      </w:r>
      <w:r>
        <w:rPr>
          <w:sz w:val="20"/>
        </w:rPr>
        <w:t>así como a peatones (PMDUT,</w:t>
      </w:r>
      <w:r>
        <w:rPr>
          <w:spacing w:val="-20"/>
          <w:sz w:val="20"/>
        </w:rPr>
        <w:t> </w:t>
      </w:r>
      <w:r>
        <w:rPr>
          <w:sz w:val="20"/>
        </w:rPr>
        <w:t>2013).</w:t>
      </w:r>
    </w:p>
    <w:p>
      <w:pPr>
        <w:pStyle w:val="BodyText"/>
      </w:pPr>
    </w:p>
    <w:p>
      <w:pPr>
        <w:pStyle w:val="ListParagraph"/>
        <w:numPr>
          <w:ilvl w:val="0"/>
          <w:numId w:val="132"/>
        </w:numPr>
        <w:tabs>
          <w:tab w:pos="920" w:val="left" w:leader="none"/>
        </w:tabs>
        <w:spacing w:line="360" w:lineRule="auto" w:before="119" w:after="0"/>
        <w:ind w:left="919" w:right="693" w:hanging="142"/>
        <w:jc w:val="both"/>
        <w:rPr>
          <w:sz w:val="20"/>
        </w:rPr>
      </w:pPr>
      <w:r>
        <w:rPr>
          <w:sz w:val="20"/>
        </w:rPr>
        <w:t>Existen elementos incorporados a las vías públicas e infraestructura</w:t>
      </w:r>
      <w:r>
        <w:rPr>
          <w:spacing w:val="-8"/>
          <w:sz w:val="20"/>
        </w:rPr>
        <w:t> </w:t>
      </w:r>
      <w:r>
        <w:rPr>
          <w:sz w:val="20"/>
        </w:rPr>
        <w:t>de</w:t>
      </w:r>
      <w:r>
        <w:rPr>
          <w:spacing w:val="-7"/>
          <w:sz w:val="20"/>
        </w:rPr>
        <w:t> </w:t>
      </w:r>
      <w:r>
        <w:rPr>
          <w:sz w:val="20"/>
        </w:rPr>
        <w:t>movilidad,</w:t>
      </w:r>
      <w:r>
        <w:rPr>
          <w:spacing w:val="-8"/>
          <w:sz w:val="20"/>
        </w:rPr>
        <w:t> </w:t>
      </w:r>
      <w:r>
        <w:rPr>
          <w:sz w:val="20"/>
        </w:rPr>
        <w:t>que</w:t>
      </w:r>
      <w:r>
        <w:rPr>
          <w:spacing w:val="-8"/>
          <w:sz w:val="20"/>
        </w:rPr>
        <w:t> </w:t>
      </w:r>
      <w:r>
        <w:rPr>
          <w:sz w:val="20"/>
        </w:rPr>
        <w:t>no</w:t>
      </w:r>
      <w:r>
        <w:rPr>
          <w:spacing w:val="-7"/>
          <w:sz w:val="20"/>
        </w:rPr>
        <w:t> </w:t>
      </w:r>
      <w:r>
        <w:rPr>
          <w:sz w:val="20"/>
        </w:rPr>
        <w:t>forman</w:t>
      </w:r>
      <w:r>
        <w:rPr>
          <w:spacing w:val="-7"/>
          <w:sz w:val="20"/>
        </w:rPr>
        <w:t> </w:t>
      </w:r>
      <w:r>
        <w:rPr>
          <w:sz w:val="20"/>
        </w:rPr>
        <w:t>parte</w:t>
      </w:r>
      <w:r>
        <w:rPr>
          <w:spacing w:val="-7"/>
          <w:sz w:val="20"/>
        </w:rPr>
        <w:t> </w:t>
      </w:r>
      <w:r>
        <w:rPr>
          <w:sz w:val="20"/>
        </w:rPr>
        <w:t>intrínseca</w:t>
      </w:r>
      <w:r>
        <w:rPr>
          <w:spacing w:val="-7"/>
          <w:sz w:val="20"/>
        </w:rPr>
        <w:t> </w:t>
      </w:r>
      <w:r>
        <w:rPr>
          <w:sz w:val="20"/>
        </w:rPr>
        <w:t>de la misma, como banquetas, calles peatonales, la señalización, iluminación y equipamiento de seguridad, vigilancia y protección civil y publicidad, entre</w:t>
      </w:r>
      <w:r>
        <w:rPr>
          <w:spacing w:val="-30"/>
          <w:sz w:val="20"/>
        </w:rPr>
        <w:t> </w:t>
      </w:r>
      <w:r>
        <w:rPr>
          <w:sz w:val="20"/>
        </w:rPr>
        <w:t>otras.</w:t>
      </w:r>
    </w:p>
    <w:p>
      <w:pPr>
        <w:pStyle w:val="BodyText"/>
      </w:pPr>
    </w:p>
    <w:p>
      <w:pPr>
        <w:pStyle w:val="ListParagraph"/>
        <w:numPr>
          <w:ilvl w:val="0"/>
          <w:numId w:val="133"/>
        </w:numPr>
        <w:tabs>
          <w:tab w:pos="1204" w:val="left" w:leader="none"/>
        </w:tabs>
        <w:spacing w:line="240" w:lineRule="auto" w:before="119" w:after="0"/>
        <w:ind w:left="2206" w:right="0" w:hanging="1287"/>
        <w:jc w:val="left"/>
        <w:rPr>
          <w:sz w:val="20"/>
        </w:rPr>
      </w:pPr>
      <w:r>
        <w:rPr>
          <w:sz w:val="20"/>
        </w:rPr>
        <w:t>Estacionamientos públicos dentro y fuera de la vía</w:t>
      </w:r>
      <w:r>
        <w:rPr>
          <w:spacing w:val="-20"/>
          <w:sz w:val="20"/>
        </w:rPr>
        <w:t> </w:t>
      </w:r>
      <w:r>
        <w:rPr>
          <w:sz w:val="20"/>
        </w:rPr>
        <w:t>pública.</w:t>
      </w:r>
    </w:p>
    <w:p>
      <w:pPr>
        <w:pStyle w:val="ListParagraph"/>
        <w:numPr>
          <w:ilvl w:val="0"/>
          <w:numId w:val="133"/>
        </w:numPr>
        <w:tabs>
          <w:tab w:pos="1204" w:val="left" w:leader="none"/>
        </w:tabs>
        <w:spacing w:line="240" w:lineRule="auto" w:before="115" w:after="0"/>
        <w:ind w:left="1203" w:right="0" w:hanging="284"/>
        <w:jc w:val="left"/>
        <w:rPr>
          <w:sz w:val="20"/>
        </w:rPr>
      </w:pPr>
      <w:r>
        <w:rPr>
          <w:sz w:val="20"/>
        </w:rPr>
        <w:t>Servicios</w:t>
      </w:r>
      <w:r>
        <w:rPr>
          <w:spacing w:val="-17"/>
          <w:sz w:val="20"/>
        </w:rPr>
        <w:t> </w:t>
      </w:r>
      <w:r>
        <w:rPr>
          <w:sz w:val="20"/>
        </w:rPr>
        <w:t>complementarios.</w:t>
      </w:r>
    </w:p>
    <w:p>
      <w:pPr>
        <w:pStyle w:val="ListParagraph"/>
        <w:numPr>
          <w:ilvl w:val="0"/>
          <w:numId w:val="133"/>
        </w:numPr>
        <w:tabs>
          <w:tab w:pos="1204" w:val="left" w:leader="none"/>
        </w:tabs>
        <w:spacing w:line="240" w:lineRule="auto" w:before="114" w:after="0"/>
        <w:ind w:left="1203" w:right="0" w:hanging="284"/>
        <w:jc w:val="left"/>
        <w:rPr>
          <w:sz w:val="20"/>
        </w:rPr>
      </w:pPr>
      <w:r>
        <w:rPr>
          <w:sz w:val="20"/>
        </w:rPr>
        <w:t>Sistemas de bicicletas</w:t>
      </w:r>
      <w:r>
        <w:rPr>
          <w:spacing w:val="-23"/>
          <w:sz w:val="20"/>
        </w:rPr>
        <w:t> </w:t>
      </w:r>
      <w:r>
        <w:rPr>
          <w:sz w:val="20"/>
        </w:rPr>
        <w:t>compartidas.</w:t>
      </w:r>
    </w:p>
    <w:p>
      <w:pPr>
        <w:spacing w:after="0" w:line="240" w:lineRule="auto"/>
        <w:jc w:val="left"/>
        <w:rPr>
          <w:sz w:val="20"/>
        </w:rPr>
        <w:sectPr>
          <w:type w:val="continuous"/>
          <w:pgSz w:w="15840" w:h="12240" w:orient="landscape"/>
          <w:pgMar w:top="1700" w:bottom="280" w:left="1480" w:right="720"/>
          <w:cols w:num="2" w:equalWidth="0">
            <w:col w:w="6955" w:space="40"/>
            <w:col w:w="6645"/>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4"/>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33"/>
        </w:numPr>
        <w:tabs>
          <w:tab w:pos="2207" w:val="left" w:leader="none"/>
        </w:tabs>
        <w:spacing w:line="240" w:lineRule="auto" w:before="75" w:after="0"/>
        <w:ind w:left="2206" w:right="0" w:hanging="283"/>
        <w:jc w:val="left"/>
        <w:rPr>
          <w:sz w:val="20"/>
        </w:rPr>
      </w:pPr>
      <w:r>
        <w:rPr>
          <w:sz w:val="20"/>
        </w:rPr>
        <w:t>Sistemas de</w:t>
      </w:r>
      <w:r>
        <w:rPr>
          <w:spacing w:val="-17"/>
          <w:sz w:val="20"/>
        </w:rPr>
        <w:t> </w:t>
      </w:r>
      <w:r>
        <w:rPr>
          <w:sz w:val="20"/>
        </w:rPr>
        <w:t>ciclo-vías.</w:t>
      </w:r>
    </w:p>
    <w:p>
      <w:pPr>
        <w:pStyle w:val="ListParagraph"/>
        <w:numPr>
          <w:ilvl w:val="0"/>
          <w:numId w:val="133"/>
        </w:numPr>
        <w:tabs>
          <w:tab w:pos="2207" w:val="left" w:leader="none"/>
        </w:tabs>
        <w:spacing w:line="240" w:lineRule="auto" w:before="115" w:after="0"/>
        <w:ind w:left="2206" w:right="0" w:hanging="283"/>
        <w:jc w:val="left"/>
        <w:rPr>
          <w:sz w:val="20"/>
        </w:rPr>
      </w:pPr>
      <w:r>
        <w:rPr>
          <w:sz w:val="20"/>
        </w:rPr>
        <w:t>Sistemas de</w:t>
      </w:r>
      <w:r>
        <w:rPr>
          <w:spacing w:val="-4"/>
          <w:sz w:val="20"/>
        </w:rPr>
        <w:t> </w:t>
      </w:r>
      <w:r>
        <w:rPr>
          <w:sz w:val="20"/>
        </w:rPr>
        <w:t>bici-estacionamientos.</w:t>
      </w:r>
    </w:p>
    <w:p>
      <w:pPr>
        <w:pStyle w:val="ListParagraph"/>
        <w:numPr>
          <w:ilvl w:val="0"/>
          <w:numId w:val="133"/>
        </w:numPr>
        <w:tabs>
          <w:tab w:pos="2207" w:val="left" w:leader="none"/>
        </w:tabs>
        <w:spacing w:line="240" w:lineRule="auto" w:before="114" w:after="0"/>
        <w:ind w:left="2206" w:right="0" w:hanging="283"/>
        <w:jc w:val="left"/>
        <w:rPr>
          <w:sz w:val="20"/>
        </w:rPr>
      </w:pPr>
      <w:r>
        <w:rPr>
          <w:sz w:val="20"/>
        </w:rPr>
        <w:t>Parquímetros.</w:t>
      </w:r>
    </w:p>
    <w:p>
      <w:pPr>
        <w:pStyle w:val="ListParagraph"/>
        <w:numPr>
          <w:ilvl w:val="0"/>
          <w:numId w:val="133"/>
        </w:numPr>
        <w:tabs>
          <w:tab w:pos="2207" w:val="left" w:leader="none"/>
        </w:tabs>
        <w:spacing w:line="360" w:lineRule="auto" w:before="115" w:after="0"/>
        <w:ind w:left="2206" w:right="0" w:hanging="283"/>
        <w:jc w:val="both"/>
        <w:rPr>
          <w:sz w:val="20"/>
        </w:rPr>
      </w:pPr>
      <w:r>
        <w:rPr>
          <w:sz w:val="20"/>
        </w:rPr>
        <w:t>Sistemas de regulación, administración de la demanda, control de flujos peatonales, vehiculares, sistemas electrónicos de pago del servicio de transporte</w:t>
      </w:r>
      <w:r>
        <w:rPr>
          <w:spacing w:val="-19"/>
          <w:sz w:val="20"/>
        </w:rPr>
        <w:t> </w:t>
      </w:r>
      <w:r>
        <w:rPr>
          <w:sz w:val="20"/>
        </w:rPr>
        <w:t>público.</w:t>
      </w:r>
    </w:p>
    <w:p>
      <w:pPr>
        <w:pStyle w:val="ListParagraph"/>
        <w:numPr>
          <w:ilvl w:val="0"/>
          <w:numId w:val="133"/>
        </w:numPr>
        <w:tabs>
          <w:tab w:pos="2207" w:val="left" w:leader="none"/>
        </w:tabs>
        <w:spacing w:line="240" w:lineRule="auto" w:before="3" w:after="0"/>
        <w:ind w:left="2206" w:right="0" w:hanging="283"/>
        <w:jc w:val="left"/>
        <w:rPr>
          <w:sz w:val="20"/>
        </w:rPr>
      </w:pPr>
      <w:r>
        <w:rPr>
          <w:sz w:val="20"/>
        </w:rPr>
        <w:t>Sistemas</w:t>
      </w:r>
      <w:r>
        <w:rPr>
          <w:spacing w:val="-12"/>
          <w:sz w:val="20"/>
        </w:rPr>
        <w:t> </w:t>
      </w:r>
      <w:r>
        <w:rPr>
          <w:sz w:val="20"/>
        </w:rPr>
        <w:t>de</w:t>
      </w:r>
      <w:r>
        <w:rPr>
          <w:spacing w:val="-14"/>
          <w:sz w:val="20"/>
        </w:rPr>
        <w:t> </w:t>
      </w:r>
      <w:r>
        <w:rPr>
          <w:sz w:val="20"/>
        </w:rPr>
        <w:t>control</w:t>
      </w:r>
      <w:r>
        <w:rPr>
          <w:spacing w:val="-14"/>
          <w:sz w:val="20"/>
        </w:rPr>
        <w:t> </w:t>
      </w:r>
      <w:r>
        <w:rPr>
          <w:sz w:val="20"/>
        </w:rPr>
        <w:t>vehicular,</w:t>
      </w:r>
      <w:r>
        <w:rPr>
          <w:spacing w:val="-14"/>
          <w:sz w:val="20"/>
        </w:rPr>
        <w:t> </w:t>
      </w:r>
      <w:r>
        <w:rPr>
          <w:sz w:val="20"/>
        </w:rPr>
        <w:t>monitoreo</w:t>
      </w:r>
      <w:r>
        <w:rPr>
          <w:spacing w:val="-12"/>
          <w:sz w:val="20"/>
        </w:rPr>
        <w:t> </w:t>
      </w:r>
      <w:r>
        <w:rPr>
          <w:sz w:val="20"/>
        </w:rPr>
        <w:t>y</w:t>
      </w:r>
      <w:r>
        <w:rPr>
          <w:spacing w:val="-14"/>
          <w:sz w:val="20"/>
        </w:rPr>
        <w:t> </w:t>
      </w:r>
      <w:r>
        <w:rPr>
          <w:sz w:val="20"/>
        </w:rPr>
        <w:t>video</w:t>
      </w:r>
      <w:r>
        <w:rPr>
          <w:spacing w:val="-14"/>
          <w:sz w:val="20"/>
        </w:rPr>
        <w:t> </w:t>
      </w:r>
      <w:r>
        <w:rPr>
          <w:sz w:val="20"/>
        </w:rPr>
        <w:t>vigilancia.</w:t>
      </w:r>
    </w:p>
    <w:p>
      <w:pPr>
        <w:pStyle w:val="BodyText"/>
      </w:pPr>
    </w:p>
    <w:p>
      <w:pPr>
        <w:pStyle w:val="BodyText"/>
        <w:spacing w:before="2"/>
      </w:pPr>
    </w:p>
    <w:p>
      <w:pPr>
        <w:pStyle w:val="Heading4"/>
        <w:ind w:left="1638" w:right="-3"/>
      </w:pPr>
      <w:r>
        <w:rPr/>
        <w:t>2. </w:t>
      </w:r>
      <w:r>
        <w:rPr>
          <w:u w:val="single"/>
        </w:rPr>
        <w:t>Atributos, variables e indicadores</w:t>
      </w:r>
      <w:r>
        <w:rPr/>
        <w:t>:</w:t>
      </w:r>
    </w:p>
    <w:p>
      <w:pPr>
        <w:pStyle w:val="BodyText"/>
        <w:rPr>
          <w:b/>
        </w:rPr>
      </w:pPr>
    </w:p>
    <w:p>
      <w:pPr>
        <w:pStyle w:val="BodyText"/>
        <w:spacing w:before="9"/>
        <w:rPr>
          <w:b/>
          <w:sz w:val="19"/>
        </w:rPr>
      </w:pPr>
    </w:p>
    <w:p>
      <w:pPr>
        <w:pStyle w:val="BodyText"/>
        <w:spacing w:line="360" w:lineRule="auto"/>
        <w:ind w:left="1638" w:right="275"/>
      </w:pPr>
      <w:r>
        <w:rPr/>
        <w:t>El sistema de transporte público de pasajeros por autobús de la Ciudad de Toluca, posee los siguientes atributos:</w:t>
      </w:r>
    </w:p>
    <w:p>
      <w:pPr>
        <w:pStyle w:val="BodyText"/>
      </w:pPr>
    </w:p>
    <w:p>
      <w:pPr>
        <w:pStyle w:val="ListParagraph"/>
        <w:numPr>
          <w:ilvl w:val="0"/>
          <w:numId w:val="134"/>
        </w:numPr>
        <w:tabs>
          <w:tab w:pos="1781" w:val="left" w:leader="none"/>
        </w:tabs>
        <w:spacing w:line="240" w:lineRule="auto" w:before="119" w:after="0"/>
        <w:ind w:left="1780" w:right="0" w:hanging="142"/>
        <w:jc w:val="left"/>
        <w:rPr>
          <w:sz w:val="20"/>
        </w:rPr>
      </w:pPr>
      <w:r>
        <w:rPr>
          <w:sz w:val="20"/>
        </w:rPr>
        <w:t>Contribuir al desarrollo sustentable del</w:t>
      </w:r>
      <w:r>
        <w:rPr>
          <w:spacing w:val="-19"/>
          <w:sz w:val="20"/>
        </w:rPr>
        <w:t> </w:t>
      </w:r>
      <w:r>
        <w:rPr>
          <w:sz w:val="20"/>
        </w:rPr>
        <w:t>Estado.</w:t>
      </w:r>
    </w:p>
    <w:p>
      <w:pPr>
        <w:pStyle w:val="ListParagraph"/>
        <w:numPr>
          <w:ilvl w:val="0"/>
          <w:numId w:val="134"/>
        </w:numPr>
        <w:tabs>
          <w:tab w:pos="1781" w:val="left" w:leader="none"/>
        </w:tabs>
        <w:spacing w:line="240" w:lineRule="auto" w:before="116" w:after="0"/>
        <w:ind w:left="1780" w:right="0" w:hanging="142"/>
        <w:jc w:val="left"/>
        <w:rPr>
          <w:sz w:val="20"/>
        </w:rPr>
      </w:pPr>
      <w:r>
        <w:rPr>
          <w:sz w:val="20"/>
        </w:rPr>
        <w:t>Principios en materia de</w:t>
      </w:r>
      <w:r>
        <w:rPr>
          <w:spacing w:val="-17"/>
          <w:sz w:val="20"/>
        </w:rPr>
        <w:t> </w:t>
      </w:r>
      <w:r>
        <w:rPr>
          <w:sz w:val="20"/>
        </w:rPr>
        <w:t>movilidad:</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Igualdad</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Jerarquía</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Sustentabilidad</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Seguridad</w:t>
      </w:r>
    </w:p>
    <w:p>
      <w:pPr>
        <w:pStyle w:val="ListParagraph"/>
        <w:numPr>
          <w:ilvl w:val="0"/>
          <w:numId w:val="134"/>
        </w:numPr>
        <w:tabs>
          <w:tab w:pos="1781" w:val="left" w:leader="none"/>
        </w:tabs>
        <w:spacing w:line="240" w:lineRule="auto" w:before="116" w:after="0"/>
        <w:ind w:left="1780" w:right="0" w:hanging="142"/>
        <w:jc w:val="left"/>
        <w:rPr>
          <w:sz w:val="20"/>
        </w:rPr>
      </w:pPr>
      <w:r>
        <w:rPr>
          <w:sz w:val="20"/>
        </w:rPr>
        <w:t>Congruencia</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Coordinación</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Eficiencia</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Calidad</w:t>
      </w:r>
    </w:p>
    <w:p>
      <w:pPr>
        <w:pStyle w:val="ListParagraph"/>
        <w:numPr>
          <w:ilvl w:val="0"/>
          <w:numId w:val="134"/>
        </w:numPr>
        <w:tabs>
          <w:tab w:pos="1781" w:val="left" w:leader="none"/>
        </w:tabs>
        <w:spacing w:line="240" w:lineRule="auto" w:before="114" w:after="0"/>
        <w:ind w:left="1780" w:right="0" w:hanging="142"/>
        <w:jc w:val="left"/>
        <w:rPr>
          <w:sz w:val="20"/>
        </w:rPr>
      </w:pPr>
      <w:r>
        <w:rPr>
          <w:sz w:val="20"/>
        </w:rPr>
        <w:t>Accesibilidad</w:t>
      </w:r>
    </w:p>
    <w:p>
      <w:pPr>
        <w:pStyle w:val="ListParagraph"/>
        <w:numPr>
          <w:ilvl w:val="0"/>
          <w:numId w:val="135"/>
        </w:numPr>
        <w:tabs>
          <w:tab w:pos="779" w:val="left" w:leader="none"/>
        </w:tabs>
        <w:spacing w:line="240" w:lineRule="auto" w:before="76" w:after="0"/>
        <w:ind w:left="778" w:right="0" w:hanging="141"/>
        <w:jc w:val="left"/>
        <w:rPr>
          <w:sz w:val="20"/>
        </w:rPr>
      </w:pPr>
      <w:r>
        <w:rPr>
          <w:spacing w:val="-1"/>
          <w:w w:val="100"/>
          <w:sz w:val="20"/>
        </w:rPr>
        <w:br w:type="column"/>
      </w:r>
      <w:r>
        <w:rPr>
          <w:sz w:val="20"/>
        </w:rPr>
        <w:t>Cobertura</w:t>
      </w:r>
    </w:p>
    <w:p>
      <w:pPr>
        <w:pStyle w:val="ListParagraph"/>
        <w:numPr>
          <w:ilvl w:val="0"/>
          <w:numId w:val="135"/>
        </w:numPr>
        <w:tabs>
          <w:tab w:pos="779" w:val="left" w:leader="none"/>
        </w:tabs>
        <w:spacing w:line="240" w:lineRule="auto" w:before="114" w:after="0"/>
        <w:ind w:left="778" w:right="0" w:hanging="141"/>
        <w:jc w:val="left"/>
        <w:rPr>
          <w:sz w:val="20"/>
        </w:rPr>
      </w:pPr>
      <w:r>
        <w:rPr>
          <w:sz w:val="20"/>
        </w:rPr>
        <w:t>Conectividad</w:t>
      </w:r>
    </w:p>
    <w:p>
      <w:pPr>
        <w:pStyle w:val="ListParagraph"/>
        <w:numPr>
          <w:ilvl w:val="0"/>
          <w:numId w:val="135"/>
        </w:numPr>
        <w:tabs>
          <w:tab w:pos="779" w:val="left" w:leader="none"/>
        </w:tabs>
        <w:spacing w:line="240" w:lineRule="auto" w:before="116" w:after="0"/>
        <w:ind w:left="778" w:right="0" w:hanging="141"/>
        <w:jc w:val="left"/>
        <w:rPr>
          <w:sz w:val="20"/>
        </w:rPr>
      </w:pPr>
      <w:r>
        <w:rPr>
          <w:sz w:val="20"/>
        </w:rPr>
        <w:t>Disminución en Tiempo, Distancia y</w:t>
      </w:r>
      <w:r>
        <w:rPr>
          <w:spacing w:val="-13"/>
          <w:sz w:val="20"/>
        </w:rPr>
        <w:t> </w:t>
      </w:r>
      <w:r>
        <w:rPr>
          <w:sz w:val="20"/>
        </w:rPr>
        <w:t>Costo</w:t>
      </w:r>
    </w:p>
    <w:p>
      <w:pPr>
        <w:pStyle w:val="ListParagraph"/>
        <w:numPr>
          <w:ilvl w:val="0"/>
          <w:numId w:val="135"/>
        </w:numPr>
        <w:tabs>
          <w:tab w:pos="779" w:val="left" w:leader="none"/>
        </w:tabs>
        <w:spacing w:line="240" w:lineRule="auto" w:before="114" w:after="0"/>
        <w:ind w:left="778" w:right="0" w:hanging="141"/>
        <w:jc w:val="left"/>
        <w:rPr>
          <w:sz w:val="20"/>
        </w:rPr>
      </w:pPr>
      <w:r>
        <w:rPr>
          <w:sz w:val="20"/>
        </w:rPr>
        <w:t>Legalidad</w:t>
      </w:r>
    </w:p>
    <w:p>
      <w:pPr>
        <w:pStyle w:val="ListParagraph"/>
        <w:numPr>
          <w:ilvl w:val="0"/>
          <w:numId w:val="135"/>
        </w:numPr>
        <w:tabs>
          <w:tab w:pos="779" w:val="left" w:leader="none"/>
        </w:tabs>
        <w:spacing w:line="240" w:lineRule="auto" w:before="114" w:after="0"/>
        <w:ind w:left="778" w:right="0" w:hanging="141"/>
        <w:jc w:val="left"/>
        <w:rPr>
          <w:sz w:val="20"/>
        </w:rPr>
      </w:pPr>
      <w:r>
        <w:rPr>
          <w:sz w:val="20"/>
        </w:rPr>
        <w:t>Exigibilidad</w:t>
      </w:r>
    </w:p>
    <w:p>
      <w:pPr>
        <w:pStyle w:val="ListParagraph"/>
        <w:numPr>
          <w:ilvl w:val="0"/>
          <w:numId w:val="135"/>
        </w:numPr>
        <w:tabs>
          <w:tab w:pos="779" w:val="left" w:leader="none"/>
        </w:tabs>
        <w:spacing w:line="240" w:lineRule="auto" w:before="114" w:after="0"/>
        <w:ind w:left="778" w:right="0" w:hanging="141"/>
        <w:jc w:val="left"/>
        <w:rPr>
          <w:sz w:val="20"/>
        </w:rPr>
      </w:pPr>
      <w:r>
        <w:rPr>
          <w:sz w:val="20"/>
        </w:rPr>
        <w:t>Accesibilidad</w:t>
      </w:r>
    </w:p>
    <w:p>
      <w:pPr>
        <w:pStyle w:val="BodyText"/>
      </w:pPr>
    </w:p>
    <w:p>
      <w:pPr>
        <w:pStyle w:val="BodyText"/>
        <w:spacing w:before="2"/>
      </w:pPr>
    </w:p>
    <w:p>
      <w:pPr>
        <w:pStyle w:val="Heading4"/>
        <w:ind w:left="637" w:right="780"/>
      </w:pPr>
      <w:r>
        <w:rPr/>
        <w:t>Deberá considerar los siguientes principios:</w:t>
      </w:r>
    </w:p>
    <w:p>
      <w:pPr>
        <w:pStyle w:val="BodyText"/>
        <w:rPr>
          <w:b/>
        </w:rPr>
      </w:pPr>
    </w:p>
    <w:p>
      <w:pPr>
        <w:pStyle w:val="BodyText"/>
        <w:spacing w:before="9"/>
        <w:rPr>
          <w:b/>
          <w:sz w:val="19"/>
        </w:rPr>
      </w:pPr>
    </w:p>
    <w:p>
      <w:pPr>
        <w:pStyle w:val="ListParagraph"/>
        <w:numPr>
          <w:ilvl w:val="0"/>
          <w:numId w:val="136"/>
        </w:numPr>
        <w:tabs>
          <w:tab w:pos="922" w:val="left" w:leader="none"/>
        </w:tabs>
        <w:spacing w:line="360" w:lineRule="auto" w:before="0" w:after="0"/>
        <w:ind w:left="921" w:right="692" w:hanging="284"/>
        <w:jc w:val="both"/>
        <w:rPr>
          <w:sz w:val="20"/>
        </w:rPr>
      </w:pPr>
      <w:r>
        <w:rPr>
          <w:sz w:val="20"/>
        </w:rPr>
        <w:t>Tomar en cuenta la caminata, acortando los cruces de vialidades, enfatizando la conveniencia de caminar creando espacio público y promoviendo actividades económicas, en las plantas bajas, a nivel de</w:t>
      </w:r>
      <w:r>
        <w:rPr>
          <w:spacing w:val="-11"/>
          <w:sz w:val="20"/>
        </w:rPr>
        <w:t> </w:t>
      </w:r>
      <w:r>
        <w:rPr>
          <w:sz w:val="20"/>
        </w:rPr>
        <w:t>piso.</w:t>
      </w:r>
    </w:p>
    <w:p>
      <w:pPr>
        <w:pStyle w:val="BodyText"/>
      </w:pPr>
    </w:p>
    <w:p>
      <w:pPr>
        <w:pStyle w:val="BodyText"/>
        <w:spacing w:before="4"/>
        <w:rPr>
          <w:sz w:val="22"/>
        </w:rPr>
      </w:pPr>
    </w:p>
    <w:p>
      <w:pPr>
        <w:pStyle w:val="ListParagraph"/>
        <w:numPr>
          <w:ilvl w:val="0"/>
          <w:numId w:val="136"/>
        </w:numPr>
        <w:tabs>
          <w:tab w:pos="922" w:val="left" w:leader="none"/>
        </w:tabs>
        <w:spacing w:line="360" w:lineRule="auto" w:before="0" w:after="0"/>
        <w:ind w:left="921" w:right="691" w:hanging="284"/>
        <w:jc w:val="both"/>
        <w:rPr>
          <w:sz w:val="20"/>
        </w:rPr>
      </w:pPr>
      <w:r>
        <w:rPr>
          <w:sz w:val="20"/>
        </w:rPr>
        <w:t>Prever redes de ciclo-vías, diseñando calles que garanticen la seguridad de los ciclistas y ofreciendo bici estacionamientos seguros.</w:t>
      </w:r>
    </w:p>
    <w:p>
      <w:pPr>
        <w:pStyle w:val="BodyText"/>
      </w:pPr>
    </w:p>
    <w:p>
      <w:pPr>
        <w:pStyle w:val="BodyText"/>
        <w:spacing w:before="4"/>
        <w:rPr>
          <w:sz w:val="28"/>
        </w:rPr>
      </w:pPr>
    </w:p>
    <w:p>
      <w:pPr>
        <w:pStyle w:val="ListParagraph"/>
        <w:numPr>
          <w:ilvl w:val="0"/>
          <w:numId w:val="136"/>
        </w:numPr>
        <w:tabs>
          <w:tab w:pos="922" w:val="left" w:leader="none"/>
        </w:tabs>
        <w:spacing w:line="360" w:lineRule="auto" w:before="1" w:after="0"/>
        <w:ind w:left="921" w:right="692" w:hanging="284"/>
        <w:jc w:val="both"/>
        <w:rPr>
          <w:sz w:val="20"/>
        </w:rPr>
      </w:pPr>
      <w:r>
        <w:rPr>
          <w:sz w:val="20"/>
        </w:rPr>
        <w:t>Crear patrones densos y compactos de calles y andadores que sean</w:t>
      </w:r>
      <w:r>
        <w:rPr>
          <w:spacing w:val="-12"/>
          <w:sz w:val="20"/>
        </w:rPr>
        <w:t> </w:t>
      </w:r>
      <w:r>
        <w:rPr>
          <w:sz w:val="20"/>
        </w:rPr>
        <w:t>accesibles</w:t>
      </w:r>
      <w:r>
        <w:rPr>
          <w:spacing w:val="-13"/>
          <w:sz w:val="20"/>
        </w:rPr>
        <w:t> </w:t>
      </w:r>
      <w:r>
        <w:rPr>
          <w:sz w:val="20"/>
        </w:rPr>
        <w:t>para</w:t>
      </w:r>
      <w:r>
        <w:rPr>
          <w:spacing w:val="-14"/>
          <w:sz w:val="20"/>
        </w:rPr>
        <w:t> </w:t>
      </w:r>
      <w:r>
        <w:rPr>
          <w:sz w:val="20"/>
        </w:rPr>
        <w:t>peatones</w:t>
      </w:r>
      <w:r>
        <w:rPr>
          <w:spacing w:val="-14"/>
          <w:sz w:val="20"/>
        </w:rPr>
        <w:t> </w:t>
      </w:r>
      <w:r>
        <w:rPr>
          <w:sz w:val="20"/>
        </w:rPr>
        <w:t>y</w:t>
      </w:r>
      <w:r>
        <w:rPr>
          <w:spacing w:val="-12"/>
          <w:sz w:val="20"/>
        </w:rPr>
        <w:t> </w:t>
      </w:r>
      <w:r>
        <w:rPr>
          <w:sz w:val="20"/>
        </w:rPr>
        <w:t>ciclistas,</w:t>
      </w:r>
      <w:r>
        <w:rPr>
          <w:spacing w:val="-12"/>
          <w:sz w:val="20"/>
        </w:rPr>
        <w:t> </w:t>
      </w:r>
      <w:r>
        <w:rPr>
          <w:sz w:val="20"/>
        </w:rPr>
        <w:t>así</w:t>
      </w:r>
      <w:r>
        <w:rPr>
          <w:spacing w:val="-13"/>
          <w:sz w:val="20"/>
        </w:rPr>
        <w:t> </w:t>
      </w:r>
      <w:r>
        <w:rPr>
          <w:sz w:val="20"/>
        </w:rPr>
        <w:t>como</w:t>
      </w:r>
      <w:r>
        <w:rPr>
          <w:spacing w:val="-12"/>
          <w:sz w:val="20"/>
        </w:rPr>
        <w:t> </w:t>
      </w:r>
      <w:r>
        <w:rPr>
          <w:sz w:val="20"/>
        </w:rPr>
        <w:t>considerar</w:t>
      </w:r>
      <w:r>
        <w:rPr>
          <w:spacing w:val="-12"/>
          <w:sz w:val="20"/>
        </w:rPr>
        <w:t> </w:t>
      </w:r>
      <w:r>
        <w:rPr>
          <w:sz w:val="20"/>
        </w:rPr>
        <w:t>la creación de andadores y caminos verdes para promover viajes no</w:t>
      </w:r>
      <w:r>
        <w:rPr>
          <w:spacing w:val="-10"/>
          <w:sz w:val="20"/>
        </w:rPr>
        <w:t> </w:t>
      </w:r>
      <w:r>
        <w:rPr>
          <w:sz w:val="20"/>
        </w:rPr>
        <w:t>motorizados.</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9"/>
        <w:rPr>
          <w:sz w:val="3"/>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36"/>
        </w:numPr>
        <w:tabs>
          <w:tab w:pos="1924" w:val="left" w:leader="none"/>
        </w:tabs>
        <w:spacing w:line="360" w:lineRule="auto" w:before="75" w:after="0"/>
        <w:ind w:left="1923" w:right="1" w:hanging="285"/>
        <w:jc w:val="both"/>
        <w:rPr>
          <w:sz w:val="20"/>
        </w:rPr>
      </w:pPr>
      <w:r>
        <w:rPr>
          <w:sz w:val="20"/>
        </w:rPr>
        <w:t>Desarrollar viviendas, trabajo, educación, esparcimiento y servicios a distancias caminables entre ellas, promoviendo un transporte público de alta calidad que asegure un servicio frecuente, rápido y</w:t>
      </w:r>
      <w:r>
        <w:rPr>
          <w:spacing w:val="-10"/>
          <w:sz w:val="20"/>
        </w:rPr>
        <w:t> </w:t>
      </w:r>
      <w:r>
        <w:rPr>
          <w:sz w:val="20"/>
        </w:rPr>
        <w:t>directo.</w:t>
      </w:r>
    </w:p>
    <w:p>
      <w:pPr>
        <w:pStyle w:val="BodyText"/>
      </w:pPr>
    </w:p>
    <w:p>
      <w:pPr>
        <w:pStyle w:val="ListParagraph"/>
        <w:numPr>
          <w:ilvl w:val="0"/>
          <w:numId w:val="136"/>
        </w:numPr>
        <w:tabs>
          <w:tab w:pos="1924" w:val="left" w:leader="none"/>
        </w:tabs>
        <w:spacing w:line="360" w:lineRule="auto" w:before="119" w:after="0"/>
        <w:ind w:left="1923" w:right="0" w:hanging="285"/>
        <w:jc w:val="both"/>
        <w:rPr>
          <w:sz w:val="20"/>
        </w:rPr>
      </w:pPr>
      <w:r>
        <w:rPr>
          <w:sz w:val="20"/>
        </w:rPr>
        <w:t>Impulsar usos del suelo mixto con el objeto de lograr una correlación</w:t>
      </w:r>
      <w:r>
        <w:rPr>
          <w:spacing w:val="-10"/>
          <w:sz w:val="20"/>
        </w:rPr>
        <w:t> </w:t>
      </w:r>
      <w:r>
        <w:rPr>
          <w:sz w:val="20"/>
        </w:rPr>
        <w:t>entre</w:t>
      </w:r>
      <w:r>
        <w:rPr>
          <w:spacing w:val="-10"/>
          <w:sz w:val="20"/>
        </w:rPr>
        <w:t> </w:t>
      </w:r>
      <w:r>
        <w:rPr>
          <w:sz w:val="20"/>
        </w:rPr>
        <w:t>las</w:t>
      </w:r>
      <w:r>
        <w:rPr>
          <w:spacing w:val="-11"/>
          <w:sz w:val="20"/>
        </w:rPr>
        <w:t> </w:t>
      </w:r>
      <w:r>
        <w:rPr>
          <w:sz w:val="20"/>
        </w:rPr>
        <w:t>zonas</w:t>
      </w:r>
      <w:r>
        <w:rPr>
          <w:spacing w:val="-12"/>
          <w:sz w:val="20"/>
        </w:rPr>
        <w:t> </w:t>
      </w:r>
      <w:r>
        <w:rPr>
          <w:sz w:val="20"/>
        </w:rPr>
        <w:t>habitacionales,</w:t>
      </w:r>
      <w:r>
        <w:rPr>
          <w:spacing w:val="-10"/>
          <w:sz w:val="20"/>
        </w:rPr>
        <w:t> </w:t>
      </w:r>
      <w:r>
        <w:rPr>
          <w:sz w:val="20"/>
        </w:rPr>
        <w:t>los</w:t>
      </w:r>
      <w:r>
        <w:rPr>
          <w:spacing w:val="-10"/>
          <w:sz w:val="20"/>
        </w:rPr>
        <w:t> </w:t>
      </w:r>
      <w:r>
        <w:rPr>
          <w:sz w:val="20"/>
        </w:rPr>
        <w:t>espacios</w:t>
      </w:r>
      <w:r>
        <w:rPr>
          <w:spacing w:val="-11"/>
          <w:sz w:val="20"/>
        </w:rPr>
        <w:t> </w:t>
      </w:r>
      <w:r>
        <w:rPr>
          <w:sz w:val="20"/>
        </w:rPr>
        <w:t>abiertos y las actividades</w:t>
      </w:r>
      <w:r>
        <w:rPr>
          <w:spacing w:val="-21"/>
          <w:sz w:val="20"/>
        </w:rPr>
        <w:t> </w:t>
      </w:r>
      <w:r>
        <w:rPr>
          <w:sz w:val="20"/>
        </w:rPr>
        <w:t>económicas.</w:t>
      </w:r>
    </w:p>
    <w:p>
      <w:pPr>
        <w:pStyle w:val="BodyText"/>
      </w:pPr>
    </w:p>
    <w:p>
      <w:pPr>
        <w:pStyle w:val="ListParagraph"/>
        <w:numPr>
          <w:ilvl w:val="0"/>
          <w:numId w:val="136"/>
        </w:numPr>
        <w:tabs>
          <w:tab w:pos="1924" w:val="left" w:leader="none"/>
        </w:tabs>
        <w:spacing w:line="360" w:lineRule="auto" w:before="119" w:after="0"/>
        <w:ind w:left="1923" w:right="0" w:hanging="285"/>
        <w:jc w:val="both"/>
        <w:rPr>
          <w:sz w:val="20"/>
        </w:rPr>
      </w:pPr>
      <w:r>
        <w:rPr>
          <w:sz w:val="20"/>
        </w:rPr>
        <w:t>Desarrollar calles completas, que cuenten con banquetas, señalización</w:t>
      </w:r>
      <w:r>
        <w:rPr>
          <w:spacing w:val="-13"/>
          <w:sz w:val="20"/>
        </w:rPr>
        <w:t> </w:t>
      </w:r>
      <w:r>
        <w:rPr>
          <w:sz w:val="20"/>
        </w:rPr>
        <w:t>vial,</w:t>
      </w:r>
      <w:r>
        <w:rPr>
          <w:spacing w:val="-12"/>
          <w:sz w:val="20"/>
        </w:rPr>
        <w:t> </w:t>
      </w:r>
      <w:r>
        <w:rPr>
          <w:sz w:val="20"/>
        </w:rPr>
        <w:t>mobiliario</w:t>
      </w:r>
      <w:r>
        <w:rPr>
          <w:spacing w:val="-13"/>
          <w:sz w:val="20"/>
        </w:rPr>
        <w:t> </w:t>
      </w:r>
      <w:r>
        <w:rPr>
          <w:sz w:val="20"/>
        </w:rPr>
        <w:t>urbano,</w:t>
      </w:r>
      <w:r>
        <w:rPr>
          <w:spacing w:val="-12"/>
          <w:sz w:val="20"/>
        </w:rPr>
        <w:t> </w:t>
      </w:r>
      <w:r>
        <w:rPr>
          <w:sz w:val="20"/>
        </w:rPr>
        <w:t>ciclo-vías,</w:t>
      </w:r>
      <w:r>
        <w:rPr>
          <w:spacing w:val="-13"/>
          <w:sz w:val="20"/>
        </w:rPr>
        <w:t> </w:t>
      </w:r>
      <w:r>
        <w:rPr>
          <w:sz w:val="20"/>
        </w:rPr>
        <w:t>vialidades</w:t>
      </w:r>
      <w:r>
        <w:rPr>
          <w:spacing w:val="-13"/>
          <w:sz w:val="20"/>
        </w:rPr>
        <w:t> </w:t>
      </w:r>
      <w:r>
        <w:rPr>
          <w:sz w:val="20"/>
        </w:rPr>
        <w:t>para el transporte público y</w:t>
      </w:r>
      <w:r>
        <w:rPr>
          <w:spacing w:val="-20"/>
          <w:sz w:val="20"/>
        </w:rPr>
        <w:t> </w:t>
      </w:r>
      <w:r>
        <w:rPr>
          <w:sz w:val="20"/>
        </w:rPr>
        <w:t>particular.</w:t>
      </w:r>
    </w:p>
    <w:p>
      <w:pPr>
        <w:pStyle w:val="BodyText"/>
      </w:pPr>
    </w:p>
    <w:p>
      <w:pPr>
        <w:pStyle w:val="ListParagraph"/>
        <w:numPr>
          <w:ilvl w:val="0"/>
          <w:numId w:val="136"/>
        </w:numPr>
        <w:tabs>
          <w:tab w:pos="1924" w:val="left" w:leader="none"/>
        </w:tabs>
        <w:spacing w:line="360" w:lineRule="auto" w:before="119" w:after="0"/>
        <w:ind w:left="1923" w:right="1" w:hanging="285"/>
        <w:jc w:val="both"/>
        <w:rPr>
          <w:sz w:val="20"/>
        </w:rPr>
      </w:pPr>
      <w:r>
        <w:rPr>
          <w:sz w:val="20"/>
        </w:rPr>
        <w:t>Prever regiones compactas que permitan viajes cortos, que reduzcan la expansión urbana y localicen las zonas habitacionales, centros de trabajo, centros de educación, centros de esparcimiento a distancias</w:t>
      </w:r>
      <w:r>
        <w:rPr>
          <w:spacing w:val="-25"/>
          <w:sz w:val="20"/>
        </w:rPr>
        <w:t> </w:t>
      </w:r>
      <w:r>
        <w:rPr>
          <w:sz w:val="20"/>
        </w:rPr>
        <w:t>cortas.</w:t>
      </w:r>
    </w:p>
    <w:p>
      <w:pPr>
        <w:pStyle w:val="BodyText"/>
      </w:pPr>
    </w:p>
    <w:p>
      <w:pPr>
        <w:pStyle w:val="ListParagraph"/>
        <w:numPr>
          <w:ilvl w:val="0"/>
          <w:numId w:val="136"/>
        </w:numPr>
        <w:tabs>
          <w:tab w:pos="1924" w:val="left" w:leader="none"/>
        </w:tabs>
        <w:spacing w:line="360" w:lineRule="auto" w:before="119" w:after="0"/>
        <w:ind w:left="1923" w:right="0" w:hanging="285"/>
        <w:jc w:val="both"/>
        <w:rPr>
          <w:sz w:val="20"/>
        </w:rPr>
      </w:pPr>
      <w:r>
        <w:rPr>
          <w:sz w:val="20"/>
        </w:rPr>
        <w:t>Promover que la densidad poblacional se desarrolle conjuntamente</w:t>
      </w:r>
      <w:r>
        <w:rPr>
          <w:spacing w:val="-6"/>
          <w:sz w:val="20"/>
        </w:rPr>
        <w:t> </w:t>
      </w:r>
      <w:r>
        <w:rPr>
          <w:sz w:val="20"/>
        </w:rPr>
        <w:t>con</w:t>
      </w:r>
      <w:r>
        <w:rPr>
          <w:spacing w:val="-6"/>
          <w:sz w:val="20"/>
        </w:rPr>
        <w:t> </w:t>
      </w:r>
      <w:r>
        <w:rPr>
          <w:sz w:val="20"/>
        </w:rPr>
        <w:t>la</w:t>
      </w:r>
      <w:r>
        <w:rPr>
          <w:spacing w:val="-6"/>
          <w:sz w:val="20"/>
        </w:rPr>
        <w:t> </w:t>
      </w:r>
      <w:r>
        <w:rPr>
          <w:sz w:val="20"/>
        </w:rPr>
        <w:t>capacidad</w:t>
      </w:r>
      <w:r>
        <w:rPr>
          <w:spacing w:val="-7"/>
          <w:sz w:val="20"/>
        </w:rPr>
        <w:t> </w:t>
      </w:r>
      <w:r>
        <w:rPr>
          <w:sz w:val="20"/>
        </w:rPr>
        <w:t>del</w:t>
      </w:r>
      <w:r>
        <w:rPr>
          <w:spacing w:val="-6"/>
          <w:sz w:val="20"/>
        </w:rPr>
        <w:t> </w:t>
      </w:r>
      <w:r>
        <w:rPr>
          <w:sz w:val="20"/>
        </w:rPr>
        <w:t>sistema</w:t>
      </w:r>
      <w:r>
        <w:rPr>
          <w:spacing w:val="-5"/>
          <w:sz w:val="20"/>
        </w:rPr>
        <w:t> </w:t>
      </w:r>
      <w:r>
        <w:rPr>
          <w:sz w:val="20"/>
        </w:rPr>
        <w:t>de</w:t>
      </w:r>
      <w:r>
        <w:rPr>
          <w:spacing w:val="-6"/>
          <w:sz w:val="20"/>
        </w:rPr>
        <w:t> </w:t>
      </w:r>
      <w:r>
        <w:rPr>
          <w:sz w:val="20"/>
        </w:rPr>
        <w:t>tránsito.</w:t>
      </w:r>
    </w:p>
    <w:p>
      <w:pPr>
        <w:pStyle w:val="BodyText"/>
      </w:pPr>
    </w:p>
    <w:p>
      <w:pPr>
        <w:pStyle w:val="ListParagraph"/>
        <w:numPr>
          <w:ilvl w:val="0"/>
          <w:numId w:val="136"/>
        </w:numPr>
        <w:tabs>
          <w:tab w:pos="1924" w:val="left" w:leader="none"/>
        </w:tabs>
        <w:spacing w:line="360" w:lineRule="auto" w:before="119" w:after="0"/>
        <w:ind w:left="1923" w:right="0" w:hanging="285"/>
        <w:jc w:val="both"/>
        <w:rPr>
          <w:sz w:val="20"/>
        </w:rPr>
      </w:pPr>
      <w:r>
        <w:rPr>
          <w:sz w:val="20"/>
        </w:rPr>
        <w:t>Generar programas e incentivos que promuevan la movilidad no</w:t>
      </w:r>
      <w:r>
        <w:rPr>
          <w:spacing w:val="-2"/>
          <w:sz w:val="20"/>
        </w:rPr>
        <w:t> </w:t>
      </w:r>
      <w:r>
        <w:rPr>
          <w:sz w:val="20"/>
        </w:rPr>
        <w:t>motorizada.</w:t>
      </w:r>
    </w:p>
    <w:p>
      <w:pPr>
        <w:pStyle w:val="Heading4"/>
        <w:spacing w:line="360" w:lineRule="auto" w:before="78"/>
        <w:ind w:left="636" w:right="694"/>
        <w:jc w:val="both"/>
      </w:pPr>
      <w:r>
        <w:rPr>
          <w:b w:val="0"/>
        </w:rPr>
        <w:br w:type="column"/>
      </w:r>
      <w:r>
        <w:rPr/>
        <w:t>Indicadores o principios que regirán la prestación del servicio de transporte público.</w:t>
      </w:r>
    </w:p>
    <w:p>
      <w:pPr>
        <w:pStyle w:val="BodyText"/>
        <w:rPr>
          <w:b/>
        </w:rPr>
      </w:pPr>
    </w:p>
    <w:p>
      <w:pPr>
        <w:pStyle w:val="BodyText"/>
        <w:spacing w:line="360" w:lineRule="auto" w:before="117"/>
        <w:ind w:left="636" w:right="692"/>
        <w:jc w:val="both"/>
      </w:pPr>
      <w:r>
        <w:rPr/>
        <w:t>La prestación del servicio, ya sea de manera directa por las autoridades en materia de movilidad, dependencias y organismos auxiliares</w:t>
      </w:r>
      <w:r>
        <w:rPr>
          <w:spacing w:val="-14"/>
        </w:rPr>
        <w:t> </w:t>
      </w:r>
      <w:r>
        <w:rPr/>
        <w:t>o,</w:t>
      </w:r>
      <w:r>
        <w:rPr>
          <w:spacing w:val="-12"/>
        </w:rPr>
        <w:t> </w:t>
      </w:r>
      <w:r>
        <w:rPr/>
        <w:t>a</w:t>
      </w:r>
      <w:r>
        <w:rPr>
          <w:spacing w:val="-13"/>
        </w:rPr>
        <w:t> </w:t>
      </w:r>
      <w:r>
        <w:rPr/>
        <w:t>través</w:t>
      </w:r>
      <w:r>
        <w:rPr>
          <w:spacing w:val="-14"/>
        </w:rPr>
        <w:t> </w:t>
      </w:r>
      <w:r>
        <w:rPr/>
        <w:t>de</w:t>
      </w:r>
      <w:r>
        <w:rPr>
          <w:spacing w:val="-14"/>
        </w:rPr>
        <w:t> </w:t>
      </w:r>
      <w:r>
        <w:rPr/>
        <w:t>particulares</w:t>
      </w:r>
      <w:r>
        <w:rPr>
          <w:spacing w:val="-14"/>
        </w:rPr>
        <w:t> </w:t>
      </w:r>
      <w:r>
        <w:rPr/>
        <w:t>que</w:t>
      </w:r>
      <w:r>
        <w:rPr>
          <w:spacing w:val="-13"/>
        </w:rPr>
        <w:t> </w:t>
      </w:r>
      <w:r>
        <w:rPr/>
        <w:t>cuenten</w:t>
      </w:r>
      <w:r>
        <w:rPr>
          <w:spacing w:val="-12"/>
        </w:rPr>
        <w:t> </w:t>
      </w:r>
      <w:r>
        <w:rPr/>
        <w:t>con</w:t>
      </w:r>
      <w:r>
        <w:rPr>
          <w:spacing w:val="-12"/>
        </w:rPr>
        <w:t> </w:t>
      </w:r>
      <w:r>
        <w:rPr/>
        <w:t>una</w:t>
      </w:r>
      <w:r>
        <w:rPr>
          <w:spacing w:val="-13"/>
        </w:rPr>
        <w:t> </w:t>
      </w:r>
      <w:r>
        <w:rPr/>
        <w:t>concesión para</w:t>
      </w:r>
      <w:r>
        <w:rPr>
          <w:spacing w:val="-12"/>
        </w:rPr>
        <w:t> </w:t>
      </w:r>
      <w:r>
        <w:rPr/>
        <w:t>dichos</w:t>
      </w:r>
      <w:r>
        <w:rPr>
          <w:spacing w:val="-10"/>
        </w:rPr>
        <w:t> </w:t>
      </w:r>
      <w:r>
        <w:rPr/>
        <w:t>efectos,</w:t>
      </w:r>
      <w:r>
        <w:rPr>
          <w:spacing w:val="-11"/>
        </w:rPr>
        <w:t> </w:t>
      </w:r>
      <w:r>
        <w:rPr/>
        <w:t>se</w:t>
      </w:r>
      <w:r>
        <w:rPr>
          <w:spacing w:val="-11"/>
        </w:rPr>
        <w:t> </w:t>
      </w:r>
      <w:r>
        <w:rPr/>
        <w:t>regirá</w:t>
      </w:r>
      <w:r>
        <w:rPr>
          <w:spacing w:val="-12"/>
        </w:rPr>
        <w:t> </w:t>
      </w:r>
      <w:r>
        <w:rPr/>
        <w:t>por</w:t>
      </w:r>
      <w:r>
        <w:rPr>
          <w:spacing w:val="-11"/>
        </w:rPr>
        <w:t> </w:t>
      </w:r>
      <w:r>
        <w:rPr/>
        <w:t>los</w:t>
      </w:r>
      <w:r>
        <w:rPr>
          <w:spacing w:val="-12"/>
        </w:rPr>
        <w:t> </w:t>
      </w:r>
      <w:r>
        <w:rPr/>
        <w:t>principios</w:t>
      </w:r>
      <w:r>
        <w:rPr>
          <w:spacing w:val="-10"/>
        </w:rPr>
        <w:t> </w:t>
      </w:r>
      <w:r>
        <w:rPr/>
        <w:t>de</w:t>
      </w:r>
      <w:r>
        <w:rPr>
          <w:spacing w:val="-11"/>
        </w:rPr>
        <w:t> </w:t>
      </w:r>
      <w:r>
        <w:rPr/>
        <w:t>la</w:t>
      </w:r>
      <w:r>
        <w:rPr>
          <w:spacing w:val="-11"/>
        </w:rPr>
        <w:t> </w:t>
      </w:r>
      <w:r>
        <w:rPr/>
        <w:t>movilidad</w:t>
      </w:r>
      <w:r>
        <w:rPr>
          <w:spacing w:val="-11"/>
        </w:rPr>
        <w:t> </w:t>
      </w:r>
      <w:r>
        <w:rPr/>
        <w:t>que se mencionan a</w:t>
      </w:r>
      <w:r>
        <w:rPr>
          <w:spacing w:val="-10"/>
        </w:rPr>
        <w:t> </w:t>
      </w:r>
      <w:r>
        <w:rPr/>
        <w:t>continuación:</w:t>
      </w:r>
    </w:p>
    <w:p>
      <w:pPr>
        <w:pStyle w:val="BodyText"/>
      </w:pPr>
    </w:p>
    <w:p>
      <w:pPr>
        <w:pStyle w:val="ListParagraph"/>
        <w:numPr>
          <w:ilvl w:val="0"/>
          <w:numId w:val="137"/>
        </w:numPr>
        <w:tabs>
          <w:tab w:pos="921" w:val="left" w:leader="none"/>
        </w:tabs>
        <w:spacing w:line="360" w:lineRule="auto" w:before="119" w:after="0"/>
        <w:ind w:left="920" w:right="692" w:hanging="142"/>
        <w:jc w:val="both"/>
        <w:rPr>
          <w:sz w:val="20"/>
        </w:rPr>
      </w:pPr>
      <w:r>
        <w:rPr>
          <w:b/>
          <w:sz w:val="20"/>
        </w:rPr>
        <w:t>Continuidad, </w:t>
      </w:r>
      <w:r>
        <w:rPr>
          <w:sz w:val="20"/>
        </w:rPr>
        <w:t>el servicio no puede ser interrumpido ni suspendido. Las autoridades en materia de movilidad están obligadas a sancionar todo acto que tenga como consecuencia la suspensión o interrupción de dicho</w:t>
      </w:r>
      <w:r>
        <w:rPr>
          <w:spacing w:val="-24"/>
          <w:sz w:val="20"/>
        </w:rPr>
        <w:t> </w:t>
      </w:r>
      <w:r>
        <w:rPr>
          <w:sz w:val="20"/>
        </w:rPr>
        <w:t>servicio.</w:t>
      </w:r>
    </w:p>
    <w:p>
      <w:pPr>
        <w:pStyle w:val="BodyText"/>
      </w:pPr>
    </w:p>
    <w:p>
      <w:pPr>
        <w:pStyle w:val="ListParagraph"/>
        <w:numPr>
          <w:ilvl w:val="0"/>
          <w:numId w:val="137"/>
        </w:numPr>
        <w:tabs>
          <w:tab w:pos="921" w:val="left" w:leader="none"/>
        </w:tabs>
        <w:spacing w:line="360" w:lineRule="auto" w:before="119" w:after="0"/>
        <w:ind w:left="920" w:right="692" w:hanging="142"/>
        <w:jc w:val="both"/>
        <w:rPr>
          <w:sz w:val="20"/>
        </w:rPr>
      </w:pPr>
      <w:r>
        <w:rPr>
          <w:b/>
          <w:sz w:val="20"/>
        </w:rPr>
        <w:t>Regularidad, </w:t>
      </w:r>
      <w:r>
        <w:rPr>
          <w:sz w:val="20"/>
        </w:rPr>
        <w:t>el servicio debe ser prestado en forma tal que en todo momento se garantice el ejercicio del derecho a la movilidad en el Estado. Para ello, deberá sujetarse en todo momento a las disposiciones de esta Ley, al Programa, a los programas regionales, sectoriales o especiales que resulten aplicables.</w:t>
      </w:r>
    </w:p>
    <w:p>
      <w:pPr>
        <w:pStyle w:val="BodyText"/>
      </w:pPr>
    </w:p>
    <w:p>
      <w:pPr>
        <w:pStyle w:val="ListParagraph"/>
        <w:numPr>
          <w:ilvl w:val="0"/>
          <w:numId w:val="137"/>
        </w:numPr>
        <w:tabs>
          <w:tab w:pos="921" w:val="left" w:leader="none"/>
        </w:tabs>
        <w:spacing w:line="360" w:lineRule="auto" w:before="119" w:after="0"/>
        <w:ind w:left="920" w:right="692" w:hanging="142"/>
        <w:jc w:val="both"/>
        <w:rPr>
          <w:sz w:val="20"/>
        </w:rPr>
      </w:pPr>
      <w:r>
        <w:rPr>
          <w:b/>
          <w:sz w:val="20"/>
        </w:rPr>
        <w:t>Igualdad, </w:t>
      </w:r>
      <w:r>
        <w:rPr>
          <w:sz w:val="20"/>
        </w:rPr>
        <w:t>el servicio deberá ser prestado a todas las personas que</w:t>
      </w:r>
      <w:r>
        <w:rPr>
          <w:spacing w:val="-10"/>
          <w:sz w:val="20"/>
        </w:rPr>
        <w:t> </w:t>
      </w:r>
      <w:r>
        <w:rPr>
          <w:sz w:val="20"/>
        </w:rPr>
        <w:t>cumplan</w:t>
      </w:r>
      <w:r>
        <w:rPr>
          <w:spacing w:val="-10"/>
          <w:sz w:val="20"/>
        </w:rPr>
        <w:t> </w:t>
      </w:r>
      <w:r>
        <w:rPr>
          <w:sz w:val="20"/>
        </w:rPr>
        <w:t>con</w:t>
      </w:r>
      <w:r>
        <w:rPr>
          <w:spacing w:val="-10"/>
          <w:sz w:val="20"/>
        </w:rPr>
        <w:t> </w:t>
      </w:r>
      <w:r>
        <w:rPr>
          <w:sz w:val="20"/>
        </w:rPr>
        <w:t>las</w:t>
      </w:r>
      <w:r>
        <w:rPr>
          <w:spacing w:val="-10"/>
          <w:sz w:val="20"/>
        </w:rPr>
        <w:t> </w:t>
      </w:r>
      <w:r>
        <w:rPr>
          <w:sz w:val="20"/>
        </w:rPr>
        <w:t>condiciones</w:t>
      </w:r>
      <w:r>
        <w:rPr>
          <w:spacing w:val="-10"/>
          <w:sz w:val="20"/>
        </w:rPr>
        <w:t> </w:t>
      </w:r>
      <w:r>
        <w:rPr>
          <w:sz w:val="20"/>
        </w:rPr>
        <w:t>para</w:t>
      </w:r>
      <w:r>
        <w:rPr>
          <w:spacing w:val="-10"/>
          <w:sz w:val="20"/>
        </w:rPr>
        <w:t> </w:t>
      </w:r>
      <w:r>
        <w:rPr>
          <w:sz w:val="20"/>
        </w:rPr>
        <w:t>el</w:t>
      </w:r>
      <w:r>
        <w:rPr>
          <w:spacing w:val="-11"/>
          <w:sz w:val="20"/>
        </w:rPr>
        <w:t> </w:t>
      </w:r>
      <w:r>
        <w:rPr>
          <w:sz w:val="20"/>
        </w:rPr>
        <w:t>uso</w:t>
      </w:r>
      <w:r>
        <w:rPr>
          <w:spacing w:val="-11"/>
          <w:sz w:val="20"/>
        </w:rPr>
        <w:t> </w:t>
      </w:r>
      <w:r>
        <w:rPr>
          <w:sz w:val="20"/>
        </w:rPr>
        <w:t>del</w:t>
      </w:r>
      <w:r>
        <w:rPr>
          <w:spacing w:val="-11"/>
          <w:sz w:val="20"/>
        </w:rPr>
        <w:t> </w:t>
      </w:r>
      <w:r>
        <w:rPr>
          <w:sz w:val="20"/>
        </w:rPr>
        <w:t>servicio</w:t>
      </w:r>
      <w:r>
        <w:rPr>
          <w:spacing w:val="-10"/>
          <w:sz w:val="20"/>
        </w:rPr>
        <w:t> </w:t>
      </w:r>
      <w:r>
        <w:rPr>
          <w:sz w:val="20"/>
        </w:rPr>
        <w:t>de</w:t>
      </w:r>
      <w:r>
        <w:rPr>
          <w:spacing w:val="-11"/>
          <w:sz w:val="20"/>
        </w:rPr>
        <w:t> </w:t>
      </w:r>
      <w:r>
        <w:rPr>
          <w:sz w:val="20"/>
        </w:rPr>
        <w:t>que se trate, sin hacer distinción alguna entre los usuarios de</w:t>
      </w:r>
      <w:r>
        <w:rPr>
          <w:spacing w:val="15"/>
          <w:sz w:val="20"/>
        </w:rPr>
        <w:t> </w:t>
      </w:r>
      <w:r>
        <w:rPr>
          <w:sz w:val="20"/>
        </w:rPr>
        <w:t>dicho</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spacing w:before="10"/>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923" w:right="1"/>
        <w:jc w:val="both"/>
      </w:pPr>
      <w:bookmarkStart w:name="_bookmark87" w:id="104"/>
      <w:bookmarkEnd w:id="104"/>
      <w:r>
        <w:rPr/>
      </w:r>
      <w:r>
        <w:rPr/>
        <w:t>servicio,</w:t>
      </w:r>
      <w:r>
        <w:rPr>
          <w:spacing w:val="-8"/>
        </w:rPr>
        <w:t> </w:t>
      </w:r>
      <w:r>
        <w:rPr/>
        <w:t>ya</w:t>
      </w:r>
      <w:r>
        <w:rPr>
          <w:spacing w:val="-8"/>
        </w:rPr>
        <w:t> </w:t>
      </w:r>
      <w:r>
        <w:rPr/>
        <w:t>sea</w:t>
      </w:r>
      <w:r>
        <w:rPr>
          <w:spacing w:val="-8"/>
        </w:rPr>
        <w:t> </w:t>
      </w:r>
      <w:r>
        <w:rPr/>
        <w:t>por</w:t>
      </w:r>
      <w:r>
        <w:rPr>
          <w:spacing w:val="-8"/>
        </w:rPr>
        <w:t> </w:t>
      </w:r>
      <w:r>
        <w:rPr/>
        <w:t>origen</w:t>
      </w:r>
      <w:r>
        <w:rPr>
          <w:spacing w:val="-7"/>
        </w:rPr>
        <w:t> </w:t>
      </w:r>
      <w:r>
        <w:rPr/>
        <w:t>étnico</w:t>
      </w:r>
      <w:r>
        <w:rPr>
          <w:spacing w:val="-8"/>
        </w:rPr>
        <w:t> </w:t>
      </w:r>
      <w:r>
        <w:rPr/>
        <w:t>o</w:t>
      </w:r>
      <w:r>
        <w:rPr>
          <w:spacing w:val="-9"/>
        </w:rPr>
        <w:t> </w:t>
      </w:r>
      <w:r>
        <w:rPr/>
        <w:t>nacional,</w:t>
      </w:r>
      <w:r>
        <w:rPr>
          <w:spacing w:val="-9"/>
        </w:rPr>
        <w:t> </w:t>
      </w:r>
      <w:r>
        <w:rPr/>
        <w:t>el</w:t>
      </w:r>
      <w:r>
        <w:rPr>
          <w:spacing w:val="-8"/>
        </w:rPr>
        <w:t> </w:t>
      </w:r>
      <w:r>
        <w:rPr/>
        <w:t>género,</w:t>
      </w:r>
      <w:r>
        <w:rPr>
          <w:spacing w:val="-8"/>
        </w:rPr>
        <w:t> </w:t>
      </w:r>
      <w:r>
        <w:rPr/>
        <w:t>la</w:t>
      </w:r>
      <w:r>
        <w:rPr>
          <w:spacing w:val="-8"/>
        </w:rPr>
        <w:t> </w:t>
      </w:r>
      <w:r>
        <w:rPr/>
        <w:t>edad, las discapacidades, !a condición social, las condiciones de salud, la religión, las opiniones, las preferencias sexuales, el estado civil o cualquier otra que atente contra la dignidad humana y tenga por objeto anular o menoscabar el derecho de cualquier persona a la</w:t>
      </w:r>
      <w:r>
        <w:rPr>
          <w:spacing w:val="-17"/>
        </w:rPr>
        <w:t> </w:t>
      </w:r>
      <w:r>
        <w:rPr/>
        <w:t>movilidad.</w:t>
      </w:r>
    </w:p>
    <w:p>
      <w:pPr>
        <w:pStyle w:val="BodyText"/>
      </w:pPr>
    </w:p>
    <w:p>
      <w:pPr>
        <w:pStyle w:val="ListParagraph"/>
        <w:numPr>
          <w:ilvl w:val="0"/>
          <w:numId w:val="138"/>
        </w:numPr>
        <w:tabs>
          <w:tab w:pos="1924" w:val="left" w:leader="none"/>
        </w:tabs>
        <w:spacing w:line="360" w:lineRule="auto" w:before="118" w:after="0"/>
        <w:ind w:left="1923" w:right="0" w:hanging="143"/>
        <w:jc w:val="both"/>
        <w:rPr>
          <w:sz w:val="20"/>
        </w:rPr>
      </w:pPr>
      <w:r>
        <w:rPr>
          <w:b/>
          <w:sz w:val="20"/>
        </w:rPr>
        <w:t>Integración del servicio, </w:t>
      </w:r>
      <w:r>
        <w:rPr>
          <w:sz w:val="20"/>
        </w:rPr>
        <w:t>se debe procurar los diversos modos que integran el servicio mediante la implementación de sistemas de transporte eficientes y potenciando la intermodalidad y conectividad entre los mismos, física y tarifariamente.</w:t>
      </w:r>
    </w:p>
    <w:p>
      <w:pPr>
        <w:pStyle w:val="BodyText"/>
      </w:pPr>
    </w:p>
    <w:p>
      <w:pPr>
        <w:pStyle w:val="ListParagraph"/>
        <w:numPr>
          <w:ilvl w:val="0"/>
          <w:numId w:val="138"/>
        </w:numPr>
        <w:tabs>
          <w:tab w:pos="1924" w:val="left" w:leader="none"/>
        </w:tabs>
        <w:spacing w:line="360" w:lineRule="auto" w:before="119" w:after="0"/>
        <w:ind w:left="1923" w:right="1" w:hanging="143"/>
        <w:jc w:val="both"/>
        <w:rPr>
          <w:sz w:val="20"/>
        </w:rPr>
      </w:pPr>
      <w:r>
        <w:rPr>
          <w:b/>
          <w:sz w:val="20"/>
        </w:rPr>
        <w:t>Calidad, </w:t>
      </w:r>
      <w:r>
        <w:rPr>
          <w:sz w:val="20"/>
        </w:rPr>
        <w:t>procurar que la prestación del servicio cuente con</w:t>
      </w:r>
      <w:r>
        <w:rPr>
          <w:spacing w:val="-27"/>
          <w:sz w:val="20"/>
        </w:rPr>
        <w:t> </w:t>
      </w:r>
      <w:r>
        <w:rPr>
          <w:sz w:val="20"/>
        </w:rPr>
        <w:t>los requerimientos y las propiedades aceptables para cumplir con su función, producir el menor daño ambiental, ofrecer un espacio</w:t>
      </w:r>
      <w:r>
        <w:rPr>
          <w:spacing w:val="-11"/>
          <w:sz w:val="20"/>
        </w:rPr>
        <w:t> </w:t>
      </w:r>
      <w:r>
        <w:rPr>
          <w:sz w:val="20"/>
        </w:rPr>
        <w:t>apropiado</w:t>
      </w:r>
      <w:r>
        <w:rPr>
          <w:spacing w:val="-11"/>
          <w:sz w:val="20"/>
        </w:rPr>
        <w:t> </w:t>
      </w:r>
      <w:r>
        <w:rPr>
          <w:sz w:val="20"/>
        </w:rPr>
        <w:t>y</w:t>
      </w:r>
      <w:r>
        <w:rPr>
          <w:spacing w:val="-11"/>
          <w:sz w:val="20"/>
        </w:rPr>
        <w:t> </w:t>
      </w:r>
      <w:r>
        <w:rPr>
          <w:sz w:val="20"/>
        </w:rPr>
        <w:t>confortable</w:t>
      </w:r>
      <w:r>
        <w:rPr>
          <w:spacing w:val="-11"/>
          <w:sz w:val="20"/>
        </w:rPr>
        <w:t> </w:t>
      </w:r>
      <w:r>
        <w:rPr>
          <w:sz w:val="20"/>
        </w:rPr>
        <w:t>para</w:t>
      </w:r>
      <w:r>
        <w:rPr>
          <w:spacing w:val="-12"/>
          <w:sz w:val="20"/>
        </w:rPr>
        <w:t> </w:t>
      </w:r>
      <w:r>
        <w:rPr>
          <w:sz w:val="20"/>
        </w:rPr>
        <w:t>las</w:t>
      </w:r>
      <w:r>
        <w:rPr>
          <w:spacing w:val="-11"/>
          <w:sz w:val="20"/>
        </w:rPr>
        <w:t> </w:t>
      </w:r>
      <w:r>
        <w:rPr>
          <w:sz w:val="20"/>
        </w:rPr>
        <w:t>personas</w:t>
      </w:r>
      <w:r>
        <w:rPr>
          <w:spacing w:val="-10"/>
          <w:sz w:val="20"/>
        </w:rPr>
        <w:t> </w:t>
      </w:r>
      <w:r>
        <w:rPr>
          <w:sz w:val="20"/>
        </w:rPr>
        <w:t>y</w:t>
      </w:r>
      <w:r>
        <w:rPr>
          <w:spacing w:val="-12"/>
          <w:sz w:val="20"/>
        </w:rPr>
        <w:t> </w:t>
      </w:r>
      <w:r>
        <w:rPr>
          <w:sz w:val="20"/>
        </w:rPr>
        <w:t>encontrarse en</w:t>
      </w:r>
      <w:r>
        <w:rPr>
          <w:spacing w:val="-9"/>
          <w:sz w:val="20"/>
        </w:rPr>
        <w:t> </w:t>
      </w:r>
      <w:r>
        <w:rPr>
          <w:sz w:val="20"/>
        </w:rPr>
        <w:t>buen</w:t>
      </w:r>
      <w:r>
        <w:rPr>
          <w:spacing w:val="-8"/>
          <w:sz w:val="20"/>
        </w:rPr>
        <w:t> </w:t>
      </w:r>
      <w:r>
        <w:rPr>
          <w:sz w:val="20"/>
        </w:rPr>
        <w:t>estado</w:t>
      </w:r>
      <w:r>
        <w:rPr>
          <w:spacing w:val="-9"/>
          <w:sz w:val="20"/>
        </w:rPr>
        <w:t> </w:t>
      </w:r>
      <w:r>
        <w:rPr>
          <w:sz w:val="20"/>
        </w:rPr>
        <w:t>físico</w:t>
      </w:r>
      <w:r>
        <w:rPr>
          <w:spacing w:val="-8"/>
          <w:sz w:val="20"/>
        </w:rPr>
        <w:t> </w:t>
      </w:r>
      <w:r>
        <w:rPr>
          <w:sz w:val="20"/>
        </w:rPr>
        <w:t>y</w:t>
      </w:r>
      <w:r>
        <w:rPr>
          <w:spacing w:val="-8"/>
          <w:sz w:val="20"/>
        </w:rPr>
        <w:t> </w:t>
      </w:r>
      <w:r>
        <w:rPr>
          <w:sz w:val="20"/>
        </w:rPr>
        <w:t>mecánico,</w:t>
      </w:r>
      <w:r>
        <w:rPr>
          <w:spacing w:val="-8"/>
          <w:sz w:val="20"/>
        </w:rPr>
        <w:t> </w:t>
      </w:r>
      <w:r>
        <w:rPr>
          <w:sz w:val="20"/>
        </w:rPr>
        <w:t>en</w:t>
      </w:r>
      <w:r>
        <w:rPr>
          <w:spacing w:val="-8"/>
          <w:sz w:val="20"/>
        </w:rPr>
        <w:t> </w:t>
      </w:r>
      <w:r>
        <w:rPr>
          <w:sz w:val="20"/>
        </w:rPr>
        <w:t>condiciones</w:t>
      </w:r>
      <w:r>
        <w:rPr>
          <w:spacing w:val="-9"/>
          <w:sz w:val="20"/>
        </w:rPr>
        <w:t> </w:t>
      </w:r>
      <w:r>
        <w:rPr>
          <w:sz w:val="20"/>
        </w:rPr>
        <w:t>higiénicas,</w:t>
      </w:r>
      <w:r>
        <w:rPr>
          <w:spacing w:val="-9"/>
          <w:sz w:val="20"/>
        </w:rPr>
        <w:t> </w:t>
      </w:r>
      <w:r>
        <w:rPr>
          <w:sz w:val="20"/>
        </w:rPr>
        <w:t>de seguridad,</w:t>
      </w:r>
      <w:r>
        <w:rPr>
          <w:spacing w:val="-9"/>
          <w:sz w:val="20"/>
        </w:rPr>
        <w:t> </w:t>
      </w:r>
      <w:r>
        <w:rPr>
          <w:sz w:val="20"/>
        </w:rPr>
        <w:t>con</w:t>
      </w:r>
      <w:r>
        <w:rPr>
          <w:spacing w:val="-9"/>
          <w:sz w:val="20"/>
        </w:rPr>
        <w:t> </w:t>
      </w:r>
      <w:r>
        <w:rPr>
          <w:sz w:val="20"/>
        </w:rPr>
        <w:t>un</w:t>
      </w:r>
      <w:r>
        <w:rPr>
          <w:spacing w:val="-8"/>
          <w:sz w:val="20"/>
        </w:rPr>
        <w:t> </w:t>
      </w:r>
      <w:r>
        <w:rPr>
          <w:sz w:val="20"/>
        </w:rPr>
        <w:t>mantenimiento</w:t>
      </w:r>
      <w:r>
        <w:rPr>
          <w:spacing w:val="-9"/>
          <w:sz w:val="20"/>
        </w:rPr>
        <w:t> </w:t>
      </w:r>
      <w:r>
        <w:rPr>
          <w:sz w:val="20"/>
        </w:rPr>
        <w:t>regular,</w:t>
      </w:r>
      <w:r>
        <w:rPr>
          <w:spacing w:val="-8"/>
          <w:sz w:val="20"/>
        </w:rPr>
        <w:t> </w:t>
      </w:r>
      <w:r>
        <w:rPr>
          <w:sz w:val="20"/>
        </w:rPr>
        <w:t>para</w:t>
      </w:r>
      <w:r>
        <w:rPr>
          <w:spacing w:val="-8"/>
          <w:sz w:val="20"/>
        </w:rPr>
        <w:t> </w:t>
      </w:r>
      <w:r>
        <w:rPr>
          <w:sz w:val="20"/>
        </w:rPr>
        <w:t>proporcionar</w:t>
      </w:r>
      <w:r>
        <w:rPr>
          <w:spacing w:val="-9"/>
          <w:sz w:val="20"/>
        </w:rPr>
        <w:t> </w:t>
      </w:r>
      <w:r>
        <w:rPr>
          <w:sz w:val="20"/>
        </w:rPr>
        <w:t>un adecuado</w:t>
      </w:r>
      <w:r>
        <w:rPr>
          <w:spacing w:val="-5"/>
          <w:sz w:val="20"/>
        </w:rPr>
        <w:t> </w:t>
      </w:r>
      <w:r>
        <w:rPr>
          <w:sz w:val="20"/>
        </w:rPr>
        <w:t>desplazamiento.</w:t>
      </w:r>
    </w:p>
    <w:p>
      <w:pPr>
        <w:pStyle w:val="BodyText"/>
      </w:pPr>
    </w:p>
    <w:p>
      <w:pPr>
        <w:pStyle w:val="ListParagraph"/>
        <w:numPr>
          <w:ilvl w:val="0"/>
          <w:numId w:val="138"/>
        </w:numPr>
        <w:tabs>
          <w:tab w:pos="1924" w:val="left" w:leader="none"/>
        </w:tabs>
        <w:spacing w:line="357" w:lineRule="auto" w:before="122" w:after="0"/>
        <w:ind w:left="1923" w:right="0" w:hanging="143"/>
        <w:jc w:val="both"/>
        <w:rPr>
          <w:sz w:val="20"/>
        </w:rPr>
      </w:pPr>
      <w:r>
        <w:rPr>
          <w:b/>
          <w:sz w:val="20"/>
        </w:rPr>
        <w:t>Eficiencia en la prestación del servicio de transporte público, </w:t>
      </w:r>
      <w:r>
        <w:rPr>
          <w:sz w:val="20"/>
        </w:rPr>
        <w:t>la secretaría deberá supervisar la adecuada</w:t>
      </w:r>
      <w:r>
        <w:rPr>
          <w:spacing w:val="-7"/>
          <w:sz w:val="20"/>
        </w:rPr>
        <w:t> </w:t>
      </w:r>
      <w:r>
        <w:rPr>
          <w:sz w:val="20"/>
        </w:rPr>
        <w:t>utilización de   recursos   en   la   prestación   del   servicio,   mediante </w:t>
      </w:r>
      <w:r>
        <w:rPr>
          <w:spacing w:val="42"/>
          <w:sz w:val="20"/>
        </w:rPr>
        <w:t> </w:t>
      </w:r>
      <w:r>
        <w:rPr>
          <w:sz w:val="20"/>
        </w:rPr>
        <w:t>la</w:t>
      </w:r>
    </w:p>
    <w:p>
      <w:pPr>
        <w:pStyle w:val="BodyText"/>
        <w:spacing w:line="360" w:lineRule="auto" w:before="75"/>
        <w:ind w:left="919" w:right="691"/>
        <w:jc w:val="both"/>
      </w:pPr>
      <w:r>
        <w:rPr/>
        <w:br w:type="column"/>
      </w:r>
      <w:r>
        <w:rPr/>
        <w:t>potencialización al máximo de sus rendimientos, en la forma y términos que se establezcan en las disposiciones jurídicas aplicables.</w:t>
      </w:r>
      <w:r>
        <w:rPr>
          <w:spacing w:val="-6"/>
        </w:rPr>
        <w:t> </w:t>
      </w:r>
      <w:r>
        <w:rPr/>
        <w:t>En</w:t>
      </w:r>
      <w:r>
        <w:rPr>
          <w:spacing w:val="-7"/>
        </w:rPr>
        <w:t> </w:t>
      </w:r>
      <w:r>
        <w:rPr/>
        <w:t>estos,</w:t>
      </w:r>
      <w:r>
        <w:rPr>
          <w:spacing w:val="-7"/>
        </w:rPr>
        <w:t> </w:t>
      </w:r>
      <w:r>
        <w:rPr/>
        <w:t>se</w:t>
      </w:r>
      <w:r>
        <w:rPr>
          <w:spacing w:val="-7"/>
        </w:rPr>
        <w:t> </w:t>
      </w:r>
      <w:r>
        <w:rPr/>
        <w:t>deberá</w:t>
      </w:r>
      <w:r>
        <w:rPr>
          <w:spacing w:val="-6"/>
        </w:rPr>
        <w:t> </w:t>
      </w:r>
      <w:r>
        <w:rPr/>
        <w:t>incluir</w:t>
      </w:r>
      <w:r>
        <w:rPr>
          <w:spacing w:val="-6"/>
        </w:rPr>
        <w:t> </w:t>
      </w:r>
      <w:r>
        <w:rPr/>
        <w:t>la</w:t>
      </w:r>
      <w:r>
        <w:rPr>
          <w:spacing w:val="-7"/>
        </w:rPr>
        <w:t> </w:t>
      </w:r>
      <w:r>
        <w:rPr/>
        <w:t>posibilidad</w:t>
      </w:r>
      <w:r>
        <w:rPr>
          <w:spacing w:val="-6"/>
        </w:rPr>
        <w:t> </w:t>
      </w:r>
      <w:r>
        <w:rPr/>
        <w:t>para</w:t>
      </w:r>
      <w:r>
        <w:rPr>
          <w:spacing w:val="-7"/>
        </w:rPr>
        <w:t> </w:t>
      </w:r>
      <w:r>
        <w:rPr/>
        <w:t>que</w:t>
      </w:r>
      <w:r>
        <w:rPr>
          <w:spacing w:val="-6"/>
        </w:rPr>
        <w:t> </w:t>
      </w:r>
      <w:r>
        <w:rPr/>
        <w:t>la Secretaría haga efectivo el cumplimiento de lo establecido en este artículo, mediante la imposición de las sanciones que correspondan.</w:t>
      </w:r>
    </w:p>
    <w:p>
      <w:pPr>
        <w:pStyle w:val="BodyText"/>
      </w:pPr>
    </w:p>
    <w:p>
      <w:pPr>
        <w:pStyle w:val="ListParagraph"/>
        <w:numPr>
          <w:ilvl w:val="0"/>
          <w:numId w:val="139"/>
        </w:numPr>
        <w:tabs>
          <w:tab w:pos="920" w:val="left" w:leader="none"/>
        </w:tabs>
        <w:spacing w:line="360" w:lineRule="auto" w:before="121" w:after="0"/>
        <w:ind w:left="920" w:right="693" w:hanging="143"/>
        <w:jc w:val="both"/>
        <w:rPr>
          <w:sz w:val="20"/>
        </w:rPr>
      </w:pPr>
      <w:r>
        <w:rPr>
          <w:b/>
          <w:sz w:val="20"/>
        </w:rPr>
        <w:t>Distribución de competencia en materia de servicio de transporte público, </w:t>
      </w:r>
      <w:r>
        <w:rPr>
          <w:sz w:val="20"/>
        </w:rPr>
        <w:t>corresponderá a la secretaría la programación,</w:t>
      </w:r>
      <w:r>
        <w:rPr>
          <w:spacing w:val="-13"/>
          <w:sz w:val="20"/>
        </w:rPr>
        <w:t> </w:t>
      </w:r>
      <w:r>
        <w:rPr>
          <w:sz w:val="20"/>
        </w:rPr>
        <w:t>coordinación,</w:t>
      </w:r>
      <w:r>
        <w:rPr>
          <w:spacing w:val="-13"/>
          <w:sz w:val="20"/>
        </w:rPr>
        <w:t> </w:t>
      </w:r>
      <w:r>
        <w:rPr>
          <w:sz w:val="20"/>
        </w:rPr>
        <w:t>dirección,</w:t>
      </w:r>
      <w:r>
        <w:rPr>
          <w:spacing w:val="-11"/>
          <w:sz w:val="20"/>
        </w:rPr>
        <w:t> </w:t>
      </w:r>
      <w:r>
        <w:rPr>
          <w:sz w:val="20"/>
        </w:rPr>
        <w:t>evaluación</w:t>
      </w:r>
      <w:r>
        <w:rPr>
          <w:spacing w:val="-11"/>
          <w:sz w:val="20"/>
        </w:rPr>
        <w:t> </w:t>
      </w:r>
      <w:r>
        <w:rPr>
          <w:sz w:val="20"/>
        </w:rPr>
        <w:t>y</w:t>
      </w:r>
      <w:r>
        <w:rPr>
          <w:spacing w:val="-11"/>
          <w:sz w:val="20"/>
        </w:rPr>
        <w:t> </w:t>
      </w:r>
      <w:r>
        <w:rPr>
          <w:sz w:val="20"/>
        </w:rPr>
        <w:t>control</w:t>
      </w:r>
      <w:r>
        <w:rPr>
          <w:spacing w:val="-11"/>
          <w:sz w:val="20"/>
        </w:rPr>
        <w:t> </w:t>
      </w:r>
      <w:r>
        <w:rPr>
          <w:sz w:val="20"/>
        </w:rPr>
        <w:t>de los</w:t>
      </w:r>
      <w:r>
        <w:rPr>
          <w:spacing w:val="-14"/>
          <w:sz w:val="20"/>
        </w:rPr>
        <w:t> </w:t>
      </w:r>
      <w:r>
        <w:rPr>
          <w:sz w:val="20"/>
        </w:rPr>
        <w:t>medios</w:t>
      </w:r>
      <w:r>
        <w:rPr>
          <w:spacing w:val="-14"/>
          <w:sz w:val="20"/>
        </w:rPr>
        <w:t> </w:t>
      </w:r>
      <w:r>
        <w:rPr>
          <w:sz w:val="20"/>
        </w:rPr>
        <w:t>del</w:t>
      </w:r>
      <w:r>
        <w:rPr>
          <w:spacing w:val="-14"/>
          <w:sz w:val="20"/>
        </w:rPr>
        <w:t> </w:t>
      </w:r>
      <w:r>
        <w:rPr>
          <w:sz w:val="20"/>
        </w:rPr>
        <w:t>sistema</w:t>
      </w:r>
      <w:r>
        <w:rPr>
          <w:spacing w:val="-14"/>
          <w:sz w:val="20"/>
        </w:rPr>
        <w:t> </w:t>
      </w:r>
      <w:r>
        <w:rPr>
          <w:sz w:val="20"/>
        </w:rPr>
        <w:t>de</w:t>
      </w:r>
      <w:r>
        <w:rPr>
          <w:spacing w:val="-14"/>
          <w:sz w:val="20"/>
        </w:rPr>
        <w:t> </w:t>
      </w:r>
      <w:r>
        <w:rPr>
          <w:sz w:val="20"/>
        </w:rPr>
        <w:t>transporte</w:t>
      </w:r>
      <w:r>
        <w:rPr>
          <w:spacing w:val="-14"/>
          <w:sz w:val="20"/>
        </w:rPr>
        <w:t> </w:t>
      </w:r>
      <w:r>
        <w:rPr>
          <w:sz w:val="20"/>
        </w:rPr>
        <w:t>público</w:t>
      </w:r>
      <w:r>
        <w:rPr>
          <w:spacing w:val="-14"/>
          <w:sz w:val="20"/>
        </w:rPr>
        <w:t> </w:t>
      </w:r>
      <w:r>
        <w:rPr>
          <w:sz w:val="20"/>
        </w:rPr>
        <w:t>(GGEM,</w:t>
      </w:r>
      <w:r>
        <w:rPr>
          <w:spacing w:val="-15"/>
          <w:sz w:val="20"/>
        </w:rPr>
        <w:t> </w:t>
      </w:r>
      <w:r>
        <w:rPr>
          <w:sz w:val="20"/>
        </w:rPr>
        <w:t>2015:</w:t>
      </w:r>
      <w:r>
        <w:rPr>
          <w:spacing w:val="-14"/>
          <w:sz w:val="20"/>
        </w:rPr>
        <w:t> </w:t>
      </w:r>
      <w:r>
        <w:rPr>
          <w:sz w:val="20"/>
        </w:rPr>
        <w:t>10- 11).</w:t>
      </w:r>
    </w:p>
    <w:p>
      <w:pPr>
        <w:pStyle w:val="BodyText"/>
      </w:pPr>
    </w:p>
    <w:p>
      <w:pPr>
        <w:pStyle w:val="Heading4"/>
        <w:numPr>
          <w:ilvl w:val="2"/>
          <w:numId w:val="95"/>
        </w:numPr>
        <w:tabs>
          <w:tab w:pos="1204" w:val="left" w:leader="none"/>
        </w:tabs>
        <w:spacing w:line="240" w:lineRule="auto" w:before="121" w:after="0"/>
        <w:ind w:left="1203" w:right="693" w:hanging="568"/>
        <w:jc w:val="both"/>
      </w:pPr>
      <w:r>
        <w:rPr/>
        <w:t>Diagnóstico de las políticas públicas del sistema de transporte urbano de pasajeros por autobús de la ciudad de</w:t>
      </w:r>
      <w:r>
        <w:rPr>
          <w:spacing w:val="-4"/>
        </w:rPr>
        <w:t> </w:t>
      </w:r>
      <w:r>
        <w:rPr/>
        <w:t>Toluca</w:t>
      </w:r>
    </w:p>
    <w:p>
      <w:pPr>
        <w:pStyle w:val="BodyText"/>
        <w:rPr>
          <w:b/>
        </w:rPr>
      </w:pPr>
    </w:p>
    <w:p>
      <w:pPr>
        <w:pStyle w:val="ListParagraph"/>
        <w:numPr>
          <w:ilvl w:val="0"/>
          <w:numId w:val="140"/>
        </w:numPr>
        <w:tabs>
          <w:tab w:pos="920" w:val="left" w:leader="none"/>
        </w:tabs>
        <w:spacing w:line="240" w:lineRule="auto" w:before="1" w:after="0"/>
        <w:ind w:left="920" w:right="693" w:hanging="285"/>
        <w:jc w:val="left"/>
        <w:rPr>
          <w:b/>
          <w:sz w:val="20"/>
        </w:rPr>
      </w:pPr>
      <w:r>
        <w:rPr>
          <w:b/>
          <w:sz w:val="20"/>
        </w:rPr>
        <w:t>Evolución</w:t>
      </w:r>
      <w:r>
        <w:rPr>
          <w:b/>
          <w:spacing w:val="-9"/>
          <w:sz w:val="20"/>
        </w:rPr>
        <w:t> </w:t>
      </w:r>
      <w:r>
        <w:rPr>
          <w:b/>
          <w:sz w:val="20"/>
        </w:rPr>
        <w:t>de</w:t>
      </w:r>
      <w:r>
        <w:rPr>
          <w:b/>
          <w:spacing w:val="-10"/>
          <w:sz w:val="20"/>
        </w:rPr>
        <w:t> </w:t>
      </w:r>
      <w:r>
        <w:rPr>
          <w:b/>
          <w:sz w:val="20"/>
        </w:rPr>
        <w:t>las</w:t>
      </w:r>
      <w:r>
        <w:rPr>
          <w:b/>
          <w:spacing w:val="-9"/>
          <w:sz w:val="20"/>
        </w:rPr>
        <w:t> </w:t>
      </w:r>
      <w:r>
        <w:rPr>
          <w:b/>
          <w:sz w:val="20"/>
        </w:rPr>
        <w:t>políticas</w:t>
      </w:r>
      <w:r>
        <w:rPr>
          <w:b/>
          <w:spacing w:val="-9"/>
          <w:sz w:val="20"/>
        </w:rPr>
        <w:t> </w:t>
      </w:r>
      <w:r>
        <w:rPr>
          <w:b/>
          <w:sz w:val="20"/>
        </w:rPr>
        <w:t>públicas</w:t>
      </w:r>
      <w:r>
        <w:rPr>
          <w:b/>
          <w:spacing w:val="-9"/>
          <w:sz w:val="20"/>
        </w:rPr>
        <w:t> </w:t>
      </w:r>
      <w:r>
        <w:rPr>
          <w:b/>
          <w:sz w:val="20"/>
        </w:rPr>
        <w:t>del</w:t>
      </w:r>
      <w:r>
        <w:rPr>
          <w:b/>
          <w:spacing w:val="-9"/>
          <w:sz w:val="20"/>
        </w:rPr>
        <w:t> </w:t>
      </w:r>
      <w:r>
        <w:rPr>
          <w:b/>
          <w:sz w:val="20"/>
        </w:rPr>
        <w:t>transporte</w:t>
      </w:r>
      <w:r>
        <w:rPr>
          <w:b/>
          <w:spacing w:val="-9"/>
          <w:sz w:val="20"/>
        </w:rPr>
        <w:t> </w:t>
      </w:r>
      <w:r>
        <w:rPr>
          <w:b/>
          <w:sz w:val="20"/>
        </w:rPr>
        <w:t>urbano</w:t>
      </w:r>
      <w:r>
        <w:rPr>
          <w:b/>
          <w:spacing w:val="-9"/>
          <w:sz w:val="20"/>
        </w:rPr>
        <w:t> </w:t>
      </w:r>
      <w:r>
        <w:rPr>
          <w:b/>
          <w:sz w:val="20"/>
        </w:rPr>
        <w:t>de pasajeros  e instrumentos</w:t>
      </w:r>
      <w:r>
        <w:rPr>
          <w:b/>
          <w:spacing w:val="-18"/>
          <w:sz w:val="20"/>
        </w:rPr>
        <w:t> </w:t>
      </w:r>
      <w:r>
        <w:rPr>
          <w:b/>
          <w:sz w:val="20"/>
        </w:rPr>
        <w:t>jurídicos.</w:t>
      </w:r>
    </w:p>
    <w:p>
      <w:pPr>
        <w:pStyle w:val="BodyText"/>
        <w:spacing w:before="8"/>
        <w:rPr>
          <w:b/>
          <w:sz w:val="29"/>
        </w:rPr>
      </w:pPr>
    </w:p>
    <w:p>
      <w:pPr>
        <w:pStyle w:val="BodyText"/>
        <w:spacing w:line="360" w:lineRule="auto" w:before="1"/>
        <w:ind w:left="635" w:right="692"/>
        <w:jc w:val="both"/>
      </w:pPr>
      <w:r>
        <w:rPr/>
        <w:t>En</w:t>
      </w:r>
      <w:r>
        <w:rPr>
          <w:spacing w:val="-6"/>
        </w:rPr>
        <w:t> </w:t>
      </w:r>
      <w:r>
        <w:rPr/>
        <w:t>el</w:t>
      </w:r>
      <w:r>
        <w:rPr>
          <w:spacing w:val="-6"/>
        </w:rPr>
        <w:t> </w:t>
      </w:r>
      <w:r>
        <w:rPr/>
        <w:t>contexto</w:t>
      </w:r>
      <w:r>
        <w:rPr>
          <w:spacing w:val="-7"/>
        </w:rPr>
        <w:t> </w:t>
      </w:r>
      <w:r>
        <w:rPr/>
        <w:t>de</w:t>
      </w:r>
      <w:r>
        <w:rPr>
          <w:spacing w:val="-6"/>
        </w:rPr>
        <w:t> </w:t>
      </w:r>
      <w:r>
        <w:rPr/>
        <w:t>los</w:t>
      </w:r>
      <w:r>
        <w:rPr>
          <w:spacing w:val="-6"/>
        </w:rPr>
        <w:t> </w:t>
      </w:r>
      <w:r>
        <w:rPr/>
        <w:t>sistemas</w:t>
      </w:r>
      <w:r>
        <w:rPr>
          <w:spacing w:val="-4"/>
        </w:rPr>
        <w:t> </w:t>
      </w:r>
      <w:r>
        <w:rPr/>
        <w:t>de</w:t>
      </w:r>
      <w:r>
        <w:rPr>
          <w:spacing w:val="-7"/>
        </w:rPr>
        <w:t> </w:t>
      </w:r>
      <w:r>
        <w:rPr/>
        <w:t>transporte,</w:t>
      </w:r>
      <w:r>
        <w:rPr>
          <w:spacing w:val="-7"/>
        </w:rPr>
        <w:t> </w:t>
      </w:r>
      <w:r>
        <w:rPr/>
        <w:t>la</w:t>
      </w:r>
      <w:r>
        <w:rPr>
          <w:spacing w:val="-6"/>
        </w:rPr>
        <w:t> </w:t>
      </w:r>
      <w:r>
        <w:rPr/>
        <w:t>calidad</w:t>
      </w:r>
      <w:r>
        <w:rPr>
          <w:spacing w:val="-7"/>
        </w:rPr>
        <w:t> </w:t>
      </w:r>
      <w:r>
        <w:rPr/>
        <w:t>del</w:t>
      </w:r>
      <w:r>
        <w:rPr>
          <w:spacing w:val="-6"/>
        </w:rPr>
        <w:t> </w:t>
      </w:r>
      <w:r>
        <w:rPr/>
        <w:t>servicio refleja la percepción que el usuario tiene de su desempeño. Sin embargo, este último sólo es la consecuencia o parte visible de un conjunto de decisiones estructurales ligadas principalmente a la organización del sector en sus niveles estratégico, táctico y operativo.</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En</w:t>
      </w:r>
      <w:r>
        <w:rPr>
          <w:spacing w:val="-6"/>
        </w:rPr>
        <w:t> </w:t>
      </w:r>
      <w:r>
        <w:rPr/>
        <w:t>efecto,</w:t>
      </w:r>
      <w:r>
        <w:rPr>
          <w:spacing w:val="-6"/>
        </w:rPr>
        <w:t> </w:t>
      </w:r>
      <w:r>
        <w:rPr/>
        <w:t>la</w:t>
      </w:r>
      <w:r>
        <w:rPr>
          <w:spacing w:val="-7"/>
        </w:rPr>
        <w:t> </w:t>
      </w:r>
      <w:r>
        <w:rPr/>
        <w:t>definición</w:t>
      </w:r>
      <w:r>
        <w:rPr>
          <w:spacing w:val="-6"/>
        </w:rPr>
        <w:t> </w:t>
      </w:r>
      <w:r>
        <w:rPr/>
        <w:t>de</w:t>
      </w:r>
      <w:r>
        <w:rPr>
          <w:spacing w:val="-7"/>
        </w:rPr>
        <w:t> </w:t>
      </w:r>
      <w:r>
        <w:rPr/>
        <w:t>los</w:t>
      </w:r>
      <w:r>
        <w:rPr>
          <w:spacing w:val="-6"/>
        </w:rPr>
        <w:t> </w:t>
      </w:r>
      <w:r>
        <w:rPr/>
        <w:t>objetivos</w:t>
      </w:r>
      <w:r>
        <w:rPr>
          <w:spacing w:val="-7"/>
        </w:rPr>
        <w:t> </w:t>
      </w:r>
      <w:r>
        <w:rPr/>
        <w:t>de</w:t>
      </w:r>
      <w:r>
        <w:rPr>
          <w:spacing w:val="-7"/>
        </w:rPr>
        <w:t> </w:t>
      </w:r>
      <w:r>
        <w:rPr/>
        <w:t>la</w:t>
      </w:r>
      <w:r>
        <w:rPr>
          <w:spacing w:val="-6"/>
        </w:rPr>
        <w:t> </w:t>
      </w:r>
      <w:r>
        <w:rPr/>
        <w:t>política</w:t>
      </w:r>
      <w:r>
        <w:rPr>
          <w:spacing w:val="-6"/>
        </w:rPr>
        <w:t> </w:t>
      </w:r>
      <w:r>
        <w:rPr/>
        <w:t>de</w:t>
      </w:r>
      <w:r>
        <w:rPr>
          <w:spacing w:val="-7"/>
        </w:rPr>
        <w:t> </w:t>
      </w:r>
      <w:r>
        <w:rPr/>
        <w:t>transporte (nivel</w:t>
      </w:r>
      <w:r>
        <w:rPr>
          <w:spacing w:val="-7"/>
        </w:rPr>
        <w:t> </w:t>
      </w:r>
      <w:r>
        <w:rPr/>
        <w:t>estratégico)</w:t>
      </w:r>
      <w:r>
        <w:rPr>
          <w:spacing w:val="-7"/>
        </w:rPr>
        <w:t> </w:t>
      </w:r>
      <w:r>
        <w:rPr/>
        <w:t>y</w:t>
      </w:r>
      <w:r>
        <w:rPr>
          <w:spacing w:val="-7"/>
        </w:rPr>
        <w:t> </w:t>
      </w:r>
      <w:r>
        <w:rPr/>
        <w:t>la</w:t>
      </w:r>
      <w:r>
        <w:rPr>
          <w:spacing w:val="-8"/>
        </w:rPr>
        <w:t> </w:t>
      </w:r>
      <w:r>
        <w:rPr/>
        <w:t>forma</w:t>
      </w:r>
      <w:r>
        <w:rPr>
          <w:spacing w:val="-5"/>
        </w:rPr>
        <w:t> </w:t>
      </w:r>
      <w:r>
        <w:rPr/>
        <w:t>de</w:t>
      </w:r>
      <w:r>
        <w:rPr>
          <w:spacing w:val="-7"/>
        </w:rPr>
        <w:t> </w:t>
      </w:r>
      <w:r>
        <w:rPr/>
        <w:t>intervención</w:t>
      </w:r>
      <w:r>
        <w:rPr>
          <w:spacing w:val="-6"/>
        </w:rPr>
        <w:t> </w:t>
      </w:r>
      <w:r>
        <w:rPr/>
        <w:t>pública,</w:t>
      </w:r>
      <w:r>
        <w:rPr>
          <w:spacing w:val="-7"/>
        </w:rPr>
        <w:t> </w:t>
      </w:r>
      <w:r>
        <w:rPr/>
        <w:t>regulación</w:t>
      </w:r>
      <w:r>
        <w:rPr>
          <w:spacing w:val="-6"/>
        </w:rPr>
        <w:t> </w:t>
      </w:r>
      <w:r>
        <w:rPr/>
        <w:t>y concesión del servicio (nivel táctico) son determinantes en la operación y desempeño del sistema. El interés por cuantificar la calidad del servicio implica a todos los actores del sistema (usuarios, concesionarios y autoridades</w:t>
      </w:r>
      <w:r>
        <w:rPr>
          <w:spacing w:val="-21"/>
        </w:rPr>
        <w:t> </w:t>
      </w:r>
      <w:r>
        <w:rPr/>
        <w:t>reguladoras).</w:t>
      </w:r>
    </w:p>
    <w:p>
      <w:pPr>
        <w:pStyle w:val="BodyText"/>
      </w:pPr>
    </w:p>
    <w:p>
      <w:pPr>
        <w:pStyle w:val="BodyText"/>
        <w:spacing w:line="360" w:lineRule="auto" w:before="118"/>
        <w:ind w:left="1638" w:right="1"/>
        <w:jc w:val="both"/>
      </w:pPr>
      <w:r>
        <w:rPr/>
        <w:t>En un mercado donde las características de desempeño y costo de los modos existentes sean comparables, es más probable que la calidad de servicio sea el criterio considerado por el usuario para elegir</w:t>
      </w:r>
      <w:r>
        <w:rPr>
          <w:spacing w:val="-10"/>
        </w:rPr>
        <w:t> </w:t>
      </w:r>
      <w:r>
        <w:rPr/>
        <w:t>en</w:t>
      </w:r>
      <w:r>
        <w:rPr>
          <w:spacing w:val="-11"/>
        </w:rPr>
        <w:t> </w:t>
      </w:r>
      <w:r>
        <w:rPr/>
        <w:t>qué</w:t>
      </w:r>
      <w:r>
        <w:rPr>
          <w:spacing w:val="-10"/>
        </w:rPr>
        <w:t> </w:t>
      </w:r>
      <w:r>
        <w:rPr/>
        <w:t>modo</w:t>
      </w:r>
      <w:r>
        <w:rPr>
          <w:spacing w:val="-12"/>
        </w:rPr>
        <w:t> </w:t>
      </w:r>
      <w:r>
        <w:rPr/>
        <w:t>desplazarse.</w:t>
      </w:r>
      <w:r>
        <w:rPr>
          <w:spacing w:val="-10"/>
        </w:rPr>
        <w:t> </w:t>
      </w:r>
      <w:r>
        <w:rPr/>
        <w:t>Este</w:t>
      </w:r>
      <w:r>
        <w:rPr>
          <w:spacing w:val="-10"/>
        </w:rPr>
        <w:t> </w:t>
      </w:r>
      <w:r>
        <w:rPr/>
        <w:t>caso</w:t>
      </w:r>
      <w:r>
        <w:rPr>
          <w:spacing w:val="-10"/>
        </w:rPr>
        <w:t> </w:t>
      </w:r>
      <w:r>
        <w:rPr/>
        <w:t>es</w:t>
      </w:r>
      <w:r>
        <w:rPr>
          <w:spacing w:val="-12"/>
        </w:rPr>
        <w:t> </w:t>
      </w:r>
      <w:r>
        <w:rPr/>
        <w:t>bastante</w:t>
      </w:r>
      <w:r>
        <w:rPr>
          <w:spacing w:val="-11"/>
        </w:rPr>
        <w:t> </w:t>
      </w:r>
      <w:r>
        <w:rPr/>
        <w:t>recurrente</w:t>
      </w:r>
      <w:r>
        <w:rPr>
          <w:spacing w:val="-10"/>
        </w:rPr>
        <w:t> </w:t>
      </w:r>
      <w:r>
        <w:rPr/>
        <w:t>en las</w:t>
      </w:r>
      <w:r>
        <w:rPr>
          <w:spacing w:val="-9"/>
        </w:rPr>
        <w:t> </w:t>
      </w:r>
      <w:r>
        <w:rPr/>
        <w:t>ciudades</w:t>
      </w:r>
      <w:r>
        <w:rPr>
          <w:spacing w:val="-10"/>
        </w:rPr>
        <w:t> </w:t>
      </w:r>
      <w:r>
        <w:rPr/>
        <w:t>latinoamericanas</w:t>
      </w:r>
      <w:r>
        <w:rPr>
          <w:spacing w:val="-10"/>
        </w:rPr>
        <w:t> </w:t>
      </w:r>
      <w:r>
        <w:rPr/>
        <w:t>donde</w:t>
      </w:r>
      <w:r>
        <w:rPr>
          <w:spacing w:val="-9"/>
        </w:rPr>
        <w:t> </w:t>
      </w:r>
      <w:r>
        <w:rPr/>
        <w:t>la</w:t>
      </w:r>
      <w:r>
        <w:rPr>
          <w:spacing w:val="-10"/>
        </w:rPr>
        <w:t> </w:t>
      </w:r>
      <w:r>
        <w:rPr/>
        <w:t>prestación</w:t>
      </w:r>
      <w:r>
        <w:rPr>
          <w:spacing w:val="-9"/>
        </w:rPr>
        <w:t> </w:t>
      </w:r>
      <w:r>
        <w:rPr/>
        <w:t>de</w:t>
      </w:r>
      <w:r>
        <w:rPr>
          <w:spacing w:val="-10"/>
        </w:rPr>
        <w:t> </w:t>
      </w:r>
      <w:r>
        <w:rPr/>
        <w:t>servicios</w:t>
      </w:r>
      <w:r>
        <w:rPr>
          <w:spacing w:val="-9"/>
        </w:rPr>
        <w:t> </w:t>
      </w:r>
      <w:r>
        <w:rPr/>
        <w:t>está concesionada a empresas privadas, por lo que varias rutas de transporte público tienen en común su recorrido ya que comparten largos tramos de</w:t>
      </w:r>
      <w:r>
        <w:rPr>
          <w:spacing w:val="-22"/>
        </w:rPr>
        <w:t> </w:t>
      </w:r>
      <w:r>
        <w:rPr/>
        <w:t>infraestructura.</w:t>
      </w:r>
    </w:p>
    <w:p>
      <w:pPr>
        <w:pStyle w:val="BodyText"/>
      </w:pPr>
    </w:p>
    <w:p>
      <w:pPr>
        <w:pStyle w:val="BodyText"/>
        <w:spacing w:line="360" w:lineRule="auto" w:before="119"/>
        <w:ind w:left="1638"/>
        <w:jc w:val="both"/>
      </w:pPr>
      <w:r>
        <w:rPr/>
        <w:t>El transporte público de pasajeros puede ser tratado como un bien semipúblico, en el que si bien se pueden privatizar ciertas de sus etapas, como la producción y la distribución, la regulación del mismo debe quedar en manos de una autoridad pública cuya intervención es necesaria para garantizar un servicio de buena calidad,</w:t>
      </w:r>
      <w:r>
        <w:rPr>
          <w:spacing w:val="-4"/>
        </w:rPr>
        <w:t> </w:t>
      </w:r>
      <w:r>
        <w:rPr/>
        <w:t>al</w:t>
      </w:r>
      <w:r>
        <w:rPr>
          <w:spacing w:val="-5"/>
        </w:rPr>
        <w:t> </w:t>
      </w:r>
      <w:r>
        <w:rPr/>
        <w:t>costo</w:t>
      </w:r>
      <w:r>
        <w:rPr>
          <w:spacing w:val="-4"/>
        </w:rPr>
        <w:t> </w:t>
      </w:r>
      <w:r>
        <w:rPr/>
        <w:t>más</w:t>
      </w:r>
      <w:r>
        <w:rPr>
          <w:spacing w:val="-4"/>
        </w:rPr>
        <w:t> </w:t>
      </w:r>
      <w:r>
        <w:rPr/>
        <w:t>bajo</w:t>
      </w:r>
      <w:r>
        <w:rPr>
          <w:spacing w:val="-4"/>
        </w:rPr>
        <w:t> </w:t>
      </w:r>
      <w:r>
        <w:rPr/>
        <w:t>y</w:t>
      </w:r>
      <w:r>
        <w:rPr>
          <w:spacing w:val="-5"/>
        </w:rPr>
        <w:t> </w:t>
      </w:r>
      <w:r>
        <w:rPr/>
        <w:t>rentable</w:t>
      </w:r>
      <w:r>
        <w:rPr>
          <w:spacing w:val="-6"/>
        </w:rPr>
        <w:t> </w:t>
      </w:r>
      <w:r>
        <w:rPr/>
        <w:t>para</w:t>
      </w:r>
      <w:r>
        <w:rPr>
          <w:spacing w:val="-4"/>
        </w:rPr>
        <w:t> </w:t>
      </w:r>
      <w:r>
        <w:rPr/>
        <w:t>el</w:t>
      </w:r>
      <w:r>
        <w:rPr>
          <w:spacing w:val="-5"/>
        </w:rPr>
        <w:t> </w:t>
      </w:r>
      <w:r>
        <w:rPr/>
        <w:t>concesionario.</w:t>
      </w:r>
      <w:r>
        <w:rPr>
          <w:spacing w:val="-5"/>
        </w:rPr>
        <w:t> </w:t>
      </w:r>
      <w:r>
        <w:rPr/>
        <w:t>En</w:t>
      </w:r>
      <w:r>
        <w:rPr>
          <w:spacing w:val="-4"/>
        </w:rPr>
        <w:t> </w:t>
      </w:r>
      <w:r>
        <w:rPr/>
        <w:t>este sentido, esta autoridad requiere definir estrategias o acciones sustentadas</w:t>
      </w:r>
      <w:r>
        <w:rPr>
          <w:spacing w:val="-12"/>
        </w:rPr>
        <w:t> </w:t>
      </w:r>
      <w:r>
        <w:rPr/>
        <w:t>en</w:t>
      </w:r>
      <w:r>
        <w:rPr>
          <w:spacing w:val="-13"/>
        </w:rPr>
        <w:t> </w:t>
      </w:r>
      <w:r>
        <w:rPr/>
        <w:t>el</w:t>
      </w:r>
      <w:r>
        <w:rPr>
          <w:spacing w:val="-12"/>
        </w:rPr>
        <w:t> </w:t>
      </w:r>
      <w:r>
        <w:rPr/>
        <w:t>diagnóstico</w:t>
      </w:r>
      <w:r>
        <w:rPr>
          <w:spacing w:val="-12"/>
        </w:rPr>
        <w:t> </w:t>
      </w:r>
      <w:r>
        <w:rPr/>
        <w:t>y</w:t>
      </w:r>
      <w:r>
        <w:rPr>
          <w:spacing w:val="-12"/>
        </w:rPr>
        <w:t> </w:t>
      </w:r>
      <w:r>
        <w:rPr/>
        <w:t>valoración</w:t>
      </w:r>
      <w:r>
        <w:rPr>
          <w:spacing w:val="-12"/>
        </w:rPr>
        <w:t> </w:t>
      </w:r>
      <w:r>
        <w:rPr/>
        <w:t>de</w:t>
      </w:r>
      <w:r>
        <w:rPr>
          <w:spacing w:val="-13"/>
        </w:rPr>
        <w:t> </w:t>
      </w:r>
      <w:r>
        <w:rPr/>
        <w:t>la</w:t>
      </w:r>
      <w:r>
        <w:rPr>
          <w:spacing w:val="-12"/>
        </w:rPr>
        <w:t> </w:t>
      </w:r>
      <w:r>
        <w:rPr/>
        <w:t>calidad</w:t>
      </w:r>
      <w:r>
        <w:rPr>
          <w:spacing w:val="-12"/>
        </w:rPr>
        <w:t> </w:t>
      </w:r>
      <w:r>
        <w:rPr/>
        <w:t>del</w:t>
      </w:r>
      <w:r>
        <w:rPr>
          <w:spacing w:val="-12"/>
        </w:rPr>
        <w:t> </w:t>
      </w:r>
      <w:r>
        <w:rPr/>
        <w:t>servicio</w:t>
      </w:r>
    </w:p>
    <w:p>
      <w:pPr>
        <w:pStyle w:val="BodyText"/>
        <w:spacing w:line="360" w:lineRule="auto" w:before="75"/>
        <w:ind w:left="634" w:right="693"/>
        <w:jc w:val="both"/>
      </w:pPr>
      <w:r>
        <w:rPr/>
        <w:br w:type="column"/>
      </w:r>
      <w:r>
        <w:rPr/>
        <w:t>actual, con la finalidad de garantizar un nivel aceptable para los ciudadanos.</w:t>
      </w:r>
    </w:p>
    <w:p>
      <w:pPr>
        <w:pStyle w:val="BodyText"/>
      </w:pPr>
    </w:p>
    <w:p>
      <w:pPr>
        <w:pStyle w:val="BodyText"/>
        <w:spacing w:line="360" w:lineRule="auto" w:before="119"/>
        <w:ind w:left="634" w:right="691"/>
        <w:jc w:val="both"/>
      </w:pPr>
      <w:r>
        <w:rPr/>
        <w:t>En este contexto, la evaluación de la calidad del servicio y el desempeño del sistema es una tarea necesaria y compleja. No obstante, en la práctica generalmente se emplean valoraciones basadas en la medición de los factores de desempeño del sistema de transporte (Lam y Bell, 2003), y en el mejor de los casos en valoraciones</w:t>
      </w:r>
      <w:r>
        <w:rPr>
          <w:spacing w:val="-14"/>
        </w:rPr>
        <w:t> </w:t>
      </w:r>
      <w:r>
        <w:rPr/>
        <w:t>de</w:t>
      </w:r>
      <w:r>
        <w:rPr>
          <w:spacing w:val="-14"/>
        </w:rPr>
        <w:t> </w:t>
      </w:r>
      <w:r>
        <w:rPr/>
        <w:t>dimensiones</w:t>
      </w:r>
      <w:r>
        <w:rPr>
          <w:spacing w:val="-15"/>
        </w:rPr>
        <w:t> </w:t>
      </w:r>
      <w:r>
        <w:rPr/>
        <w:t>físicas</w:t>
      </w:r>
      <w:r>
        <w:rPr>
          <w:spacing w:val="-14"/>
        </w:rPr>
        <w:t> </w:t>
      </w:r>
      <w:r>
        <w:rPr/>
        <w:t>de</w:t>
      </w:r>
      <w:r>
        <w:rPr>
          <w:spacing w:val="-14"/>
        </w:rPr>
        <w:t> </w:t>
      </w:r>
      <w:r>
        <w:rPr/>
        <w:t>desempeño</w:t>
      </w:r>
      <w:r>
        <w:rPr>
          <w:spacing w:val="-14"/>
        </w:rPr>
        <w:t> </w:t>
      </w:r>
      <w:r>
        <w:rPr/>
        <w:t>por</w:t>
      </w:r>
      <w:r>
        <w:rPr>
          <w:spacing w:val="-14"/>
        </w:rPr>
        <w:t> </w:t>
      </w:r>
      <w:r>
        <w:rPr/>
        <w:t>tipo</w:t>
      </w:r>
      <w:r>
        <w:rPr>
          <w:spacing w:val="-15"/>
        </w:rPr>
        <w:t> </w:t>
      </w:r>
      <w:r>
        <w:rPr/>
        <w:t>de</w:t>
      </w:r>
      <w:r>
        <w:rPr>
          <w:spacing w:val="-14"/>
        </w:rPr>
        <w:t> </w:t>
      </w:r>
      <w:r>
        <w:rPr/>
        <w:t>actor (TRB, 2003), descuidando el componente subjetivo y los aspectos individuales que determinan su</w:t>
      </w:r>
      <w:r>
        <w:rPr>
          <w:spacing w:val="-16"/>
        </w:rPr>
        <w:t> </w:t>
      </w:r>
      <w:r>
        <w:rPr/>
        <w:t>valoración.</w:t>
      </w:r>
    </w:p>
    <w:p>
      <w:pPr>
        <w:pStyle w:val="BodyText"/>
      </w:pPr>
    </w:p>
    <w:p>
      <w:pPr>
        <w:pStyle w:val="BodyText"/>
        <w:spacing w:before="5"/>
        <w:rPr>
          <w:sz w:val="16"/>
        </w:rPr>
      </w:pPr>
    </w:p>
    <w:p>
      <w:pPr>
        <w:pStyle w:val="Heading4"/>
        <w:numPr>
          <w:ilvl w:val="0"/>
          <w:numId w:val="140"/>
        </w:numPr>
        <w:tabs>
          <w:tab w:pos="919" w:val="left" w:leader="none"/>
        </w:tabs>
        <w:spacing w:line="240" w:lineRule="auto" w:before="1" w:after="0"/>
        <w:ind w:left="918" w:right="695" w:hanging="284"/>
        <w:jc w:val="left"/>
      </w:pPr>
      <w:r>
        <w:rPr/>
        <w:t>Gestión de las políticas públicas del transporte urbano de pasajeros por</w:t>
      </w:r>
      <w:r>
        <w:rPr>
          <w:spacing w:val="-5"/>
        </w:rPr>
        <w:t> </w:t>
      </w:r>
      <w:r>
        <w:rPr/>
        <w:t>autobús</w:t>
      </w:r>
    </w:p>
    <w:p>
      <w:pPr>
        <w:pStyle w:val="BodyText"/>
        <w:spacing w:before="8"/>
        <w:rPr>
          <w:b/>
          <w:sz w:val="29"/>
        </w:rPr>
      </w:pPr>
    </w:p>
    <w:p>
      <w:pPr>
        <w:pStyle w:val="BodyText"/>
        <w:spacing w:before="1"/>
        <w:ind w:left="634"/>
        <w:jc w:val="both"/>
      </w:pPr>
      <w:r>
        <w:rPr/>
        <w:t>Gestión de la movilidad.</w:t>
      </w:r>
    </w:p>
    <w:p>
      <w:pPr>
        <w:pStyle w:val="BodyText"/>
      </w:pPr>
    </w:p>
    <w:p>
      <w:pPr>
        <w:pStyle w:val="BodyText"/>
      </w:pPr>
    </w:p>
    <w:p>
      <w:pPr>
        <w:pStyle w:val="BodyText"/>
        <w:spacing w:line="360" w:lineRule="auto"/>
        <w:ind w:left="634" w:right="693"/>
        <w:jc w:val="both"/>
      </w:pPr>
      <w:r>
        <w:rPr/>
        <w:t>Se refiere a políticas y programas que cambien el comportamiento de viaje para aumentar la eficiencia del sistema de transporte (Broaddus, Litman, et. Al, 2009).</w:t>
      </w:r>
    </w:p>
    <w:p>
      <w:pPr>
        <w:pStyle w:val="BodyText"/>
      </w:pPr>
    </w:p>
    <w:p>
      <w:pPr>
        <w:pStyle w:val="BodyText"/>
        <w:spacing w:line="360" w:lineRule="auto" w:before="119"/>
        <w:ind w:left="634" w:right="692"/>
        <w:jc w:val="both"/>
      </w:pPr>
      <w:r>
        <w:rPr/>
        <w:t>Es una forma de alcanzar objetivos de planeación. Soluciones costo-efectivas.</w:t>
      </w:r>
    </w:p>
    <w:p>
      <w:pPr>
        <w:spacing w:after="0" w:line="360" w:lineRule="auto"/>
        <w:jc w:val="both"/>
        <w:sectPr>
          <w:type w:val="continuous"/>
          <w:pgSz w:w="15840" w:h="12240" w:orient="landscape"/>
          <w:pgMar w:top="1700" w:bottom="280" w:left="1480" w:right="720"/>
          <w:cols w:num="2" w:equalWidth="0">
            <w:col w:w="6957" w:space="40"/>
            <w:col w:w="6643"/>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pPr>
      <w:r>
        <w:rPr/>
        <w:t>Planeación comprensiva y multimodal. Programas. Estrategias y políticas.</w:t>
      </w:r>
    </w:p>
    <w:p>
      <w:pPr>
        <w:pStyle w:val="BodyText"/>
      </w:pPr>
    </w:p>
    <w:p>
      <w:pPr>
        <w:pStyle w:val="BodyText"/>
        <w:spacing w:line="720" w:lineRule="auto" w:before="119"/>
        <w:ind w:left="1739" w:hanging="101"/>
      </w:pPr>
      <w:r>
        <w:rPr/>
        <w:t>Gestión. Conseguir resultados óptimos de la institución. Fundamentada en 4 pilares:</w:t>
      </w:r>
    </w:p>
    <w:p>
      <w:pPr>
        <w:pStyle w:val="ListParagraph"/>
        <w:numPr>
          <w:ilvl w:val="0"/>
          <w:numId w:val="141"/>
        </w:numPr>
        <w:tabs>
          <w:tab w:pos="2091" w:val="left" w:leader="none"/>
        </w:tabs>
        <w:spacing w:line="240" w:lineRule="auto" w:before="16" w:after="0"/>
        <w:ind w:left="2090" w:right="0" w:hanging="201"/>
        <w:jc w:val="left"/>
        <w:rPr>
          <w:sz w:val="20"/>
        </w:rPr>
      </w:pPr>
      <w:r>
        <w:rPr>
          <w:sz w:val="20"/>
        </w:rPr>
        <w:t>Estrategia.</w:t>
      </w:r>
    </w:p>
    <w:p>
      <w:pPr>
        <w:pStyle w:val="BodyText"/>
      </w:pPr>
    </w:p>
    <w:p>
      <w:pPr>
        <w:pStyle w:val="BodyText"/>
      </w:pPr>
    </w:p>
    <w:p>
      <w:pPr>
        <w:pStyle w:val="ListParagraph"/>
        <w:numPr>
          <w:ilvl w:val="0"/>
          <w:numId w:val="141"/>
        </w:numPr>
        <w:tabs>
          <w:tab w:pos="2090" w:val="left" w:leader="none"/>
        </w:tabs>
        <w:spacing w:line="240" w:lineRule="auto" w:before="0" w:after="0"/>
        <w:ind w:left="2090" w:right="0" w:hanging="201"/>
        <w:jc w:val="left"/>
        <w:rPr>
          <w:sz w:val="20"/>
        </w:rPr>
      </w:pPr>
      <w:r>
        <w:rPr>
          <w:sz w:val="20"/>
        </w:rPr>
        <w:t>Cultura, promover valores de la</w:t>
      </w:r>
      <w:r>
        <w:rPr>
          <w:spacing w:val="-23"/>
          <w:sz w:val="20"/>
        </w:rPr>
        <w:t> </w:t>
      </w:r>
      <w:r>
        <w:rPr>
          <w:sz w:val="20"/>
        </w:rPr>
        <w:t>institución.</w:t>
      </w:r>
    </w:p>
    <w:p>
      <w:pPr>
        <w:pStyle w:val="BodyText"/>
      </w:pPr>
    </w:p>
    <w:p>
      <w:pPr>
        <w:pStyle w:val="BodyText"/>
      </w:pPr>
    </w:p>
    <w:p>
      <w:pPr>
        <w:pStyle w:val="ListParagraph"/>
        <w:numPr>
          <w:ilvl w:val="0"/>
          <w:numId w:val="141"/>
        </w:numPr>
        <w:tabs>
          <w:tab w:pos="2091" w:val="left" w:leader="none"/>
        </w:tabs>
        <w:spacing w:line="240" w:lineRule="auto" w:before="0" w:after="0"/>
        <w:ind w:left="2090" w:right="0" w:hanging="201"/>
        <w:jc w:val="left"/>
        <w:rPr>
          <w:sz w:val="20"/>
        </w:rPr>
      </w:pPr>
      <w:r>
        <w:rPr>
          <w:sz w:val="20"/>
        </w:rPr>
        <w:t>Estructura.</w:t>
      </w:r>
    </w:p>
    <w:p>
      <w:pPr>
        <w:pStyle w:val="ListParagraph"/>
        <w:numPr>
          <w:ilvl w:val="1"/>
          <w:numId w:val="141"/>
        </w:numPr>
        <w:tabs>
          <w:tab w:pos="2359" w:val="left" w:leader="none"/>
        </w:tabs>
        <w:spacing w:line="240" w:lineRule="auto" w:before="116" w:after="0"/>
        <w:ind w:left="2358" w:right="0" w:hanging="152"/>
        <w:jc w:val="left"/>
        <w:rPr>
          <w:sz w:val="20"/>
        </w:rPr>
      </w:pPr>
      <w:r>
        <w:rPr>
          <w:sz w:val="20"/>
        </w:rPr>
        <w:t>Promover la</w:t>
      </w:r>
      <w:r>
        <w:rPr>
          <w:spacing w:val="-10"/>
          <w:sz w:val="20"/>
        </w:rPr>
        <w:t> </w:t>
      </w:r>
      <w:r>
        <w:rPr>
          <w:sz w:val="20"/>
        </w:rPr>
        <w:t>cooperación.</w:t>
      </w:r>
    </w:p>
    <w:p>
      <w:pPr>
        <w:pStyle w:val="ListParagraph"/>
        <w:numPr>
          <w:ilvl w:val="1"/>
          <w:numId w:val="141"/>
        </w:numPr>
        <w:tabs>
          <w:tab w:pos="2359" w:val="left" w:leader="none"/>
        </w:tabs>
        <w:spacing w:line="240" w:lineRule="auto" w:before="114" w:after="0"/>
        <w:ind w:left="2358" w:right="0" w:hanging="152"/>
        <w:jc w:val="left"/>
        <w:rPr>
          <w:sz w:val="20"/>
        </w:rPr>
      </w:pPr>
      <w:r>
        <w:rPr>
          <w:sz w:val="20"/>
        </w:rPr>
        <w:t>Diseñar formas de compartir el</w:t>
      </w:r>
      <w:r>
        <w:rPr>
          <w:spacing w:val="-11"/>
          <w:sz w:val="20"/>
        </w:rPr>
        <w:t> </w:t>
      </w:r>
      <w:r>
        <w:rPr>
          <w:sz w:val="20"/>
        </w:rPr>
        <w:t>conocimiento.</w:t>
      </w:r>
    </w:p>
    <w:p>
      <w:pPr>
        <w:pStyle w:val="ListParagraph"/>
        <w:numPr>
          <w:ilvl w:val="1"/>
          <w:numId w:val="141"/>
        </w:numPr>
        <w:tabs>
          <w:tab w:pos="2359" w:val="left" w:leader="none"/>
        </w:tabs>
        <w:spacing w:line="360" w:lineRule="auto" w:before="114" w:after="0"/>
        <w:ind w:left="2358" w:right="0" w:hanging="152"/>
        <w:jc w:val="left"/>
        <w:rPr>
          <w:sz w:val="20"/>
        </w:rPr>
      </w:pPr>
      <w:r>
        <w:rPr>
          <w:sz w:val="20"/>
        </w:rPr>
        <w:t>Situar al frente de las iniciativas a las personas mejor cualificadas.</w:t>
      </w:r>
    </w:p>
    <w:p>
      <w:pPr>
        <w:pStyle w:val="BodyText"/>
      </w:pPr>
    </w:p>
    <w:p>
      <w:pPr>
        <w:pStyle w:val="ListParagraph"/>
        <w:numPr>
          <w:ilvl w:val="0"/>
          <w:numId w:val="141"/>
        </w:numPr>
        <w:tabs>
          <w:tab w:pos="2091" w:val="left" w:leader="none"/>
        </w:tabs>
        <w:spacing w:line="240" w:lineRule="auto" w:before="119" w:after="0"/>
        <w:ind w:left="2090" w:right="0" w:hanging="201"/>
        <w:jc w:val="left"/>
        <w:rPr>
          <w:sz w:val="20"/>
        </w:rPr>
      </w:pPr>
      <w:r>
        <w:rPr>
          <w:sz w:val="20"/>
        </w:rPr>
        <w:t>La</w:t>
      </w:r>
      <w:r>
        <w:rPr>
          <w:spacing w:val="-2"/>
          <w:sz w:val="20"/>
        </w:rPr>
        <w:t> </w:t>
      </w:r>
      <w:r>
        <w:rPr>
          <w:sz w:val="20"/>
        </w:rPr>
        <w:t>Ejecución.</w:t>
      </w:r>
    </w:p>
    <w:p>
      <w:pPr>
        <w:pStyle w:val="ListParagraph"/>
        <w:numPr>
          <w:ilvl w:val="1"/>
          <w:numId w:val="141"/>
        </w:numPr>
        <w:tabs>
          <w:tab w:pos="2359" w:val="left" w:leader="none"/>
        </w:tabs>
        <w:spacing w:line="240" w:lineRule="auto" w:before="116" w:after="0"/>
        <w:ind w:left="2358" w:right="0" w:hanging="152"/>
        <w:jc w:val="left"/>
        <w:rPr>
          <w:sz w:val="20"/>
        </w:rPr>
      </w:pPr>
      <w:r>
        <w:rPr>
          <w:sz w:val="20"/>
        </w:rPr>
        <w:t>Tomar las mejores decisiones y</w:t>
      </w:r>
      <w:r>
        <w:rPr>
          <w:spacing w:val="-21"/>
          <w:sz w:val="20"/>
        </w:rPr>
        <w:t> </w:t>
      </w:r>
      <w:r>
        <w:rPr>
          <w:sz w:val="20"/>
        </w:rPr>
        <w:t>oportunas</w:t>
      </w:r>
    </w:p>
    <w:p>
      <w:pPr>
        <w:pStyle w:val="ListParagraph"/>
        <w:numPr>
          <w:ilvl w:val="1"/>
          <w:numId w:val="141"/>
        </w:numPr>
        <w:tabs>
          <w:tab w:pos="2359" w:val="left" w:leader="none"/>
        </w:tabs>
        <w:spacing w:line="240" w:lineRule="auto" w:before="114" w:after="0"/>
        <w:ind w:left="2358" w:right="0" w:hanging="152"/>
        <w:jc w:val="left"/>
        <w:rPr>
          <w:sz w:val="20"/>
        </w:rPr>
      </w:pPr>
      <w:r>
        <w:rPr>
          <w:sz w:val="20"/>
        </w:rPr>
        <w:t>Fomentar la mejora de la</w:t>
      </w:r>
      <w:r>
        <w:rPr>
          <w:spacing w:val="-14"/>
          <w:sz w:val="20"/>
        </w:rPr>
        <w:t> </w:t>
      </w:r>
      <w:r>
        <w:rPr>
          <w:sz w:val="20"/>
        </w:rPr>
        <w:t>productividad</w:t>
      </w:r>
    </w:p>
    <w:p>
      <w:pPr>
        <w:pStyle w:val="ListParagraph"/>
        <w:numPr>
          <w:ilvl w:val="1"/>
          <w:numId w:val="141"/>
        </w:numPr>
        <w:tabs>
          <w:tab w:pos="2359" w:val="left" w:leader="none"/>
        </w:tabs>
        <w:spacing w:line="240" w:lineRule="auto" w:before="114" w:after="0"/>
        <w:ind w:left="2358" w:right="0" w:hanging="152"/>
        <w:jc w:val="left"/>
        <w:rPr>
          <w:sz w:val="20"/>
        </w:rPr>
      </w:pPr>
      <w:r>
        <w:rPr>
          <w:sz w:val="20"/>
        </w:rPr>
        <w:t>Satisfacer las necesidades de los</w:t>
      </w:r>
      <w:r>
        <w:rPr>
          <w:spacing w:val="-5"/>
          <w:sz w:val="20"/>
        </w:rPr>
        <w:t> </w:t>
      </w:r>
      <w:r>
        <w:rPr>
          <w:sz w:val="20"/>
        </w:rPr>
        <w:t>consumidores.</w:t>
      </w:r>
    </w:p>
    <w:p>
      <w:pPr>
        <w:pStyle w:val="Heading4"/>
        <w:numPr>
          <w:ilvl w:val="0"/>
          <w:numId w:val="140"/>
        </w:numPr>
        <w:tabs>
          <w:tab w:pos="924" w:val="left" w:leader="none"/>
        </w:tabs>
        <w:spacing w:line="240" w:lineRule="auto" w:before="78" w:after="0"/>
        <w:ind w:left="923" w:right="694" w:hanging="284"/>
        <w:jc w:val="left"/>
      </w:pPr>
      <w:r>
        <w:rPr>
          <w:w w:val="100"/>
        </w:rPr>
        <w:br w:type="column"/>
      </w:r>
      <w:r>
        <w:rPr/>
        <w:t>Niveles</w:t>
      </w:r>
      <w:r>
        <w:rPr>
          <w:spacing w:val="-11"/>
        </w:rPr>
        <w:t> </w:t>
      </w:r>
      <w:r>
        <w:rPr/>
        <w:t>de</w:t>
      </w:r>
      <w:r>
        <w:rPr>
          <w:spacing w:val="-12"/>
        </w:rPr>
        <w:t> </w:t>
      </w:r>
      <w:r>
        <w:rPr/>
        <w:t>gobierno</w:t>
      </w:r>
      <w:r>
        <w:rPr>
          <w:spacing w:val="-11"/>
        </w:rPr>
        <w:t> </w:t>
      </w:r>
      <w:r>
        <w:rPr/>
        <w:t>que</w:t>
      </w:r>
      <w:r>
        <w:rPr>
          <w:spacing w:val="-11"/>
        </w:rPr>
        <w:t> </w:t>
      </w:r>
      <w:r>
        <w:rPr/>
        <w:t>intervienen</w:t>
      </w:r>
      <w:r>
        <w:rPr>
          <w:spacing w:val="-11"/>
        </w:rPr>
        <w:t> </w:t>
      </w:r>
      <w:r>
        <w:rPr/>
        <w:t>en</w:t>
      </w:r>
      <w:r>
        <w:rPr>
          <w:spacing w:val="-11"/>
        </w:rPr>
        <w:t> </w:t>
      </w:r>
      <w:r>
        <w:rPr/>
        <w:t>las</w:t>
      </w:r>
      <w:r>
        <w:rPr>
          <w:spacing w:val="-11"/>
        </w:rPr>
        <w:t> </w:t>
      </w:r>
      <w:r>
        <w:rPr/>
        <w:t>políticas</w:t>
      </w:r>
      <w:r>
        <w:rPr>
          <w:spacing w:val="-12"/>
        </w:rPr>
        <w:t> </w:t>
      </w:r>
      <w:r>
        <w:rPr/>
        <w:t>públicas del transporte urbano de pasajeros por</w:t>
      </w:r>
      <w:r>
        <w:rPr>
          <w:spacing w:val="-15"/>
        </w:rPr>
        <w:t> </w:t>
      </w:r>
      <w:r>
        <w:rPr/>
        <w:t>autobús</w:t>
      </w:r>
    </w:p>
    <w:p>
      <w:pPr>
        <w:pStyle w:val="BodyText"/>
        <w:spacing w:before="11"/>
        <w:rPr>
          <w:b/>
          <w:sz w:val="29"/>
        </w:rPr>
      </w:pPr>
    </w:p>
    <w:p>
      <w:pPr>
        <w:pStyle w:val="ListParagraph"/>
        <w:numPr>
          <w:ilvl w:val="0"/>
          <w:numId w:val="142"/>
        </w:numPr>
        <w:tabs>
          <w:tab w:pos="839" w:val="left" w:leader="none"/>
        </w:tabs>
        <w:spacing w:line="240" w:lineRule="auto" w:before="0" w:after="0"/>
        <w:ind w:left="838" w:right="0" w:hanging="199"/>
        <w:jc w:val="both"/>
        <w:rPr>
          <w:b/>
          <w:sz w:val="20"/>
        </w:rPr>
      </w:pPr>
      <w:r>
        <w:rPr>
          <w:b/>
          <w:sz w:val="20"/>
        </w:rPr>
        <w:t>Gobierno</w:t>
      </w:r>
      <w:r>
        <w:rPr>
          <w:b/>
          <w:spacing w:val="-13"/>
          <w:sz w:val="20"/>
        </w:rPr>
        <w:t> </w:t>
      </w:r>
      <w:r>
        <w:rPr>
          <w:b/>
          <w:sz w:val="20"/>
        </w:rPr>
        <w:t>Federal</w:t>
      </w:r>
    </w:p>
    <w:p>
      <w:pPr>
        <w:pStyle w:val="BodyText"/>
        <w:rPr>
          <w:b/>
        </w:rPr>
      </w:pPr>
    </w:p>
    <w:p>
      <w:pPr>
        <w:pStyle w:val="BodyText"/>
        <w:spacing w:before="9"/>
        <w:rPr>
          <w:b/>
          <w:sz w:val="19"/>
        </w:rPr>
      </w:pPr>
    </w:p>
    <w:p>
      <w:pPr>
        <w:pStyle w:val="ListParagraph"/>
        <w:numPr>
          <w:ilvl w:val="1"/>
          <w:numId w:val="142"/>
        </w:numPr>
        <w:tabs>
          <w:tab w:pos="1066" w:val="left" w:leader="none"/>
        </w:tabs>
        <w:spacing w:line="240" w:lineRule="auto" w:before="0" w:after="0"/>
        <w:ind w:left="1065" w:right="0" w:hanging="141"/>
        <w:jc w:val="left"/>
        <w:rPr>
          <w:sz w:val="20"/>
        </w:rPr>
      </w:pPr>
      <w:r>
        <w:rPr>
          <w:sz w:val="20"/>
        </w:rPr>
        <w:t>Secretaría de comunicaciones y</w:t>
      </w:r>
      <w:r>
        <w:rPr>
          <w:spacing w:val="-4"/>
          <w:sz w:val="20"/>
        </w:rPr>
        <w:t> </w:t>
      </w:r>
      <w:r>
        <w:rPr>
          <w:sz w:val="20"/>
        </w:rPr>
        <w:t>transportes</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Secretaría de desarrollo  agrario, territorial y</w:t>
      </w:r>
      <w:r>
        <w:rPr>
          <w:spacing w:val="-29"/>
          <w:sz w:val="20"/>
        </w:rPr>
        <w:t> </w:t>
      </w:r>
      <w:r>
        <w:rPr>
          <w:sz w:val="20"/>
        </w:rPr>
        <w:t>urbano</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Secretaría de</w:t>
      </w:r>
      <w:r>
        <w:rPr>
          <w:spacing w:val="34"/>
          <w:sz w:val="20"/>
        </w:rPr>
        <w:t> </w:t>
      </w:r>
      <w:r>
        <w:rPr>
          <w:sz w:val="20"/>
        </w:rPr>
        <w:t>energía</w:t>
      </w:r>
    </w:p>
    <w:p>
      <w:pPr>
        <w:pStyle w:val="ListParagraph"/>
        <w:numPr>
          <w:ilvl w:val="1"/>
          <w:numId w:val="142"/>
        </w:numPr>
        <w:tabs>
          <w:tab w:pos="1066" w:val="left" w:leader="none"/>
        </w:tabs>
        <w:spacing w:line="240" w:lineRule="auto" w:before="116" w:after="0"/>
        <w:ind w:left="1065" w:right="0" w:hanging="141"/>
        <w:jc w:val="left"/>
        <w:rPr>
          <w:sz w:val="20"/>
        </w:rPr>
      </w:pPr>
      <w:r>
        <w:rPr>
          <w:sz w:val="20"/>
        </w:rPr>
        <w:t>Secretaria de medio ambiente y recursos</w:t>
      </w:r>
      <w:r>
        <w:rPr>
          <w:spacing w:val="-17"/>
          <w:sz w:val="20"/>
        </w:rPr>
        <w:t> </w:t>
      </w:r>
      <w:r>
        <w:rPr>
          <w:sz w:val="20"/>
        </w:rPr>
        <w:t>naturales</w:t>
      </w:r>
    </w:p>
    <w:p>
      <w:pPr>
        <w:pStyle w:val="BodyText"/>
      </w:pPr>
    </w:p>
    <w:p>
      <w:pPr>
        <w:pStyle w:val="BodyText"/>
        <w:spacing w:before="1"/>
      </w:pPr>
    </w:p>
    <w:p>
      <w:pPr>
        <w:pStyle w:val="Heading4"/>
        <w:numPr>
          <w:ilvl w:val="0"/>
          <w:numId w:val="142"/>
        </w:numPr>
        <w:tabs>
          <w:tab w:pos="839" w:val="left" w:leader="none"/>
        </w:tabs>
        <w:spacing w:line="240" w:lineRule="auto" w:before="0" w:after="0"/>
        <w:ind w:left="838" w:right="0" w:hanging="199"/>
        <w:jc w:val="both"/>
      </w:pPr>
      <w:r>
        <w:rPr/>
        <w:t>Gobierno del Estado de</w:t>
      </w:r>
      <w:r>
        <w:rPr>
          <w:spacing w:val="-19"/>
        </w:rPr>
        <w:t> </w:t>
      </w:r>
      <w:r>
        <w:rPr/>
        <w:t>México</w:t>
      </w:r>
    </w:p>
    <w:p>
      <w:pPr>
        <w:pStyle w:val="BodyText"/>
        <w:rPr>
          <w:b/>
        </w:rPr>
      </w:pPr>
    </w:p>
    <w:p>
      <w:pPr>
        <w:pStyle w:val="BodyText"/>
        <w:spacing w:before="9"/>
        <w:rPr>
          <w:b/>
          <w:sz w:val="19"/>
        </w:rPr>
      </w:pPr>
    </w:p>
    <w:p>
      <w:pPr>
        <w:pStyle w:val="ListParagraph"/>
        <w:numPr>
          <w:ilvl w:val="1"/>
          <w:numId w:val="142"/>
        </w:numPr>
        <w:tabs>
          <w:tab w:pos="1066" w:val="left" w:leader="none"/>
        </w:tabs>
        <w:spacing w:line="240" w:lineRule="auto" w:before="0" w:after="0"/>
        <w:ind w:left="1065" w:right="0" w:hanging="141"/>
        <w:jc w:val="left"/>
        <w:rPr>
          <w:sz w:val="20"/>
        </w:rPr>
      </w:pPr>
      <w:r>
        <w:rPr>
          <w:sz w:val="20"/>
        </w:rPr>
        <w:t>Secretaria de</w:t>
      </w:r>
      <w:r>
        <w:rPr>
          <w:spacing w:val="-16"/>
          <w:sz w:val="20"/>
        </w:rPr>
        <w:t> </w:t>
      </w:r>
      <w:r>
        <w:rPr>
          <w:sz w:val="20"/>
        </w:rPr>
        <w:t>movilidad</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Secretaría de</w:t>
      </w:r>
      <w:r>
        <w:rPr>
          <w:spacing w:val="-22"/>
          <w:sz w:val="20"/>
        </w:rPr>
        <w:t> </w:t>
      </w:r>
      <w:r>
        <w:rPr>
          <w:sz w:val="20"/>
        </w:rPr>
        <w:t>infraestructura</w:t>
      </w:r>
    </w:p>
    <w:p>
      <w:pPr>
        <w:pStyle w:val="ListParagraph"/>
        <w:numPr>
          <w:ilvl w:val="1"/>
          <w:numId w:val="142"/>
        </w:numPr>
        <w:tabs>
          <w:tab w:pos="1066" w:val="left" w:leader="none"/>
        </w:tabs>
        <w:spacing w:line="240" w:lineRule="auto" w:before="116" w:after="0"/>
        <w:ind w:left="1065" w:right="0" w:hanging="141"/>
        <w:jc w:val="left"/>
        <w:rPr>
          <w:sz w:val="20"/>
        </w:rPr>
      </w:pPr>
      <w:r>
        <w:rPr>
          <w:sz w:val="20"/>
        </w:rPr>
        <w:t>Secretearía de</w:t>
      </w:r>
      <w:r>
        <w:rPr>
          <w:spacing w:val="-19"/>
          <w:sz w:val="20"/>
        </w:rPr>
        <w:t> </w:t>
      </w:r>
      <w:r>
        <w:rPr>
          <w:sz w:val="20"/>
        </w:rPr>
        <w:t>finanzas</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Secretaria de desarrollo urbano y</w:t>
      </w:r>
      <w:r>
        <w:rPr>
          <w:spacing w:val="-27"/>
          <w:sz w:val="20"/>
        </w:rPr>
        <w:t> </w:t>
      </w:r>
      <w:r>
        <w:rPr>
          <w:sz w:val="20"/>
        </w:rPr>
        <w:t>metropolitano</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Consejería</w:t>
      </w:r>
      <w:r>
        <w:rPr>
          <w:spacing w:val="-8"/>
          <w:sz w:val="20"/>
        </w:rPr>
        <w:t> </w:t>
      </w:r>
      <w:r>
        <w:rPr>
          <w:sz w:val="20"/>
        </w:rPr>
        <w:t>jurídica</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Comisión estatal de seguridad</w:t>
      </w:r>
      <w:r>
        <w:rPr>
          <w:spacing w:val="-18"/>
          <w:sz w:val="20"/>
        </w:rPr>
        <w:t> </w:t>
      </w:r>
      <w:r>
        <w:rPr>
          <w:sz w:val="20"/>
        </w:rPr>
        <w:t>ciudadana</w:t>
      </w:r>
    </w:p>
    <w:p>
      <w:pPr>
        <w:pStyle w:val="ListParagraph"/>
        <w:numPr>
          <w:ilvl w:val="1"/>
          <w:numId w:val="142"/>
        </w:numPr>
        <w:tabs>
          <w:tab w:pos="1066" w:val="left" w:leader="none"/>
        </w:tabs>
        <w:spacing w:line="240" w:lineRule="auto" w:before="114" w:after="0"/>
        <w:ind w:left="1065" w:right="0" w:hanging="141"/>
        <w:jc w:val="left"/>
        <w:rPr>
          <w:sz w:val="20"/>
        </w:rPr>
      </w:pPr>
      <w:r>
        <w:rPr>
          <w:sz w:val="20"/>
        </w:rPr>
        <w:t>Los</w:t>
      </w:r>
      <w:r>
        <w:rPr>
          <w:spacing w:val="-6"/>
          <w:sz w:val="20"/>
        </w:rPr>
        <w:t> </w:t>
      </w:r>
      <w:r>
        <w:rPr>
          <w:sz w:val="20"/>
        </w:rPr>
        <w:t>municipios</w:t>
      </w:r>
    </w:p>
    <w:p>
      <w:pPr>
        <w:pStyle w:val="BodyText"/>
      </w:pPr>
    </w:p>
    <w:p>
      <w:pPr>
        <w:pStyle w:val="BodyText"/>
      </w:pPr>
    </w:p>
    <w:p>
      <w:pPr>
        <w:pStyle w:val="BodyText"/>
        <w:spacing w:line="360" w:lineRule="auto"/>
        <w:ind w:left="639" w:right="692"/>
        <w:jc w:val="both"/>
      </w:pPr>
      <w:r>
        <w:rPr/>
        <w:t>La figura 17 muestra el organigrama del poder ejecutivo del Gobierno de Estado de México, entre las secretarias está la de movilidad. En la figura 18 se muestra el organigrama de la Secretaria de movilidad.</w:t>
      </w:r>
    </w:p>
    <w:p>
      <w:pPr>
        <w:spacing w:after="0" w:line="360" w:lineRule="auto"/>
        <w:jc w:val="both"/>
        <w:sectPr>
          <w:type w:val="continuous"/>
          <w:pgSz w:w="15840" w:h="12240" w:orient="landscape"/>
          <w:pgMar w:top="1700" w:bottom="280" w:left="1480" w:right="720"/>
          <w:cols w:num="2" w:equalWidth="0">
            <w:col w:w="6952" w:space="40"/>
            <w:col w:w="6648"/>
          </w:cols>
        </w:sectPr>
      </w:pPr>
    </w:p>
    <w:p>
      <w:pPr>
        <w:pStyle w:val="BodyText"/>
      </w:pPr>
    </w:p>
    <w:p>
      <w:pPr>
        <w:pStyle w:val="BodyText"/>
        <w:spacing w:before="3"/>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6"/>
        </w:rPr>
      </w:pPr>
    </w:p>
    <w:p>
      <w:pPr>
        <w:spacing w:before="77"/>
        <w:ind w:left="4344" w:right="0" w:firstLine="0"/>
        <w:jc w:val="left"/>
        <w:rPr>
          <w:sz w:val="18"/>
        </w:rPr>
      </w:pPr>
      <w:bookmarkStart w:name="_bookmark88" w:id="105"/>
      <w:bookmarkEnd w:id="105"/>
      <w:r>
        <w:rPr/>
      </w:r>
      <w:r>
        <w:rPr>
          <w:b/>
          <w:sz w:val="18"/>
        </w:rPr>
        <w:t>Figura 17. </w:t>
      </w:r>
      <w:r>
        <w:rPr>
          <w:sz w:val="18"/>
        </w:rPr>
        <w:t>Organigrama del Poder Ejecutivo del Gobierno del Estado de México.</w:t>
      </w:r>
    </w:p>
    <w:p>
      <w:pPr>
        <w:pStyle w:val="BodyText"/>
        <w:spacing w:before="10"/>
      </w:pPr>
      <w:r>
        <w:rPr/>
        <w:pict>
          <v:group style="position:absolute;margin-left:253.380005pt;margin-top:13.953229pt;width:370.4pt;height:360.25pt;mso-position-horizontal-relative:page;mso-position-vertical-relative:paragraph;z-index:6520;mso-wrap-distance-left:0;mso-wrap-distance-right:0" coordorigin="5068,279" coordsize="7408,7205">
            <v:shape style="position:absolute;left:5082;top:293;width:7378;height:7175" type="#_x0000_t75" stroked="false">
              <v:imagedata r:id="rId678" o:title=""/>
            </v:shape>
            <v:shape style="position:absolute;left:5068;top:279;width:7408;height:7205" coordorigin="5068,279" coordsize="7408,7205" path="m12475,7480l12475,281,12472,279,5070,279,5068,281,5068,7480,5070,7484,5075,7484,5075,293,5082,286,5082,293,12460,293,12460,286,12468,293,12468,7484,12472,7484,12475,7480xm5082,293l5082,286,5075,293,5082,293xm5082,7468l5082,293,5075,293,5075,7468,5082,7468xm12468,7468l5075,7468,5082,7477,5082,7484,12460,7484,12460,7477,12468,7468xm5082,7484l5082,7477,5075,7468,5075,7484,5082,7484xm12468,293l12460,286,12460,293,12468,293xm12468,7468l12468,293,12460,293,12460,7468,12468,7468xm12468,7484l12468,7468,12460,7477,12460,7484,12468,7484xe" filled="true" fillcolor="#cedee2" stroked="false">
              <v:path arrowok="t"/>
              <v:fill type="solid"/>
            </v:shape>
            <w10:wrap type="topAndBottom"/>
          </v:group>
        </w:pict>
      </w:r>
    </w:p>
    <w:p>
      <w:pPr>
        <w:spacing w:before="67"/>
        <w:ind w:left="6345" w:right="4903" w:hanging="482"/>
        <w:jc w:val="left"/>
        <w:rPr>
          <w:sz w:val="14"/>
        </w:rPr>
      </w:pPr>
      <w:r>
        <w:rPr>
          <w:b/>
          <w:sz w:val="14"/>
        </w:rPr>
        <w:t>Fuente: </w:t>
      </w:r>
      <w:r>
        <w:rPr>
          <w:sz w:val="14"/>
        </w:rPr>
        <w:t>Portal del Gibierno del Estado de México. </w:t>
      </w:r>
      <w:hyperlink r:id="rId679">
        <w:r>
          <w:rPr>
            <w:sz w:val="14"/>
          </w:rPr>
          <w:t>http://edomex.gob.mx/organigrama.html.</w:t>
        </w:r>
      </w:hyperlink>
    </w:p>
    <w:p>
      <w:pPr>
        <w:pStyle w:val="BodyText"/>
      </w:pPr>
    </w:p>
    <w:p>
      <w:pPr>
        <w:pStyle w:val="BodyText"/>
        <w:spacing w:before="9"/>
        <w:rPr>
          <w:sz w:val="16"/>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1"/>
        <w:rPr>
          <w:rFonts w:ascii="Arial"/>
          <w:sz w:val="16"/>
        </w:rPr>
      </w:pPr>
    </w:p>
    <w:p>
      <w:pPr>
        <w:spacing w:before="77"/>
        <w:ind w:left="5271" w:right="0" w:firstLine="0"/>
        <w:jc w:val="left"/>
        <w:rPr>
          <w:sz w:val="18"/>
        </w:rPr>
      </w:pPr>
      <w:r>
        <w:rPr/>
        <w:drawing>
          <wp:anchor distT="0" distB="0" distL="0" distR="0" allowOverlap="1" layoutInCell="1" locked="0" behindDoc="0" simplePos="0" relativeHeight="6568">
            <wp:simplePos x="0" y="0"/>
            <wp:positionH relativeFrom="page">
              <wp:posOffset>4526279</wp:posOffset>
            </wp:positionH>
            <wp:positionV relativeFrom="paragraph">
              <wp:posOffset>227994</wp:posOffset>
            </wp:positionV>
            <wp:extent cx="4962905" cy="4767834"/>
            <wp:effectExtent l="0" t="0" r="0" b="0"/>
            <wp:wrapNone/>
            <wp:docPr id="83" name="image644.png" descr=""/>
            <wp:cNvGraphicFramePr>
              <a:graphicFrameLocks noChangeAspect="1"/>
            </wp:cNvGraphicFramePr>
            <a:graphic>
              <a:graphicData uri="http://schemas.openxmlformats.org/drawingml/2006/picture">
                <pic:pic>
                  <pic:nvPicPr>
                    <pic:cNvPr id="84" name="image644.png"/>
                    <pic:cNvPicPr/>
                  </pic:nvPicPr>
                  <pic:blipFill>
                    <a:blip r:embed="rId680" cstate="print"/>
                    <a:stretch>
                      <a:fillRect/>
                    </a:stretch>
                  </pic:blipFill>
                  <pic:spPr>
                    <a:xfrm>
                      <a:off x="0" y="0"/>
                      <a:ext cx="4962905" cy="4767834"/>
                    </a:xfrm>
                    <a:prstGeom prst="rect">
                      <a:avLst/>
                    </a:prstGeom>
                  </pic:spPr>
                </pic:pic>
              </a:graphicData>
            </a:graphic>
          </wp:anchor>
        </w:drawing>
      </w:r>
      <w:bookmarkStart w:name="_bookmark89" w:id="106"/>
      <w:bookmarkEnd w:id="106"/>
      <w:r>
        <w:rPr/>
      </w:r>
      <w:r>
        <w:rPr>
          <w:b/>
          <w:color w:val="373545"/>
          <w:sz w:val="18"/>
        </w:rPr>
        <w:t>Figura 18. </w:t>
      </w:r>
      <w:r>
        <w:rPr>
          <w:color w:val="373545"/>
          <w:sz w:val="18"/>
        </w:rPr>
        <w:t>Organigrama  de la Secretaría de Movilidad.</w:t>
      </w:r>
    </w:p>
    <w:p>
      <w:pPr>
        <w:pStyle w:val="BodyText"/>
      </w:pPr>
    </w:p>
    <w:p>
      <w:pPr>
        <w:pStyle w:val="BodyText"/>
        <w:spacing w:before="2"/>
        <w:rPr>
          <w:sz w:val="21"/>
        </w:rPr>
      </w:pPr>
      <w:r>
        <w:rPr/>
        <w:pict>
          <v:group style="position:absolute;margin-left:90.660004pt;margin-top:14.154204pt;width:252.55pt;height:201.75pt;mso-position-horizontal-relative:page;mso-position-vertical-relative:paragraph;z-index:6544;mso-wrap-distance-left:0;mso-wrap-distance-right:0" coordorigin="1813,283" coordsize="5051,4035">
            <v:shape style="position:absolute;left:1813;top:283;width:5051;height:4034" type="#_x0000_t75" stroked="false">
              <v:imagedata r:id="rId681" o:title=""/>
            </v:shape>
            <v:line style="position:absolute" from="4384,1020" to="4384,1801" stroked="true" strokeweight="1.5pt" strokecolor="#ff0000"/>
            <v:line style="position:absolute" from="3191,1790" to="4376,1790" stroked="true" strokeweight="1.5pt" strokecolor="#ff0000"/>
            <v:line style="position:absolute" from="3184,1776" to="3184,2333" stroked="true" strokeweight="1.5pt" strokecolor="#ff0000"/>
            <v:line style="position:absolute" from="3178,2324" to="3650,2324" stroked="true" strokeweight="1.5pt" strokecolor="#ff0000"/>
            <v:line style="position:absolute" from="3651,2315" to="3651,2465" stroked="true" strokeweight="1.5pt" strokecolor="#ff0000"/>
            <v:line style="position:absolute" from="3644,2598" to="3644,2829" stroked="true" strokeweight="1.5pt" strokecolor="#ff0000"/>
            <v:line style="position:absolute" from="3882,2865" to="3912,2865" stroked="true" strokeweight="3.96pt" strokecolor="#ff0000"/>
            <v:line style="position:absolute" from="3395,3039" to="3395,3507" stroked="true" strokeweight="1.5pt" strokecolor="#ff0000"/>
            <v:line style="position:absolute" from="3900,3039" to="3900,3161" stroked="true" strokeweight="1.56pt" strokecolor="#ff0000"/>
            <v:shape style="position:absolute;left:4080;top:3151;width:33;height:92" coordorigin="4080,3151" coordsize="33,92" path="m4112,3241l4110,3151,4080,3152,4082,3242,4112,3241xe" filled="true" fillcolor="#ff0000" stroked="false">
              <v:path arrowok="t"/>
              <v:fill type="solid"/>
            </v:shape>
            <v:shape style="position:absolute;left:3677;top:3367;width:33;height:81" coordorigin="3677,3367" coordsize="33,81" path="m3709,3446l3707,3367,3677,3368,3679,3447,3709,3446xe" filled="true" fillcolor="#ff0000" stroked="false">
              <v:path arrowok="t"/>
              <v:fill type="solid"/>
            </v:shape>
            <v:line style="position:absolute" from="4095,3365" to="4095,3515" stroked="true" strokeweight="1.5pt" strokecolor="#ff0000"/>
            <v:line style="position:absolute" from="3578,3480" to="3608,3480" stroked="true" strokeweight="3.3pt" strokecolor="#ff0000"/>
            <v:line style="position:absolute" from="3784,3474" to="3814,3474" stroked="true" strokeweight="3.84pt" strokecolor="#ff0000"/>
            <v:shape style="position:absolute;left:3380;top:2832;width:33;height:77" coordorigin="3380,2832" coordsize="33,77" path="m3413,2907l3410,2832,3380,2833,3383,2909,3413,2907xe" filled="true" fillcolor="#ff0000" stroked="false">
              <v:path arrowok="t"/>
              <v:fill type="solid"/>
            </v:shape>
            <v:line style="position:absolute" from="3644,2696" to="3781,2696" stroked="true" strokeweight="1.5pt" strokecolor="#ff0000"/>
            <v:line style="position:absolute" from="3386,2829" to="3904,2829" stroked="true" strokeweight="1.56pt" strokecolor="#ff0000"/>
            <v:line style="position:absolute" from="3685,3168" to="4099,3168" stroked="true" strokeweight="1.98pt" strokecolor="#ff0000"/>
            <v:line style="position:absolute" from="3586,3447" to="3799,3447" stroked="true" strokeweight="1.5pt" strokecolor="#ff0000"/>
            <v:shape style="position:absolute;left:3679;top:3169;width:33;height:66" coordorigin="3679,3169" coordsize="33,66" path="m3712,3234l3709,3169,3679,3170,3682,3235,3712,3234xe" filled="true" fillcolor="#ff0000" stroked="false">
              <v:path arrowok="t"/>
              <v:fill type="solid"/>
            </v:shape>
            <v:shape style="position:absolute;left:3258;top:1765;width:990;height:1482" coordorigin="3258,1765" coordsize="990,1482" path="m3288,3217l3288,3203,3258,3203,3258,3233,3274,3233,3274,3217,3288,3217xm3298,3247l3298,3217,3274,3217,3274,3233,3288,3233,3288,3247,3298,3247xm3288,3247l3288,3233,3274,3233,3274,3247,3288,3247xm3288,3173l3288,3143,3258,3143,3258,3173,3288,3173xm3288,3113l3288,3083,3258,3083,3258,3113,3288,3113xm3288,3053l3288,3023,3258,3023,3258,3053,3288,3053xm3288,2993l3288,2963,3258,2963,3258,2993,3288,2993xm3288,2933l3288,2903,3258,2903,3258,2933,3288,2933xm3288,2873l3288,2843,3258,2843,3258,2873,3288,2873xm3288,2813l3288,2783,3258,2783,3258,2813,3288,2813xm3288,2753l3288,2723,3258,2723,3258,2753,3288,2753xm3288,2693l3288,2663,3258,2663,3258,2693,3288,2693xm3288,2633l3288,2603,3258,2603,3258,2633,3288,2633xm3288,2573l3288,2543,3258,2543,3258,2573,3288,2573xm3288,2513l3288,2483,3258,2483,3258,2513,3288,2513xm3288,2453l3288,2423,3258,2423,3258,2453,3288,2453xm3288,2393l3288,2363,3258,2363,3258,2393,3288,2393xm3288,2333l3288,2303,3258,2303,3258,2333,3288,2333xm3288,2273l3288,2243,3258,2243,3258,2273,3288,2273xm3288,2213l3288,2183,3258,2183,3258,2213,3288,2213xm3288,2153l3288,2123,3258,2123,3258,2153,3288,2153xm3288,2093l3288,2063,3258,2063,3258,2093,3288,2093xm3288,2033l3288,2003,3258,2003,3258,2033,3288,2033xm3288,1973l3288,1943,3258,1943,3258,1973,3288,1973xm3288,1913l3288,1883,3258,1883,3258,1913,3288,1913xm3288,1853l3288,1823,3258,1823,3258,1853,3288,1853xm3292,1795l3292,1765,3265,1765,3258,1772,3258,1793,3276,1793,3288,1781,3288,1795,3292,1795xm3288,1795l3288,1793,3276,1793,3274,1795,3288,1795xm3288,1793l3288,1781,3276,1793,3288,1793xm3352,1795l3352,1765,3322,1765,3322,1795,3352,1795xm3412,1795l3412,1765,3382,1765,3382,1795,3412,1795xm3472,1795l3472,1765,3442,1765,3442,1795,3472,1795xm3532,1795l3532,1765,3502,1765,3502,1795,3532,1795xm3592,1795l3592,1765,3562,1765,3562,1795,3592,1795xm3652,1795l3652,1765,3622,1765,3622,1795,3652,1795xm3712,1795l3712,1765,3682,1765,3682,1795,3712,1795xm3772,1795l3772,1765,3742,1765,3742,1795,3772,1795xm3832,1795l3832,1765,3802,1765,3802,1795,3832,1795xm3892,1795l3892,1765,3862,1765,3862,1795,3892,1795xm3952,1795l3952,1765,3922,1765,3922,1795,3952,1795xm4012,1795l4012,1765,3982,1765,3982,1795,4012,1795xm4072,1795l4072,1765,4042,1765,4042,1795,4072,1795xm4132,1795l4132,1765,4102,1765,4102,1795,4132,1795xm4192,1795l4192,1765,4162,1765,4162,1795,4192,1795xm4234,1795l4218,1781,4218,1799,4222,1799,4222,1795,4234,1795xm4248,1799l4248,1772,4242,1765,4222,1765,4222,1784,4234,1795,4234,1799,4248,1799xm4234,1799l4234,1795,4222,1795,4222,1799,4234,1799xm4248,1859l4248,1829,4218,1829,4218,1859,4248,1859xm4248,1919l4248,1889,4218,1889,4218,1919,4248,1919xm4248,1979l4248,1949,4218,1949,4218,1979,4248,1979xm4248,2039l4248,2009,4218,2009,4218,2039,4248,2039xm4248,2099l4248,2069,4218,2069,4218,2099,4248,2099xm4248,2159l4248,2129,4218,2129,4218,2159,4248,2159xm4248,2219l4248,2189,4218,2189,4218,2219,4248,2219xm4248,2279l4248,2249,4218,2249,4218,2279,4248,2279xm4248,2339l4248,2309,4218,2309,4218,2339,4248,2339xm4248,2399l4248,2369,4218,2369,4218,2399,4248,2399xm4248,2459l4248,2429,4218,2429,4218,2459,4248,2459xm4248,2519l4248,2489,4218,2489,4218,2519,4248,2519xm4248,2579l4248,2549,4218,2549,4218,2579,4248,2579xm4248,2639l4248,2609,4218,2609,4218,2639,4248,2639xm4248,2699l4248,2669,4218,2669,4218,2699,4248,2699xm4248,2759l4248,2729,4218,2729,4218,2759,4248,2759xm4248,2819l4248,2789,4218,2789,4218,2819,4248,2819xm4248,2879l4248,2849,4218,2849,4218,2879,4248,2879xm4248,2939l4248,2909,4218,2909,4218,2939,4248,2939xm4248,2999l4248,2969,4218,2969,4218,2999,4248,2999xm4248,3059l4248,3029,4218,3029,4218,3059,4248,3059xm4248,3119l4248,3089,4218,3089,4218,3119,4248,3119xm4248,3179l4248,3149,4218,3149,4218,3179,4248,3179xm4248,3241l4248,3209,4218,3209,4218,3233,4228,3223,4228,3217,4234,3217,4234,3247,4242,3247,4248,3241xm4234,3217l4228,3217,4228,3223,4234,3217xm4234,3247l4234,3217,4228,3223,4228,3247,4234,3247xm4198,3247l4198,3217,4168,3217,4168,3247,4198,3247xm4138,3247l4138,3217,4108,3217,4108,3247,4138,3247xm4078,3247l4078,3217,4048,3217,4048,3247,4078,3247xm4018,3247l4018,3217,3988,3217,3988,3247,4018,3247xm3958,3247l3958,3217,3928,3217,3928,3247,3958,3247xm3898,3247l3898,3217,3868,3217,3868,3247,3898,3247xm3838,3247l3838,3217,3808,3217,3808,3247,3838,3247xm3778,3247l3778,3217,3748,3217,3748,3247,3778,3247xm3718,3247l3718,3217,3688,3217,3688,3247,3718,3247xm3658,3247l3658,3217,3628,3217,3628,3247,3658,3247xm3598,3247l3598,3217,3568,3217,3568,3247,3598,3247xm3538,3247l3538,3217,3508,3217,3508,3247,3538,3247xm3478,3247l3478,3217,3448,3217,3448,3247,3478,3247xm3418,3247l3418,3217,3388,3217,3388,3247,3418,3247xm3358,3247l3358,3217,3328,3217,3328,3247,3358,3247xe" filled="true" fillcolor="#0000cc" stroked="false">
              <v:path arrowok="t"/>
              <v:fill type="solid"/>
            </v:shape>
            <w10:wrap type="topAndBottom"/>
          </v:group>
        </w:pict>
      </w:r>
    </w:p>
    <w:p>
      <w:pPr>
        <w:pStyle w:val="BodyText"/>
        <w:rPr>
          <w:sz w:val="18"/>
        </w:rPr>
      </w:pPr>
    </w:p>
    <w:p>
      <w:pPr>
        <w:pStyle w:val="BodyText"/>
        <w:rPr>
          <w:sz w:val="18"/>
        </w:rPr>
      </w:pPr>
    </w:p>
    <w:p>
      <w:pPr>
        <w:pStyle w:val="BodyText"/>
        <w:rPr>
          <w:sz w:val="18"/>
        </w:rPr>
      </w:pPr>
    </w:p>
    <w:p>
      <w:pPr>
        <w:pStyle w:val="BodyText"/>
        <w:spacing w:before="8"/>
        <w:rPr>
          <w:sz w:val="15"/>
        </w:rPr>
      </w:pPr>
    </w:p>
    <w:p>
      <w:pPr>
        <w:pStyle w:val="Heading4"/>
        <w:spacing w:line="360" w:lineRule="auto"/>
        <w:ind w:left="1638" w:right="8199"/>
      </w:pPr>
      <w:r>
        <w:rPr/>
        <w:t>Se destaca la parte de la estructura organica referente al Transporte Público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rPr>
      </w:pPr>
    </w:p>
    <w:p>
      <w:pPr>
        <w:spacing w:before="0"/>
        <w:ind w:left="6130" w:right="5125" w:hanging="489"/>
        <w:jc w:val="left"/>
        <w:rPr>
          <w:sz w:val="14"/>
        </w:rPr>
      </w:pPr>
      <w:r>
        <w:rPr>
          <w:b/>
          <w:sz w:val="14"/>
        </w:rPr>
        <w:t>Fuente: </w:t>
      </w:r>
      <w:r>
        <w:rPr>
          <w:sz w:val="14"/>
        </w:rPr>
        <w:t>Portal del Gibierno del Estado de México. </w:t>
      </w:r>
      <w:hyperlink r:id="rId682">
        <w:r>
          <w:rPr>
            <w:sz w:val="14"/>
          </w:rPr>
          <w:t>http://sgg.edomex.gob.mx/organigrama.</w:t>
        </w:r>
      </w:hyperlink>
    </w:p>
    <w:p>
      <w:pPr>
        <w:pStyle w:val="BodyText"/>
        <w:spacing w:before="5"/>
        <w:rPr>
          <w:sz w:val="28"/>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2"/>
          <w:numId w:val="95"/>
        </w:numPr>
        <w:tabs>
          <w:tab w:pos="2207" w:val="left" w:leader="none"/>
        </w:tabs>
        <w:spacing w:line="240" w:lineRule="auto" w:before="75" w:after="0"/>
        <w:ind w:left="2206" w:right="0" w:hanging="568"/>
        <w:jc w:val="both"/>
      </w:pPr>
      <w:bookmarkStart w:name="_bookmark90" w:id="107"/>
      <w:bookmarkEnd w:id="107"/>
      <w:r>
        <w:rPr>
          <w:b w:val="0"/>
        </w:rPr>
      </w:r>
      <w:bookmarkStart w:name="_bookmark90" w:id="108"/>
      <w:bookmarkEnd w:id="108"/>
      <w:r>
        <w:rPr/>
        <w:t>Aplicació</w:t>
      </w:r>
      <w:r>
        <w:rPr/>
        <w:t>n de encuestas de opinión a los actores del sistema de transporte urbano de pasajeros por autobús de la ciudad de</w:t>
      </w:r>
      <w:r>
        <w:rPr>
          <w:spacing w:val="-7"/>
        </w:rPr>
        <w:t> </w:t>
      </w:r>
      <w:r>
        <w:rPr/>
        <w:t>Toluca</w:t>
      </w:r>
    </w:p>
    <w:p>
      <w:pPr>
        <w:pStyle w:val="BodyText"/>
        <w:spacing w:before="10"/>
        <w:rPr>
          <w:b/>
          <w:sz w:val="29"/>
        </w:rPr>
      </w:pPr>
    </w:p>
    <w:p>
      <w:pPr>
        <w:pStyle w:val="BodyText"/>
        <w:spacing w:line="360" w:lineRule="auto"/>
        <w:ind w:left="1638"/>
        <w:jc w:val="both"/>
      </w:pPr>
      <w:r>
        <w:rPr/>
        <w:t>Con la finalidad de conocer la opinión de los cuatro actores del sistema de transporte público de la Ciudad de Toluca, se aplicaron dos encuestas; la primera de forma preliminar y la segunda con cuestionamientos enfocados y específicos para cada actor.</w:t>
      </w:r>
    </w:p>
    <w:p>
      <w:pPr>
        <w:pStyle w:val="BodyText"/>
      </w:pPr>
    </w:p>
    <w:p>
      <w:pPr>
        <w:pStyle w:val="BodyText"/>
        <w:spacing w:before="119"/>
        <w:ind w:left="1638"/>
        <w:jc w:val="both"/>
      </w:pPr>
      <w:r>
        <w:rPr/>
        <w:t>A continuación se expone el desarrollo de ambas encuestas.</w:t>
      </w:r>
    </w:p>
    <w:p>
      <w:pPr>
        <w:pStyle w:val="BodyText"/>
      </w:pPr>
    </w:p>
    <w:p>
      <w:pPr>
        <w:pStyle w:val="BodyText"/>
        <w:spacing w:before="2"/>
      </w:pPr>
    </w:p>
    <w:p>
      <w:pPr>
        <w:pStyle w:val="Heading4"/>
        <w:numPr>
          <w:ilvl w:val="0"/>
          <w:numId w:val="143"/>
        </w:numPr>
        <w:tabs>
          <w:tab w:pos="1924" w:val="left" w:leader="none"/>
        </w:tabs>
        <w:spacing w:line="240" w:lineRule="auto" w:before="0" w:after="0"/>
        <w:ind w:left="1923" w:right="0" w:hanging="285"/>
        <w:jc w:val="both"/>
      </w:pPr>
      <w:r>
        <w:rPr/>
        <w:t>Preparación de las</w:t>
      </w:r>
      <w:r>
        <w:rPr>
          <w:spacing w:val="-10"/>
        </w:rPr>
        <w:t> </w:t>
      </w:r>
      <w:r>
        <w:rPr/>
        <w:t>encuestas</w:t>
      </w:r>
    </w:p>
    <w:p>
      <w:pPr>
        <w:pStyle w:val="ListParagraph"/>
        <w:numPr>
          <w:ilvl w:val="1"/>
          <w:numId w:val="143"/>
        </w:numPr>
        <w:tabs>
          <w:tab w:pos="1988" w:val="left" w:leader="none"/>
        </w:tabs>
        <w:spacing w:line="240" w:lineRule="auto" w:before="114" w:after="0"/>
        <w:ind w:left="1987" w:right="0" w:hanging="349"/>
        <w:jc w:val="both"/>
        <w:rPr>
          <w:b/>
          <w:sz w:val="20"/>
        </w:rPr>
      </w:pPr>
      <w:r>
        <w:rPr>
          <w:b/>
          <w:sz w:val="20"/>
        </w:rPr>
        <w:t>primera</w:t>
      </w:r>
      <w:r>
        <w:rPr>
          <w:b/>
          <w:spacing w:val="-12"/>
          <w:sz w:val="20"/>
        </w:rPr>
        <w:t> </w:t>
      </w:r>
      <w:r>
        <w:rPr>
          <w:b/>
          <w:sz w:val="20"/>
        </w:rPr>
        <w:t>encuesta</w:t>
      </w:r>
    </w:p>
    <w:p>
      <w:pPr>
        <w:pStyle w:val="BodyText"/>
        <w:rPr>
          <w:b/>
        </w:rPr>
      </w:pPr>
    </w:p>
    <w:p>
      <w:pPr>
        <w:pStyle w:val="BodyText"/>
        <w:spacing w:before="9"/>
        <w:rPr>
          <w:b/>
          <w:sz w:val="19"/>
        </w:rPr>
      </w:pPr>
    </w:p>
    <w:p>
      <w:pPr>
        <w:pStyle w:val="BodyText"/>
        <w:spacing w:line="360" w:lineRule="auto"/>
        <w:ind w:left="1638" w:right="1"/>
        <w:jc w:val="both"/>
      </w:pPr>
      <w:r>
        <w:rPr/>
        <w:t>Para la preparación del primer cuestionario se ejecutó el siguiente procedimiento:</w:t>
      </w:r>
    </w:p>
    <w:p>
      <w:pPr>
        <w:pStyle w:val="BodyText"/>
      </w:pPr>
    </w:p>
    <w:p>
      <w:pPr>
        <w:pStyle w:val="BodyText"/>
        <w:spacing w:line="360" w:lineRule="auto" w:before="119"/>
        <w:ind w:left="1638" w:right="1"/>
        <w:jc w:val="both"/>
      </w:pPr>
      <w:r>
        <w:rPr/>
        <w:t>Tomando en cuenta aspectos generales sobre el sistema de transporte</w:t>
      </w:r>
      <w:r>
        <w:rPr>
          <w:spacing w:val="-7"/>
        </w:rPr>
        <w:t> </w:t>
      </w:r>
      <w:r>
        <w:rPr/>
        <w:t>público</w:t>
      </w:r>
      <w:r>
        <w:rPr>
          <w:spacing w:val="-6"/>
        </w:rPr>
        <w:t> </w:t>
      </w:r>
      <w:r>
        <w:rPr/>
        <w:t>por</w:t>
      </w:r>
      <w:r>
        <w:rPr>
          <w:spacing w:val="-7"/>
        </w:rPr>
        <w:t> </w:t>
      </w:r>
      <w:r>
        <w:rPr/>
        <w:t>autobús</w:t>
      </w:r>
      <w:r>
        <w:rPr>
          <w:spacing w:val="-7"/>
        </w:rPr>
        <w:t> </w:t>
      </w:r>
      <w:r>
        <w:rPr/>
        <w:t>de</w:t>
      </w:r>
      <w:r>
        <w:rPr>
          <w:spacing w:val="-7"/>
        </w:rPr>
        <w:t> </w:t>
      </w:r>
      <w:r>
        <w:rPr/>
        <w:t>la</w:t>
      </w:r>
      <w:r>
        <w:rPr>
          <w:spacing w:val="-7"/>
        </w:rPr>
        <w:t> </w:t>
      </w:r>
      <w:r>
        <w:rPr/>
        <w:t>Ciudad</w:t>
      </w:r>
      <w:r>
        <w:rPr>
          <w:spacing w:val="-7"/>
        </w:rPr>
        <w:t> </w:t>
      </w:r>
      <w:r>
        <w:rPr/>
        <w:t>de</w:t>
      </w:r>
      <w:r>
        <w:rPr>
          <w:spacing w:val="-7"/>
        </w:rPr>
        <w:t> </w:t>
      </w:r>
      <w:r>
        <w:rPr/>
        <w:t>Toluca</w:t>
      </w:r>
      <w:r>
        <w:rPr>
          <w:spacing w:val="-8"/>
        </w:rPr>
        <w:t> </w:t>
      </w:r>
      <w:r>
        <w:rPr/>
        <w:t>se</w:t>
      </w:r>
      <w:r>
        <w:rPr>
          <w:spacing w:val="-7"/>
        </w:rPr>
        <w:t> </w:t>
      </w:r>
      <w:r>
        <w:rPr/>
        <w:t>realizó</w:t>
      </w:r>
      <w:r>
        <w:rPr>
          <w:spacing w:val="-6"/>
        </w:rPr>
        <w:t> </w:t>
      </w:r>
      <w:r>
        <w:rPr/>
        <w:t>el formato del cuestionario con 13 preguntas </w:t>
      </w:r>
      <w:r>
        <w:rPr>
          <w:b/>
        </w:rPr>
        <w:t>(Ver anexo 3 en la página 214)</w:t>
      </w:r>
      <w:r>
        <w:rPr/>
        <w:t>, de las cuales 11 fueron de tipo cerradas y 2 tipo abiertas,</w:t>
      </w:r>
      <w:r>
        <w:rPr>
          <w:spacing w:val="-7"/>
        </w:rPr>
        <w:t> </w:t>
      </w:r>
      <w:r>
        <w:rPr/>
        <w:t>se</w:t>
      </w:r>
      <w:r>
        <w:rPr>
          <w:spacing w:val="-5"/>
        </w:rPr>
        <w:t> </w:t>
      </w:r>
      <w:r>
        <w:rPr/>
        <w:t>imprimió</w:t>
      </w:r>
      <w:r>
        <w:rPr>
          <w:spacing w:val="-4"/>
        </w:rPr>
        <w:t> </w:t>
      </w:r>
      <w:r>
        <w:rPr/>
        <w:t>para</w:t>
      </w:r>
      <w:r>
        <w:rPr>
          <w:spacing w:val="-6"/>
        </w:rPr>
        <w:t> </w:t>
      </w:r>
      <w:r>
        <w:rPr/>
        <w:t>su</w:t>
      </w:r>
      <w:r>
        <w:rPr>
          <w:spacing w:val="-7"/>
        </w:rPr>
        <w:t> </w:t>
      </w:r>
      <w:r>
        <w:rPr/>
        <w:t>presentación</w:t>
      </w:r>
      <w:r>
        <w:rPr>
          <w:spacing w:val="-5"/>
        </w:rPr>
        <w:t> </w:t>
      </w:r>
      <w:r>
        <w:rPr/>
        <w:t>y</w:t>
      </w:r>
      <w:r>
        <w:rPr>
          <w:spacing w:val="-7"/>
        </w:rPr>
        <w:t> </w:t>
      </w:r>
      <w:r>
        <w:rPr/>
        <w:t>aprobación.</w:t>
      </w:r>
    </w:p>
    <w:p>
      <w:pPr>
        <w:pStyle w:val="BodyText"/>
      </w:pPr>
    </w:p>
    <w:p>
      <w:pPr>
        <w:pStyle w:val="BodyText"/>
        <w:spacing w:line="360" w:lineRule="auto" w:before="119"/>
        <w:ind w:left="1638"/>
        <w:jc w:val="both"/>
      </w:pPr>
      <w:r>
        <w:rPr/>
        <w:t>Una vez que quedo listo y aprobado, se llevó a cabo la impresión de los 160 cuestionarios.</w:t>
      </w:r>
    </w:p>
    <w:p>
      <w:pPr>
        <w:pStyle w:val="Heading4"/>
        <w:numPr>
          <w:ilvl w:val="1"/>
          <w:numId w:val="143"/>
        </w:numPr>
        <w:tabs>
          <w:tab w:pos="987" w:val="left" w:leader="none"/>
        </w:tabs>
        <w:spacing w:line="240" w:lineRule="auto" w:before="75" w:after="0"/>
        <w:ind w:left="986" w:right="0" w:hanging="349"/>
        <w:jc w:val="both"/>
      </w:pPr>
      <w:r>
        <w:rPr>
          <w:w w:val="100"/>
        </w:rPr>
        <w:br w:type="column"/>
      </w:r>
      <w:r>
        <w:rPr/>
        <w:t>Segunda</w:t>
      </w:r>
      <w:r>
        <w:rPr>
          <w:spacing w:val="-4"/>
        </w:rPr>
        <w:t> </w:t>
      </w:r>
      <w:r>
        <w:rPr/>
        <w:t>encuesta</w:t>
      </w:r>
    </w:p>
    <w:p>
      <w:pPr>
        <w:pStyle w:val="BodyText"/>
        <w:rPr>
          <w:b/>
        </w:rPr>
      </w:pPr>
    </w:p>
    <w:p>
      <w:pPr>
        <w:pStyle w:val="BodyText"/>
        <w:spacing w:before="9"/>
        <w:rPr>
          <w:b/>
          <w:sz w:val="19"/>
        </w:rPr>
      </w:pPr>
    </w:p>
    <w:p>
      <w:pPr>
        <w:pStyle w:val="BodyText"/>
        <w:spacing w:line="360" w:lineRule="auto"/>
        <w:ind w:left="637" w:right="693"/>
        <w:jc w:val="both"/>
      </w:pPr>
      <w:r>
        <w:rPr/>
        <w:t>La idea de aplicar una segunda encuesta surgió de la necesidad de conocer más a fondo la opinión de los actores, para ello esta encuesta se estructuro de la siguiente manera:</w:t>
      </w:r>
    </w:p>
    <w:p>
      <w:pPr>
        <w:pStyle w:val="BodyText"/>
      </w:pPr>
    </w:p>
    <w:p>
      <w:pPr>
        <w:pStyle w:val="BodyText"/>
        <w:spacing w:line="360" w:lineRule="auto" w:before="119"/>
        <w:ind w:left="637" w:right="693"/>
        <w:jc w:val="both"/>
        <w:rPr>
          <w:b/>
        </w:rPr>
      </w:pPr>
      <w:r>
        <w:rPr/>
        <w:t>Se</w:t>
      </w:r>
      <w:r>
        <w:rPr>
          <w:spacing w:val="-5"/>
        </w:rPr>
        <w:t> </w:t>
      </w:r>
      <w:r>
        <w:rPr/>
        <w:t>realizó</w:t>
      </w:r>
      <w:r>
        <w:rPr>
          <w:spacing w:val="-7"/>
        </w:rPr>
        <w:t> </w:t>
      </w:r>
      <w:r>
        <w:rPr/>
        <w:t>un</w:t>
      </w:r>
      <w:r>
        <w:rPr>
          <w:spacing w:val="-5"/>
        </w:rPr>
        <w:t> </w:t>
      </w:r>
      <w:r>
        <w:rPr/>
        <w:t>soló</w:t>
      </w:r>
      <w:r>
        <w:rPr>
          <w:spacing w:val="-6"/>
        </w:rPr>
        <w:t> </w:t>
      </w:r>
      <w:r>
        <w:rPr/>
        <w:t>formato</w:t>
      </w:r>
      <w:r>
        <w:rPr>
          <w:spacing w:val="-5"/>
        </w:rPr>
        <w:t> </w:t>
      </w:r>
      <w:r>
        <w:rPr/>
        <w:t>con</w:t>
      </w:r>
      <w:r>
        <w:rPr>
          <w:spacing w:val="-5"/>
        </w:rPr>
        <w:t> </w:t>
      </w:r>
      <w:r>
        <w:rPr/>
        <w:t>los</w:t>
      </w:r>
      <w:r>
        <w:rPr>
          <w:spacing w:val="-7"/>
        </w:rPr>
        <w:t> </w:t>
      </w:r>
      <w:r>
        <w:rPr/>
        <w:t>datos</w:t>
      </w:r>
      <w:r>
        <w:rPr>
          <w:spacing w:val="-5"/>
        </w:rPr>
        <w:t> </w:t>
      </w:r>
      <w:r>
        <w:rPr/>
        <w:t>generales</w:t>
      </w:r>
      <w:r>
        <w:rPr>
          <w:spacing w:val="-5"/>
        </w:rPr>
        <w:t> </w:t>
      </w:r>
      <w:r>
        <w:rPr/>
        <w:t>que</w:t>
      </w:r>
      <w:r>
        <w:rPr>
          <w:spacing w:val="-7"/>
        </w:rPr>
        <w:t> </w:t>
      </w:r>
      <w:r>
        <w:rPr/>
        <w:t>debe</w:t>
      </w:r>
      <w:r>
        <w:rPr>
          <w:spacing w:val="-7"/>
        </w:rPr>
        <w:t> </w:t>
      </w:r>
      <w:r>
        <w:rPr/>
        <w:t>incluir una encuesta, tales como: lugar y fecha, nombre del encuestado, sexo, edad, etc.; no obstante las preguntas se enfocaron directamente hacia cada uno de los actores del sistema de transporte; Estado (gobierno), Permisionarios (concesionarios y operadores), usuarios y sociedad (fundaciones). Las preguntas se plantearon de tipo abiertas para dar mayor libertad de expresar su sentir a los encuestados. </w:t>
      </w:r>
      <w:r>
        <w:rPr>
          <w:b/>
        </w:rPr>
        <w:t>(Ver anexo 4 – 7 en las páginas 215 a</w:t>
      </w:r>
      <w:r>
        <w:rPr>
          <w:b/>
          <w:spacing w:val="-31"/>
        </w:rPr>
        <w:t> </w:t>
      </w:r>
      <w:r>
        <w:rPr>
          <w:b/>
        </w:rPr>
        <w:t>la 221)</w:t>
      </w:r>
    </w:p>
    <w:p>
      <w:pPr>
        <w:pStyle w:val="BodyText"/>
        <w:rPr>
          <w:b/>
        </w:rPr>
      </w:pPr>
    </w:p>
    <w:p>
      <w:pPr>
        <w:pStyle w:val="BodyText"/>
        <w:spacing w:line="360" w:lineRule="auto" w:before="117"/>
        <w:ind w:left="637" w:right="693"/>
        <w:jc w:val="both"/>
      </w:pPr>
      <w:r>
        <w:rPr/>
        <w:t>Cabe señalar que para la elaboración y diseño de ambas encuestas se tomó como referencia bibliográfica la Tesis de Doctorado Transparencia y acceso a la Información: retos del gestión en la dirección de recursos humanos de la Universidad Autónoma del Estado de México, de la M. en A. y P.P. Guadalupe Concepción Sánchez García.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pStyle w:val="ListParagraph"/>
        <w:numPr>
          <w:ilvl w:val="0"/>
          <w:numId w:val="143"/>
        </w:numPr>
        <w:tabs>
          <w:tab w:pos="1924" w:val="left" w:leader="none"/>
        </w:tabs>
        <w:spacing w:line="240" w:lineRule="auto" w:before="75" w:after="0"/>
        <w:ind w:left="1923" w:right="0" w:hanging="285"/>
        <w:jc w:val="left"/>
        <w:rPr>
          <w:b/>
          <w:sz w:val="20"/>
        </w:rPr>
      </w:pPr>
      <w:r>
        <w:rPr/>
        <w:pict>
          <v:shape style="position:absolute;margin-left:455.519989pt;margin-top:3.785929pt;width:266.05pt;height:38.5pt;mso-position-horizontal-relative:page;mso-position-vertical-relative:paragraph;z-index:6592" type="#_x0000_t202" filled="false" stroked="false">
            <v:textbox inset="0,0,0,0">
              <w:txbxContent>
                <w:tbl>
                  <w:tblPr>
                    <w:tblW w:w="0" w:type="auto"/>
                    <w:jc w:val="left"/>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CellMar>
                      <w:top w:w="0" w:type="dxa"/>
                      <w:left w:w="0" w:type="dxa"/>
                      <w:bottom w:w="0" w:type="dxa"/>
                      <w:right w:w="0" w:type="dxa"/>
                    </w:tblCellMar>
                    <w:tblLook w:val="01E0"/>
                  </w:tblPr>
                  <w:tblGrid>
                    <w:gridCol w:w="1765"/>
                    <w:gridCol w:w="779"/>
                    <w:gridCol w:w="2748"/>
                  </w:tblGrid>
                  <w:tr>
                    <w:trPr>
                      <w:trHeight w:val="250" w:hRule="exact"/>
                    </w:trPr>
                    <w:tc>
                      <w:tcPr>
                        <w:tcW w:w="1765" w:type="dxa"/>
                      </w:tcPr>
                      <w:p>
                        <w:pPr>
                          <w:pStyle w:val="TableParagraph"/>
                          <w:spacing w:line="228" w:lineRule="exact"/>
                          <w:ind w:left="0" w:right="742"/>
                          <w:jc w:val="right"/>
                          <w:rPr>
                            <w:sz w:val="20"/>
                          </w:rPr>
                        </w:pPr>
                        <w:r>
                          <w:rPr>
                            <w:sz w:val="20"/>
                          </w:rPr>
                          <w:t>c. Usuarios</w:t>
                        </w:r>
                      </w:p>
                    </w:tc>
                    <w:tc>
                      <w:tcPr>
                        <w:tcW w:w="779" w:type="dxa"/>
                      </w:tcPr>
                      <w:p>
                        <w:pPr>
                          <w:pStyle w:val="TableParagraph"/>
                          <w:spacing w:line="228" w:lineRule="exact"/>
                          <w:ind w:left="210" w:right="208"/>
                          <w:jc w:val="center"/>
                          <w:rPr>
                            <w:sz w:val="20"/>
                          </w:rPr>
                        </w:pPr>
                        <w:r>
                          <w:rPr>
                            <w:sz w:val="20"/>
                          </w:rPr>
                          <w:t>100</w:t>
                        </w:r>
                      </w:p>
                    </w:tc>
                    <w:tc>
                      <w:tcPr>
                        <w:tcW w:w="2748" w:type="dxa"/>
                      </w:tcPr>
                      <w:p>
                        <w:pPr>
                          <w:pStyle w:val="TableParagraph"/>
                          <w:spacing w:line="228" w:lineRule="exact"/>
                          <w:ind w:left="99"/>
                          <w:rPr>
                            <w:sz w:val="20"/>
                          </w:rPr>
                        </w:pPr>
                        <w:r>
                          <w:rPr>
                            <w:sz w:val="20"/>
                          </w:rPr>
                          <w:t>Usuarios</w:t>
                        </w:r>
                      </w:p>
                    </w:tc>
                  </w:tr>
                  <w:tr>
                    <w:trPr>
                      <w:trHeight w:val="251" w:hRule="exact"/>
                    </w:trPr>
                    <w:tc>
                      <w:tcPr>
                        <w:tcW w:w="1765" w:type="dxa"/>
                      </w:tcPr>
                      <w:p>
                        <w:pPr>
                          <w:pStyle w:val="TableParagraph"/>
                          <w:spacing w:line="228" w:lineRule="exact"/>
                          <w:ind w:left="0" w:right="710"/>
                          <w:jc w:val="right"/>
                          <w:rPr>
                            <w:sz w:val="20"/>
                          </w:rPr>
                        </w:pPr>
                        <w:r>
                          <w:rPr>
                            <w:sz w:val="20"/>
                          </w:rPr>
                          <w:t>d. Sociedad</w:t>
                        </w:r>
                      </w:p>
                    </w:tc>
                    <w:tc>
                      <w:tcPr>
                        <w:tcW w:w="779" w:type="dxa"/>
                      </w:tcPr>
                      <w:p>
                        <w:pPr>
                          <w:pStyle w:val="TableParagraph"/>
                          <w:spacing w:line="228" w:lineRule="exact"/>
                          <w:ind w:left="2"/>
                          <w:jc w:val="center"/>
                          <w:rPr>
                            <w:sz w:val="20"/>
                          </w:rPr>
                        </w:pPr>
                        <w:r>
                          <w:rPr>
                            <w:w w:val="100"/>
                            <w:sz w:val="20"/>
                          </w:rPr>
                          <w:t>5</w:t>
                        </w:r>
                      </w:p>
                    </w:tc>
                    <w:tc>
                      <w:tcPr>
                        <w:tcW w:w="2748" w:type="dxa"/>
                      </w:tcPr>
                      <w:p>
                        <w:pPr>
                          <w:pStyle w:val="TableParagraph"/>
                          <w:spacing w:line="228" w:lineRule="exact"/>
                          <w:ind w:left="100"/>
                          <w:rPr>
                            <w:sz w:val="20"/>
                          </w:rPr>
                        </w:pPr>
                        <w:r>
                          <w:rPr>
                            <w:sz w:val="20"/>
                          </w:rPr>
                          <w:t>Fundaciones</w:t>
                        </w:r>
                      </w:p>
                    </w:tc>
                  </w:tr>
                  <w:tr>
                    <w:trPr>
                      <w:trHeight w:val="250" w:hRule="exact"/>
                    </w:trPr>
                    <w:tc>
                      <w:tcPr>
                        <w:tcW w:w="1765" w:type="dxa"/>
                        <w:shd w:val="clear" w:color="auto" w:fill="B5CDD3"/>
                      </w:tcPr>
                      <w:p>
                        <w:pPr>
                          <w:pStyle w:val="TableParagraph"/>
                          <w:spacing w:line="229" w:lineRule="exact"/>
                          <w:ind w:left="0" w:right="641"/>
                          <w:jc w:val="right"/>
                          <w:rPr>
                            <w:b/>
                            <w:sz w:val="20"/>
                          </w:rPr>
                        </w:pPr>
                        <w:r>
                          <w:rPr>
                            <w:b/>
                            <w:sz w:val="20"/>
                          </w:rPr>
                          <w:t>Total</w:t>
                        </w:r>
                      </w:p>
                    </w:tc>
                    <w:tc>
                      <w:tcPr>
                        <w:tcW w:w="3527" w:type="dxa"/>
                        <w:gridSpan w:val="2"/>
                        <w:shd w:val="clear" w:color="auto" w:fill="B5CDD3"/>
                      </w:tcPr>
                      <w:p>
                        <w:pPr>
                          <w:pStyle w:val="TableParagraph"/>
                          <w:spacing w:line="229" w:lineRule="exact"/>
                          <w:ind w:left="565"/>
                          <w:rPr>
                            <w:b/>
                            <w:sz w:val="20"/>
                          </w:rPr>
                        </w:pPr>
                        <w:r>
                          <w:rPr>
                            <w:b/>
                            <w:sz w:val="20"/>
                          </w:rPr>
                          <w:t>160 Cuestionarios aplicados</w:t>
                        </w:r>
                      </w:p>
                    </w:tc>
                  </w:tr>
                </w:tbl>
                <w:p>
                  <w:pPr>
                    <w:pStyle w:val="BodyText"/>
                  </w:pPr>
                </w:p>
              </w:txbxContent>
            </v:textbox>
            <w10:wrap type="none"/>
          </v:shape>
        </w:pict>
      </w:r>
      <w:bookmarkStart w:name="_bookmark91" w:id="109"/>
      <w:bookmarkEnd w:id="109"/>
      <w:r>
        <w:rPr/>
      </w:r>
      <w:bookmarkStart w:name="_bookmark91" w:id="110"/>
      <w:bookmarkEnd w:id="110"/>
      <w:r>
        <w:rPr>
          <w:b/>
          <w:sz w:val="20"/>
        </w:rPr>
        <w:t>Aplic</w:t>
      </w:r>
      <w:r>
        <w:rPr>
          <w:b/>
          <w:sz w:val="20"/>
        </w:rPr>
        <w:t>ación de las</w:t>
      </w:r>
      <w:r>
        <w:rPr>
          <w:b/>
          <w:spacing w:val="-15"/>
          <w:sz w:val="20"/>
        </w:rPr>
        <w:t> </w:t>
      </w:r>
      <w:r>
        <w:rPr>
          <w:b/>
          <w:sz w:val="20"/>
        </w:rPr>
        <w:t>encuestas</w:t>
      </w:r>
    </w:p>
    <w:p>
      <w:pPr>
        <w:pStyle w:val="BodyText"/>
        <w:rPr>
          <w:b/>
        </w:rPr>
      </w:pPr>
    </w:p>
    <w:p>
      <w:pPr>
        <w:spacing w:after="0"/>
        <w:sectPr>
          <w:footerReference w:type="default" r:id="rId683"/>
          <w:pgSz w:w="15840" w:h="12240" w:orient="landscape"/>
          <w:pgMar w:footer="1331" w:header="730" w:top="1700" w:bottom="1520" w:left="1480" w:right="720"/>
          <w:pgNumType w:start="170"/>
        </w:sectPr>
      </w:pPr>
    </w:p>
    <w:p>
      <w:pPr>
        <w:pStyle w:val="BodyText"/>
        <w:spacing w:before="9"/>
        <w:rPr>
          <w:b/>
          <w:sz w:val="19"/>
        </w:rPr>
      </w:pPr>
    </w:p>
    <w:p>
      <w:pPr>
        <w:pStyle w:val="BodyText"/>
        <w:spacing w:line="360" w:lineRule="auto"/>
        <w:ind w:left="1638" w:right="1"/>
        <w:jc w:val="both"/>
      </w:pPr>
      <w:r>
        <w:rPr/>
        <w:t>La aplicación de la primera encuesta se realizó de la siguiente manera:</w:t>
      </w:r>
    </w:p>
    <w:p>
      <w:pPr>
        <w:pStyle w:val="BodyText"/>
      </w:pPr>
    </w:p>
    <w:p>
      <w:pPr>
        <w:pStyle w:val="BodyText"/>
        <w:spacing w:line="360" w:lineRule="auto" w:before="119"/>
        <w:ind w:left="1638" w:right="170"/>
      </w:pPr>
      <w:r>
        <w:rPr/>
        <w:t>Primero se realizó un listado de los lugares donde se aplicaría la encuesta.</w:t>
      </w:r>
    </w:p>
    <w:p>
      <w:pPr>
        <w:pStyle w:val="BodyText"/>
      </w:pPr>
    </w:p>
    <w:p>
      <w:pPr>
        <w:pStyle w:val="BodyText"/>
        <w:spacing w:line="360" w:lineRule="auto" w:before="119"/>
        <w:ind w:left="1638"/>
        <w:jc w:val="both"/>
      </w:pPr>
      <w:r>
        <w:rPr/>
        <w:t>Se aplicaron las encuestas en diferentes lugares de la Ciudad de Toluca (escuelas, centros comerciales, calles de la Ciudad, zonas habitacionales, universidades, centros de trabajo, etc.), en diferentes fechas y horarios para que la opinión fuera más</w:t>
      </w:r>
      <w:r>
        <w:rPr>
          <w:spacing w:val="-28"/>
        </w:rPr>
        <w:t> </w:t>
      </w:r>
      <w:r>
        <w:rPr/>
        <w:t>objetiva y</w:t>
      </w:r>
      <w:r>
        <w:rPr>
          <w:spacing w:val="-4"/>
        </w:rPr>
        <w:t> </w:t>
      </w:r>
      <w:r>
        <w:rPr/>
        <w:t>heterogénea.</w:t>
      </w:r>
    </w:p>
    <w:p>
      <w:pPr>
        <w:pStyle w:val="BodyText"/>
      </w:pPr>
    </w:p>
    <w:p>
      <w:pPr>
        <w:pStyle w:val="BodyText"/>
        <w:spacing w:line="360" w:lineRule="auto" w:before="119"/>
        <w:ind w:left="1638" w:right="1"/>
        <w:jc w:val="both"/>
      </w:pPr>
      <w:r>
        <w:rPr/>
        <w:t>Posteriormente se concentraron las encuestas aplicadas, se ordenaron por fecha, así mismo se llevó a cabo el conteo de las mismas, se determinó que se aplicaron un total de 160 encuestas; es decir, el total de los formatos impresos.</w:t>
      </w:r>
    </w:p>
    <w:p>
      <w:pPr>
        <w:pStyle w:val="BodyText"/>
      </w:pPr>
    </w:p>
    <w:p>
      <w:pPr>
        <w:pStyle w:val="BodyText"/>
        <w:spacing w:before="119"/>
        <w:ind w:left="1638"/>
        <w:jc w:val="both"/>
      </w:pPr>
      <w:r>
        <w:rPr/>
        <w:t>Se aplicaron en las cantidades presentadas en la Tabla 35:</w:t>
      </w:r>
    </w:p>
    <w:p>
      <w:pPr>
        <w:spacing w:before="147"/>
        <w:ind w:left="2823" w:right="-7" w:firstLine="0"/>
        <w:jc w:val="left"/>
        <w:rPr>
          <w:sz w:val="18"/>
        </w:rPr>
      </w:pPr>
      <w:r>
        <w:rPr>
          <w:b/>
          <w:color w:val="373545"/>
          <w:sz w:val="18"/>
        </w:rPr>
        <w:t>Tabla 35. </w:t>
      </w:r>
      <w:r>
        <w:rPr>
          <w:sz w:val="18"/>
        </w:rPr>
        <w:t>Encuesta preliminar por actor.</w:t>
      </w:r>
    </w:p>
    <w:p>
      <w:pPr>
        <w:pStyle w:val="BodyText"/>
        <w:rPr>
          <w:sz w:val="14"/>
        </w:rPr>
      </w:pPr>
      <w:r>
        <w:rPr/>
        <w:br w:type="column"/>
      </w:r>
      <w:r>
        <w:rPr>
          <w:sz w:val="14"/>
        </w:rPr>
      </w:r>
    </w:p>
    <w:p>
      <w:pPr>
        <w:pStyle w:val="BodyText"/>
        <w:spacing w:before="8"/>
        <w:rPr>
          <w:sz w:val="12"/>
        </w:rPr>
      </w:pPr>
    </w:p>
    <w:p>
      <w:pPr>
        <w:spacing w:before="0"/>
        <w:ind w:left="635" w:right="0" w:firstLine="0"/>
        <w:jc w:val="both"/>
        <w:rPr>
          <w:sz w:val="14"/>
        </w:rPr>
      </w:pPr>
      <w:r>
        <w:rPr>
          <w:b/>
          <w:sz w:val="14"/>
        </w:rPr>
        <w:t>Fuente: </w:t>
      </w:r>
      <w:r>
        <w:rPr>
          <w:sz w:val="14"/>
        </w:rPr>
        <w:t>Elaboración propia.</w:t>
      </w:r>
    </w:p>
    <w:p>
      <w:pPr>
        <w:pStyle w:val="BodyText"/>
        <w:rPr>
          <w:sz w:val="14"/>
        </w:rPr>
      </w:pPr>
    </w:p>
    <w:p>
      <w:pPr>
        <w:pStyle w:val="BodyText"/>
        <w:rPr>
          <w:sz w:val="14"/>
        </w:rPr>
      </w:pPr>
    </w:p>
    <w:p>
      <w:pPr>
        <w:pStyle w:val="BodyText"/>
        <w:spacing w:line="360" w:lineRule="auto" w:before="103"/>
        <w:ind w:left="635" w:right="693"/>
        <w:jc w:val="both"/>
      </w:pPr>
      <w:r>
        <w:rPr/>
        <w:t>En lo que se refiere a la segunda encuesta, se aplicó en diferentes lugares, fechas y horarios, para aplicarlas a los funcionarios representantes del estado se realizó la solicitud por medio de un oficio, también se pidieron citas previas para ello, lo que permitió aplicar directamente las encuestas e intercambiar algunos puntos de vista. La Tabla 36 indica el número de encuestas aplicadas a cada actor.</w:t>
      </w:r>
    </w:p>
    <w:p>
      <w:pPr>
        <w:pStyle w:val="BodyText"/>
      </w:pPr>
    </w:p>
    <w:p>
      <w:pPr>
        <w:spacing w:before="117"/>
        <w:ind w:left="1656" w:right="687" w:firstLine="0"/>
        <w:jc w:val="left"/>
        <w:rPr>
          <w:sz w:val="18"/>
        </w:rPr>
      </w:pPr>
      <w:r>
        <w:rPr>
          <w:b/>
          <w:sz w:val="18"/>
        </w:rPr>
        <w:t>Tabla 36. </w:t>
      </w:r>
      <w:r>
        <w:rPr>
          <w:sz w:val="18"/>
        </w:rPr>
        <w:t>Encuestas específicas a cada actor.</w:t>
      </w:r>
    </w:p>
    <w:tbl>
      <w:tblPr>
        <w:tblW w:w="0" w:type="auto"/>
        <w:jc w:val="left"/>
        <w:tblInd w:w="635"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CellMar>
          <w:top w:w="0" w:type="dxa"/>
          <w:left w:w="0" w:type="dxa"/>
          <w:bottom w:w="0" w:type="dxa"/>
          <w:right w:w="0" w:type="dxa"/>
        </w:tblCellMar>
        <w:tblLook w:val="01E0"/>
      </w:tblPr>
      <w:tblGrid>
        <w:gridCol w:w="1686"/>
        <w:gridCol w:w="2508"/>
        <w:gridCol w:w="1080"/>
      </w:tblGrid>
      <w:tr>
        <w:trPr>
          <w:trHeight w:val="676" w:hRule="exact"/>
        </w:trPr>
        <w:tc>
          <w:tcPr>
            <w:tcW w:w="1686" w:type="dxa"/>
            <w:shd w:val="clear" w:color="auto" w:fill="EEE6F3"/>
          </w:tcPr>
          <w:p>
            <w:pPr>
              <w:pStyle w:val="TableParagraph"/>
              <w:spacing w:before="3"/>
              <w:ind w:left="521"/>
              <w:rPr>
                <w:b/>
                <w:sz w:val="19"/>
              </w:rPr>
            </w:pPr>
            <w:r>
              <w:rPr>
                <w:b/>
                <w:sz w:val="19"/>
              </w:rPr>
              <w:t>Actores</w:t>
            </w:r>
          </w:p>
        </w:tc>
        <w:tc>
          <w:tcPr>
            <w:tcW w:w="2508" w:type="dxa"/>
            <w:shd w:val="clear" w:color="auto" w:fill="EEE6F3"/>
          </w:tcPr>
          <w:p>
            <w:pPr>
              <w:pStyle w:val="TableParagraph"/>
              <w:spacing w:before="3"/>
              <w:ind w:left="865" w:right="189" w:hanging="654"/>
              <w:rPr>
                <w:b/>
                <w:sz w:val="19"/>
              </w:rPr>
            </w:pPr>
            <w:r>
              <w:rPr>
                <w:b/>
                <w:sz w:val="19"/>
              </w:rPr>
              <w:t>Número de Cuestionarios aplicados</w:t>
            </w:r>
          </w:p>
        </w:tc>
        <w:tc>
          <w:tcPr>
            <w:tcW w:w="1080" w:type="dxa"/>
            <w:shd w:val="clear" w:color="auto" w:fill="EEE6F3"/>
          </w:tcPr>
          <w:p>
            <w:pPr>
              <w:pStyle w:val="TableParagraph"/>
              <w:spacing w:before="3"/>
              <w:ind w:left="118" w:right="99" w:firstLine="153"/>
              <w:rPr>
                <w:b/>
                <w:sz w:val="19"/>
              </w:rPr>
            </w:pPr>
            <w:r>
              <w:rPr>
                <w:b/>
                <w:sz w:val="19"/>
              </w:rPr>
              <w:t>No. de Preguntas realizadas</w:t>
            </w:r>
          </w:p>
        </w:tc>
      </w:tr>
      <w:tr>
        <w:trPr>
          <w:trHeight w:val="365" w:hRule="exact"/>
        </w:trPr>
        <w:tc>
          <w:tcPr>
            <w:tcW w:w="1686" w:type="dxa"/>
          </w:tcPr>
          <w:p>
            <w:pPr>
              <w:pStyle w:val="TableParagraph"/>
              <w:spacing w:line="230" w:lineRule="exact"/>
              <w:ind w:left="99"/>
              <w:rPr>
                <w:sz w:val="20"/>
              </w:rPr>
            </w:pPr>
            <w:r>
              <w:rPr>
                <w:sz w:val="20"/>
              </w:rPr>
              <w:t>a. Estado</w:t>
            </w:r>
          </w:p>
        </w:tc>
        <w:tc>
          <w:tcPr>
            <w:tcW w:w="2508" w:type="dxa"/>
          </w:tcPr>
          <w:p>
            <w:pPr>
              <w:pStyle w:val="TableParagraph"/>
              <w:spacing w:line="230" w:lineRule="exact"/>
              <w:ind w:left="79" w:right="75"/>
              <w:jc w:val="center"/>
              <w:rPr>
                <w:sz w:val="20"/>
              </w:rPr>
            </w:pPr>
            <w:r>
              <w:rPr>
                <w:sz w:val="20"/>
              </w:rPr>
              <w:t>15</w:t>
            </w:r>
          </w:p>
        </w:tc>
        <w:tc>
          <w:tcPr>
            <w:tcW w:w="1080" w:type="dxa"/>
          </w:tcPr>
          <w:p>
            <w:pPr>
              <w:pStyle w:val="TableParagraph"/>
              <w:spacing w:line="230" w:lineRule="exact"/>
              <w:ind w:left="411" w:right="408"/>
              <w:jc w:val="center"/>
              <w:rPr>
                <w:sz w:val="20"/>
              </w:rPr>
            </w:pPr>
            <w:r>
              <w:rPr>
                <w:sz w:val="20"/>
              </w:rPr>
              <w:t>11</w:t>
            </w:r>
          </w:p>
        </w:tc>
      </w:tr>
      <w:tr>
        <w:trPr>
          <w:trHeight w:val="365" w:hRule="exact"/>
        </w:trPr>
        <w:tc>
          <w:tcPr>
            <w:tcW w:w="1686" w:type="dxa"/>
          </w:tcPr>
          <w:p>
            <w:pPr>
              <w:pStyle w:val="TableParagraph"/>
              <w:spacing w:line="230" w:lineRule="exact"/>
              <w:ind w:left="99"/>
              <w:rPr>
                <w:sz w:val="20"/>
              </w:rPr>
            </w:pPr>
            <w:r>
              <w:rPr>
                <w:sz w:val="20"/>
              </w:rPr>
              <w:t>b. Permisionarios</w:t>
            </w:r>
          </w:p>
        </w:tc>
        <w:tc>
          <w:tcPr>
            <w:tcW w:w="2508" w:type="dxa"/>
          </w:tcPr>
          <w:p>
            <w:pPr>
              <w:pStyle w:val="TableParagraph"/>
              <w:spacing w:line="230" w:lineRule="exact"/>
              <w:ind w:left="79" w:right="75"/>
              <w:jc w:val="center"/>
              <w:rPr>
                <w:sz w:val="20"/>
              </w:rPr>
            </w:pPr>
            <w:r>
              <w:rPr>
                <w:sz w:val="20"/>
              </w:rPr>
              <w:t>23</w:t>
            </w:r>
          </w:p>
        </w:tc>
        <w:tc>
          <w:tcPr>
            <w:tcW w:w="1080" w:type="dxa"/>
          </w:tcPr>
          <w:p>
            <w:pPr>
              <w:pStyle w:val="TableParagraph"/>
              <w:spacing w:line="230" w:lineRule="exact"/>
              <w:ind w:left="411" w:right="408"/>
              <w:jc w:val="center"/>
              <w:rPr>
                <w:sz w:val="20"/>
              </w:rPr>
            </w:pPr>
            <w:r>
              <w:rPr>
                <w:sz w:val="20"/>
              </w:rPr>
              <w:t>14</w:t>
            </w:r>
          </w:p>
        </w:tc>
      </w:tr>
      <w:tr>
        <w:trPr>
          <w:trHeight w:val="365" w:hRule="exact"/>
        </w:trPr>
        <w:tc>
          <w:tcPr>
            <w:tcW w:w="1686" w:type="dxa"/>
          </w:tcPr>
          <w:p>
            <w:pPr>
              <w:pStyle w:val="TableParagraph"/>
              <w:spacing w:before="1"/>
              <w:ind w:left="99"/>
              <w:rPr>
                <w:sz w:val="20"/>
              </w:rPr>
            </w:pPr>
            <w:r>
              <w:rPr>
                <w:sz w:val="20"/>
              </w:rPr>
              <w:t>c. Usuarios</w:t>
            </w:r>
          </w:p>
        </w:tc>
        <w:tc>
          <w:tcPr>
            <w:tcW w:w="2508" w:type="dxa"/>
          </w:tcPr>
          <w:p>
            <w:pPr>
              <w:pStyle w:val="TableParagraph"/>
              <w:spacing w:before="1"/>
              <w:ind w:left="79" w:right="78"/>
              <w:jc w:val="center"/>
              <w:rPr>
                <w:sz w:val="20"/>
              </w:rPr>
            </w:pPr>
            <w:r>
              <w:rPr>
                <w:sz w:val="20"/>
              </w:rPr>
              <w:t>250</w:t>
            </w:r>
          </w:p>
        </w:tc>
        <w:tc>
          <w:tcPr>
            <w:tcW w:w="1080" w:type="dxa"/>
          </w:tcPr>
          <w:p>
            <w:pPr>
              <w:pStyle w:val="TableParagraph"/>
              <w:spacing w:before="1"/>
              <w:ind w:left="410" w:right="408"/>
              <w:jc w:val="center"/>
              <w:rPr>
                <w:sz w:val="20"/>
              </w:rPr>
            </w:pPr>
            <w:r>
              <w:rPr>
                <w:sz w:val="20"/>
              </w:rPr>
              <w:t>18</w:t>
            </w:r>
          </w:p>
        </w:tc>
      </w:tr>
      <w:tr>
        <w:trPr>
          <w:trHeight w:val="365" w:hRule="exact"/>
        </w:trPr>
        <w:tc>
          <w:tcPr>
            <w:tcW w:w="1686" w:type="dxa"/>
          </w:tcPr>
          <w:p>
            <w:pPr>
              <w:pStyle w:val="TableParagraph"/>
              <w:spacing w:before="1"/>
              <w:ind w:left="99"/>
              <w:rPr>
                <w:sz w:val="20"/>
              </w:rPr>
            </w:pPr>
            <w:r>
              <w:rPr>
                <w:sz w:val="20"/>
              </w:rPr>
              <w:t>d. Sociedad</w:t>
            </w:r>
          </w:p>
        </w:tc>
        <w:tc>
          <w:tcPr>
            <w:tcW w:w="2508" w:type="dxa"/>
          </w:tcPr>
          <w:p>
            <w:pPr>
              <w:pStyle w:val="TableParagraph"/>
              <w:spacing w:before="1"/>
              <w:ind w:left="0"/>
              <w:jc w:val="center"/>
              <w:rPr>
                <w:sz w:val="20"/>
              </w:rPr>
            </w:pPr>
            <w:r>
              <w:rPr>
                <w:w w:val="100"/>
                <w:sz w:val="20"/>
              </w:rPr>
              <w:t>5</w:t>
            </w:r>
          </w:p>
        </w:tc>
        <w:tc>
          <w:tcPr>
            <w:tcW w:w="1080" w:type="dxa"/>
          </w:tcPr>
          <w:p>
            <w:pPr>
              <w:pStyle w:val="TableParagraph"/>
              <w:spacing w:before="1"/>
              <w:ind w:left="0" w:right="1"/>
              <w:jc w:val="center"/>
              <w:rPr>
                <w:sz w:val="20"/>
              </w:rPr>
            </w:pPr>
            <w:r>
              <w:rPr>
                <w:w w:val="100"/>
                <w:sz w:val="20"/>
              </w:rPr>
              <w:t>9</w:t>
            </w:r>
          </w:p>
        </w:tc>
      </w:tr>
      <w:tr>
        <w:trPr>
          <w:trHeight w:val="365" w:hRule="exact"/>
        </w:trPr>
        <w:tc>
          <w:tcPr>
            <w:tcW w:w="1686" w:type="dxa"/>
            <w:shd w:val="clear" w:color="auto" w:fill="CDB5DC"/>
          </w:tcPr>
          <w:p>
            <w:pPr>
              <w:pStyle w:val="TableParagraph"/>
              <w:spacing w:before="2"/>
              <w:ind w:left="586" w:right="585"/>
              <w:jc w:val="center"/>
              <w:rPr>
                <w:b/>
                <w:sz w:val="20"/>
              </w:rPr>
            </w:pPr>
            <w:r>
              <w:rPr>
                <w:b/>
                <w:sz w:val="20"/>
              </w:rPr>
              <w:t>Total</w:t>
            </w:r>
          </w:p>
        </w:tc>
        <w:tc>
          <w:tcPr>
            <w:tcW w:w="2508" w:type="dxa"/>
            <w:shd w:val="clear" w:color="auto" w:fill="CDB5DC"/>
          </w:tcPr>
          <w:p>
            <w:pPr>
              <w:pStyle w:val="TableParagraph"/>
              <w:spacing w:before="2"/>
              <w:ind w:left="79" w:right="93"/>
              <w:jc w:val="center"/>
              <w:rPr>
                <w:b/>
                <w:sz w:val="19"/>
              </w:rPr>
            </w:pPr>
            <w:r>
              <w:rPr>
                <w:b/>
                <w:sz w:val="20"/>
              </w:rPr>
              <w:t>293 </w:t>
            </w:r>
            <w:r>
              <w:rPr>
                <w:b/>
                <w:sz w:val="19"/>
              </w:rPr>
              <w:t>Cuestionarios aplicados</w:t>
            </w:r>
          </w:p>
        </w:tc>
        <w:tc>
          <w:tcPr>
            <w:tcW w:w="1080" w:type="dxa"/>
            <w:shd w:val="clear" w:color="auto" w:fill="CDB5DC"/>
          </w:tcPr>
          <w:p>
            <w:pPr>
              <w:pStyle w:val="TableParagraph"/>
              <w:spacing w:before="2"/>
              <w:ind w:left="410" w:right="408"/>
              <w:jc w:val="center"/>
              <w:rPr>
                <w:b/>
                <w:sz w:val="20"/>
              </w:rPr>
            </w:pPr>
            <w:r>
              <w:rPr>
                <w:b/>
                <w:sz w:val="20"/>
              </w:rPr>
              <w:t>52</w:t>
            </w:r>
          </w:p>
        </w:tc>
      </w:tr>
    </w:tbl>
    <w:p>
      <w:pPr>
        <w:spacing w:before="2"/>
        <w:ind w:left="635" w:right="0" w:firstLine="0"/>
        <w:jc w:val="both"/>
        <w:rPr>
          <w:sz w:val="14"/>
        </w:rPr>
      </w:pPr>
      <w:r>
        <w:rPr>
          <w:b/>
          <w:sz w:val="14"/>
        </w:rPr>
        <w:t>Fuente: </w:t>
      </w:r>
      <w:r>
        <w:rPr>
          <w:sz w:val="14"/>
        </w:rPr>
        <w:t>Elaboración propia.</w:t>
      </w:r>
    </w:p>
    <w:p>
      <w:pPr>
        <w:spacing w:after="0"/>
        <w:jc w:val="both"/>
        <w:rPr>
          <w:sz w:val="14"/>
        </w:rPr>
        <w:sectPr>
          <w:type w:val="continuous"/>
          <w:pgSz w:w="15840" w:h="12240" w:orient="landscape"/>
          <w:pgMar w:top="1700" w:bottom="280" w:left="1480" w:right="720"/>
          <w:cols w:num="2" w:equalWidth="0">
            <w:col w:w="6955" w:space="40"/>
            <w:col w:w="6645"/>
          </w:cols>
        </w:sectPr>
      </w:pPr>
    </w:p>
    <w:tbl>
      <w:tblPr>
        <w:tblW w:w="0" w:type="auto"/>
        <w:jc w:val="left"/>
        <w:tblInd w:w="1638" w:type="dxa"/>
        <w:tblBorders>
          <w:top w:val="single" w:sz="8" w:space="0" w:color="002060"/>
          <w:left w:val="single" w:sz="8" w:space="0" w:color="002060"/>
          <w:bottom w:val="single" w:sz="8" w:space="0" w:color="002060"/>
          <w:right w:val="single" w:sz="8" w:space="0" w:color="002060"/>
          <w:insideH w:val="single" w:sz="8" w:space="0" w:color="002060"/>
          <w:insideV w:val="single" w:sz="8" w:space="0" w:color="002060"/>
        </w:tblBorders>
        <w:tblLayout w:type="fixed"/>
        <w:tblCellMar>
          <w:top w:w="0" w:type="dxa"/>
          <w:left w:w="0" w:type="dxa"/>
          <w:bottom w:w="0" w:type="dxa"/>
          <w:right w:w="0" w:type="dxa"/>
        </w:tblCellMar>
        <w:tblLook w:val="01E0"/>
      </w:tblPr>
      <w:tblGrid>
        <w:gridCol w:w="1765"/>
        <w:gridCol w:w="779"/>
        <w:gridCol w:w="2748"/>
      </w:tblGrid>
      <w:tr>
        <w:trPr>
          <w:trHeight w:val="249" w:hRule="exact"/>
        </w:trPr>
        <w:tc>
          <w:tcPr>
            <w:tcW w:w="1765" w:type="dxa"/>
            <w:shd w:val="clear" w:color="auto" w:fill="E6EEF0"/>
          </w:tcPr>
          <w:p>
            <w:pPr>
              <w:pStyle w:val="TableParagraph"/>
              <w:ind w:left="544" w:right="196"/>
              <w:rPr>
                <w:b/>
                <w:sz w:val="20"/>
              </w:rPr>
            </w:pPr>
            <w:r>
              <w:rPr>
                <w:b/>
                <w:sz w:val="20"/>
              </w:rPr>
              <w:t>Actores</w:t>
            </w:r>
          </w:p>
        </w:tc>
        <w:tc>
          <w:tcPr>
            <w:tcW w:w="3527" w:type="dxa"/>
            <w:gridSpan w:val="2"/>
            <w:shd w:val="clear" w:color="auto" w:fill="E6EEF0"/>
          </w:tcPr>
          <w:p>
            <w:pPr>
              <w:pStyle w:val="TableParagraph"/>
              <w:ind w:left="240"/>
              <w:rPr>
                <w:b/>
                <w:sz w:val="20"/>
              </w:rPr>
            </w:pPr>
            <w:r>
              <w:rPr>
                <w:b/>
                <w:sz w:val="20"/>
              </w:rPr>
              <w:t>Número de Cuestionarios aplicados</w:t>
            </w:r>
          </w:p>
        </w:tc>
      </w:tr>
      <w:tr>
        <w:trPr>
          <w:trHeight w:val="251" w:hRule="exact"/>
        </w:trPr>
        <w:tc>
          <w:tcPr>
            <w:tcW w:w="1765" w:type="dxa"/>
          </w:tcPr>
          <w:p>
            <w:pPr>
              <w:pStyle w:val="TableParagraph"/>
              <w:spacing w:line="228" w:lineRule="exact"/>
              <w:ind w:left="98" w:right="196"/>
              <w:rPr>
                <w:sz w:val="20"/>
              </w:rPr>
            </w:pPr>
            <w:r>
              <w:rPr>
                <w:sz w:val="20"/>
              </w:rPr>
              <w:t>a. Estado</w:t>
            </w:r>
          </w:p>
        </w:tc>
        <w:tc>
          <w:tcPr>
            <w:tcW w:w="779" w:type="dxa"/>
          </w:tcPr>
          <w:p>
            <w:pPr>
              <w:pStyle w:val="TableParagraph"/>
              <w:spacing w:line="228" w:lineRule="exact"/>
              <w:ind w:left="210" w:right="208"/>
              <w:jc w:val="center"/>
              <w:rPr>
                <w:sz w:val="20"/>
              </w:rPr>
            </w:pPr>
            <w:r>
              <w:rPr>
                <w:sz w:val="20"/>
              </w:rPr>
              <w:t>10</w:t>
            </w:r>
          </w:p>
        </w:tc>
        <w:tc>
          <w:tcPr>
            <w:tcW w:w="2748" w:type="dxa"/>
          </w:tcPr>
          <w:p>
            <w:pPr>
              <w:pStyle w:val="TableParagraph"/>
              <w:spacing w:line="228" w:lineRule="exact"/>
              <w:ind w:left="99"/>
              <w:rPr>
                <w:sz w:val="20"/>
              </w:rPr>
            </w:pPr>
            <w:r>
              <w:rPr>
                <w:sz w:val="20"/>
              </w:rPr>
              <w:t>Funcionarios</w:t>
            </w:r>
          </w:p>
        </w:tc>
      </w:tr>
      <w:tr>
        <w:trPr>
          <w:trHeight w:val="250" w:hRule="exact"/>
        </w:trPr>
        <w:tc>
          <w:tcPr>
            <w:tcW w:w="1765" w:type="dxa"/>
            <w:vMerge w:val="restart"/>
          </w:tcPr>
          <w:p>
            <w:pPr>
              <w:pStyle w:val="TableParagraph"/>
              <w:spacing w:before="121"/>
              <w:ind w:left="98" w:right="196"/>
              <w:rPr>
                <w:sz w:val="20"/>
              </w:rPr>
            </w:pPr>
            <w:r>
              <w:rPr>
                <w:sz w:val="20"/>
              </w:rPr>
              <w:t>b. Permisionarios</w:t>
            </w:r>
          </w:p>
        </w:tc>
        <w:tc>
          <w:tcPr>
            <w:tcW w:w="779" w:type="dxa"/>
          </w:tcPr>
          <w:p>
            <w:pPr>
              <w:pStyle w:val="TableParagraph"/>
              <w:spacing w:line="227" w:lineRule="exact"/>
              <w:ind w:left="208" w:right="208"/>
              <w:jc w:val="center"/>
              <w:rPr>
                <w:sz w:val="20"/>
              </w:rPr>
            </w:pPr>
            <w:r>
              <w:rPr>
                <w:sz w:val="20"/>
              </w:rPr>
              <w:t>15</w:t>
            </w:r>
          </w:p>
        </w:tc>
        <w:tc>
          <w:tcPr>
            <w:tcW w:w="2748" w:type="dxa"/>
          </w:tcPr>
          <w:p>
            <w:pPr>
              <w:pStyle w:val="TableParagraph"/>
              <w:spacing w:line="227" w:lineRule="exact"/>
              <w:ind w:left="98"/>
              <w:rPr>
                <w:sz w:val="20"/>
              </w:rPr>
            </w:pPr>
            <w:r>
              <w:rPr>
                <w:sz w:val="20"/>
              </w:rPr>
              <w:t>Concesionarios</w:t>
            </w:r>
          </w:p>
        </w:tc>
      </w:tr>
      <w:tr>
        <w:trPr>
          <w:trHeight w:val="251" w:hRule="exact"/>
        </w:trPr>
        <w:tc>
          <w:tcPr>
            <w:tcW w:w="1765" w:type="dxa"/>
            <w:vMerge/>
          </w:tcPr>
          <w:p>
            <w:pPr/>
          </w:p>
        </w:tc>
        <w:tc>
          <w:tcPr>
            <w:tcW w:w="779" w:type="dxa"/>
          </w:tcPr>
          <w:p>
            <w:pPr>
              <w:pStyle w:val="TableParagraph"/>
              <w:spacing w:line="228" w:lineRule="exact"/>
              <w:ind w:left="208" w:right="208"/>
              <w:jc w:val="center"/>
              <w:rPr>
                <w:sz w:val="20"/>
              </w:rPr>
            </w:pPr>
            <w:r>
              <w:rPr>
                <w:sz w:val="20"/>
              </w:rPr>
              <w:t>30</w:t>
            </w:r>
          </w:p>
        </w:tc>
        <w:tc>
          <w:tcPr>
            <w:tcW w:w="2748" w:type="dxa"/>
          </w:tcPr>
          <w:p>
            <w:pPr>
              <w:pStyle w:val="TableParagraph"/>
              <w:spacing w:line="228" w:lineRule="exact"/>
              <w:ind w:left="98"/>
              <w:rPr>
                <w:sz w:val="20"/>
              </w:rPr>
            </w:pPr>
            <w:r>
              <w:rPr>
                <w:sz w:val="20"/>
              </w:rPr>
              <w:t>Operadores</w:t>
            </w:r>
          </w:p>
        </w:tc>
      </w:tr>
    </w:tbl>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2"/>
        <w:rPr>
          <w:sz w:val="5"/>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0"/>
          <w:numId w:val="143"/>
        </w:numPr>
        <w:tabs>
          <w:tab w:pos="1924" w:val="left" w:leader="none"/>
        </w:tabs>
        <w:spacing w:line="240" w:lineRule="auto" w:before="77" w:after="0"/>
        <w:ind w:left="1923" w:right="0" w:hanging="285"/>
        <w:jc w:val="both"/>
      </w:pPr>
      <w:r>
        <w:rPr/>
        <w:t>Análisis de las</w:t>
      </w:r>
      <w:r>
        <w:rPr>
          <w:spacing w:val="-13"/>
        </w:rPr>
        <w:t> </w:t>
      </w:r>
      <w:r>
        <w:rPr/>
        <w:t>encuestas</w:t>
      </w:r>
    </w:p>
    <w:p>
      <w:pPr>
        <w:pStyle w:val="BodyText"/>
        <w:spacing w:before="1"/>
        <w:rPr>
          <w:b/>
          <w:sz w:val="27"/>
        </w:rPr>
      </w:pPr>
    </w:p>
    <w:p>
      <w:pPr>
        <w:pStyle w:val="BodyText"/>
        <w:spacing w:line="360" w:lineRule="auto" w:before="1"/>
        <w:ind w:left="1638"/>
        <w:jc w:val="both"/>
      </w:pPr>
      <w:r>
        <w:rPr/>
        <w:t>Para efectuar el análisis de las encuestas primero se procedió a dar lectura de las respuestas obtenidas en la pregunta número 1 de las</w:t>
      </w:r>
    </w:p>
    <w:p>
      <w:pPr>
        <w:pStyle w:val="BodyText"/>
        <w:spacing w:line="360" w:lineRule="auto" w:before="3"/>
        <w:ind w:left="1638"/>
        <w:jc w:val="both"/>
      </w:pPr>
      <w:r>
        <w:rPr/>
        <w:t>160 encuestas aplicadas, acto seguido se realizó la gráfica correspondiente para que a partir de la representación gráfica se emitiera una conclusión, se realizó el mismo procedimiento de la pregunta 1 a la 13 en las 160 encuestas.</w:t>
      </w:r>
    </w:p>
    <w:p>
      <w:pPr>
        <w:pStyle w:val="BodyText"/>
      </w:pPr>
    </w:p>
    <w:p>
      <w:pPr>
        <w:pStyle w:val="BodyText"/>
        <w:spacing w:line="360" w:lineRule="auto" w:before="119"/>
        <w:ind w:left="1638" w:right="2"/>
        <w:jc w:val="both"/>
      </w:pPr>
      <w:r>
        <w:rPr/>
        <w:t>En el caso de la encuesta número dos, se realizó el mismo procedimiento con las 293 encuestas, se analizó pregunta por pregunta y se hizo la representación gráfica.</w:t>
      </w:r>
    </w:p>
    <w:p>
      <w:pPr>
        <w:pStyle w:val="BodyText"/>
      </w:pPr>
    </w:p>
    <w:p>
      <w:pPr>
        <w:pStyle w:val="BodyText"/>
        <w:spacing w:line="360" w:lineRule="auto" w:before="119"/>
        <w:ind w:left="1638" w:right="1"/>
        <w:jc w:val="both"/>
      </w:pPr>
      <w:r>
        <w:rPr/>
        <w:t>Para el análisis de las encuestas, en ambos cuestionarios se consideró la bibliografía de Taylor S. y Bogdan R. Introducción a los métodos cualitativos de investigación. La búsqueda de significados. Barcelona: Ediciones Paidós. Ibérica. S.A. (1987, p. 343)</w:t>
      </w:r>
    </w:p>
    <w:p>
      <w:pPr>
        <w:pStyle w:val="BodyText"/>
      </w:pPr>
    </w:p>
    <w:p>
      <w:pPr>
        <w:pStyle w:val="Heading4"/>
        <w:numPr>
          <w:ilvl w:val="0"/>
          <w:numId w:val="143"/>
        </w:numPr>
        <w:tabs>
          <w:tab w:pos="1924" w:val="left" w:leader="none"/>
        </w:tabs>
        <w:spacing w:line="240" w:lineRule="auto" w:before="121" w:after="0"/>
        <w:ind w:left="1923" w:right="0" w:hanging="285"/>
        <w:jc w:val="both"/>
      </w:pPr>
      <w:r>
        <w:rPr/>
        <w:t>Resultados del análisis de las</w:t>
      </w:r>
      <w:r>
        <w:rPr>
          <w:spacing w:val="-24"/>
        </w:rPr>
        <w:t> </w:t>
      </w:r>
      <w:r>
        <w:rPr/>
        <w:t>encuestas</w:t>
      </w:r>
    </w:p>
    <w:p>
      <w:pPr>
        <w:pStyle w:val="BodyText"/>
        <w:spacing w:before="3"/>
        <w:rPr>
          <w:b/>
          <w:sz w:val="27"/>
        </w:rPr>
      </w:pPr>
    </w:p>
    <w:p>
      <w:pPr>
        <w:pStyle w:val="BodyText"/>
        <w:spacing w:line="360" w:lineRule="auto"/>
        <w:ind w:left="1638" w:right="1"/>
        <w:jc w:val="both"/>
      </w:pPr>
      <w:r>
        <w:rPr/>
        <w:t>Los resultados obtenidos en el primer cuestionario en su mayoría son de carácter negativo, las preguntas cerradas se inclinaron más hacia las respuestas negativas.</w:t>
      </w:r>
    </w:p>
    <w:p>
      <w:pPr>
        <w:pStyle w:val="BodyText"/>
        <w:spacing w:line="360" w:lineRule="auto" w:before="74"/>
        <w:ind w:left="634" w:right="694"/>
        <w:jc w:val="both"/>
      </w:pPr>
      <w:r>
        <w:rPr/>
        <w:br w:type="column"/>
      </w:r>
      <w:r>
        <w:rPr/>
        <w:t>En la encuesta número dos las respuestas fueron más amplias, los encuestados pudieron profundizar más en sus contestaciones, pero también los resultados se inclinaron hacia lo negativo.</w:t>
      </w:r>
    </w:p>
    <w:p>
      <w:pPr>
        <w:pStyle w:val="BodyText"/>
      </w:pPr>
    </w:p>
    <w:p>
      <w:pPr>
        <w:pStyle w:val="BodyText"/>
        <w:spacing w:before="119"/>
        <w:ind w:left="634"/>
        <w:jc w:val="both"/>
      </w:pPr>
      <w:r>
        <w:rPr/>
        <w:t>Estos son los % obtenidos del primer cuestionario:</w:t>
      </w:r>
    </w:p>
    <w:p>
      <w:pPr>
        <w:pStyle w:val="BodyText"/>
      </w:pPr>
    </w:p>
    <w:p>
      <w:pPr>
        <w:pStyle w:val="BodyText"/>
      </w:pPr>
    </w:p>
    <w:p>
      <w:pPr>
        <w:pStyle w:val="BodyText"/>
        <w:ind w:left="634"/>
        <w:jc w:val="both"/>
      </w:pPr>
      <w:r>
        <w:rPr/>
        <w:t>79%  ineficiente</w:t>
      </w:r>
    </w:p>
    <w:p>
      <w:pPr>
        <w:pStyle w:val="BodyText"/>
        <w:spacing w:before="114"/>
        <w:ind w:left="634"/>
        <w:jc w:val="both"/>
      </w:pPr>
      <w:r>
        <w:rPr/>
        <w:t>84%  inseguro</w:t>
      </w:r>
    </w:p>
    <w:p>
      <w:pPr>
        <w:pStyle w:val="BodyText"/>
        <w:spacing w:before="115"/>
        <w:ind w:left="634"/>
        <w:jc w:val="both"/>
      </w:pPr>
      <w:r>
        <w:rPr/>
        <w:t>63 %  no asequible</w:t>
      </w:r>
    </w:p>
    <w:p>
      <w:pPr>
        <w:pStyle w:val="BodyText"/>
        <w:spacing w:line="360" w:lineRule="auto" w:before="114"/>
        <w:ind w:left="1136" w:right="612" w:hanging="502"/>
      </w:pPr>
      <w:r>
        <w:rPr/>
        <w:t>78% infraestructura inadecuada (Faltan paraderos, vialidades en mal estado, inadecuada para discapacitados)</w:t>
      </w:r>
    </w:p>
    <w:p>
      <w:pPr>
        <w:pStyle w:val="BodyText"/>
        <w:spacing w:before="3"/>
        <w:ind w:left="634"/>
        <w:jc w:val="both"/>
      </w:pPr>
      <w:r>
        <w:rPr/>
        <w:t>79%   sin planeación</w:t>
      </w:r>
    </w:p>
    <w:p>
      <w:pPr>
        <w:pStyle w:val="BodyText"/>
        <w:spacing w:before="115"/>
        <w:ind w:left="634"/>
        <w:jc w:val="both"/>
      </w:pPr>
      <w:r>
        <w:rPr/>
        <w:t>69%   no sustentable</w:t>
      </w:r>
    </w:p>
    <w:p>
      <w:pPr>
        <w:pStyle w:val="BodyText"/>
        <w:spacing w:before="114"/>
        <w:ind w:left="634"/>
        <w:jc w:val="both"/>
      </w:pPr>
      <w:r>
        <w:rPr/>
        <w:t>60%   no competitivo</w:t>
      </w:r>
    </w:p>
    <w:p>
      <w:pPr>
        <w:pStyle w:val="BodyText"/>
        <w:spacing w:before="115"/>
        <w:ind w:left="634"/>
        <w:jc w:val="both"/>
      </w:pPr>
      <w:r>
        <w:rPr/>
        <w:t>60%   saturado de autobuses</w:t>
      </w:r>
    </w:p>
    <w:p>
      <w:pPr>
        <w:pStyle w:val="BodyText"/>
        <w:spacing w:before="114"/>
        <w:ind w:left="634"/>
        <w:jc w:val="both"/>
      </w:pPr>
      <w:r>
        <w:rPr/>
        <w:t>75%   no toman en cuanta al usuario</w:t>
      </w:r>
    </w:p>
    <w:p>
      <w:pPr>
        <w:pStyle w:val="BodyText"/>
        <w:spacing w:line="360" w:lineRule="auto" w:before="115"/>
        <w:ind w:left="634" w:right="1986"/>
      </w:pPr>
      <w:r>
        <w:rPr/>
        <w:t>79% el gobierno no toma decisiones correctas 86%   opinan que el servicio es malo.</w:t>
      </w:r>
    </w:p>
    <w:p>
      <w:pPr>
        <w:spacing w:after="0" w:line="360" w:lineRule="auto"/>
        <w:sectPr>
          <w:type w:val="continuous"/>
          <w:pgSz w:w="15840" w:h="12240" w:orient="landscape"/>
          <w:pgMar w:top="1700" w:bottom="280" w:left="1480" w:right="720"/>
          <w:cols w:num="2" w:equalWidth="0">
            <w:col w:w="6956" w:space="40"/>
            <w:col w:w="6644"/>
          </w:cols>
        </w:sectPr>
      </w:pPr>
    </w:p>
    <w:p>
      <w:pPr>
        <w:pStyle w:val="BodyText"/>
      </w:pPr>
    </w:p>
    <w:p>
      <w:pPr>
        <w:pStyle w:val="BodyText"/>
        <w:spacing w:before="4"/>
        <w:rPr>
          <w:sz w:val="27"/>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before="75"/>
        <w:ind w:left="1689"/>
        <w:jc w:val="both"/>
      </w:pPr>
      <w:r>
        <w:rPr/>
        <w:t>Los resultados del segundo cuestionario son los siguientes:</w:t>
      </w:r>
    </w:p>
    <w:p>
      <w:pPr>
        <w:pStyle w:val="BodyText"/>
      </w:pPr>
    </w:p>
    <w:p>
      <w:pPr>
        <w:pStyle w:val="BodyText"/>
        <w:spacing w:before="2"/>
      </w:pPr>
    </w:p>
    <w:p>
      <w:pPr>
        <w:pStyle w:val="Heading4"/>
        <w:ind w:left="1638" w:right="-3"/>
      </w:pPr>
      <w:r>
        <w:rPr>
          <w:u w:val="thick" w:color="0070C0"/>
        </w:rPr>
        <w:t>Estado</w:t>
      </w:r>
    </w:p>
    <w:p>
      <w:pPr>
        <w:pStyle w:val="BodyText"/>
        <w:rPr>
          <w:b/>
        </w:rPr>
      </w:pPr>
    </w:p>
    <w:p>
      <w:pPr>
        <w:pStyle w:val="BodyText"/>
        <w:rPr>
          <w:b/>
        </w:rPr>
      </w:pPr>
    </w:p>
    <w:p>
      <w:pPr>
        <w:spacing w:before="0"/>
        <w:ind w:left="1638" w:right="-3" w:firstLine="0"/>
        <w:jc w:val="left"/>
        <w:rPr>
          <w:b/>
          <w:sz w:val="20"/>
        </w:rPr>
      </w:pPr>
      <w:r>
        <w:rPr>
          <w:b/>
          <w:sz w:val="20"/>
        </w:rPr>
        <w:t>15 encuestas a funcionarios, 11 preguntas (1c) (10a)</w:t>
      </w:r>
    </w:p>
    <w:p>
      <w:pPr>
        <w:pStyle w:val="BodyText"/>
        <w:rPr>
          <w:b/>
        </w:rPr>
      </w:pPr>
    </w:p>
    <w:p>
      <w:pPr>
        <w:pStyle w:val="BodyText"/>
        <w:spacing w:before="9"/>
        <w:rPr>
          <w:b/>
          <w:sz w:val="19"/>
        </w:rPr>
      </w:pPr>
    </w:p>
    <w:p>
      <w:pPr>
        <w:pStyle w:val="ListParagraph"/>
        <w:numPr>
          <w:ilvl w:val="0"/>
          <w:numId w:val="144"/>
        </w:numPr>
        <w:tabs>
          <w:tab w:pos="1781" w:val="left" w:leader="none"/>
        </w:tabs>
        <w:spacing w:line="360" w:lineRule="auto" w:before="0" w:after="0"/>
        <w:ind w:left="1780" w:right="3" w:hanging="142"/>
        <w:jc w:val="left"/>
        <w:rPr>
          <w:sz w:val="20"/>
        </w:rPr>
      </w:pPr>
      <w:r>
        <w:rPr>
          <w:sz w:val="20"/>
        </w:rPr>
        <w:t>73% Que si aplican la planeación estratégica, táctica y operática al sistema de transporte</w:t>
      </w:r>
      <w:r>
        <w:rPr>
          <w:spacing w:val="-20"/>
          <w:sz w:val="20"/>
        </w:rPr>
        <w:t> </w:t>
      </w:r>
      <w:r>
        <w:rPr>
          <w:sz w:val="20"/>
        </w:rPr>
        <w:t>urbano.</w:t>
      </w:r>
    </w:p>
    <w:p>
      <w:pPr>
        <w:pStyle w:val="ListParagraph"/>
        <w:numPr>
          <w:ilvl w:val="0"/>
          <w:numId w:val="144"/>
        </w:numPr>
        <w:tabs>
          <w:tab w:pos="1781" w:val="left" w:leader="none"/>
        </w:tabs>
        <w:spacing w:line="360" w:lineRule="auto" w:before="5" w:after="0"/>
        <w:ind w:left="1780" w:right="0" w:hanging="142"/>
        <w:jc w:val="both"/>
        <w:rPr>
          <w:sz w:val="20"/>
        </w:rPr>
      </w:pPr>
      <w:r>
        <w:rPr>
          <w:sz w:val="20"/>
        </w:rPr>
        <w:t>80% Que si tienen mecanismos de coordinación en temas transversales como: desarrollo urbano Infraestructura vial, administración del tránsito, medio ambiente, energía, tecnología vehicular.</w:t>
      </w:r>
    </w:p>
    <w:p>
      <w:pPr>
        <w:pStyle w:val="ListParagraph"/>
        <w:numPr>
          <w:ilvl w:val="0"/>
          <w:numId w:val="144"/>
        </w:numPr>
        <w:tabs>
          <w:tab w:pos="1781" w:val="left" w:leader="none"/>
        </w:tabs>
        <w:spacing w:line="360" w:lineRule="auto" w:before="4" w:after="0"/>
        <w:ind w:left="1780" w:right="0" w:hanging="142"/>
        <w:jc w:val="both"/>
        <w:rPr>
          <w:sz w:val="20"/>
        </w:rPr>
      </w:pPr>
      <w:r>
        <w:rPr>
          <w:sz w:val="20"/>
        </w:rPr>
        <w:t>67% Que el estado si lleva a cabo una gestión eficiente del sistema</w:t>
      </w:r>
      <w:r>
        <w:rPr>
          <w:spacing w:val="-8"/>
          <w:sz w:val="20"/>
        </w:rPr>
        <w:t> </w:t>
      </w:r>
      <w:r>
        <w:rPr>
          <w:sz w:val="20"/>
        </w:rPr>
        <w:t>de</w:t>
      </w:r>
      <w:r>
        <w:rPr>
          <w:spacing w:val="-8"/>
          <w:sz w:val="20"/>
        </w:rPr>
        <w:t> </w:t>
      </w:r>
      <w:r>
        <w:rPr>
          <w:sz w:val="20"/>
        </w:rPr>
        <w:t>transporte</w:t>
      </w:r>
      <w:r>
        <w:rPr>
          <w:spacing w:val="-8"/>
          <w:sz w:val="20"/>
        </w:rPr>
        <w:t> </w:t>
      </w:r>
      <w:r>
        <w:rPr>
          <w:sz w:val="20"/>
        </w:rPr>
        <w:t>urbano.</w:t>
      </w:r>
      <w:r>
        <w:rPr>
          <w:spacing w:val="-9"/>
          <w:sz w:val="20"/>
        </w:rPr>
        <w:t> </w:t>
      </w:r>
      <w:r>
        <w:rPr>
          <w:sz w:val="20"/>
        </w:rPr>
        <w:t>Aspectos</w:t>
      </w:r>
      <w:r>
        <w:rPr>
          <w:spacing w:val="-9"/>
          <w:sz w:val="20"/>
        </w:rPr>
        <w:t> </w:t>
      </w:r>
      <w:r>
        <w:rPr>
          <w:sz w:val="20"/>
        </w:rPr>
        <w:t>que</w:t>
      </w:r>
      <w:r>
        <w:rPr>
          <w:spacing w:val="-9"/>
          <w:sz w:val="20"/>
        </w:rPr>
        <w:t> </w:t>
      </w:r>
      <w:r>
        <w:rPr>
          <w:sz w:val="20"/>
        </w:rPr>
        <w:t>debe</w:t>
      </w:r>
      <w:r>
        <w:rPr>
          <w:spacing w:val="-8"/>
          <w:sz w:val="20"/>
        </w:rPr>
        <w:t> </w:t>
      </w:r>
      <w:r>
        <w:rPr>
          <w:sz w:val="20"/>
        </w:rPr>
        <w:t>incluir</w:t>
      </w:r>
      <w:r>
        <w:rPr>
          <w:spacing w:val="-8"/>
          <w:sz w:val="20"/>
        </w:rPr>
        <w:t> </w:t>
      </w:r>
      <w:r>
        <w:rPr>
          <w:sz w:val="20"/>
        </w:rPr>
        <w:t>el</w:t>
      </w:r>
      <w:r>
        <w:rPr>
          <w:spacing w:val="-9"/>
          <w:sz w:val="20"/>
        </w:rPr>
        <w:t> </w:t>
      </w:r>
      <w:r>
        <w:rPr>
          <w:sz w:val="20"/>
        </w:rPr>
        <w:t>estado para darle prioridad al transporte público sobre el transporte privado.</w:t>
      </w:r>
    </w:p>
    <w:p>
      <w:pPr>
        <w:pStyle w:val="ListParagraph"/>
        <w:numPr>
          <w:ilvl w:val="0"/>
          <w:numId w:val="144"/>
        </w:numPr>
        <w:tabs>
          <w:tab w:pos="1781" w:val="left" w:leader="none"/>
        </w:tabs>
        <w:spacing w:line="360" w:lineRule="auto" w:before="5" w:after="0"/>
        <w:ind w:left="1780" w:right="0" w:hanging="142"/>
        <w:jc w:val="left"/>
        <w:rPr>
          <w:sz w:val="20"/>
        </w:rPr>
      </w:pPr>
      <w:r>
        <w:rPr>
          <w:sz w:val="20"/>
        </w:rPr>
        <w:t>16%</w:t>
      </w:r>
      <w:r>
        <w:rPr>
          <w:spacing w:val="28"/>
          <w:sz w:val="20"/>
        </w:rPr>
        <w:t> </w:t>
      </w:r>
      <w:r>
        <w:rPr>
          <w:sz w:val="20"/>
        </w:rPr>
        <w:t>En</w:t>
      </w:r>
      <w:r>
        <w:rPr>
          <w:spacing w:val="-11"/>
          <w:sz w:val="20"/>
        </w:rPr>
        <w:t> </w:t>
      </w:r>
      <w:r>
        <w:rPr>
          <w:sz w:val="20"/>
        </w:rPr>
        <w:t>las</w:t>
      </w:r>
      <w:r>
        <w:rPr>
          <w:spacing w:val="-13"/>
          <w:sz w:val="20"/>
        </w:rPr>
        <w:t> </w:t>
      </w:r>
      <w:r>
        <w:rPr>
          <w:sz w:val="20"/>
        </w:rPr>
        <w:t>políticas</w:t>
      </w:r>
      <w:r>
        <w:rPr>
          <w:spacing w:val="-12"/>
          <w:sz w:val="20"/>
        </w:rPr>
        <w:t> </w:t>
      </w:r>
      <w:r>
        <w:rPr>
          <w:sz w:val="20"/>
        </w:rPr>
        <w:t>públicas</w:t>
      </w:r>
      <w:r>
        <w:rPr>
          <w:spacing w:val="-13"/>
          <w:sz w:val="20"/>
        </w:rPr>
        <w:t> </w:t>
      </w:r>
      <w:r>
        <w:rPr>
          <w:sz w:val="20"/>
        </w:rPr>
        <w:t>establecer</w:t>
      </w:r>
      <w:r>
        <w:rPr>
          <w:spacing w:val="-12"/>
          <w:sz w:val="20"/>
        </w:rPr>
        <w:t> </w:t>
      </w:r>
      <w:r>
        <w:rPr>
          <w:sz w:val="20"/>
        </w:rPr>
        <w:t>la</w:t>
      </w:r>
      <w:r>
        <w:rPr>
          <w:spacing w:val="-13"/>
          <w:sz w:val="20"/>
        </w:rPr>
        <w:t> </w:t>
      </w:r>
      <w:r>
        <w:rPr>
          <w:sz w:val="20"/>
        </w:rPr>
        <w:t>prioridad</w:t>
      </w:r>
      <w:r>
        <w:rPr>
          <w:spacing w:val="-12"/>
          <w:sz w:val="20"/>
        </w:rPr>
        <w:t> </w:t>
      </w:r>
      <w:r>
        <w:rPr>
          <w:sz w:val="20"/>
        </w:rPr>
        <w:t>al</w:t>
      </w:r>
      <w:r>
        <w:rPr>
          <w:spacing w:val="-12"/>
          <w:sz w:val="20"/>
        </w:rPr>
        <w:t> </w:t>
      </w:r>
      <w:r>
        <w:rPr>
          <w:sz w:val="20"/>
        </w:rPr>
        <w:t>transporte público.</w:t>
      </w:r>
    </w:p>
    <w:p>
      <w:pPr>
        <w:pStyle w:val="ListParagraph"/>
        <w:numPr>
          <w:ilvl w:val="0"/>
          <w:numId w:val="144"/>
        </w:numPr>
        <w:tabs>
          <w:tab w:pos="1781" w:val="left" w:leader="none"/>
        </w:tabs>
        <w:spacing w:line="240" w:lineRule="auto" w:before="5" w:after="0"/>
        <w:ind w:left="1780" w:right="0" w:hanging="142"/>
        <w:jc w:val="left"/>
        <w:rPr>
          <w:sz w:val="20"/>
        </w:rPr>
      </w:pPr>
      <w:r>
        <w:rPr>
          <w:sz w:val="20"/>
        </w:rPr>
        <w:t>20%</w:t>
      </w:r>
      <w:r>
        <w:rPr>
          <w:spacing w:val="38"/>
          <w:sz w:val="20"/>
        </w:rPr>
        <w:t> </w:t>
      </w:r>
      <w:r>
        <w:rPr>
          <w:sz w:val="20"/>
        </w:rPr>
        <w:t>Planeación.</w:t>
      </w:r>
    </w:p>
    <w:p>
      <w:pPr>
        <w:pStyle w:val="ListParagraph"/>
        <w:numPr>
          <w:ilvl w:val="0"/>
          <w:numId w:val="144"/>
        </w:numPr>
        <w:tabs>
          <w:tab w:pos="1781" w:val="left" w:leader="none"/>
        </w:tabs>
        <w:spacing w:line="240" w:lineRule="auto" w:before="114" w:after="0"/>
        <w:ind w:left="1780" w:right="0" w:hanging="142"/>
        <w:jc w:val="left"/>
        <w:rPr>
          <w:sz w:val="20"/>
        </w:rPr>
      </w:pPr>
      <w:r>
        <w:rPr>
          <w:sz w:val="20"/>
        </w:rPr>
        <w:t>15%</w:t>
      </w:r>
      <w:r>
        <w:rPr>
          <w:spacing w:val="47"/>
          <w:sz w:val="20"/>
        </w:rPr>
        <w:t> </w:t>
      </w:r>
      <w:r>
        <w:rPr>
          <w:sz w:val="20"/>
        </w:rPr>
        <w:t>Gestión.</w:t>
      </w:r>
    </w:p>
    <w:p>
      <w:pPr>
        <w:pStyle w:val="ListParagraph"/>
        <w:numPr>
          <w:ilvl w:val="0"/>
          <w:numId w:val="144"/>
        </w:numPr>
        <w:tabs>
          <w:tab w:pos="1781" w:val="left" w:leader="none"/>
        </w:tabs>
        <w:spacing w:line="240" w:lineRule="auto" w:before="114" w:after="0"/>
        <w:ind w:left="1780" w:right="0" w:hanging="142"/>
        <w:jc w:val="left"/>
        <w:rPr>
          <w:sz w:val="20"/>
        </w:rPr>
      </w:pPr>
      <w:r>
        <w:rPr>
          <w:sz w:val="20"/>
        </w:rPr>
        <w:t>17%  Infraestructura</w:t>
      </w:r>
      <w:r>
        <w:rPr>
          <w:spacing w:val="-5"/>
          <w:sz w:val="20"/>
        </w:rPr>
        <w:t> </w:t>
      </w:r>
      <w:r>
        <w:rPr>
          <w:sz w:val="20"/>
        </w:rPr>
        <w:t>vial.</w:t>
      </w:r>
    </w:p>
    <w:p>
      <w:pPr>
        <w:pStyle w:val="ListParagraph"/>
        <w:numPr>
          <w:ilvl w:val="0"/>
          <w:numId w:val="144"/>
        </w:numPr>
        <w:tabs>
          <w:tab w:pos="1781" w:val="left" w:leader="none"/>
        </w:tabs>
        <w:spacing w:line="240" w:lineRule="auto" w:before="114" w:after="0"/>
        <w:ind w:left="1780" w:right="0" w:hanging="142"/>
        <w:jc w:val="left"/>
        <w:rPr>
          <w:sz w:val="20"/>
        </w:rPr>
      </w:pPr>
      <w:r>
        <w:rPr>
          <w:sz w:val="20"/>
        </w:rPr>
        <w:t>17%</w:t>
      </w:r>
      <w:r>
        <w:rPr>
          <w:spacing w:val="44"/>
          <w:sz w:val="20"/>
        </w:rPr>
        <w:t> </w:t>
      </w:r>
      <w:r>
        <w:rPr>
          <w:sz w:val="20"/>
        </w:rPr>
        <w:t>Seguridad.</w:t>
      </w:r>
    </w:p>
    <w:p>
      <w:pPr>
        <w:pStyle w:val="ListParagraph"/>
        <w:numPr>
          <w:ilvl w:val="0"/>
          <w:numId w:val="144"/>
        </w:numPr>
        <w:tabs>
          <w:tab w:pos="1781" w:val="left" w:leader="none"/>
        </w:tabs>
        <w:spacing w:line="240" w:lineRule="auto" w:before="114" w:after="0"/>
        <w:ind w:left="1780" w:right="0" w:hanging="142"/>
        <w:jc w:val="left"/>
        <w:rPr>
          <w:sz w:val="20"/>
        </w:rPr>
      </w:pPr>
      <w:r>
        <w:rPr>
          <w:sz w:val="20"/>
        </w:rPr>
        <w:t>15%</w:t>
      </w:r>
      <w:r>
        <w:rPr>
          <w:spacing w:val="43"/>
          <w:sz w:val="20"/>
        </w:rPr>
        <w:t> </w:t>
      </w:r>
      <w:r>
        <w:rPr>
          <w:sz w:val="20"/>
        </w:rPr>
        <w:t>Financiamiento.</w:t>
      </w:r>
    </w:p>
    <w:p>
      <w:pPr>
        <w:pStyle w:val="ListParagraph"/>
        <w:numPr>
          <w:ilvl w:val="0"/>
          <w:numId w:val="145"/>
        </w:numPr>
        <w:tabs>
          <w:tab w:pos="779" w:val="left" w:leader="none"/>
        </w:tabs>
        <w:spacing w:line="240" w:lineRule="auto" w:before="76" w:after="0"/>
        <w:ind w:left="778" w:right="0" w:hanging="142"/>
        <w:jc w:val="left"/>
        <w:rPr>
          <w:sz w:val="20"/>
        </w:rPr>
      </w:pPr>
      <w:r>
        <w:rPr>
          <w:w w:val="100"/>
          <w:sz w:val="20"/>
        </w:rPr>
        <w:br w:type="column"/>
      </w:r>
      <w:r>
        <w:rPr>
          <w:sz w:val="20"/>
        </w:rPr>
        <w:t>53% De los funcionarios dice que si evalúan el</w:t>
      </w:r>
      <w:r>
        <w:rPr>
          <w:spacing w:val="-19"/>
          <w:sz w:val="20"/>
        </w:rPr>
        <w:t> </w:t>
      </w:r>
      <w:r>
        <w:rPr>
          <w:sz w:val="20"/>
        </w:rPr>
        <w:t>servicio.</w:t>
      </w:r>
    </w:p>
    <w:p>
      <w:pPr>
        <w:pStyle w:val="ListParagraph"/>
        <w:numPr>
          <w:ilvl w:val="0"/>
          <w:numId w:val="145"/>
        </w:numPr>
        <w:tabs>
          <w:tab w:pos="779" w:val="left" w:leader="none"/>
        </w:tabs>
        <w:spacing w:line="360" w:lineRule="auto" w:before="114" w:after="0"/>
        <w:ind w:left="778" w:right="694" w:hanging="142"/>
        <w:jc w:val="both"/>
        <w:rPr>
          <w:sz w:val="20"/>
        </w:rPr>
      </w:pPr>
      <w:r>
        <w:rPr>
          <w:sz w:val="20"/>
        </w:rPr>
        <w:t>53% De los funcionarios dicen que si se evalúa la gestión que hace el estado del sistema de transporte</w:t>
      </w:r>
      <w:r>
        <w:rPr>
          <w:spacing w:val="-34"/>
          <w:sz w:val="20"/>
        </w:rPr>
        <w:t> </w:t>
      </w:r>
      <w:r>
        <w:rPr>
          <w:sz w:val="20"/>
        </w:rPr>
        <w:t>urbano.</w:t>
      </w:r>
    </w:p>
    <w:p>
      <w:pPr>
        <w:pStyle w:val="ListParagraph"/>
        <w:numPr>
          <w:ilvl w:val="0"/>
          <w:numId w:val="145"/>
        </w:numPr>
        <w:tabs>
          <w:tab w:pos="779" w:val="left" w:leader="none"/>
        </w:tabs>
        <w:spacing w:line="360" w:lineRule="auto" w:before="4" w:after="0"/>
        <w:ind w:left="778" w:right="694" w:hanging="142"/>
        <w:jc w:val="both"/>
        <w:rPr>
          <w:sz w:val="20"/>
        </w:rPr>
      </w:pPr>
      <w:r>
        <w:rPr>
          <w:sz w:val="20"/>
        </w:rPr>
        <w:t>67%</w:t>
      </w:r>
      <w:r>
        <w:rPr>
          <w:spacing w:val="-11"/>
          <w:sz w:val="20"/>
        </w:rPr>
        <w:t> </w:t>
      </w:r>
      <w:r>
        <w:rPr>
          <w:sz w:val="20"/>
        </w:rPr>
        <w:t>De</w:t>
      </w:r>
      <w:r>
        <w:rPr>
          <w:spacing w:val="-11"/>
          <w:sz w:val="20"/>
        </w:rPr>
        <w:t> </w:t>
      </w:r>
      <w:r>
        <w:rPr>
          <w:sz w:val="20"/>
        </w:rPr>
        <w:t>los</w:t>
      </w:r>
      <w:r>
        <w:rPr>
          <w:spacing w:val="-11"/>
          <w:sz w:val="20"/>
        </w:rPr>
        <w:t> </w:t>
      </w:r>
      <w:r>
        <w:rPr>
          <w:sz w:val="20"/>
        </w:rPr>
        <w:t>funcionarios</w:t>
      </w:r>
      <w:r>
        <w:rPr>
          <w:spacing w:val="-12"/>
          <w:sz w:val="20"/>
        </w:rPr>
        <w:t> </w:t>
      </w:r>
      <w:r>
        <w:rPr>
          <w:sz w:val="20"/>
        </w:rPr>
        <w:t>dice</w:t>
      </w:r>
      <w:r>
        <w:rPr>
          <w:spacing w:val="-12"/>
          <w:sz w:val="20"/>
        </w:rPr>
        <w:t> </w:t>
      </w:r>
      <w:r>
        <w:rPr>
          <w:sz w:val="20"/>
        </w:rPr>
        <w:t>que</w:t>
      </w:r>
      <w:r>
        <w:rPr>
          <w:spacing w:val="-12"/>
          <w:sz w:val="20"/>
        </w:rPr>
        <w:t> </w:t>
      </w:r>
      <w:r>
        <w:rPr>
          <w:sz w:val="20"/>
        </w:rPr>
        <w:t>si</w:t>
      </w:r>
      <w:r>
        <w:rPr>
          <w:spacing w:val="-11"/>
          <w:sz w:val="20"/>
        </w:rPr>
        <w:t> </w:t>
      </w:r>
      <w:r>
        <w:rPr>
          <w:sz w:val="20"/>
        </w:rPr>
        <w:t>escucha</w:t>
      </w:r>
      <w:r>
        <w:rPr>
          <w:spacing w:val="27"/>
          <w:sz w:val="20"/>
        </w:rPr>
        <w:t> </w:t>
      </w:r>
      <w:r>
        <w:rPr>
          <w:sz w:val="20"/>
        </w:rPr>
        <w:t>y</w:t>
      </w:r>
      <w:r>
        <w:rPr>
          <w:spacing w:val="-11"/>
          <w:sz w:val="20"/>
        </w:rPr>
        <w:t> </w:t>
      </w:r>
      <w:r>
        <w:rPr>
          <w:sz w:val="20"/>
        </w:rPr>
        <w:t>atiende</w:t>
      </w:r>
      <w:r>
        <w:rPr>
          <w:spacing w:val="-11"/>
          <w:sz w:val="20"/>
        </w:rPr>
        <w:t> </w:t>
      </w:r>
      <w:r>
        <w:rPr>
          <w:sz w:val="20"/>
        </w:rPr>
        <w:t>las</w:t>
      </w:r>
      <w:r>
        <w:rPr>
          <w:spacing w:val="-11"/>
          <w:sz w:val="20"/>
        </w:rPr>
        <w:t> </w:t>
      </w:r>
      <w:r>
        <w:rPr>
          <w:sz w:val="20"/>
        </w:rPr>
        <w:t>quejas, sugerencias y propuestas de los</w:t>
      </w:r>
      <w:r>
        <w:rPr>
          <w:spacing w:val="-16"/>
          <w:sz w:val="20"/>
        </w:rPr>
        <w:t> </w:t>
      </w:r>
      <w:r>
        <w:rPr>
          <w:sz w:val="20"/>
        </w:rPr>
        <w:t>permisionarios.</w:t>
      </w:r>
    </w:p>
    <w:p>
      <w:pPr>
        <w:pStyle w:val="ListParagraph"/>
        <w:numPr>
          <w:ilvl w:val="0"/>
          <w:numId w:val="145"/>
        </w:numPr>
        <w:tabs>
          <w:tab w:pos="779" w:val="left" w:leader="none"/>
        </w:tabs>
        <w:spacing w:line="360" w:lineRule="auto" w:before="5" w:after="0"/>
        <w:ind w:left="778" w:right="690" w:hanging="142"/>
        <w:jc w:val="both"/>
        <w:rPr>
          <w:sz w:val="20"/>
        </w:rPr>
      </w:pPr>
      <w:r>
        <w:rPr>
          <w:sz w:val="20"/>
        </w:rPr>
        <w:t>100% De los funcionarios dicen que si debe el estado consensar con los permisionarios, usuarios y sociedad como planear, gestionar, controlar y evaluar el servicio de transporte público urbano de pasajeros por autobús para que sea competitivo, sustentable y de</w:t>
      </w:r>
      <w:r>
        <w:rPr>
          <w:spacing w:val="-17"/>
          <w:sz w:val="20"/>
        </w:rPr>
        <w:t> </w:t>
      </w:r>
      <w:r>
        <w:rPr>
          <w:sz w:val="20"/>
        </w:rPr>
        <w:t>calidad.</w:t>
      </w:r>
    </w:p>
    <w:p>
      <w:pPr>
        <w:pStyle w:val="ListParagraph"/>
        <w:numPr>
          <w:ilvl w:val="0"/>
          <w:numId w:val="145"/>
        </w:numPr>
        <w:tabs>
          <w:tab w:pos="779" w:val="left" w:leader="none"/>
        </w:tabs>
        <w:spacing w:line="360" w:lineRule="auto" w:before="5" w:after="0"/>
        <w:ind w:left="778" w:right="694" w:hanging="142"/>
        <w:jc w:val="both"/>
        <w:rPr>
          <w:sz w:val="20"/>
        </w:rPr>
      </w:pPr>
      <w:r>
        <w:rPr>
          <w:sz w:val="20"/>
        </w:rPr>
        <w:t>80% Que el estado promueve modalidades de transporte de pasajeros</w:t>
      </w:r>
      <w:r>
        <w:rPr>
          <w:spacing w:val="-19"/>
          <w:sz w:val="20"/>
        </w:rPr>
        <w:t> </w:t>
      </w:r>
      <w:r>
        <w:rPr>
          <w:sz w:val="20"/>
        </w:rPr>
        <w:t>sustentables.</w:t>
      </w:r>
    </w:p>
    <w:p>
      <w:pPr>
        <w:pStyle w:val="ListParagraph"/>
        <w:numPr>
          <w:ilvl w:val="0"/>
          <w:numId w:val="145"/>
        </w:numPr>
        <w:tabs>
          <w:tab w:pos="779" w:val="left" w:leader="none"/>
        </w:tabs>
        <w:spacing w:line="360" w:lineRule="auto" w:before="5" w:after="0"/>
        <w:ind w:left="778" w:right="693" w:hanging="142"/>
        <w:jc w:val="both"/>
        <w:rPr>
          <w:sz w:val="20"/>
        </w:rPr>
      </w:pPr>
      <w:r>
        <w:rPr>
          <w:sz w:val="20"/>
        </w:rPr>
        <w:t>53 % Expresa que la normatividad que regula el servicio de transporte público urbano de pasajeros por autobús es realmente aplicable, el Estado la comunica a los concesionarios, es participativa y se gestiona consensuada</w:t>
      </w:r>
      <w:r>
        <w:rPr>
          <w:spacing w:val="-24"/>
          <w:sz w:val="20"/>
        </w:rPr>
        <w:t> </w:t>
      </w:r>
      <w:r>
        <w:rPr>
          <w:sz w:val="20"/>
        </w:rPr>
        <w:t>mente.</w:t>
      </w:r>
    </w:p>
    <w:p>
      <w:pPr>
        <w:pStyle w:val="ListParagraph"/>
        <w:numPr>
          <w:ilvl w:val="0"/>
          <w:numId w:val="145"/>
        </w:numPr>
        <w:tabs>
          <w:tab w:pos="779" w:val="left" w:leader="none"/>
        </w:tabs>
        <w:spacing w:line="360" w:lineRule="auto" w:before="4" w:after="0"/>
        <w:ind w:left="778" w:right="694" w:hanging="142"/>
        <w:jc w:val="both"/>
        <w:rPr>
          <w:sz w:val="20"/>
        </w:rPr>
      </w:pPr>
      <w:r>
        <w:rPr>
          <w:sz w:val="20"/>
        </w:rPr>
        <w:t>53% De los funcionarios dicen que la normatividad vigente, no contribuye a la calidad, operación sustentable y competitiva del servicio de transporte urbano de pasajeros por</w:t>
      </w:r>
      <w:r>
        <w:rPr>
          <w:spacing w:val="-26"/>
          <w:sz w:val="20"/>
        </w:rPr>
        <w:t> </w:t>
      </w:r>
      <w:r>
        <w:rPr>
          <w:sz w:val="20"/>
        </w:rPr>
        <w:t>autobús.</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spacing w:before="1"/>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right="-7"/>
      </w:pPr>
      <w:r>
        <w:rPr>
          <w:u w:val="thick" w:color="0070C0"/>
        </w:rPr>
        <w:t>Permisionarios</w:t>
      </w:r>
    </w:p>
    <w:p>
      <w:pPr>
        <w:pStyle w:val="BodyText"/>
        <w:rPr>
          <w:b/>
        </w:rPr>
      </w:pPr>
    </w:p>
    <w:p>
      <w:pPr>
        <w:pStyle w:val="BodyText"/>
        <w:rPr>
          <w:b/>
        </w:rPr>
      </w:pPr>
    </w:p>
    <w:p>
      <w:pPr>
        <w:spacing w:before="0"/>
        <w:ind w:left="1638" w:right="-7" w:firstLine="0"/>
        <w:jc w:val="left"/>
        <w:rPr>
          <w:b/>
          <w:sz w:val="20"/>
        </w:rPr>
      </w:pPr>
      <w:r>
        <w:rPr>
          <w:b/>
          <w:sz w:val="20"/>
        </w:rPr>
        <w:t>23  encuestas 14 preguntas (a)</w:t>
      </w:r>
    </w:p>
    <w:p>
      <w:pPr>
        <w:pStyle w:val="BodyText"/>
        <w:rPr>
          <w:b/>
        </w:rPr>
      </w:pPr>
    </w:p>
    <w:p>
      <w:pPr>
        <w:pStyle w:val="BodyText"/>
        <w:spacing w:before="9"/>
        <w:rPr>
          <w:b/>
          <w:sz w:val="19"/>
        </w:rPr>
      </w:pPr>
    </w:p>
    <w:p>
      <w:pPr>
        <w:pStyle w:val="ListParagraph"/>
        <w:numPr>
          <w:ilvl w:val="0"/>
          <w:numId w:val="146"/>
        </w:numPr>
        <w:tabs>
          <w:tab w:pos="1781" w:val="left" w:leader="none"/>
        </w:tabs>
        <w:spacing w:line="360" w:lineRule="auto" w:before="0" w:after="0"/>
        <w:ind w:left="1780" w:right="0" w:hanging="142"/>
        <w:jc w:val="both"/>
        <w:rPr>
          <w:sz w:val="20"/>
        </w:rPr>
      </w:pPr>
      <w:r>
        <w:rPr>
          <w:sz w:val="20"/>
        </w:rPr>
        <w:t>96% NO permite el estado que participen en la elaboración de las políticas públicas, planes, programas y acciones para el transporte</w:t>
      </w:r>
      <w:r>
        <w:rPr>
          <w:spacing w:val="-8"/>
          <w:sz w:val="20"/>
        </w:rPr>
        <w:t> </w:t>
      </w:r>
      <w:r>
        <w:rPr>
          <w:sz w:val="20"/>
        </w:rPr>
        <w:t>urbano.</w:t>
      </w:r>
    </w:p>
    <w:p>
      <w:pPr>
        <w:pStyle w:val="ListParagraph"/>
        <w:numPr>
          <w:ilvl w:val="0"/>
          <w:numId w:val="146"/>
        </w:numPr>
        <w:tabs>
          <w:tab w:pos="1781" w:val="left" w:leader="none"/>
        </w:tabs>
        <w:spacing w:line="360" w:lineRule="auto" w:before="4" w:after="0"/>
        <w:ind w:left="1780" w:right="0" w:hanging="142"/>
        <w:jc w:val="both"/>
        <w:rPr>
          <w:sz w:val="20"/>
        </w:rPr>
      </w:pPr>
      <w:r>
        <w:rPr>
          <w:sz w:val="20"/>
        </w:rPr>
        <w:t>96%</w:t>
      </w:r>
      <w:r>
        <w:rPr>
          <w:spacing w:val="31"/>
          <w:sz w:val="20"/>
        </w:rPr>
        <w:t> </w:t>
      </w:r>
      <w:r>
        <w:rPr>
          <w:sz w:val="20"/>
        </w:rPr>
        <w:t>NO.</w:t>
      </w:r>
      <w:r>
        <w:rPr>
          <w:spacing w:val="-11"/>
          <w:sz w:val="20"/>
        </w:rPr>
        <w:t> </w:t>
      </w:r>
      <w:r>
        <w:rPr>
          <w:sz w:val="20"/>
        </w:rPr>
        <w:t>El</w:t>
      </w:r>
      <w:r>
        <w:rPr>
          <w:spacing w:val="-11"/>
          <w:sz w:val="20"/>
        </w:rPr>
        <w:t> </w:t>
      </w:r>
      <w:r>
        <w:rPr>
          <w:sz w:val="20"/>
        </w:rPr>
        <w:t>estado</w:t>
      </w:r>
      <w:r>
        <w:rPr>
          <w:spacing w:val="-11"/>
          <w:sz w:val="20"/>
        </w:rPr>
        <w:t> </w:t>
      </w:r>
      <w:r>
        <w:rPr>
          <w:sz w:val="20"/>
        </w:rPr>
        <w:t>no</w:t>
      </w:r>
      <w:r>
        <w:rPr>
          <w:spacing w:val="-10"/>
          <w:sz w:val="20"/>
        </w:rPr>
        <w:t> </w:t>
      </w:r>
      <w:r>
        <w:rPr>
          <w:sz w:val="20"/>
        </w:rPr>
        <w:t>escucha</w:t>
      </w:r>
      <w:r>
        <w:rPr>
          <w:spacing w:val="-10"/>
          <w:sz w:val="20"/>
        </w:rPr>
        <w:t> </w:t>
      </w:r>
      <w:r>
        <w:rPr>
          <w:sz w:val="20"/>
        </w:rPr>
        <w:t>ni</w:t>
      </w:r>
      <w:r>
        <w:rPr>
          <w:spacing w:val="-11"/>
          <w:sz w:val="20"/>
        </w:rPr>
        <w:t> </w:t>
      </w:r>
      <w:r>
        <w:rPr>
          <w:sz w:val="20"/>
        </w:rPr>
        <w:t>atiende</w:t>
      </w:r>
      <w:r>
        <w:rPr>
          <w:spacing w:val="-12"/>
          <w:sz w:val="20"/>
        </w:rPr>
        <w:t> </w:t>
      </w:r>
      <w:r>
        <w:rPr>
          <w:sz w:val="20"/>
        </w:rPr>
        <w:t>sus</w:t>
      </w:r>
      <w:r>
        <w:rPr>
          <w:spacing w:val="-12"/>
          <w:sz w:val="20"/>
        </w:rPr>
        <w:t> </w:t>
      </w:r>
      <w:r>
        <w:rPr>
          <w:sz w:val="20"/>
        </w:rPr>
        <w:t>quejas,</w:t>
      </w:r>
      <w:r>
        <w:rPr>
          <w:spacing w:val="-10"/>
          <w:sz w:val="20"/>
        </w:rPr>
        <w:t> </w:t>
      </w:r>
      <w:r>
        <w:rPr>
          <w:sz w:val="20"/>
        </w:rPr>
        <w:t>sugerencias y propuestas para mejorar el funcionamiento del sistema de transporte, en un marco de pertinencia y equilibrio para los concesionarios, usuarios, estado y</w:t>
      </w:r>
      <w:r>
        <w:rPr>
          <w:spacing w:val="-18"/>
          <w:sz w:val="20"/>
        </w:rPr>
        <w:t> </w:t>
      </w:r>
      <w:r>
        <w:rPr>
          <w:sz w:val="20"/>
        </w:rPr>
        <w:t>sociedad.</w:t>
      </w:r>
    </w:p>
    <w:p>
      <w:pPr>
        <w:pStyle w:val="ListParagraph"/>
        <w:numPr>
          <w:ilvl w:val="0"/>
          <w:numId w:val="146"/>
        </w:numPr>
        <w:tabs>
          <w:tab w:pos="1781" w:val="left" w:leader="none"/>
        </w:tabs>
        <w:spacing w:line="360" w:lineRule="auto" w:before="5" w:after="0"/>
        <w:ind w:left="1780" w:right="0" w:hanging="142"/>
        <w:jc w:val="both"/>
        <w:rPr>
          <w:sz w:val="20"/>
        </w:rPr>
      </w:pPr>
      <w:r>
        <w:rPr>
          <w:sz w:val="20"/>
        </w:rPr>
        <w:t>90% de los permisionarios evalúan como mala la gestión que realiza el estado respecto a trámites, control, vigilancia, evaluación del servicio, subsidios y aplicabilidad de la normatividad.</w:t>
      </w:r>
    </w:p>
    <w:p>
      <w:pPr>
        <w:pStyle w:val="ListParagraph"/>
        <w:numPr>
          <w:ilvl w:val="0"/>
          <w:numId w:val="146"/>
        </w:numPr>
        <w:tabs>
          <w:tab w:pos="1781" w:val="left" w:leader="none"/>
        </w:tabs>
        <w:spacing w:line="360" w:lineRule="auto" w:before="4" w:after="0"/>
        <w:ind w:left="1780" w:right="1" w:hanging="142"/>
        <w:jc w:val="both"/>
        <w:rPr>
          <w:sz w:val="20"/>
        </w:rPr>
      </w:pPr>
      <w:r>
        <w:rPr>
          <w:sz w:val="20"/>
        </w:rPr>
        <w:t>56% de los permisionarios expresaron que el estado debe incluir en las políticas públicas lineamientos para mejorar el servicio en general y ya no otorgar más</w:t>
      </w:r>
      <w:r>
        <w:rPr>
          <w:spacing w:val="-12"/>
          <w:sz w:val="20"/>
        </w:rPr>
        <w:t> </w:t>
      </w:r>
      <w:r>
        <w:rPr>
          <w:sz w:val="20"/>
        </w:rPr>
        <w:t>concesiones.</w:t>
      </w:r>
    </w:p>
    <w:p>
      <w:pPr>
        <w:pStyle w:val="ListParagraph"/>
        <w:numPr>
          <w:ilvl w:val="0"/>
          <w:numId w:val="146"/>
        </w:numPr>
        <w:tabs>
          <w:tab w:pos="1781" w:val="left" w:leader="none"/>
        </w:tabs>
        <w:spacing w:line="360" w:lineRule="auto" w:before="5" w:after="0"/>
        <w:ind w:left="1780" w:right="0" w:hanging="142"/>
        <w:jc w:val="both"/>
        <w:rPr>
          <w:sz w:val="20"/>
        </w:rPr>
      </w:pPr>
      <w:r>
        <w:rPr>
          <w:sz w:val="20"/>
        </w:rPr>
        <w:t>83% de los permisionarios señalan que la normatividad vigente no les permite que operen su servicio de manera adecuada, así mismo manifiestan que la normatividad es mala en el sentido de que tiene muchas lagunas que algunas empresas no legales aprovecha.</w:t>
      </w:r>
    </w:p>
    <w:p>
      <w:pPr>
        <w:pStyle w:val="ListParagraph"/>
        <w:numPr>
          <w:ilvl w:val="0"/>
          <w:numId w:val="147"/>
        </w:numPr>
        <w:tabs>
          <w:tab w:pos="778" w:val="left" w:leader="none"/>
        </w:tabs>
        <w:spacing w:line="360" w:lineRule="auto" w:before="75" w:after="0"/>
        <w:ind w:left="777" w:right="694" w:hanging="141"/>
        <w:jc w:val="both"/>
        <w:rPr>
          <w:sz w:val="20"/>
        </w:rPr>
      </w:pPr>
      <w:r>
        <w:rPr>
          <w:w w:val="100"/>
          <w:sz w:val="20"/>
        </w:rPr>
        <w:br w:type="column"/>
      </w:r>
      <w:r>
        <w:rPr>
          <w:sz w:val="20"/>
        </w:rPr>
        <w:t>33% de los permisionarios manifiestan la disponibilidad de cambiar unidades con tecnología de punta y capacitar a sus operadores siempre y cuando el Estado mejore la tarifa e infraestructura.</w:t>
      </w:r>
    </w:p>
    <w:p>
      <w:pPr>
        <w:pStyle w:val="ListParagraph"/>
        <w:numPr>
          <w:ilvl w:val="0"/>
          <w:numId w:val="147"/>
        </w:numPr>
        <w:tabs>
          <w:tab w:pos="778" w:val="left" w:leader="none"/>
        </w:tabs>
        <w:spacing w:line="360" w:lineRule="auto" w:before="5" w:after="0"/>
        <w:ind w:left="777" w:right="693" w:hanging="141"/>
        <w:jc w:val="both"/>
        <w:rPr>
          <w:sz w:val="20"/>
        </w:rPr>
      </w:pPr>
      <w:r>
        <w:rPr>
          <w:sz w:val="20"/>
        </w:rPr>
        <w:t>87% de los permisionarios mencionan que si llevan a cabo evaluación del servicio que</w:t>
      </w:r>
      <w:r>
        <w:rPr>
          <w:spacing w:val="-26"/>
          <w:sz w:val="20"/>
        </w:rPr>
        <w:t> </w:t>
      </w:r>
      <w:r>
        <w:rPr>
          <w:sz w:val="20"/>
        </w:rPr>
        <w:t>prestan.</w:t>
      </w:r>
    </w:p>
    <w:p>
      <w:pPr>
        <w:pStyle w:val="ListParagraph"/>
        <w:numPr>
          <w:ilvl w:val="0"/>
          <w:numId w:val="147"/>
        </w:numPr>
        <w:tabs>
          <w:tab w:pos="778" w:val="left" w:leader="none"/>
        </w:tabs>
        <w:spacing w:line="360" w:lineRule="auto" w:before="4" w:after="0"/>
        <w:ind w:left="777" w:right="693" w:hanging="141"/>
        <w:jc w:val="both"/>
        <w:rPr>
          <w:sz w:val="20"/>
        </w:rPr>
      </w:pPr>
      <w:r>
        <w:rPr>
          <w:sz w:val="20"/>
        </w:rPr>
        <w:t>85% de los permisionarios dicen que el servicio que prestan satisface los atributos de calidad, cobertura, accesibilidad, horario, frecuencia y tiempos de recorrido que requieren los usuarios.</w:t>
      </w:r>
    </w:p>
    <w:p>
      <w:pPr>
        <w:pStyle w:val="ListParagraph"/>
        <w:numPr>
          <w:ilvl w:val="0"/>
          <w:numId w:val="147"/>
        </w:numPr>
        <w:tabs>
          <w:tab w:pos="778" w:val="left" w:leader="none"/>
        </w:tabs>
        <w:spacing w:line="360" w:lineRule="auto" w:before="4" w:after="0"/>
        <w:ind w:left="777" w:right="694" w:hanging="141"/>
        <w:jc w:val="both"/>
        <w:rPr>
          <w:sz w:val="20"/>
        </w:rPr>
      </w:pPr>
      <w:r>
        <w:rPr>
          <w:sz w:val="20"/>
        </w:rPr>
        <w:t>82% De los permisionarios califican el servicio que prestan respecto a los vehículos que utilizan entre regular y bueno en cuanto</w:t>
      </w:r>
      <w:r>
        <w:rPr>
          <w:spacing w:val="-8"/>
          <w:sz w:val="20"/>
        </w:rPr>
        <w:t> </w:t>
      </w:r>
      <w:r>
        <w:rPr>
          <w:sz w:val="20"/>
        </w:rPr>
        <w:t>a</w:t>
      </w:r>
      <w:r>
        <w:rPr>
          <w:spacing w:val="-8"/>
          <w:sz w:val="20"/>
        </w:rPr>
        <w:t> </w:t>
      </w:r>
      <w:r>
        <w:rPr>
          <w:sz w:val="20"/>
        </w:rPr>
        <w:t>tecnología</w:t>
      </w:r>
      <w:r>
        <w:rPr>
          <w:spacing w:val="-8"/>
          <w:sz w:val="20"/>
        </w:rPr>
        <w:t> </w:t>
      </w:r>
      <w:r>
        <w:rPr>
          <w:sz w:val="20"/>
        </w:rPr>
        <w:t>vehicular,</w:t>
      </w:r>
      <w:r>
        <w:rPr>
          <w:spacing w:val="-8"/>
          <w:sz w:val="20"/>
        </w:rPr>
        <w:t> </w:t>
      </w:r>
      <w:r>
        <w:rPr>
          <w:sz w:val="20"/>
        </w:rPr>
        <w:t>sustentabilidad,</w:t>
      </w:r>
      <w:r>
        <w:rPr>
          <w:spacing w:val="-8"/>
          <w:sz w:val="20"/>
        </w:rPr>
        <w:t> </w:t>
      </w:r>
      <w:r>
        <w:rPr>
          <w:sz w:val="20"/>
        </w:rPr>
        <w:t>diseño</w:t>
      </w:r>
      <w:r>
        <w:rPr>
          <w:spacing w:val="-7"/>
          <w:sz w:val="20"/>
        </w:rPr>
        <w:t> </w:t>
      </w:r>
      <w:r>
        <w:rPr>
          <w:sz w:val="20"/>
        </w:rPr>
        <w:t>automotriz y</w:t>
      </w:r>
      <w:r>
        <w:rPr>
          <w:spacing w:val="-8"/>
          <w:sz w:val="20"/>
        </w:rPr>
        <w:t> </w:t>
      </w:r>
      <w:r>
        <w:rPr>
          <w:sz w:val="20"/>
        </w:rPr>
        <w:t>funcionalidad.</w:t>
      </w:r>
    </w:p>
    <w:p>
      <w:pPr>
        <w:pStyle w:val="ListParagraph"/>
        <w:numPr>
          <w:ilvl w:val="0"/>
          <w:numId w:val="147"/>
        </w:numPr>
        <w:tabs>
          <w:tab w:pos="778" w:val="left" w:leader="none"/>
        </w:tabs>
        <w:spacing w:line="360" w:lineRule="auto" w:before="5" w:after="0"/>
        <w:ind w:left="777" w:right="694" w:hanging="141"/>
        <w:jc w:val="both"/>
        <w:rPr>
          <w:sz w:val="20"/>
        </w:rPr>
      </w:pPr>
      <w:r>
        <w:rPr>
          <w:sz w:val="20"/>
        </w:rPr>
        <w:t>87% Manifiesta que la tarifa actual es insuficiente para cubrir sus costos, obtener utilidad adecuada y ofrecer un servicio de calidad.</w:t>
      </w:r>
    </w:p>
    <w:p>
      <w:pPr>
        <w:pStyle w:val="ListParagraph"/>
        <w:numPr>
          <w:ilvl w:val="0"/>
          <w:numId w:val="147"/>
        </w:numPr>
        <w:tabs>
          <w:tab w:pos="778" w:val="left" w:leader="none"/>
        </w:tabs>
        <w:spacing w:line="360" w:lineRule="auto" w:before="5" w:after="0"/>
        <w:ind w:left="777" w:right="696" w:hanging="141"/>
        <w:jc w:val="both"/>
        <w:rPr>
          <w:sz w:val="20"/>
        </w:rPr>
      </w:pPr>
      <w:r>
        <w:rPr>
          <w:sz w:val="20"/>
        </w:rPr>
        <w:t>91% Establece que puede mejor el servicio capacitando a los operadores</w:t>
      </w:r>
      <w:r>
        <w:rPr>
          <w:spacing w:val="-8"/>
          <w:sz w:val="20"/>
        </w:rPr>
        <w:t> </w:t>
      </w:r>
      <w:r>
        <w:rPr>
          <w:sz w:val="20"/>
        </w:rPr>
        <w:t>en</w:t>
      </w:r>
      <w:r>
        <w:rPr>
          <w:spacing w:val="-8"/>
          <w:sz w:val="20"/>
        </w:rPr>
        <w:t> </w:t>
      </w:r>
      <w:r>
        <w:rPr>
          <w:sz w:val="20"/>
        </w:rPr>
        <w:t>cuanto</w:t>
      </w:r>
      <w:r>
        <w:rPr>
          <w:spacing w:val="-6"/>
          <w:sz w:val="20"/>
        </w:rPr>
        <w:t> </w:t>
      </w:r>
      <w:r>
        <w:rPr>
          <w:sz w:val="20"/>
        </w:rPr>
        <w:t>comportamiento,</w:t>
      </w:r>
      <w:r>
        <w:rPr>
          <w:spacing w:val="-7"/>
          <w:sz w:val="20"/>
        </w:rPr>
        <w:t> </w:t>
      </w:r>
      <w:r>
        <w:rPr>
          <w:sz w:val="20"/>
        </w:rPr>
        <w:t>forma</w:t>
      </w:r>
      <w:r>
        <w:rPr>
          <w:spacing w:val="-7"/>
          <w:sz w:val="20"/>
        </w:rPr>
        <w:t> </w:t>
      </w:r>
      <w:r>
        <w:rPr>
          <w:sz w:val="20"/>
        </w:rPr>
        <w:t>de</w:t>
      </w:r>
      <w:r>
        <w:rPr>
          <w:spacing w:val="-8"/>
          <w:sz w:val="20"/>
        </w:rPr>
        <w:t> </w:t>
      </w:r>
      <w:r>
        <w:rPr>
          <w:sz w:val="20"/>
        </w:rPr>
        <w:t>conducir</w:t>
      </w:r>
      <w:r>
        <w:rPr>
          <w:spacing w:val="-7"/>
          <w:sz w:val="20"/>
        </w:rPr>
        <w:t> </w:t>
      </w:r>
      <w:r>
        <w:rPr>
          <w:sz w:val="20"/>
        </w:rPr>
        <w:t>y</w:t>
      </w:r>
      <w:r>
        <w:rPr>
          <w:spacing w:val="-7"/>
          <w:sz w:val="20"/>
        </w:rPr>
        <w:t> </w:t>
      </w:r>
      <w:r>
        <w:rPr>
          <w:sz w:val="20"/>
        </w:rPr>
        <w:t>trato a los</w:t>
      </w:r>
      <w:r>
        <w:rPr>
          <w:spacing w:val="-4"/>
          <w:sz w:val="20"/>
        </w:rPr>
        <w:t> </w:t>
      </w:r>
      <w:r>
        <w:rPr>
          <w:sz w:val="20"/>
        </w:rPr>
        <w:t>usuarios.</w:t>
      </w:r>
    </w:p>
    <w:p>
      <w:pPr>
        <w:pStyle w:val="ListParagraph"/>
        <w:numPr>
          <w:ilvl w:val="0"/>
          <w:numId w:val="147"/>
        </w:numPr>
        <w:tabs>
          <w:tab w:pos="778" w:val="left" w:leader="none"/>
        </w:tabs>
        <w:spacing w:line="240" w:lineRule="auto" w:before="4" w:after="0"/>
        <w:ind w:left="777" w:right="0" w:hanging="141"/>
        <w:jc w:val="left"/>
        <w:rPr>
          <w:sz w:val="20"/>
        </w:rPr>
      </w:pPr>
      <w:r>
        <w:rPr>
          <w:sz w:val="20"/>
        </w:rPr>
        <w:t>69% Mejoramiento de las</w:t>
      </w:r>
      <w:r>
        <w:rPr>
          <w:spacing w:val="-16"/>
          <w:sz w:val="20"/>
        </w:rPr>
        <w:t> </w:t>
      </w:r>
      <w:r>
        <w:rPr>
          <w:sz w:val="20"/>
        </w:rPr>
        <w:t>rutas.</w:t>
      </w:r>
    </w:p>
    <w:p>
      <w:pPr>
        <w:pStyle w:val="ListParagraph"/>
        <w:numPr>
          <w:ilvl w:val="0"/>
          <w:numId w:val="147"/>
        </w:numPr>
        <w:tabs>
          <w:tab w:pos="778" w:val="left" w:leader="none"/>
        </w:tabs>
        <w:spacing w:line="240" w:lineRule="auto" w:before="114" w:after="0"/>
        <w:ind w:left="777" w:right="0" w:hanging="141"/>
        <w:jc w:val="left"/>
        <w:rPr>
          <w:sz w:val="20"/>
        </w:rPr>
      </w:pPr>
      <w:r>
        <w:rPr>
          <w:sz w:val="20"/>
        </w:rPr>
        <w:t>32% Mejorar frecuencias y</w:t>
      </w:r>
      <w:r>
        <w:rPr>
          <w:spacing w:val="-25"/>
          <w:sz w:val="20"/>
        </w:rPr>
        <w:t> </w:t>
      </w:r>
      <w:r>
        <w:rPr>
          <w:sz w:val="20"/>
        </w:rPr>
        <w:t>horarios.</w:t>
      </w:r>
    </w:p>
    <w:p>
      <w:pPr>
        <w:pStyle w:val="ListParagraph"/>
        <w:numPr>
          <w:ilvl w:val="0"/>
          <w:numId w:val="147"/>
        </w:numPr>
        <w:tabs>
          <w:tab w:pos="778" w:val="left" w:leader="none"/>
        </w:tabs>
        <w:spacing w:line="240" w:lineRule="auto" w:before="114" w:after="0"/>
        <w:ind w:left="777" w:right="0" w:hanging="141"/>
        <w:jc w:val="left"/>
        <w:rPr>
          <w:sz w:val="20"/>
        </w:rPr>
      </w:pPr>
      <w:r>
        <w:rPr>
          <w:sz w:val="20"/>
        </w:rPr>
        <w:t>73% Califican las vialidades</w:t>
      </w:r>
      <w:r>
        <w:rPr>
          <w:spacing w:val="-19"/>
          <w:sz w:val="20"/>
        </w:rPr>
        <w:t> </w:t>
      </w:r>
      <w:r>
        <w:rPr>
          <w:sz w:val="20"/>
        </w:rPr>
        <w:t>mal.</w:t>
      </w:r>
    </w:p>
    <w:p>
      <w:pPr>
        <w:pStyle w:val="ListParagraph"/>
        <w:numPr>
          <w:ilvl w:val="0"/>
          <w:numId w:val="147"/>
        </w:numPr>
        <w:tabs>
          <w:tab w:pos="778" w:val="left" w:leader="none"/>
        </w:tabs>
        <w:spacing w:line="240" w:lineRule="auto" w:before="116" w:after="0"/>
        <w:ind w:left="777" w:right="0" w:hanging="141"/>
        <w:jc w:val="left"/>
        <w:rPr>
          <w:sz w:val="20"/>
        </w:rPr>
      </w:pPr>
      <w:r>
        <w:rPr>
          <w:sz w:val="20"/>
        </w:rPr>
        <w:t>96% Califican paraderos</w:t>
      </w:r>
      <w:r>
        <w:rPr>
          <w:spacing w:val="-12"/>
          <w:sz w:val="20"/>
        </w:rPr>
        <w:t> </w:t>
      </w:r>
      <w:r>
        <w:rPr>
          <w:sz w:val="20"/>
        </w:rPr>
        <w:t>mal.</w:t>
      </w:r>
    </w:p>
    <w:p>
      <w:pPr>
        <w:spacing w:after="0" w:line="240" w:lineRule="auto"/>
        <w:jc w:val="left"/>
        <w:rPr>
          <w:sz w:val="20"/>
        </w:rPr>
        <w:sectPr>
          <w:type w:val="continuous"/>
          <w:pgSz w:w="15840" w:h="12240" w:orient="landscape"/>
          <w:pgMar w:top="1700" w:bottom="280" w:left="1480" w:right="720"/>
          <w:cols w:num="2" w:equalWidth="0">
            <w:col w:w="6955" w:space="40"/>
            <w:col w:w="6645"/>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9"/>
        <w:rPr>
          <w:sz w:val="3"/>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48"/>
        </w:numPr>
        <w:tabs>
          <w:tab w:pos="1781" w:val="left" w:leader="none"/>
        </w:tabs>
        <w:spacing w:line="240" w:lineRule="auto" w:before="75" w:after="0"/>
        <w:ind w:left="1780" w:right="0" w:hanging="142"/>
        <w:jc w:val="left"/>
        <w:rPr>
          <w:sz w:val="20"/>
        </w:rPr>
      </w:pPr>
      <w:r>
        <w:rPr>
          <w:sz w:val="20"/>
        </w:rPr>
        <w:t>78% Califican al señalamiento</w:t>
      </w:r>
      <w:r>
        <w:rPr>
          <w:spacing w:val="-26"/>
          <w:sz w:val="20"/>
        </w:rPr>
        <w:t> </w:t>
      </w:r>
      <w:r>
        <w:rPr>
          <w:sz w:val="20"/>
        </w:rPr>
        <w:t>mal.</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91% Califican al pavimento</w:t>
      </w:r>
      <w:r>
        <w:rPr>
          <w:spacing w:val="-15"/>
          <w:sz w:val="20"/>
        </w:rPr>
        <w:t> </w:t>
      </w:r>
      <w:r>
        <w:rPr>
          <w:sz w:val="20"/>
        </w:rPr>
        <w:t>mal.</w:t>
      </w:r>
    </w:p>
    <w:p>
      <w:pPr>
        <w:pStyle w:val="ListParagraph"/>
        <w:numPr>
          <w:ilvl w:val="0"/>
          <w:numId w:val="148"/>
        </w:numPr>
        <w:tabs>
          <w:tab w:pos="1781" w:val="left" w:leader="none"/>
        </w:tabs>
        <w:spacing w:line="240" w:lineRule="auto" w:before="116" w:after="0"/>
        <w:ind w:left="1780" w:right="0" w:hanging="142"/>
        <w:jc w:val="left"/>
        <w:rPr>
          <w:sz w:val="20"/>
        </w:rPr>
      </w:pPr>
      <w:r>
        <w:rPr>
          <w:sz w:val="20"/>
        </w:rPr>
        <w:t>65% Califican a los semáforos</w:t>
      </w:r>
      <w:r>
        <w:rPr>
          <w:spacing w:val="-20"/>
          <w:sz w:val="20"/>
        </w:rPr>
        <w:t> </w:t>
      </w:r>
      <w:r>
        <w:rPr>
          <w:sz w:val="20"/>
        </w:rPr>
        <w:t>mal.</w:t>
      </w:r>
    </w:p>
    <w:p>
      <w:pPr>
        <w:pStyle w:val="ListParagraph"/>
        <w:numPr>
          <w:ilvl w:val="0"/>
          <w:numId w:val="148"/>
        </w:numPr>
        <w:tabs>
          <w:tab w:pos="1781" w:val="left" w:leader="none"/>
        </w:tabs>
        <w:spacing w:line="360" w:lineRule="auto" w:before="114" w:after="0"/>
        <w:ind w:left="1780" w:right="0" w:hanging="142"/>
        <w:jc w:val="left"/>
        <w:rPr>
          <w:sz w:val="20"/>
        </w:rPr>
      </w:pPr>
      <w:r>
        <w:rPr>
          <w:sz w:val="20"/>
        </w:rPr>
        <w:t>96% De los permisionarios dicen que si escuchan la opinión de los</w:t>
      </w:r>
      <w:r>
        <w:rPr>
          <w:spacing w:val="-6"/>
          <w:sz w:val="20"/>
        </w:rPr>
        <w:t> </w:t>
      </w:r>
      <w:r>
        <w:rPr>
          <w:sz w:val="20"/>
        </w:rPr>
        <w:t>usuarios.</w:t>
      </w:r>
    </w:p>
    <w:p>
      <w:pPr>
        <w:pStyle w:val="ListParagraph"/>
        <w:numPr>
          <w:ilvl w:val="0"/>
          <w:numId w:val="148"/>
        </w:numPr>
        <w:tabs>
          <w:tab w:pos="1781" w:val="left" w:leader="none"/>
        </w:tabs>
        <w:spacing w:line="360" w:lineRule="auto" w:before="4" w:after="0"/>
        <w:ind w:left="1780" w:right="0" w:hanging="142"/>
        <w:jc w:val="left"/>
        <w:rPr>
          <w:sz w:val="20"/>
        </w:rPr>
      </w:pPr>
      <w:r>
        <w:rPr>
          <w:sz w:val="20"/>
        </w:rPr>
        <w:t>52% De los permisionarios creen que si mejora el servicio del transporte público usuarios de vehículos privados  lo</w:t>
      </w:r>
      <w:r>
        <w:rPr>
          <w:spacing w:val="-32"/>
          <w:sz w:val="20"/>
        </w:rPr>
        <w:t> </w:t>
      </w:r>
      <w:r>
        <w:rPr>
          <w:sz w:val="20"/>
        </w:rPr>
        <w:t>utilizarían.</w:t>
      </w:r>
    </w:p>
    <w:p>
      <w:pPr>
        <w:pStyle w:val="BodyText"/>
      </w:pPr>
    </w:p>
    <w:p>
      <w:pPr>
        <w:pStyle w:val="Heading4"/>
        <w:spacing w:before="121"/>
        <w:ind w:left="1638" w:right="-11"/>
      </w:pPr>
      <w:r>
        <w:rPr>
          <w:u w:val="thick" w:color="0070C0"/>
        </w:rPr>
        <w:t>Usuarios</w:t>
      </w:r>
    </w:p>
    <w:p>
      <w:pPr>
        <w:pStyle w:val="BodyText"/>
        <w:rPr>
          <w:b/>
        </w:rPr>
      </w:pPr>
    </w:p>
    <w:p>
      <w:pPr>
        <w:pStyle w:val="BodyText"/>
        <w:rPr>
          <w:b/>
        </w:rPr>
      </w:pPr>
    </w:p>
    <w:p>
      <w:pPr>
        <w:spacing w:before="0"/>
        <w:ind w:left="1638" w:right="-11" w:firstLine="0"/>
        <w:jc w:val="left"/>
        <w:rPr>
          <w:b/>
          <w:sz w:val="20"/>
        </w:rPr>
      </w:pPr>
      <w:r>
        <w:rPr>
          <w:b/>
          <w:sz w:val="20"/>
        </w:rPr>
        <w:t>250  encuestas 18 preguntas (c)</w:t>
      </w:r>
    </w:p>
    <w:p>
      <w:pPr>
        <w:pStyle w:val="BodyText"/>
        <w:rPr>
          <w:b/>
        </w:rPr>
      </w:pPr>
    </w:p>
    <w:p>
      <w:pPr>
        <w:pStyle w:val="BodyText"/>
        <w:spacing w:before="9"/>
        <w:rPr>
          <w:b/>
          <w:sz w:val="19"/>
        </w:rPr>
      </w:pPr>
    </w:p>
    <w:p>
      <w:pPr>
        <w:pStyle w:val="ListParagraph"/>
        <w:numPr>
          <w:ilvl w:val="0"/>
          <w:numId w:val="148"/>
        </w:numPr>
        <w:tabs>
          <w:tab w:pos="1781" w:val="left" w:leader="none"/>
        </w:tabs>
        <w:spacing w:line="240" w:lineRule="auto" w:before="0" w:after="0"/>
        <w:ind w:left="1780" w:right="0" w:hanging="142"/>
        <w:jc w:val="left"/>
        <w:rPr>
          <w:sz w:val="20"/>
        </w:rPr>
      </w:pPr>
      <w:r>
        <w:rPr>
          <w:sz w:val="20"/>
        </w:rPr>
        <w:t>63%   1 a 4</w:t>
      </w:r>
      <w:r>
        <w:rPr>
          <w:spacing w:val="-14"/>
          <w:sz w:val="20"/>
        </w:rPr>
        <w:t> </w:t>
      </w:r>
      <w:r>
        <w:rPr>
          <w:sz w:val="20"/>
        </w:rPr>
        <w:t>viajes/día.</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90%   Utiliza 12 de las  23</w:t>
      </w:r>
      <w:r>
        <w:rPr>
          <w:spacing w:val="-18"/>
          <w:sz w:val="20"/>
        </w:rPr>
        <w:t> </w:t>
      </w:r>
      <w:r>
        <w:rPr>
          <w:sz w:val="20"/>
        </w:rPr>
        <w:t>empresas.</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10%  Percibe como bueno el</w:t>
      </w:r>
      <w:r>
        <w:rPr>
          <w:spacing w:val="-15"/>
          <w:sz w:val="20"/>
        </w:rPr>
        <w:t> </w:t>
      </w:r>
      <w:r>
        <w:rPr>
          <w:sz w:val="20"/>
        </w:rPr>
        <w:t>servicio.</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13%  Califica como buena la  conducta de los</w:t>
      </w:r>
      <w:r>
        <w:rPr>
          <w:spacing w:val="-16"/>
          <w:sz w:val="20"/>
        </w:rPr>
        <w:t> </w:t>
      </w:r>
      <w:r>
        <w:rPr>
          <w:sz w:val="20"/>
        </w:rPr>
        <w:t>choferes.</w:t>
      </w:r>
    </w:p>
    <w:p>
      <w:pPr>
        <w:pStyle w:val="ListParagraph"/>
        <w:numPr>
          <w:ilvl w:val="0"/>
          <w:numId w:val="148"/>
        </w:numPr>
        <w:tabs>
          <w:tab w:pos="1882" w:val="left" w:leader="none"/>
        </w:tabs>
        <w:spacing w:line="240" w:lineRule="auto" w:before="114" w:after="0"/>
        <w:ind w:left="1881" w:right="0" w:hanging="243"/>
        <w:jc w:val="left"/>
        <w:rPr>
          <w:sz w:val="20"/>
        </w:rPr>
      </w:pPr>
      <w:r>
        <w:rPr>
          <w:sz w:val="20"/>
        </w:rPr>
        <w:t>9%  Los conductores  suben y baja al pasaje  con</w:t>
      </w:r>
      <w:r>
        <w:rPr>
          <w:spacing w:val="-27"/>
          <w:sz w:val="20"/>
        </w:rPr>
        <w:t> </w:t>
      </w:r>
      <w:r>
        <w:rPr>
          <w:sz w:val="20"/>
        </w:rPr>
        <w:t>seguridad.</w:t>
      </w:r>
    </w:p>
    <w:p>
      <w:pPr>
        <w:pStyle w:val="ListParagraph"/>
        <w:numPr>
          <w:ilvl w:val="0"/>
          <w:numId w:val="148"/>
        </w:numPr>
        <w:tabs>
          <w:tab w:pos="1781" w:val="left" w:leader="none"/>
        </w:tabs>
        <w:spacing w:line="240" w:lineRule="auto" w:before="116" w:after="0"/>
        <w:ind w:left="1780" w:right="0" w:hanging="142"/>
        <w:jc w:val="left"/>
        <w:rPr>
          <w:sz w:val="20"/>
        </w:rPr>
      </w:pPr>
      <w:r>
        <w:rPr>
          <w:sz w:val="20"/>
        </w:rPr>
        <w:t>61%  Dice no están definidas las</w:t>
      </w:r>
      <w:r>
        <w:rPr>
          <w:spacing w:val="-14"/>
          <w:sz w:val="20"/>
        </w:rPr>
        <w:t> </w:t>
      </w:r>
      <w:r>
        <w:rPr>
          <w:sz w:val="20"/>
        </w:rPr>
        <w:t>paradas.</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17%  Dice los autobuses  tienen buen</w:t>
      </w:r>
      <w:r>
        <w:rPr>
          <w:spacing w:val="-15"/>
          <w:sz w:val="20"/>
        </w:rPr>
        <w:t> </w:t>
      </w:r>
      <w:r>
        <w:rPr>
          <w:sz w:val="20"/>
        </w:rPr>
        <w:t>diseño.</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78%   Dice las rutas son</w:t>
      </w:r>
      <w:r>
        <w:rPr>
          <w:spacing w:val="25"/>
          <w:sz w:val="20"/>
        </w:rPr>
        <w:t> </w:t>
      </w:r>
      <w:r>
        <w:rPr>
          <w:sz w:val="20"/>
        </w:rPr>
        <w:t>accesibles.</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86%   Dice la frecuencia es  aceptable a óptimo</w:t>
      </w:r>
      <w:r>
        <w:rPr>
          <w:spacing w:val="-26"/>
          <w:sz w:val="20"/>
        </w:rPr>
        <w:t> </w:t>
      </w:r>
      <w:r>
        <w:rPr>
          <w:sz w:val="20"/>
        </w:rPr>
        <w:t>(1-20min).</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77%  Dice el tiempo es  aceptable a óptimo (1 a</w:t>
      </w:r>
      <w:r>
        <w:rPr>
          <w:spacing w:val="-8"/>
          <w:sz w:val="20"/>
        </w:rPr>
        <w:t> </w:t>
      </w:r>
      <w:r>
        <w:rPr>
          <w:sz w:val="20"/>
        </w:rPr>
        <w:t>45min).</w:t>
      </w:r>
    </w:p>
    <w:p>
      <w:pPr>
        <w:pStyle w:val="ListParagraph"/>
        <w:numPr>
          <w:ilvl w:val="0"/>
          <w:numId w:val="148"/>
        </w:numPr>
        <w:tabs>
          <w:tab w:pos="1781" w:val="left" w:leader="none"/>
        </w:tabs>
        <w:spacing w:line="240" w:lineRule="auto" w:before="116" w:after="0"/>
        <w:ind w:left="1780" w:right="0" w:hanging="142"/>
        <w:jc w:val="left"/>
        <w:rPr>
          <w:sz w:val="20"/>
        </w:rPr>
      </w:pPr>
      <w:r>
        <w:rPr>
          <w:sz w:val="20"/>
        </w:rPr>
        <w:t>81%  Viajar en autobús es</w:t>
      </w:r>
      <w:r>
        <w:rPr>
          <w:spacing w:val="-25"/>
          <w:sz w:val="20"/>
        </w:rPr>
        <w:t> </w:t>
      </w:r>
      <w:r>
        <w:rPr>
          <w:sz w:val="20"/>
        </w:rPr>
        <w:t>inseguro.</w:t>
      </w:r>
    </w:p>
    <w:p>
      <w:pPr>
        <w:pStyle w:val="ListParagraph"/>
        <w:numPr>
          <w:ilvl w:val="0"/>
          <w:numId w:val="148"/>
        </w:numPr>
        <w:tabs>
          <w:tab w:pos="1781" w:val="left" w:leader="none"/>
        </w:tabs>
        <w:spacing w:line="240" w:lineRule="auto" w:before="114" w:after="0"/>
        <w:ind w:left="1780" w:right="0" w:hanging="142"/>
        <w:jc w:val="left"/>
        <w:rPr>
          <w:sz w:val="20"/>
        </w:rPr>
      </w:pPr>
      <w:r>
        <w:rPr>
          <w:sz w:val="20"/>
        </w:rPr>
        <w:t>42%  Tarifa inadecuada o</w:t>
      </w:r>
      <w:r>
        <w:rPr>
          <w:spacing w:val="-5"/>
          <w:sz w:val="20"/>
        </w:rPr>
        <w:t> </w:t>
      </w:r>
      <w:r>
        <w:rPr>
          <w:sz w:val="20"/>
        </w:rPr>
        <w:t>cara.</w:t>
      </w:r>
    </w:p>
    <w:p>
      <w:pPr>
        <w:pStyle w:val="ListParagraph"/>
        <w:numPr>
          <w:ilvl w:val="0"/>
          <w:numId w:val="149"/>
        </w:numPr>
        <w:tabs>
          <w:tab w:pos="780" w:val="left" w:leader="none"/>
        </w:tabs>
        <w:spacing w:line="360" w:lineRule="auto" w:before="74" w:after="0"/>
        <w:ind w:left="779" w:right="693" w:hanging="142"/>
        <w:jc w:val="both"/>
        <w:rPr>
          <w:sz w:val="20"/>
        </w:rPr>
      </w:pPr>
      <w:r>
        <w:rPr>
          <w:w w:val="100"/>
          <w:sz w:val="20"/>
        </w:rPr>
        <w:br w:type="column"/>
      </w:r>
      <w:r>
        <w:rPr>
          <w:sz w:val="20"/>
        </w:rPr>
        <w:t>79% Están dispuestos a realizar algunas actividades caminando para cuidar el  medio</w:t>
      </w:r>
      <w:r>
        <w:rPr>
          <w:spacing w:val="-4"/>
          <w:sz w:val="20"/>
        </w:rPr>
        <w:t> </w:t>
      </w:r>
      <w:r>
        <w:rPr>
          <w:sz w:val="20"/>
        </w:rPr>
        <w:t>ambiente.</w:t>
      </w:r>
    </w:p>
    <w:p>
      <w:pPr>
        <w:pStyle w:val="ListParagraph"/>
        <w:numPr>
          <w:ilvl w:val="0"/>
          <w:numId w:val="149"/>
        </w:numPr>
        <w:tabs>
          <w:tab w:pos="780" w:val="left" w:leader="none"/>
        </w:tabs>
        <w:spacing w:line="360" w:lineRule="auto" w:before="5" w:after="0"/>
        <w:ind w:left="779" w:right="695" w:hanging="142"/>
        <w:jc w:val="both"/>
        <w:rPr>
          <w:sz w:val="20"/>
        </w:rPr>
      </w:pPr>
      <w:r>
        <w:rPr>
          <w:sz w:val="20"/>
        </w:rPr>
        <w:t>89%</w:t>
      </w:r>
      <w:r>
        <w:rPr>
          <w:spacing w:val="-13"/>
          <w:sz w:val="20"/>
        </w:rPr>
        <w:t> </w:t>
      </w:r>
      <w:r>
        <w:rPr>
          <w:sz w:val="20"/>
        </w:rPr>
        <w:t>Dice</w:t>
      </w:r>
      <w:r>
        <w:rPr>
          <w:spacing w:val="-12"/>
          <w:sz w:val="20"/>
        </w:rPr>
        <w:t> </w:t>
      </w:r>
      <w:r>
        <w:rPr>
          <w:sz w:val="20"/>
        </w:rPr>
        <w:t>estar</w:t>
      </w:r>
      <w:r>
        <w:rPr>
          <w:spacing w:val="-12"/>
          <w:sz w:val="20"/>
        </w:rPr>
        <w:t> </w:t>
      </w:r>
      <w:r>
        <w:rPr>
          <w:sz w:val="20"/>
        </w:rPr>
        <w:t>dispuesto</w:t>
      </w:r>
      <w:r>
        <w:rPr>
          <w:spacing w:val="-12"/>
          <w:sz w:val="20"/>
        </w:rPr>
        <w:t> </w:t>
      </w:r>
      <w:r>
        <w:rPr>
          <w:sz w:val="20"/>
        </w:rPr>
        <w:t>a</w:t>
      </w:r>
      <w:r>
        <w:rPr>
          <w:spacing w:val="-13"/>
          <w:sz w:val="20"/>
        </w:rPr>
        <w:t> </w:t>
      </w:r>
      <w:r>
        <w:rPr>
          <w:sz w:val="20"/>
        </w:rPr>
        <w:t>utilizar</w:t>
      </w:r>
      <w:r>
        <w:rPr>
          <w:spacing w:val="26"/>
          <w:sz w:val="20"/>
        </w:rPr>
        <w:t> </w:t>
      </w:r>
      <w:r>
        <w:rPr>
          <w:sz w:val="20"/>
        </w:rPr>
        <w:t>bicicleta</w:t>
      </w:r>
      <w:r>
        <w:rPr>
          <w:spacing w:val="-13"/>
          <w:sz w:val="20"/>
        </w:rPr>
        <w:t> </w:t>
      </w:r>
      <w:r>
        <w:rPr>
          <w:sz w:val="20"/>
        </w:rPr>
        <w:t>si</w:t>
      </w:r>
      <w:r>
        <w:rPr>
          <w:spacing w:val="-12"/>
          <w:sz w:val="20"/>
        </w:rPr>
        <w:t> </w:t>
      </w:r>
      <w:r>
        <w:rPr>
          <w:sz w:val="20"/>
        </w:rPr>
        <w:t>se</w:t>
      </w:r>
      <w:r>
        <w:rPr>
          <w:spacing w:val="-12"/>
          <w:sz w:val="20"/>
        </w:rPr>
        <w:t> </w:t>
      </w:r>
      <w:r>
        <w:rPr>
          <w:sz w:val="20"/>
        </w:rPr>
        <w:t>contara</w:t>
      </w:r>
      <w:r>
        <w:rPr>
          <w:spacing w:val="-13"/>
          <w:sz w:val="20"/>
        </w:rPr>
        <w:t> </w:t>
      </w:r>
      <w:r>
        <w:rPr>
          <w:sz w:val="20"/>
        </w:rPr>
        <w:t>con</w:t>
      </w:r>
      <w:r>
        <w:rPr>
          <w:spacing w:val="-13"/>
          <w:sz w:val="20"/>
        </w:rPr>
        <w:t> </w:t>
      </w:r>
      <w:r>
        <w:rPr>
          <w:sz w:val="20"/>
        </w:rPr>
        <w:t>una red de  ciclovías amplia y</w:t>
      </w:r>
      <w:r>
        <w:rPr>
          <w:spacing w:val="-14"/>
          <w:sz w:val="20"/>
        </w:rPr>
        <w:t> </w:t>
      </w:r>
      <w:r>
        <w:rPr>
          <w:sz w:val="20"/>
        </w:rPr>
        <w:t>segura.</w:t>
      </w:r>
    </w:p>
    <w:p>
      <w:pPr>
        <w:pStyle w:val="ListParagraph"/>
        <w:numPr>
          <w:ilvl w:val="0"/>
          <w:numId w:val="149"/>
        </w:numPr>
        <w:tabs>
          <w:tab w:pos="780" w:val="left" w:leader="none"/>
        </w:tabs>
        <w:spacing w:line="240" w:lineRule="auto" w:before="5" w:after="0"/>
        <w:ind w:left="779" w:right="0" w:hanging="142"/>
        <w:jc w:val="left"/>
        <w:rPr>
          <w:sz w:val="20"/>
        </w:rPr>
      </w:pPr>
      <w:r>
        <w:rPr>
          <w:sz w:val="20"/>
        </w:rPr>
        <w:t>34% Dan prioridad al transporte</w:t>
      </w:r>
      <w:r>
        <w:rPr>
          <w:spacing w:val="-16"/>
          <w:sz w:val="20"/>
        </w:rPr>
        <w:t> </w:t>
      </w:r>
      <w:r>
        <w:rPr>
          <w:sz w:val="20"/>
        </w:rPr>
        <w:t>público.</w:t>
      </w:r>
    </w:p>
    <w:p>
      <w:pPr>
        <w:pStyle w:val="ListParagraph"/>
        <w:numPr>
          <w:ilvl w:val="0"/>
          <w:numId w:val="149"/>
        </w:numPr>
        <w:tabs>
          <w:tab w:pos="780" w:val="left" w:leader="none"/>
        </w:tabs>
        <w:spacing w:line="240" w:lineRule="auto" w:before="114" w:after="0"/>
        <w:ind w:left="779" w:right="0" w:hanging="142"/>
        <w:jc w:val="left"/>
        <w:rPr>
          <w:sz w:val="20"/>
        </w:rPr>
      </w:pPr>
      <w:r>
        <w:rPr>
          <w:sz w:val="20"/>
        </w:rPr>
        <w:t>47% Dan prioridad a la</w:t>
      </w:r>
      <w:r>
        <w:rPr>
          <w:spacing w:val="-21"/>
          <w:sz w:val="20"/>
        </w:rPr>
        <w:t> </w:t>
      </w:r>
      <w:r>
        <w:rPr>
          <w:sz w:val="20"/>
        </w:rPr>
        <w:t>bicicleta.</w:t>
      </w:r>
    </w:p>
    <w:p>
      <w:pPr>
        <w:pStyle w:val="ListParagraph"/>
        <w:numPr>
          <w:ilvl w:val="0"/>
          <w:numId w:val="149"/>
        </w:numPr>
        <w:tabs>
          <w:tab w:pos="780" w:val="left" w:leader="none"/>
        </w:tabs>
        <w:spacing w:line="240" w:lineRule="auto" w:before="114" w:after="0"/>
        <w:ind w:left="779" w:right="0" w:hanging="142"/>
        <w:jc w:val="left"/>
        <w:rPr>
          <w:sz w:val="20"/>
        </w:rPr>
      </w:pPr>
      <w:r>
        <w:rPr>
          <w:sz w:val="20"/>
        </w:rPr>
        <w:t>12% Dan prioridad a</w:t>
      </w:r>
      <w:r>
        <w:rPr>
          <w:spacing w:val="-19"/>
          <w:sz w:val="20"/>
        </w:rPr>
        <w:t> </w:t>
      </w:r>
      <w:r>
        <w:rPr>
          <w:sz w:val="20"/>
        </w:rPr>
        <w:t>caminar.</w:t>
      </w:r>
    </w:p>
    <w:p>
      <w:pPr>
        <w:pStyle w:val="ListParagraph"/>
        <w:numPr>
          <w:ilvl w:val="0"/>
          <w:numId w:val="149"/>
        </w:numPr>
        <w:tabs>
          <w:tab w:pos="780" w:val="left" w:leader="none"/>
        </w:tabs>
        <w:spacing w:line="360" w:lineRule="auto" w:before="114" w:after="0"/>
        <w:ind w:left="779" w:right="694" w:hanging="142"/>
        <w:jc w:val="both"/>
        <w:rPr>
          <w:sz w:val="20"/>
        </w:rPr>
      </w:pPr>
      <w:r>
        <w:rPr>
          <w:sz w:val="20"/>
        </w:rPr>
        <w:t>82%</w:t>
      </w:r>
      <w:r>
        <w:rPr>
          <w:spacing w:val="-10"/>
          <w:sz w:val="20"/>
        </w:rPr>
        <w:t> </w:t>
      </w:r>
      <w:r>
        <w:rPr>
          <w:sz w:val="20"/>
        </w:rPr>
        <w:t>Preferirían</w:t>
      </w:r>
      <w:r>
        <w:rPr>
          <w:spacing w:val="-11"/>
          <w:sz w:val="20"/>
        </w:rPr>
        <w:t> </w:t>
      </w:r>
      <w:r>
        <w:rPr>
          <w:sz w:val="20"/>
        </w:rPr>
        <w:t>usar</w:t>
      </w:r>
      <w:r>
        <w:rPr>
          <w:spacing w:val="-11"/>
          <w:sz w:val="20"/>
        </w:rPr>
        <w:t> </w:t>
      </w:r>
      <w:r>
        <w:rPr>
          <w:sz w:val="20"/>
        </w:rPr>
        <w:t>transporte</w:t>
      </w:r>
      <w:r>
        <w:rPr>
          <w:spacing w:val="-11"/>
          <w:sz w:val="20"/>
        </w:rPr>
        <w:t> </w:t>
      </w:r>
      <w:r>
        <w:rPr>
          <w:sz w:val="20"/>
        </w:rPr>
        <w:t>público</w:t>
      </w:r>
      <w:r>
        <w:rPr>
          <w:spacing w:val="-11"/>
          <w:sz w:val="20"/>
        </w:rPr>
        <w:t> </w:t>
      </w:r>
      <w:r>
        <w:rPr>
          <w:sz w:val="20"/>
        </w:rPr>
        <w:t>al</w:t>
      </w:r>
      <w:r>
        <w:rPr>
          <w:spacing w:val="28"/>
          <w:sz w:val="20"/>
        </w:rPr>
        <w:t> </w:t>
      </w:r>
      <w:r>
        <w:rPr>
          <w:sz w:val="20"/>
        </w:rPr>
        <w:t>privado</w:t>
      </w:r>
      <w:r>
        <w:rPr>
          <w:spacing w:val="-11"/>
          <w:sz w:val="20"/>
        </w:rPr>
        <w:t> </w:t>
      </w:r>
      <w:r>
        <w:rPr>
          <w:sz w:val="20"/>
        </w:rPr>
        <w:t>si</w:t>
      </w:r>
      <w:r>
        <w:rPr>
          <w:spacing w:val="-11"/>
          <w:sz w:val="20"/>
        </w:rPr>
        <w:t> </w:t>
      </w:r>
      <w:r>
        <w:rPr>
          <w:sz w:val="20"/>
        </w:rPr>
        <w:t>se</w:t>
      </w:r>
      <w:r>
        <w:rPr>
          <w:spacing w:val="-11"/>
          <w:sz w:val="20"/>
        </w:rPr>
        <w:t> </w:t>
      </w:r>
      <w:r>
        <w:rPr>
          <w:sz w:val="20"/>
        </w:rPr>
        <w:t>vinculara con  estacionamientos seguros y</w:t>
      </w:r>
      <w:r>
        <w:rPr>
          <w:spacing w:val="-22"/>
          <w:sz w:val="20"/>
        </w:rPr>
        <w:t> </w:t>
      </w:r>
      <w:r>
        <w:rPr>
          <w:sz w:val="20"/>
        </w:rPr>
        <w:t>económicos.</w:t>
      </w:r>
    </w:p>
    <w:p>
      <w:pPr>
        <w:pStyle w:val="ListParagraph"/>
        <w:numPr>
          <w:ilvl w:val="0"/>
          <w:numId w:val="149"/>
        </w:numPr>
        <w:tabs>
          <w:tab w:pos="780" w:val="left" w:leader="none"/>
        </w:tabs>
        <w:spacing w:line="360" w:lineRule="auto" w:before="5" w:after="0"/>
        <w:ind w:left="779" w:right="694" w:hanging="142"/>
        <w:jc w:val="both"/>
        <w:rPr>
          <w:sz w:val="20"/>
        </w:rPr>
      </w:pPr>
      <w:r>
        <w:rPr>
          <w:sz w:val="20"/>
        </w:rPr>
        <w:t>96% Expresan que deben ser tomados en cuenta en la elaboración de políticas públicas del transporte</w:t>
      </w:r>
      <w:r>
        <w:rPr>
          <w:spacing w:val="-28"/>
          <w:sz w:val="20"/>
        </w:rPr>
        <w:t> </w:t>
      </w:r>
      <w:r>
        <w:rPr>
          <w:sz w:val="20"/>
        </w:rPr>
        <w:t>urbano.</w:t>
      </w:r>
    </w:p>
    <w:p>
      <w:pPr>
        <w:pStyle w:val="BodyText"/>
      </w:pPr>
    </w:p>
    <w:p>
      <w:pPr>
        <w:pStyle w:val="Heading4"/>
        <w:spacing w:before="121"/>
        <w:ind w:left="637"/>
      </w:pPr>
      <w:r>
        <w:rPr>
          <w:u w:val="thick" w:color="0070C0"/>
        </w:rPr>
        <w:t>Sociedad</w:t>
      </w:r>
    </w:p>
    <w:p>
      <w:pPr>
        <w:pStyle w:val="BodyText"/>
        <w:rPr>
          <w:b/>
        </w:rPr>
      </w:pPr>
    </w:p>
    <w:p>
      <w:pPr>
        <w:pStyle w:val="BodyText"/>
        <w:rPr>
          <w:b/>
        </w:rPr>
      </w:pPr>
    </w:p>
    <w:p>
      <w:pPr>
        <w:spacing w:before="0"/>
        <w:ind w:left="637" w:right="0" w:firstLine="0"/>
        <w:jc w:val="left"/>
        <w:rPr>
          <w:b/>
          <w:sz w:val="20"/>
        </w:rPr>
      </w:pPr>
      <w:r>
        <w:rPr>
          <w:b/>
          <w:sz w:val="20"/>
        </w:rPr>
        <w:t>5 encuestas 9 preguntas (a)</w:t>
      </w:r>
    </w:p>
    <w:p>
      <w:pPr>
        <w:pStyle w:val="BodyText"/>
        <w:rPr>
          <w:b/>
        </w:rPr>
      </w:pPr>
    </w:p>
    <w:p>
      <w:pPr>
        <w:pStyle w:val="BodyText"/>
        <w:spacing w:before="9"/>
        <w:rPr>
          <w:b/>
          <w:sz w:val="19"/>
        </w:rPr>
      </w:pPr>
    </w:p>
    <w:p>
      <w:pPr>
        <w:pStyle w:val="ListParagraph"/>
        <w:numPr>
          <w:ilvl w:val="0"/>
          <w:numId w:val="149"/>
        </w:numPr>
        <w:tabs>
          <w:tab w:pos="780" w:val="left" w:leader="none"/>
        </w:tabs>
        <w:spacing w:line="360" w:lineRule="auto" w:before="0" w:after="0"/>
        <w:ind w:left="779" w:right="694" w:hanging="142"/>
        <w:jc w:val="both"/>
        <w:rPr>
          <w:sz w:val="20"/>
        </w:rPr>
      </w:pPr>
      <w:r>
        <w:rPr>
          <w:sz w:val="20"/>
        </w:rPr>
        <w:t>80% Considera que si existen los medios y las condiciones para que la sociedad participe en la elaboración de las políticas públicas del</w:t>
      </w:r>
      <w:r>
        <w:rPr>
          <w:spacing w:val="-15"/>
          <w:sz w:val="20"/>
        </w:rPr>
        <w:t> </w:t>
      </w:r>
      <w:r>
        <w:rPr>
          <w:sz w:val="20"/>
        </w:rPr>
        <w:t>transporte.</w:t>
      </w:r>
    </w:p>
    <w:p>
      <w:pPr>
        <w:pStyle w:val="ListParagraph"/>
        <w:numPr>
          <w:ilvl w:val="0"/>
          <w:numId w:val="149"/>
        </w:numPr>
        <w:tabs>
          <w:tab w:pos="780" w:val="left" w:leader="none"/>
        </w:tabs>
        <w:spacing w:line="360" w:lineRule="auto" w:before="4" w:after="0"/>
        <w:ind w:left="779" w:right="694" w:hanging="142"/>
        <w:jc w:val="both"/>
        <w:rPr>
          <w:sz w:val="20"/>
        </w:rPr>
      </w:pPr>
      <w:r>
        <w:rPr>
          <w:sz w:val="20"/>
        </w:rPr>
        <w:t>80% Dice que la sociedad si debe participar en la elaboración de las políticas públicas de transporte</w:t>
      </w:r>
      <w:r>
        <w:rPr>
          <w:spacing w:val="-21"/>
          <w:sz w:val="20"/>
        </w:rPr>
        <w:t> </w:t>
      </w:r>
      <w:r>
        <w:rPr>
          <w:sz w:val="20"/>
        </w:rPr>
        <w:t>urbano.</w:t>
      </w:r>
    </w:p>
    <w:p>
      <w:pPr>
        <w:pStyle w:val="ListParagraph"/>
        <w:numPr>
          <w:ilvl w:val="0"/>
          <w:numId w:val="149"/>
        </w:numPr>
        <w:tabs>
          <w:tab w:pos="780" w:val="left" w:leader="none"/>
        </w:tabs>
        <w:spacing w:line="360" w:lineRule="auto" w:before="5" w:after="0"/>
        <w:ind w:left="779" w:right="694" w:hanging="142"/>
        <w:jc w:val="both"/>
        <w:rPr>
          <w:sz w:val="20"/>
        </w:rPr>
      </w:pPr>
      <w:r>
        <w:rPr>
          <w:sz w:val="20"/>
        </w:rPr>
        <w:t>60% Expresa que la sociedad debe participar a través de un comité ciudadano en la elaboración de las políticas públicas del transporte urbano y 40% mediante encuestas de</w:t>
      </w:r>
      <w:r>
        <w:rPr>
          <w:spacing w:val="-21"/>
          <w:sz w:val="20"/>
        </w:rPr>
        <w:t> </w:t>
      </w:r>
      <w:r>
        <w:rPr>
          <w:sz w:val="20"/>
        </w:rPr>
        <w:t>opinión.</w:t>
      </w:r>
    </w:p>
    <w:p>
      <w:pPr>
        <w:spacing w:after="0" w:line="360" w:lineRule="auto"/>
        <w:jc w:val="both"/>
        <w:rPr>
          <w:sz w:val="20"/>
        </w:rPr>
        <w:sectPr>
          <w:type w:val="continuous"/>
          <w:pgSz w:w="15840" w:h="12240" w:orient="landscape"/>
          <w:pgMar w:top="1700" w:bottom="280" w:left="1480" w:right="720"/>
          <w:cols w:num="2" w:equalWidth="0">
            <w:col w:w="6953" w:space="40"/>
            <w:col w:w="6647"/>
          </w:cols>
        </w:sectPr>
      </w:pPr>
    </w:p>
    <w:p>
      <w:pPr>
        <w:pStyle w:val="BodyText"/>
        <w:spacing w:before="5"/>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50"/>
        </w:numPr>
        <w:tabs>
          <w:tab w:pos="1781" w:val="left" w:leader="none"/>
        </w:tabs>
        <w:spacing w:line="360" w:lineRule="auto" w:before="75" w:after="0"/>
        <w:ind w:left="1780" w:right="0" w:hanging="142"/>
        <w:jc w:val="left"/>
        <w:rPr>
          <w:sz w:val="20"/>
        </w:rPr>
      </w:pPr>
      <w:r>
        <w:rPr>
          <w:sz w:val="20"/>
        </w:rPr>
        <w:t>80% Que se necesita mejorar el servicio público para que lo utilicen los automovilistas</w:t>
      </w:r>
      <w:r>
        <w:rPr>
          <w:spacing w:val="-24"/>
          <w:sz w:val="20"/>
        </w:rPr>
        <w:t> </w:t>
      </w:r>
      <w:r>
        <w:rPr>
          <w:sz w:val="20"/>
        </w:rPr>
        <w:t>particulares.</w:t>
      </w:r>
    </w:p>
    <w:p>
      <w:pPr>
        <w:pStyle w:val="ListParagraph"/>
        <w:numPr>
          <w:ilvl w:val="0"/>
          <w:numId w:val="150"/>
        </w:numPr>
        <w:tabs>
          <w:tab w:pos="1781" w:val="left" w:leader="none"/>
        </w:tabs>
        <w:spacing w:line="240" w:lineRule="auto" w:before="5" w:after="0"/>
        <w:ind w:left="1780" w:right="0" w:hanging="142"/>
        <w:jc w:val="left"/>
        <w:rPr>
          <w:sz w:val="20"/>
        </w:rPr>
      </w:pPr>
      <w:r>
        <w:rPr>
          <w:sz w:val="20"/>
        </w:rPr>
        <w:t>100%</w:t>
      </w:r>
      <w:r>
        <w:rPr>
          <w:spacing w:val="-11"/>
          <w:sz w:val="20"/>
        </w:rPr>
        <w:t> </w:t>
      </w:r>
      <w:r>
        <w:rPr>
          <w:sz w:val="20"/>
        </w:rPr>
        <w:t>Expresa</w:t>
      </w:r>
      <w:r>
        <w:rPr>
          <w:spacing w:val="-13"/>
          <w:sz w:val="20"/>
        </w:rPr>
        <w:t> </w:t>
      </w:r>
      <w:r>
        <w:rPr>
          <w:sz w:val="20"/>
        </w:rPr>
        <w:t>que</w:t>
      </w:r>
      <w:r>
        <w:rPr>
          <w:spacing w:val="-13"/>
          <w:sz w:val="20"/>
        </w:rPr>
        <w:t> </w:t>
      </w:r>
      <w:r>
        <w:rPr>
          <w:sz w:val="20"/>
        </w:rPr>
        <w:t>el</w:t>
      </w:r>
      <w:r>
        <w:rPr>
          <w:spacing w:val="-12"/>
          <w:sz w:val="20"/>
        </w:rPr>
        <w:t> </w:t>
      </w:r>
      <w:r>
        <w:rPr>
          <w:sz w:val="20"/>
        </w:rPr>
        <w:t>transporte</w:t>
      </w:r>
      <w:r>
        <w:rPr>
          <w:spacing w:val="-12"/>
          <w:sz w:val="20"/>
        </w:rPr>
        <w:t> </w:t>
      </w:r>
      <w:r>
        <w:rPr>
          <w:sz w:val="20"/>
        </w:rPr>
        <w:t>público</w:t>
      </w:r>
      <w:r>
        <w:rPr>
          <w:spacing w:val="-13"/>
          <w:sz w:val="20"/>
        </w:rPr>
        <w:t> </w:t>
      </w:r>
      <w:r>
        <w:rPr>
          <w:sz w:val="20"/>
        </w:rPr>
        <w:t>urbano</w:t>
      </w:r>
      <w:r>
        <w:rPr>
          <w:spacing w:val="-11"/>
          <w:sz w:val="20"/>
        </w:rPr>
        <w:t> </w:t>
      </w:r>
      <w:r>
        <w:rPr>
          <w:sz w:val="20"/>
        </w:rPr>
        <w:t>no</w:t>
      </w:r>
      <w:r>
        <w:rPr>
          <w:spacing w:val="-11"/>
          <w:sz w:val="20"/>
        </w:rPr>
        <w:t> </w:t>
      </w:r>
      <w:r>
        <w:rPr>
          <w:sz w:val="20"/>
        </w:rPr>
        <w:t>es</w:t>
      </w:r>
      <w:r>
        <w:rPr>
          <w:spacing w:val="-13"/>
          <w:sz w:val="20"/>
        </w:rPr>
        <w:t> </w:t>
      </w:r>
      <w:r>
        <w:rPr>
          <w:sz w:val="20"/>
        </w:rPr>
        <w:t>sustentable.</w:t>
      </w:r>
    </w:p>
    <w:p>
      <w:pPr>
        <w:pStyle w:val="ListParagraph"/>
        <w:numPr>
          <w:ilvl w:val="0"/>
          <w:numId w:val="150"/>
        </w:numPr>
        <w:tabs>
          <w:tab w:pos="1781" w:val="left" w:leader="none"/>
        </w:tabs>
        <w:spacing w:line="240" w:lineRule="auto" w:before="114" w:after="0"/>
        <w:ind w:left="1780" w:right="0" w:hanging="142"/>
        <w:jc w:val="left"/>
        <w:rPr>
          <w:sz w:val="20"/>
        </w:rPr>
      </w:pPr>
      <w:r>
        <w:rPr>
          <w:sz w:val="20"/>
        </w:rPr>
        <w:t>80% Que no es</w:t>
      </w:r>
      <w:r>
        <w:rPr>
          <w:spacing w:val="-11"/>
          <w:sz w:val="20"/>
        </w:rPr>
        <w:t> </w:t>
      </w:r>
      <w:r>
        <w:rPr>
          <w:sz w:val="20"/>
        </w:rPr>
        <w:t>competitivo.</w:t>
      </w:r>
    </w:p>
    <w:p>
      <w:pPr>
        <w:pStyle w:val="ListParagraph"/>
        <w:numPr>
          <w:ilvl w:val="0"/>
          <w:numId w:val="150"/>
        </w:numPr>
        <w:tabs>
          <w:tab w:pos="1781" w:val="left" w:leader="none"/>
        </w:tabs>
        <w:spacing w:line="240" w:lineRule="auto" w:before="114" w:after="0"/>
        <w:ind w:left="1780" w:right="0" w:hanging="142"/>
        <w:jc w:val="left"/>
        <w:rPr>
          <w:sz w:val="20"/>
        </w:rPr>
      </w:pPr>
      <w:r>
        <w:rPr>
          <w:sz w:val="20"/>
        </w:rPr>
        <w:t>80% La infraestructura vial de la ciudad de Toluca es</w:t>
      </w:r>
      <w:r>
        <w:rPr>
          <w:spacing w:val="-21"/>
          <w:sz w:val="20"/>
        </w:rPr>
        <w:t> </w:t>
      </w:r>
      <w:r>
        <w:rPr>
          <w:sz w:val="20"/>
        </w:rPr>
        <w:t>deficiente.</w:t>
      </w:r>
    </w:p>
    <w:p>
      <w:pPr>
        <w:pStyle w:val="ListParagraph"/>
        <w:numPr>
          <w:ilvl w:val="0"/>
          <w:numId w:val="150"/>
        </w:numPr>
        <w:tabs>
          <w:tab w:pos="1781" w:val="left" w:leader="none"/>
        </w:tabs>
        <w:spacing w:line="360" w:lineRule="auto" w:before="114" w:after="0"/>
        <w:ind w:left="1780" w:right="0" w:hanging="142"/>
        <w:jc w:val="both"/>
        <w:rPr>
          <w:sz w:val="20"/>
        </w:rPr>
      </w:pPr>
      <w:r>
        <w:rPr>
          <w:sz w:val="20"/>
        </w:rPr>
        <w:t>80% Manifiesta que para un mayor uso de alternativas no motorizadas, se requieren normas y reglamentos en materia de seguridad, infraestructura y regulación del</w:t>
      </w:r>
      <w:r>
        <w:rPr>
          <w:spacing w:val="-17"/>
          <w:sz w:val="20"/>
        </w:rPr>
        <w:t> </w:t>
      </w:r>
      <w:r>
        <w:rPr>
          <w:sz w:val="20"/>
        </w:rPr>
        <w:t>tránsito.</w:t>
      </w:r>
    </w:p>
    <w:p>
      <w:pPr>
        <w:pStyle w:val="ListParagraph"/>
        <w:numPr>
          <w:ilvl w:val="0"/>
          <w:numId w:val="150"/>
        </w:numPr>
        <w:tabs>
          <w:tab w:pos="1781" w:val="left" w:leader="none"/>
        </w:tabs>
        <w:spacing w:line="360" w:lineRule="auto" w:before="5" w:after="0"/>
        <w:ind w:left="1780" w:right="0" w:hanging="142"/>
        <w:jc w:val="left"/>
        <w:rPr>
          <w:sz w:val="20"/>
        </w:rPr>
      </w:pPr>
      <w:r>
        <w:rPr>
          <w:sz w:val="20"/>
        </w:rPr>
        <w:t>80%</w:t>
      </w:r>
      <w:r>
        <w:rPr>
          <w:spacing w:val="-14"/>
          <w:sz w:val="20"/>
        </w:rPr>
        <w:t> </w:t>
      </w:r>
      <w:r>
        <w:rPr>
          <w:sz w:val="20"/>
        </w:rPr>
        <w:t>Percibe</w:t>
      </w:r>
      <w:r>
        <w:rPr>
          <w:spacing w:val="-14"/>
          <w:sz w:val="20"/>
        </w:rPr>
        <w:t> </w:t>
      </w:r>
      <w:r>
        <w:rPr>
          <w:sz w:val="20"/>
        </w:rPr>
        <w:t>a</w:t>
      </w:r>
      <w:r>
        <w:rPr>
          <w:spacing w:val="-15"/>
          <w:sz w:val="20"/>
        </w:rPr>
        <w:t> </w:t>
      </w:r>
      <w:r>
        <w:rPr>
          <w:sz w:val="20"/>
        </w:rPr>
        <w:t>la</w:t>
      </w:r>
      <w:r>
        <w:rPr>
          <w:spacing w:val="-14"/>
          <w:sz w:val="20"/>
        </w:rPr>
        <w:t> </w:t>
      </w:r>
      <w:r>
        <w:rPr>
          <w:sz w:val="20"/>
        </w:rPr>
        <w:t>política</w:t>
      </w:r>
      <w:r>
        <w:rPr>
          <w:spacing w:val="-14"/>
          <w:sz w:val="20"/>
        </w:rPr>
        <w:t> </w:t>
      </w:r>
      <w:r>
        <w:rPr>
          <w:sz w:val="20"/>
        </w:rPr>
        <w:t>pública</w:t>
      </w:r>
      <w:r>
        <w:rPr>
          <w:spacing w:val="-14"/>
          <w:sz w:val="20"/>
        </w:rPr>
        <w:t> </w:t>
      </w:r>
      <w:r>
        <w:rPr>
          <w:sz w:val="20"/>
        </w:rPr>
        <w:t>del</w:t>
      </w:r>
      <w:r>
        <w:rPr>
          <w:spacing w:val="-14"/>
          <w:sz w:val="20"/>
        </w:rPr>
        <w:t> </w:t>
      </w:r>
      <w:r>
        <w:rPr>
          <w:sz w:val="20"/>
        </w:rPr>
        <w:t>transporte</w:t>
      </w:r>
      <w:r>
        <w:rPr>
          <w:spacing w:val="-14"/>
          <w:sz w:val="20"/>
        </w:rPr>
        <w:t> </w:t>
      </w:r>
      <w:r>
        <w:rPr>
          <w:sz w:val="20"/>
        </w:rPr>
        <w:t>urbano</w:t>
      </w:r>
      <w:r>
        <w:rPr>
          <w:spacing w:val="-13"/>
          <w:sz w:val="20"/>
        </w:rPr>
        <w:t> </w:t>
      </w:r>
      <w:r>
        <w:rPr>
          <w:sz w:val="20"/>
        </w:rPr>
        <w:t>entre</w:t>
      </w:r>
      <w:r>
        <w:rPr>
          <w:spacing w:val="-15"/>
          <w:sz w:val="20"/>
        </w:rPr>
        <w:t> </w:t>
      </w:r>
      <w:r>
        <w:rPr>
          <w:sz w:val="20"/>
        </w:rPr>
        <w:t>mala y</w:t>
      </w:r>
      <w:r>
        <w:rPr>
          <w:spacing w:val="-4"/>
          <w:sz w:val="20"/>
        </w:rPr>
        <w:t> </w:t>
      </w:r>
      <w:r>
        <w:rPr>
          <w:sz w:val="20"/>
        </w:rPr>
        <w:t>regular.</w:t>
      </w:r>
    </w:p>
    <w:p>
      <w:pPr>
        <w:pStyle w:val="ListParagraph"/>
        <w:numPr>
          <w:ilvl w:val="0"/>
          <w:numId w:val="150"/>
        </w:numPr>
        <w:tabs>
          <w:tab w:pos="1781" w:val="left" w:leader="none"/>
        </w:tabs>
        <w:spacing w:line="360" w:lineRule="auto" w:before="4" w:after="0"/>
        <w:ind w:left="1780" w:right="0" w:hanging="142"/>
        <w:jc w:val="left"/>
        <w:rPr>
          <w:sz w:val="20"/>
        </w:rPr>
      </w:pPr>
      <w:r>
        <w:rPr>
          <w:sz w:val="20"/>
        </w:rPr>
        <w:t>60% Expresa que el Estado debe incluir a la ciudadanía en la planeación del sistema de transporte</w:t>
      </w:r>
      <w:r>
        <w:rPr>
          <w:spacing w:val="-33"/>
          <w:sz w:val="20"/>
        </w:rPr>
        <w:t> </w:t>
      </w:r>
      <w:r>
        <w:rPr>
          <w:sz w:val="20"/>
        </w:rPr>
        <w:t>urbano.</w:t>
      </w:r>
    </w:p>
    <w:p>
      <w:pPr>
        <w:pStyle w:val="BodyText"/>
      </w:pPr>
    </w:p>
    <w:p>
      <w:pPr>
        <w:pStyle w:val="Heading4"/>
        <w:numPr>
          <w:ilvl w:val="0"/>
          <w:numId w:val="143"/>
        </w:numPr>
        <w:tabs>
          <w:tab w:pos="1924" w:val="left" w:leader="none"/>
        </w:tabs>
        <w:spacing w:line="240" w:lineRule="auto" w:before="120" w:after="0"/>
        <w:ind w:left="1923" w:right="0" w:hanging="285"/>
        <w:jc w:val="left"/>
      </w:pPr>
      <w:r>
        <w:rPr/>
        <w:t>Conclusiones sobre las</w:t>
      </w:r>
      <w:r>
        <w:rPr>
          <w:spacing w:val="-3"/>
        </w:rPr>
        <w:t> </w:t>
      </w:r>
      <w:r>
        <w:rPr/>
        <w:t>encuestas</w:t>
      </w:r>
    </w:p>
    <w:p>
      <w:pPr>
        <w:pStyle w:val="BodyText"/>
        <w:rPr>
          <w:b/>
        </w:rPr>
      </w:pPr>
    </w:p>
    <w:p>
      <w:pPr>
        <w:pStyle w:val="BodyText"/>
        <w:spacing w:before="9"/>
        <w:rPr>
          <w:b/>
          <w:sz w:val="19"/>
        </w:rPr>
      </w:pPr>
    </w:p>
    <w:p>
      <w:pPr>
        <w:pStyle w:val="BodyText"/>
        <w:spacing w:line="360" w:lineRule="auto"/>
        <w:ind w:left="1638"/>
        <w:jc w:val="both"/>
      </w:pPr>
      <w:r>
        <w:rPr/>
        <w:t>En general, actualmente se acepta que las empresas de transporte público han ido entretejiendo complicadas rutas con el afán de prestar un servicio público. Lo anterior se basa en los siguientes puntos:</w:t>
      </w:r>
    </w:p>
    <w:p>
      <w:pPr>
        <w:pStyle w:val="BodyText"/>
      </w:pPr>
    </w:p>
    <w:p>
      <w:pPr>
        <w:pStyle w:val="ListParagraph"/>
        <w:numPr>
          <w:ilvl w:val="0"/>
          <w:numId w:val="151"/>
        </w:numPr>
        <w:tabs>
          <w:tab w:pos="1924" w:val="left" w:leader="none"/>
        </w:tabs>
        <w:spacing w:line="240" w:lineRule="auto" w:before="119" w:after="0"/>
        <w:ind w:left="921" w:right="0" w:firstLine="717"/>
        <w:jc w:val="left"/>
        <w:rPr>
          <w:sz w:val="20"/>
        </w:rPr>
      </w:pPr>
      <w:r>
        <w:rPr>
          <w:sz w:val="20"/>
        </w:rPr>
        <w:t>Duplicidad de</w:t>
      </w:r>
      <w:r>
        <w:rPr>
          <w:spacing w:val="-12"/>
          <w:sz w:val="20"/>
        </w:rPr>
        <w:t> </w:t>
      </w:r>
      <w:r>
        <w:rPr>
          <w:sz w:val="20"/>
        </w:rPr>
        <w:t>rutas.</w:t>
      </w:r>
    </w:p>
    <w:p>
      <w:pPr>
        <w:pStyle w:val="ListParagraph"/>
        <w:numPr>
          <w:ilvl w:val="0"/>
          <w:numId w:val="151"/>
        </w:numPr>
        <w:tabs>
          <w:tab w:pos="1924" w:val="left" w:leader="none"/>
        </w:tabs>
        <w:spacing w:line="240" w:lineRule="auto" w:before="114" w:after="0"/>
        <w:ind w:left="1923" w:right="0" w:hanging="285"/>
        <w:jc w:val="left"/>
        <w:rPr>
          <w:sz w:val="20"/>
        </w:rPr>
      </w:pPr>
      <w:r>
        <w:rPr>
          <w:sz w:val="20"/>
        </w:rPr>
        <w:t>Vialidades</w:t>
      </w:r>
      <w:r>
        <w:rPr>
          <w:spacing w:val="-7"/>
          <w:sz w:val="20"/>
        </w:rPr>
        <w:t> </w:t>
      </w:r>
      <w:r>
        <w:rPr>
          <w:sz w:val="20"/>
        </w:rPr>
        <w:t>saturadas</w:t>
      </w:r>
      <w:r>
        <w:rPr>
          <w:spacing w:val="-7"/>
          <w:sz w:val="20"/>
        </w:rPr>
        <w:t> </w:t>
      </w:r>
      <w:r>
        <w:rPr>
          <w:sz w:val="20"/>
        </w:rPr>
        <w:t>por</w:t>
      </w:r>
      <w:r>
        <w:rPr>
          <w:spacing w:val="-7"/>
          <w:sz w:val="20"/>
        </w:rPr>
        <w:t> </w:t>
      </w:r>
      <w:r>
        <w:rPr>
          <w:sz w:val="20"/>
        </w:rPr>
        <w:t>diferentes</w:t>
      </w:r>
      <w:r>
        <w:rPr>
          <w:spacing w:val="-6"/>
          <w:sz w:val="20"/>
        </w:rPr>
        <w:t> </w:t>
      </w:r>
      <w:r>
        <w:rPr>
          <w:sz w:val="20"/>
        </w:rPr>
        <w:t>empresas</w:t>
      </w:r>
      <w:r>
        <w:rPr>
          <w:spacing w:val="-7"/>
          <w:sz w:val="20"/>
        </w:rPr>
        <w:t> </w:t>
      </w:r>
      <w:r>
        <w:rPr>
          <w:sz w:val="20"/>
        </w:rPr>
        <w:t>en</w:t>
      </w:r>
      <w:r>
        <w:rPr>
          <w:spacing w:val="-7"/>
          <w:sz w:val="20"/>
        </w:rPr>
        <w:t> </w:t>
      </w:r>
      <w:r>
        <w:rPr>
          <w:sz w:val="20"/>
        </w:rPr>
        <w:t>horas</w:t>
      </w:r>
      <w:r>
        <w:rPr>
          <w:spacing w:val="-7"/>
          <w:sz w:val="20"/>
        </w:rPr>
        <w:t> </w:t>
      </w:r>
      <w:r>
        <w:rPr>
          <w:sz w:val="20"/>
        </w:rPr>
        <w:t>pico.</w:t>
      </w:r>
    </w:p>
    <w:p>
      <w:pPr>
        <w:pStyle w:val="ListParagraph"/>
        <w:numPr>
          <w:ilvl w:val="0"/>
          <w:numId w:val="151"/>
        </w:numPr>
        <w:tabs>
          <w:tab w:pos="1924" w:val="left" w:leader="none"/>
        </w:tabs>
        <w:spacing w:line="240" w:lineRule="auto" w:before="115" w:after="0"/>
        <w:ind w:left="1923" w:right="0" w:hanging="285"/>
        <w:jc w:val="left"/>
        <w:rPr>
          <w:sz w:val="20"/>
        </w:rPr>
      </w:pPr>
      <w:r>
        <w:rPr>
          <w:sz w:val="20"/>
        </w:rPr>
        <w:t>Competencia entre empresas de transporte público</w:t>
      </w:r>
      <w:r>
        <w:rPr>
          <w:spacing w:val="-15"/>
          <w:sz w:val="20"/>
        </w:rPr>
        <w:t> </w:t>
      </w:r>
      <w:r>
        <w:rPr>
          <w:sz w:val="20"/>
        </w:rPr>
        <w:t>urbano.</w:t>
      </w:r>
    </w:p>
    <w:p>
      <w:pPr>
        <w:pStyle w:val="ListParagraph"/>
        <w:numPr>
          <w:ilvl w:val="0"/>
          <w:numId w:val="151"/>
        </w:numPr>
        <w:tabs>
          <w:tab w:pos="1924" w:val="left" w:leader="none"/>
        </w:tabs>
        <w:spacing w:line="240" w:lineRule="auto" w:before="114" w:after="0"/>
        <w:ind w:left="1923" w:right="0" w:hanging="285"/>
        <w:jc w:val="left"/>
        <w:rPr>
          <w:sz w:val="20"/>
        </w:rPr>
      </w:pPr>
      <w:r>
        <w:rPr>
          <w:sz w:val="20"/>
        </w:rPr>
        <w:t>Excesiva oferta de transporte</w:t>
      </w:r>
      <w:r>
        <w:rPr>
          <w:spacing w:val="-11"/>
          <w:sz w:val="20"/>
        </w:rPr>
        <w:t> </w:t>
      </w:r>
      <w:r>
        <w:rPr>
          <w:sz w:val="20"/>
        </w:rPr>
        <w:t>público.</w:t>
      </w:r>
    </w:p>
    <w:p>
      <w:pPr>
        <w:pStyle w:val="ListParagraph"/>
        <w:numPr>
          <w:ilvl w:val="0"/>
          <w:numId w:val="151"/>
        </w:numPr>
        <w:tabs>
          <w:tab w:pos="922" w:val="left" w:leader="none"/>
        </w:tabs>
        <w:spacing w:line="240" w:lineRule="auto" w:before="74" w:after="0"/>
        <w:ind w:left="921" w:right="0" w:hanging="284"/>
        <w:jc w:val="both"/>
        <w:rPr>
          <w:sz w:val="20"/>
        </w:rPr>
      </w:pPr>
      <w:r>
        <w:rPr>
          <w:spacing w:val="-1"/>
          <w:w w:val="100"/>
          <w:sz w:val="20"/>
        </w:rPr>
        <w:br w:type="column"/>
      </w:r>
      <w:r>
        <w:rPr>
          <w:sz w:val="20"/>
        </w:rPr>
        <w:t>Desplazamientos</w:t>
      </w:r>
      <w:r>
        <w:rPr>
          <w:spacing w:val="-21"/>
          <w:sz w:val="20"/>
        </w:rPr>
        <w:t> </w:t>
      </w:r>
      <w:r>
        <w:rPr>
          <w:sz w:val="20"/>
        </w:rPr>
        <w:t>lentos.</w:t>
      </w:r>
    </w:p>
    <w:p>
      <w:pPr>
        <w:pStyle w:val="ListParagraph"/>
        <w:numPr>
          <w:ilvl w:val="0"/>
          <w:numId w:val="151"/>
        </w:numPr>
        <w:tabs>
          <w:tab w:pos="922" w:val="left" w:leader="none"/>
        </w:tabs>
        <w:spacing w:line="360" w:lineRule="auto" w:before="115" w:after="0"/>
        <w:ind w:left="921" w:right="695" w:hanging="284"/>
        <w:jc w:val="left"/>
        <w:rPr>
          <w:sz w:val="20"/>
        </w:rPr>
      </w:pPr>
      <w:r>
        <w:rPr>
          <w:sz w:val="20"/>
        </w:rPr>
        <w:t>Las empresas han tejido complicadas rutas que se extienden</w:t>
      </w:r>
      <w:r>
        <w:rPr>
          <w:spacing w:val="-32"/>
          <w:sz w:val="20"/>
        </w:rPr>
        <w:t> </w:t>
      </w:r>
      <w:r>
        <w:rPr>
          <w:sz w:val="20"/>
        </w:rPr>
        <w:t>de manera desigual en Toluca y su zona</w:t>
      </w:r>
      <w:r>
        <w:rPr>
          <w:spacing w:val="-24"/>
          <w:sz w:val="20"/>
        </w:rPr>
        <w:t> </w:t>
      </w:r>
      <w:r>
        <w:rPr>
          <w:sz w:val="20"/>
        </w:rPr>
        <w:t>metropolitana.</w:t>
      </w:r>
    </w:p>
    <w:p>
      <w:pPr>
        <w:pStyle w:val="ListParagraph"/>
        <w:numPr>
          <w:ilvl w:val="0"/>
          <w:numId w:val="151"/>
        </w:numPr>
        <w:tabs>
          <w:tab w:pos="922" w:val="left" w:leader="none"/>
        </w:tabs>
        <w:spacing w:line="240" w:lineRule="auto" w:before="5" w:after="0"/>
        <w:ind w:left="921" w:right="0" w:hanging="284"/>
        <w:jc w:val="both"/>
        <w:rPr>
          <w:sz w:val="20"/>
        </w:rPr>
      </w:pPr>
      <w:r>
        <w:rPr>
          <w:sz w:val="20"/>
        </w:rPr>
        <w:t>Existen</w:t>
      </w:r>
      <w:r>
        <w:rPr>
          <w:spacing w:val="-12"/>
          <w:sz w:val="20"/>
        </w:rPr>
        <w:t> </w:t>
      </w:r>
      <w:r>
        <w:rPr>
          <w:sz w:val="20"/>
        </w:rPr>
        <w:t>colonias</w:t>
      </w:r>
      <w:r>
        <w:rPr>
          <w:spacing w:val="-13"/>
          <w:sz w:val="20"/>
        </w:rPr>
        <w:t> </w:t>
      </w:r>
      <w:r>
        <w:rPr>
          <w:sz w:val="20"/>
        </w:rPr>
        <w:t>marginadas</w:t>
      </w:r>
      <w:r>
        <w:rPr>
          <w:spacing w:val="-14"/>
          <w:sz w:val="20"/>
        </w:rPr>
        <w:t> </w:t>
      </w:r>
      <w:r>
        <w:rPr>
          <w:sz w:val="20"/>
        </w:rPr>
        <w:t>de</w:t>
      </w:r>
      <w:r>
        <w:rPr>
          <w:spacing w:val="-13"/>
          <w:sz w:val="20"/>
        </w:rPr>
        <w:t> </w:t>
      </w:r>
      <w:r>
        <w:rPr>
          <w:sz w:val="20"/>
        </w:rPr>
        <w:t>servicios</w:t>
      </w:r>
      <w:r>
        <w:rPr>
          <w:spacing w:val="-13"/>
          <w:sz w:val="20"/>
        </w:rPr>
        <w:t> </w:t>
      </w:r>
      <w:r>
        <w:rPr>
          <w:sz w:val="20"/>
        </w:rPr>
        <w:t>y</w:t>
      </w:r>
      <w:r>
        <w:rPr>
          <w:spacing w:val="-13"/>
          <w:sz w:val="20"/>
        </w:rPr>
        <w:t> </w:t>
      </w:r>
      <w:r>
        <w:rPr>
          <w:sz w:val="20"/>
        </w:rPr>
        <w:t>zonas</w:t>
      </w:r>
      <w:r>
        <w:rPr>
          <w:spacing w:val="-13"/>
          <w:sz w:val="20"/>
        </w:rPr>
        <w:t> </w:t>
      </w:r>
      <w:r>
        <w:rPr>
          <w:sz w:val="20"/>
        </w:rPr>
        <w:t>con</w:t>
      </w:r>
      <w:r>
        <w:rPr>
          <w:spacing w:val="-12"/>
          <w:sz w:val="20"/>
        </w:rPr>
        <w:t> </w:t>
      </w:r>
      <w:r>
        <w:rPr>
          <w:sz w:val="20"/>
        </w:rPr>
        <w:t>servicios.</w:t>
      </w:r>
    </w:p>
    <w:p>
      <w:pPr>
        <w:pStyle w:val="ListParagraph"/>
        <w:numPr>
          <w:ilvl w:val="0"/>
          <w:numId w:val="151"/>
        </w:numPr>
        <w:tabs>
          <w:tab w:pos="922" w:val="left" w:leader="none"/>
        </w:tabs>
        <w:spacing w:line="360" w:lineRule="auto" w:before="114" w:after="0"/>
        <w:ind w:left="921" w:right="692" w:hanging="284"/>
        <w:jc w:val="left"/>
        <w:rPr>
          <w:sz w:val="20"/>
        </w:rPr>
      </w:pPr>
      <w:r>
        <w:rPr>
          <w:sz w:val="20"/>
        </w:rPr>
        <w:t>Recorridos largos (el promedio es de una a dos horas, desde el origen hasta el</w:t>
      </w:r>
      <w:r>
        <w:rPr>
          <w:spacing w:val="-7"/>
          <w:sz w:val="20"/>
        </w:rPr>
        <w:t> </w:t>
      </w:r>
      <w:r>
        <w:rPr>
          <w:sz w:val="20"/>
        </w:rPr>
        <w:t>destino).</w:t>
      </w:r>
    </w:p>
    <w:p>
      <w:pPr>
        <w:pStyle w:val="ListParagraph"/>
        <w:numPr>
          <w:ilvl w:val="0"/>
          <w:numId w:val="151"/>
        </w:numPr>
        <w:tabs>
          <w:tab w:pos="922" w:val="left" w:leader="none"/>
        </w:tabs>
        <w:spacing w:line="360" w:lineRule="auto" w:before="3" w:after="0"/>
        <w:ind w:left="921" w:right="693" w:hanging="284"/>
        <w:jc w:val="left"/>
        <w:rPr>
          <w:sz w:val="20"/>
        </w:rPr>
      </w:pPr>
      <w:r>
        <w:rPr>
          <w:sz w:val="20"/>
        </w:rPr>
        <w:t>Los usuarios del transporte público urbano no tienen otra opción.</w:t>
      </w:r>
    </w:p>
    <w:p>
      <w:pPr>
        <w:pStyle w:val="BodyText"/>
      </w:pPr>
    </w:p>
    <w:p>
      <w:pPr>
        <w:pStyle w:val="BodyText"/>
        <w:spacing w:line="360" w:lineRule="auto" w:before="119"/>
        <w:ind w:left="636" w:right="691"/>
        <w:jc w:val="both"/>
      </w:pPr>
      <w:r>
        <w:rPr/>
        <w:t>En la operación cotidiana de la empresa también existe una racionalidad y una lógica. Sin embargo, los concesionarios de las empresas de transporte público tienen una meta muy definida relacionada con lo económico; en este sentido, su lógica de operación les hace pensar solamente en sus intereses.</w:t>
      </w:r>
    </w:p>
    <w:p>
      <w:pPr>
        <w:pStyle w:val="BodyText"/>
      </w:pPr>
    </w:p>
    <w:p>
      <w:pPr>
        <w:pStyle w:val="BodyText"/>
        <w:spacing w:line="360" w:lineRule="auto" w:before="119"/>
        <w:ind w:left="636" w:right="693"/>
        <w:jc w:val="both"/>
      </w:pPr>
      <w:r>
        <w:rPr/>
        <w:t>La operación cotidiana de sus choferes carece de principios éticos y de normas. Dichos concesionarios han sido irresponsables con los usuarios y el urbanismo.</w:t>
      </w:r>
    </w:p>
    <w:p>
      <w:pPr>
        <w:pStyle w:val="BodyText"/>
      </w:pPr>
    </w:p>
    <w:p>
      <w:pPr>
        <w:pStyle w:val="BodyText"/>
        <w:spacing w:line="360" w:lineRule="auto" w:before="119"/>
        <w:ind w:left="636" w:right="692"/>
        <w:jc w:val="both"/>
      </w:pPr>
      <w:r>
        <w:rPr/>
        <w:t>Asimismo,</w:t>
      </w:r>
      <w:r>
        <w:rPr>
          <w:spacing w:val="-10"/>
        </w:rPr>
        <w:t> </w:t>
      </w:r>
      <w:r>
        <w:rPr/>
        <w:t>se</w:t>
      </w:r>
      <w:r>
        <w:rPr>
          <w:spacing w:val="-10"/>
        </w:rPr>
        <w:t> </w:t>
      </w:r>
      <w:r>
        <w:rPr/>
        <w:t>pudo</w:t>
      </w:r>
      <w:r>
        <w:rPr>
          <w:spacing w:val="-10"/>
        </w:rPr>
        <w:t> </w:t>
      </w:r>
      <w:r>
        <w:rPr/>
        <w:t>constatar</w:t>
      </w:r>
      <w:r>
        <w:rPr>
          <w:spacing w:val="-10"/>
        </w:rPr>
        <w:t> </w:t>
      </w:r>
      <w:r>
        <w:rPr/>
        <w:t>que</w:t>
      </w:r>
      <w:r>
        <w:rPr>
          <w:spacing w:val="-10"/>
        </w:rPr>
        <w:t> </w:t>
      </w:r>
      <w:r>
        <w:rPr/>
        <w:t>las</w:t>
      </w:r>
      <w:r>
        <w:rPr>
          <w:spacing w:val="-10"/>
        </w:rPr>
        <w:t> </w:t>
      </w:r>
      <w:r>
        <w:rPr/>
        <w:t>empresas</w:t>
      </w:r>
      <w:r>
        <w:rPr>
          <w:spacing w:val="-10"/>
        </w:rPr>
        <w:t> </w:t>
      </w:r>
      <w:r>
        <w:rPr/>
        <w:t>tienen</w:t>
      </w:r>
      <w:r>
        <w:rPr>
          <w:spacing w:val="-11"/>
        </w:rPr>
        <w:t> </w:t>
      </w:r>
      <w:r>
        <w:rPr/>
        <w:t>un</w:t>
      </w:r>
      <w:r>
        <w:rPr>
          <w:spacing w:val="-11"/>
        </w:rPr>
        <w:t> </w:t>
      </w:r>
      <w:r>
        <w:rPr/>
        <w:t>modelo</w:t>
      </w:r>
      <w:r>
        <w:rPr>
          <w:spacing w:val="-11"/>
        </w:rPr>
        <w:t> </w:t>
      </w:r>
      <w:r>
        <w:rPr/>
        <w:t>de autogestión, adoptado y controlado por una estructura formal (los trabajadores</w:t>
      </w:r>
      <w:r>
        <w:rPr>
          <w:spacing w:val="-14"/>
        </w:rPr>
        <w:t> </w:t>
      </w:r>
      <w:r>
        <w:rPr/>
        <w:t>contratados</w:t>
      </w:r>
      <w:r>
        <w:rPr>
          <w:spacing w:val="-15"/>
        </w:rPr>
        <w:t> </w:t>
      </w:r>
      <w:r>
        <w:rPr/>
        <w:t>por</w:t>
      </w:r>
      <w:r>
        <w:rPr>
          <w:spacing w:val="-14"/>
        </w:rPr>
        <w:t> </w:t>
      </w:r>
      <w:r>
        <w:rPr/>
        <w:t>las</w:t>
      </w:r>
      <w:r>
        <w:rPr>
          <w:spacing w:val="-14"/>
        </w:rPr>
        <w:t> </w:t>
      </w:r>
      <w:r>
        <w:rPr/>
        <w:t>empresas,</w:t>
      </w:r>
      <w:r>
        <w:rPr>
          <w:spacing w:val="-15"/>
        </w:rPr>
        <w:t> </w:t>
      </w:r>
      <w:r>
        <w:rPr/>
        <w:t>quienes</w:t>
      </w:r>
      <w:r>
        <w:rPr>
          <w:spacing w:val="-15"/>
        </w:rPr>
        <w:t> </w:t>
      </w:r>
      <w:r>
        <w:rPr/>
        <w:t>tienen</w:t>
      </w:r>
      <w:r>
        <w:rPr>
          <w:spacing w:val="-14"/>
        </w:rPr>
        <w:t> </w:t>
      </w:r>
      <w:r>
        <w:rPr/>
        <w:t>el</w:t>
      </w:r>
      <w:r>
        <w:rPr>
          <w:spacing w:val="-15"/>
        </w:rPr>
        <w:t> </w:t>
      </w:r>
      <w:r>
        <w:rPr/>
        <w:t>control de</w:t>
      </w:r>
      <w:r>
        <w:rPr>
          <w:spacing w:val="-12"/>
        </w:rPr>
        <w:t> </w:t>
      </w:r>
      <w:r>
        <w:rPr/>
        <w:t>la</w:t>
      </w:r>
      <w:r>
        <w:rPr>
          <w:spacing w:val="-12"/>
        </w:rPr>
        <w:t> </w:t>
      </w:r>
      <w:r>
        <w:rPr/>
        <w:t>operación</w:t>
      </w:r>
      <w:r>
        <w:rPr>
          <w:spacing w:val="-12"/>
        </w:rPr>
        <w:t> </w:t>
      </w:r>
      <w:r>
        <w:rPr/>
        <w:t>cotidiana)</w:t>
      </w:r>
      <w:r>
        <w:rPr>
          <w:spacing w:val="-12"/>
        </w:rPr>
        <w:t> </w:t>
      </w:r>
      <w:r>
        <w:rPr/>
        <w:t>y</w:t>
      </w:r>
      <w:r>
        <w:rPr>
          <w:spacing w:val="-12"/>
        </w:rPr>
        <w:t> </w:t>
      </w:r>
      <w:r>
        <w:rPr/>
        <w:t>por</w:t>
      </w:r>
      <w:r>
        <w:rPr>
          <w:spacing w:val="-12"/>
        </w:rPr>
        <w:t> </w:t>
      </w:r>
      <w:r>
        <w:rPr/>
        <w:t>una</w:t>
      </w:r>
      <w:r>
        <w:rPr>
          <w:spacing w:val="-12"/>
        </w:rPr>
        <w:t> </w:t>
      </w:r>
      <w:r>
        <w:rPr/>
        <w:t>estructura</w:t>
      </w:r>
      <w:r>
        <w:rPr>
          <w:spacing w:val="-13"/>
        </w:rPr>
        <w:t> </w:t>
      </w:r>
      <w:r>
        <w:rPr/>
        <w:t>que</w:t>
      </w:r>
      <w:r>
        <w:rPr>
          <w:spacing w:val="-13"/>
        </w:rPr>
        <w:t> </w:t>
      </w:r>
      <w:r>
        <w:rPr/>
        <w:t>opera</w:t>
      </w:r>
      <w:r>
        <w:rPr>
          <w:spacing w:val="-13"/>
        </w:rPr>
        <w:t> </w:t>
      </w:r>
      <w:r>
        <w:rPr/>
        <w:t>de</w:t>
      </w:r>
      <w:r>
        <w:rPr>
          <w:spacing w:val="-13"/>
        </w:rPr>
        <w:t> </w:t>
      </w:r>
      <w:r>
        <w:rPr/>
        <w:t>manera paralela respecto a la</w:t>
      </w:r>
      <w:r>
        <w:rPr>
          <w:spacing w:val="-18"/>
        </w:rPr>
        <w:t> </w:t>
      </w:r>
      <w:r>
        <w:rPr/>
        <w:t>primera.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bookmarkStart w:name="_bookmark92" w:id="111"/>
      <w:bookmarkEnd w:id="111"/>
      <w:r>
        <w:rPr/>
      </w:r>
      <w:r>
        <w:rPr/>
        <w:t>Pudiendo describir, de manera precisa, los términos y la manera cómo se lleva a cabo la competencia entre empresas; así como, poner</w:t>
      </w:r>
      <w:r>
        <w:rPr>
          <w:spacing w:val="-6"/>
        </w:rPr>
        <w:t> </w:t>
      </w:r>
      <w:r>
        <w:rPr/>
        <w:t>atención</w:t>
      </w:r>
      <w:r>
        <w:rPr>
          <w:spacing w:val="-7"/>
        </w:rPr>
        <w:t> </w:t>
      </w:r>
      <w:r>
        <w:rPr/>
        <w:t>en</w:t>
      </w:r>
      <w:r>
        <w:rPr>
          <w:spacing w:val="-6"/>
        </w:rPr>
        <w:t> </w:t>
      </w:r>
      <w:r>
        <w:rPr/>
        <w:t>la</w:t>
      </w:r>
      <w:r>
        <w:rPr>
          <w:spacing w:val="-6"/>
        </w:rPr>
        <w:t> </w:t>
      </w:r>
      <w:r>
        <w:rPr/>
        <w:t>saturación</w:t>
      </w:r>
      <w:r>
        <w:rPr>
          <w:spacing w:val="-7"/>
        </w:rPr>
        <w:t> </w:t>
      </w:r>
      <w:r>
        <w:rPr/>
        <w:t>de</w:t>
      </w:r>
      <w:r>
        <w:rPr>
          <w:spacing w:val="-6"/>
        </w:rPr>
        <w:t> </w:t>
      </w:r>
      <w:r>
        <w:rPr/>
        <w:t>las</w:t>
      </w:r>
      <w:r>
        <w:rPr>
          <w:spacing w:val="-7"/>
        </w:rPr>
        <w:t> </w:t>
      </w:r>
      <w:r>
        <w:rPr/>
        <w:t>vialidades,</w:t>
      </w:r>
      <w:r>
        <w:rPr>
          <w:spacing w:val="-6"/>
        </w:rPr>
        <w:t> </w:t>
      </w:r>
      <w:r>
        <w:rPr/>
        <w:t>la</w:t>
      </w:r>
      <w:r>
        <w:rPr>
          <w:spacing w:val="-6"/>
        </w:rPr>
        <w:t> </w:t>
      </w:r>
      <w:r>
        <w:rPr/>
        <w:t>excesiva</w:t>
      </w:r>
      <w:r>
        <w:rPr>
          <w:spacing w:val="-6"/>
        </w:rPr>
        <w:t> </w:t>
      </w:r>
      <w:r>
        <w:rPr/>
        <w:t>oferta de transporte público, los desplazamientos lentos y el cómo las empresas prestan sus servicios tanto en colonias marginadas de servicios como en zonas urbanas, por lo que los recorridos se han hecho</w:t>
      </w:r>
      <w:r>
        <w:rPr>
          <w:spacing w:val="-13"/>
        </w:rPr>
        <w:t> </w:t>
      </w:r>
      <w:r>
        <w:rPr/>
        <w:t>cada</w:t>
      </w:r>
      <w:r>
        <w:rPr>
          <w:spacing w:val="-14"/>
        </w:rPr>
        <w:t> </w:t>
      </w:r>
      <w:r>
        <w:rPr/>
        <w:t>vez</w:t>
      </w:r>
      <w:r>
        <w:rPr>
          <w:spacing w:val="-14"/>
        </w:rPr>
        <w:t> </w:t>
      </w:r>
      <w:r>
        <w:rPr/>
        <w:t>más</w:t>
      </w:r>
      <w:r>
        <w:rPr>
          <w:spacing w:val="-13"/>
        </w:rPr>
        <w:t> </w:t>
      </w:r>
      <w:r>
        <w:rPr/>
        <w:t>largos,</w:t>
      </w:r>
      <w:r>
        <w:rPr>
          <w:spacing w:val="-14"/>
        </w:rPr>
        <w:t> </w:t>
      </w:r>
      <w:r>
        <w:rPr/>
        <w:t>lo</w:t>
      </w:r>
      <w:r>
        <w:rPr>
          <w:spacing w:val="-13"/>
        </w:rPr>
        <w:t> </w:t>
      </w:r>
      <w:r>
        <w:rPr/>
        <w:t>cual</w:t>
      </w:r>
      <w:r>
        <w:rPr>
          <w:spacing w:val="-13"/>
        </w:rPr>
        <w:t> </w:t>
      </w:r>
      <w:r>
        <w:rPr/>
        <w:t>ocasiona</w:t>
      </w:r>
      <w:r>
        <w:rPr>
          <w:spacing w:val="-14"/>
        </w:rPr>
        <w:t> </w:t>
      </w:r>
      <w:r>
        <w:rPr/>
        <w:t>pérdidas</w:t>
      </w:r>
      <w:r>
        <w:rPr>
          <w:spacing w:val="-14"/>
        </w:rPr>
        <w:t> </w:t>
      </w:r>
      <w:r>
        <w:rPr/>
        <w:t>horas-hombre y el que los usuarios no tengan otra opción (Adler,</w:t>
      </w:r>
      <w:r>
        <w:rPr>
          <w:spacing w:val="-21"/>
        </w:rPr>
        <w:t> </w:t>
      </w:r>
      <w:r>
        <w:rPr/>
        <w:t>1994).</w:t>
      </w:r>
    </w:p>
    <w:p>
      <w:pPr>
        <w:pStyle w:val="BodyText"/>
      </w:pPr>
    </w:p>
    <w:p>
      <w:pPr>
        <w:pStyle w:val="Heading4"/>
        <w:numPr>
          <w:ilvl w:val="1"/>
          <w:numId w:val="152"/>
        </w:numPr>
        <w:tabs>
          <w:tab w:pos="2064" w:val="left" w:leader="none"/>
        </w:tabs>
        <w:spacing w:line="240" w:lineRule="auto" w:before="121" w:after="0"/>
        <w:ind w:left="2063" w:right="2" w:hanging="425"/>
        <w:jc w:val="both"/>
      </w:pPr>
      <w:r>
        <w:rPr/>
        <w:t>Aplicación del modelo de análisis de política pública al sistema</w:t>
      </w:r>
      <w:r>
        <w:rPr>
          <w:spacing w:val="-8"/>
        </w:rPr>
        <w:t> </w:t>
      </w:r>
      <w:r>
        <w:rPr/>
        <w:t>de</w:t>
      </w:r>
      <w:r>
        <w:rPr>
          <w:spacing w:val="-9"/>
        </w:rPr>
        <w:t> </w:t>
      </w:r>
      <w:r>
        <w:rPr/>
        <w:t>transporte</w:t>
      </w:r>
      <w:r>
        <w:rPr>
          <w:spacing w:val="-9"/>
        </w:rPr>
        <w:t> </w:t>
      </w:r>
      <w:r>
        <w:rPr/>
        <w:t>urbano</w:t>
      </w:r>
      <w:r>
        <w:rPr>
          <w:spacing w:val="-8"/>
        </w:rPr>
        <w:t> </w:t>
      </w:r>
      <w:r>
        <w:rPr/>
        <w:t>de</w:t>
      </w:r>
      <w:r>
        <w:rPr>
          <w:spacing w:val="-10"/>
        </w:rPr>
        <w:t> </w:t>
      </w:r>
      <w:r>
        <w:rPr/>
        <w:t>pasajeros</w:t>
      </w:r>
      <w:r>
        <w:rPr>
          <w:spacing w:val="-9"/>
        </w:rPr>
        <w:t> </w:t>
      </w:r>
      <w:r>
        <w:rPr/>
        <w:t>por</w:t>
      </w:r>
      <w:r>
        <w:rPr>
          <w:spacing w:val="-10"/>
        </w:rPr>
        <w:t> </w:t>
      </w:r>
      <w:r>
        <w:rPr/>
        <w:t>autobús</w:t>
      </w:r>
      <w:r>
        <w:rPr>
          <w:spacing w:val="-8"/>
        </w:rPr>
        <w:t> </w:t>
      </w:r>
      <w:r>
        <w:rPr/>
        <w:t>de la ciudad de</w:t>
      </w:r>
      <w:r>
        <w:rPr>
          <w:spacing w:val="-3"/>
        </w:rPr>
        <w:t> </w:t>
      </w:r>
      <w:r>
        <w:rPr/>
        <w:t>Toluca</w:t>
      </w:r>
    </w:p>
    <w:p>
      <w:pPr>
        <w:pStyle w:val="BodyText"/>
        <w:spacing w:before="8"/>
        <w:rPr>
          <w:b/>
          <w:sz w:val="29"/>
        </w:rPr>
      </w:pPr>
    </w:p>
    <w:p>
      <w:pPr>
        <w:pStyle w:val="BodyText"/>
        <w:spacing w:line="360" w:lineRule="auto" w:before="1"/>
        <w:ind w:left="1638" w:right="1"/>
        <w:jc w:val="both"/>
      </w:pPr>
      <w:r>
        <w:rPr/>
        <w:t>En</w:t>
      </w:r>
      <w:r>
        <w:rPr>
          <w:spacing w:val="-6"/>
        </w:rPr>
        <w:t> </w:t>
      </w:r>
      <w:r>
        <w:rPr/>
        <w:t>este</w:t>
      </w:r>
      <w:r>
        <w:rPr>
          <w:spacing w:val="-6"/>
        </w:rPr>
        <w:t> </w:t>
      </w:r>
      <w:r>
        <w:rPr/>
        <w:t>apartado</w:t>
      </w:r>
      <w:r>
        <w:rPr>
          <w:spacing w:val="-6"/>
        </w:rPr>
        <w:t> </w:t>
      </w:r>
      <w:r>
        <w:rPr/>
        <w:t>se</w:t>
      </w:r>
      <w:r>
        <w:rPr>
          <w:spacing w:val="-5"/>
        </w:rPr>
        <w:t> </w:t>
      </w:r>
      <w:r>
        <w:rPr/>
        <w:t>mostrará</w:t>
      </w:r>
      <w:r>
        <w:rPr>
          <w:spacing w:val="-7"/>
        </w:rPr>
        <w:t> </w:t>
      </w:r>
      <w:r>
        <w:rPr/>
        <w:t>cómo</w:t>
      </w:r>
      <w:r>
        <w:rPr>
          <w:spacing w:val="-5"/>
        </w:rPr>
        <w:t> </w:t>
      </w:r>
      <w:r>
        <w:rPr/>
        <w:t>se</w:t>
      </w:r>
      <w:r>
        <w:rPr>
          <w:spacing w:val="-6"/>
        </w:rPr>
        <w:t> </w:t>
      </w:r>
      <w:r>
        <w:rPr/>
        <w:t>aplica</w:t>
      </w:r>
      <w:r>
        <w:rPr>
          <w:spacing w:val="-7"/>
        </w:rPr>
        <w:t> </w:t>
      </w:r>
      <w:r>
        <w:rPr/>
        <w:t>el</w:t>
      </w:r>
      <w:r>
        <w:rPr>
          <w:spacing w:val="-6"/>
        </w:rPr>
        <w:t> </w:t>
      </w:r>
      <w:r>
        <w:rPr/>
        <w:t>modelo</w:t>
      </w:r>
      <w:r>
        <w:rPr>
          <w:spacing w:val="-5"/>
        </w:rPr>
        <w:t> </w:t>
      </w:r>
      <w:r>
        <w:rPr/>
        <w:t>en</w:t>
      </w:r>
      <w:r>
        <w:rPr>
          <w:spacing w:val="-6"/>
        </w:rPr>
        <w:t> </w:t>
      </w:r>
      <w:r>
        <w:rPr/>
        <w:t>sus</w:t>
      </w:r>
      <w:r>
        <w:rPr>
          <w:spacing w:val="-7"/>
        </w:rPr>
        <w:t> </w:t>
      </w:r>
      <w:r>
        <w:rPr/>
        <w:t>siete fases,</w:t>
      </w:r>
      <w:r>
        <w:rPr>
          <w:spacing w:val="-10"/>
        </w:rPr>
        <w:t> </w:t>
      </w:r>
      <w:r>
        <w:rPr/>
        <w:t>el</w:t>
      </w:r>
      <w:r>
        <w:rPr>
          <w:spacing w:val="-11"/>
        </w:rPr>
        <w:t> </w:t>
      </w:r>
      <w:r>
        <w:rPr/>
        <w:t>desarrollo</w:t>
      </w:r>
      <w:r>
        <w:rPr>
          <w:spacing w:val="-10"/>
        </w:rPr>
        <w:t> </w:t>
      </w:r>
      <w:r>
        <w:rPr/>
        <w:t>sintetizado</w:t>
      </w:r>
      <w:r>
        <w:rPr>
          <w:spacing w:val="-10"/>
        </w:rPr>
        <w:t> </w:t>
      </w:r>
      <w:r>
        <w:rPr/>
        <w:t>de</w:t>
      </w:r>
      <w:r>
        <w:rPr>
          <w:spacing w:val="-10"/>
        </w:rPr>
        <w:t> </w:t>
      </w:r>
      <w:r>
        <w:rPr/>
        <w:t>cada</w:t>
      </w:r>
      <w:r>
        <w:rPr>
          <w:spacing w:val="-10"/>
        </w:rPr>
        <w:t> </w:t>
      </w:r>
      <w:r>
        <w:rPr/>
        <w:t>una</w:t>
      </w:r>
      <w:r>
        <w:rPr>
          <w:spacing w:val="-11"/>
        </w:rPr>
        <w:t> </w:t>
      </w:r>
      <w:r>
        <w:rPr/>
        <w:t>de</w:t>
      </w:r>
      <w:r>
        <w:rPr>
          <w:spacing w:val="-11"/>
        </w:rPr>
        <w:t> </w:t>
      </w:r>
      <w:r>
        <w:rPr/>
        <w:t>ellas</w:t>
      </w:r>
      <w:r>
        <w:rPr>
          <w:spacing w:val="-10"/>
        </w:rPr>
        <w:t> </w:t>
      </w:r>
      <w:r>
        <w:rPr/>
        <w:t>de</w:t>
      </w:r>
      <w:r>
        <w:rPr>
          <w:spacing w:val="-10"/>
        </w:rPr>
        <w:t> </w:t>
      </w:r>
      <w:r>
        <w:rPr/>
        <w:t>manera</w:t>
      </w:r>
      <w:r>
        <w:rPr>
          <w:spacing w:val="-10"/>
        </w:rPr>
        <w:t> </w:t>
      </w:r>
      <w:r>
        <w:rPr/>
        <w:t>clara y</w:t>
      </w:r>
      <w:r>
        <w:rPr>
          <w:spacing w:val="-8"/>
        </w:rPr>
        <w:t> </w:t>
      </w:r>
      <w:r>
        <w:rPr/>
        <w:t>comprensible.</w:t>
      </w:r>
    </w:p>
    <w:p>
      <w:pPr>
        <w:pStyle w:val="BodyText"/>
      </w:pPr>
    </w:p>
    <w:p>
      <w:pPr>
        <w:pStyle w:val="Heading4"/>
        <w:numPr>
          <w:ilvl w:val="2"/>
          <w:numId w:val="152"/>
        </w:numPr>
        <w:tabs>
          <w:tab w:pos="2207" w:val="left" w:leader="none"/>
        </w:tabs>
        <w:spacing w:line="240" w:lineRule="auto" w:before="121" w:after="0"/>
        <w:ind w:left="1638" w:right="0" w:firstLine="0"/>
        <w:jc w:val="both"/>
      </w:pPr>
      <w:r>
        <w:rPr/>
        <w:t>Combinaciones de los</w:t>
      </w:r>
      <w:r>
        <w:rPr>
          <w:spacing w:val="-16"/>
        </w:rPr>
        <w:t> </w:t>
      </w:r>
      <w:r>
        <w:rPr/>
        <w:t>componentes</w:t>
      </w:r>
    </w:p>
    <w:p>
      <w:pPr>
        <w:pStyle w:val="BodyText"/>
        <w:rPr>
          <w:b/>
        </w:rPr>
      </w:pPr>
    </w:p>
    <w:p>
      <w:pPr>
        <w:pStyle w:val="BodyText"/>
        <w:spacing w:before="9"/>
        <w:rPr>
          <w:b/>
          <w:sz w:val="19"/>
        </w:rPr>
      </w:pPr>
    </w:p>
    <w:p>
      <w:pPr>
        <w:pStyle w:val="BodyText"/>
        <w:spacing w:line="360" w:lineRule="auto"/>
        <w:ind w:left="1638"/>
        <w:jc w:val="both"/>
      </w:pPr>
      <w:r>
        <w:rPr/>
        <w:t>De las 64 combinaciones que proporciona el modelo de relaciones entre componentes del sistema de transporte urbano de pasajeros por autobús para una política pública, se eligen las siguientes categorías:</w:t>
      </w:r>
    </w:p>
    <w:p>
      <w:pPr>
        <w:pStyle w:val="BodyText"/>
      </w:pPr>
    </w:p>
    <w:p>
      <w:pPr>
        <w:pStyle w:val="BodyText"/>
        <w:spacing w:before="119"/>
        <w:ind w:left="1638"/>
        <w:jc w:val="both"/>
      </w:pPr>
      <w:r>
        <w:rPr>
          <w:b/>
        </w:rPr>
        <w:t>Actores</w:t>
      </w:r>
      <w:r>
        <w:rPr/>
        <w:t>: a. Estado, b. Permisionarios, c. Usuarios, d. Sociedad.</w:t>
      </w:r>
    </w:p>
    <w:p>
      <w:pPr>
        <w:pStyle w:val="BodyText"/>
        <w:spacing w:before="75"/>
        <w:ind w:left="634" w:right="612"/>
      </w:pPr>
      <w:r>
        <w:rPr/>
        <w:br w:type="column"/>
      </w:r>
      <w:r>
        <w:rPr/>
        <w:t>De los actores se selecciona al </w:t>
      </w:r>
      <w:r>
        <w:rPr>
          <w:b/>
        </w:rPr>
        <w:t>Estado</w:t>
      </w:r>
      <w:r>
        <w:rPr/>
        <w:t>.</w:t>
      </w:r>
    </w:p>
    <w:p>
      <w:pPr>
        <w:pStyle w:val="BodyText"/>
      </w:pPr>
    </w:p>
    <w:p>
      <w:pPr>
        <w:pStyle w:val="BodyText"/>
      </w:pPr>
    </w:p>
    <w:p>
      <w:pPr>
        <w:pStyle w:val="BodyText"/>
        <w:spacing w:line="360" w:lineRule="auto"/>
        <w:ind w:left="634" w:right="695"/>
        <w:jc w:val="both"/>
      </w:pPr>
      <w:r>
        <w:rPr/>
        <w:t>La</w:t>
      </w:r>
      <w:r>
        <w:rPr>
          <w:spacing w:val="-7"/>
        </w:rPr>
        <w:t> </w:t>
      </w:r>
      <w:r>
        <w:rPr/>
        <w:t>Ciudad</w:t>
      </w:r>
      <w:r>
        <w:rPr>
          <w:spacing w:val="-7"/>
        </w:rPr>
        <w:t> </w:t>
      </w:r>
      <w:r>
        <w:rPr/>
        <w:t>de</w:t>
      </w:r>
      <w:r>
        <w:rPr>
          <w:spacing w:val="-9"/>
        </w:rPr>
        <w:t> </w:t>
      </w:r>
      <w:r>
        <w:rPr/>
        <w:t>Toluca</w:t>
      </w:r>
      <w:r>
        <w:rPr>
          <w:spacing w:val="-8"/>
        </w:rPr>
        <w:t> </w:t>
      </w:r>
      <w:r>
        <w:rPr/>
        <w:t>tiene</w:t>
      </w:r>
      <w:r>
        <w:rPr>
          <w:spacing w:val="-9"/>
        </w:rPr>
        <w:t> </w:t>
      </w:r>
      <w:r>
        <w:rPr/>
        <w:t>un</w:t>
      </w:r>
      <w:r>
        <w:rPr>
          <w:spacing w:val="-7"/>
        </w:rPr>
        <w:t> </w:t>
      </w:r>
      <w:r>
        <w:rPr/>
        <w:t>sistema</w:t>
      </w:r>
      <w:r>
        <w:rPr>
          <w:spacing w:val="-7"/>
        </w:rPr>
        <w:t> </w:t>
      </w:r>
      <w:r>
        <w:rPr/>
        <w:t>de</w:t>
      </w:r>
      <w:r>
        <w:rPr>
          <w:spacing w:val="-8"/>
        </w:rPr>
        <w:t> </w:t>
      </w:r>
      <w:r>
        <w:rPr/>
        <w:t>transporte</w:t>
      </w:r>
      <w:r>
        <w:rPr>
          <w:spacing w:val="-8"/>
        </w:rPr>
        <w:t> </w:t>
      </w:r>
      <w:r>
        <w:rPr/>
        <w:t>organizado</w:t>
      </w:r>
      <w:r>
        <w:rPr>
          <w:spacing w:val="-9"/>
        </w:rPr>
        <w:t> </w:t>
      </w:r>
      <w:r>
        <w:rPr/>
        <w:t>por el</w:t>
      </w:r>
      <w:r>
        <w:rPr>
          <w:spacing w:val="-15"/>
        </w:rPr>
        <w:t> </w:t>
      </w:r>
      <w:r>
        <w:rPr/>
        <w:t>estado,</w:t>
      </w:r>
      <w:r>
        <w:rPr>
          <w:spacing w:val="-15"/>
        </w:rPr>
        <w:t> </w:t>
      </w:r>
      <w:r>
        <w:rPr/>
        <w:t>representado</w:t>
      </w:r>
      <w:r>
        <w:rPr>
          <w:spacing w:val="-15"/>
        </w:rPr>
        <w:t> </w:t>
      </w:r>
      <w:r>
        <w:rPr/>
        <w:t>por</w:t>
      </w:r>
      <w:r>
        <w:rPr>
          <w:spacing w:val="-15"/>
        </w:rPr>
        <w:t> </w:t>
      </w:r>
      <w:r>
        <w:rPr/>
        <w:t>la</w:t>
      </w:r>
      <w:r>
        <w:rPr>
          <w:spacing w:val="-15"/>
        </w:rPr>
        <w:t> </w:t>
      </w:r>
      <w:r>
        <w:rPr/>
        <w:t>Secretaría</w:t>
      </w:r>
      <w:r>
        <w:rPr>
          <w:spacing w:val="-15"/>
        </w:rPr>
        <w:t> </w:t>
      </w:r>
      <w:r>
        <w:rPr/>
        <w:t>de</w:t>
      </w:r>
      <w:r>
        <w:rPr>
          <w:spacing w:val="-15"/>
        </w:rPr>
        <w:t> </w:t>
      </w:r>
      <w:r>
        <w:rPr/>
        <w:t>Movilidad</w:t>
      </w:r>
      <w:r>
        <w:rPr>
          <w:spacing w:val="-15"/>
        </w:rPr>
        <w:t> </w:t>
      </w:r>
      <w:r>
        <w:rPr/>
        <w:t>del</w:t>
      </w:r>
      <w:r>
        <w:rPr>
          <w:spacing w:val="-15"/>
        </w:rPr>
        <w:t> </w:t>
      </w:r>
      <w:r>
        <w:rPr/>
        <w:t>Gobierno del Estado de México, quien es la encargada</w:t>
      </w:r>
      <w:r>
        <w:rPr>
          <w:spacing w:val="-32"/>
        </w:rPr>
        <w:t> </w:t>
      </w:r>
      <w:r>
        <w:rPr/>
        <w:t>de:</w:t>
      </w:r>
    </w:p>
    <w:p>
      <w:pPr>
        <w:pStyle w:val="BodyText"/>
      </w:pPr>
    </w:p>
    <w:p>
      <w:pPr>
        <w:pStyle w:val="ListParagraph"/>
        <w:numPr>
          <w:ilvl w:val="0"/>
          <w:numId w:val="153"/>
        </w:numPr>
        <w:tabs>
          <w:tab w:pos="777" w:val="left" w:leader="none"/>
        </w:tabs>
        <w:spacing w:line="360" w:lineRule="auto" w:before="119" w:after="0"/>
        <w:ind w:left="776" w:right="695" w:hanging="142"/>
        <w:jc w:val="both"/>
        <w:rPr>
          <w:sz w:val="20"/>
        </w:rPr>
      </w:pPr>
      <w:r>
        <w:rPr>
          <w:sz w:val="20"/>
        </w:rPr>
        <w:t>Verificar las condiciones bajo las cuales se pueda propiciar la movilidad mediante el uso del transporte público y medios alternativos a través de un diseño adecuado del espacio</w:t>
      </w:r>
      <w:r>
        <w:rPr>
          <w:spacing w:val="-15"/>
          <w:sz w:val="20"/>
        </w:rPr>
        <w:t> </w:t>
      </w:r>
      <w:r>
        <w:rPr>
          <w:sz w:val="20"/>
        </w:rPr>
        <w:t>público.</w:t>
      </w:r>
    </w:p>
    <w:p>
      <w:pPr>
        <w:pStyle w:val="ListParagraph"/>
        <w:numPr>
          <w:ilvl w:val="0"/>
          <w:numId w:val="153"/>
        </w:numPr>
        <w:tabs>
          <w:tab w:pos="777" w:val="left" w:leader="none"/>
        </w:tabs>
        <w:spacing w:line="360" w:lineRule="auto" w:before="4" w:after="0"/>
        <w:ind w:left="776" w:right="696" w:hanging="142"/>
        <w:jc w:val="both"/>
        <w:rPr>
          <w:sz w:val="20"/>
        </w:rPr>
      </w:pPr>
      <w:r>
        <w:rPr>
          <w:sz w:val="20"/>
        </w:rPr>
        <w:t>Formular y ejecutar </w:t>
      </w:r>
      <w:r>
        <w:rPr>
          <w:b/>
          <w:sz w:val="20"/>
        </w:rPr>
        <w:t>programas y acciones para el desarrollo del transporte </w:t>
      </w:r>
      <w:r>
        <w:rPr>
          <w:sz w:val="20"/>
        </w:rPr>
        <w:t>y sus servicios</w:t>
      </w:r>
      <w:r>
        <w:rPr>
          <w:spacing w:val="-17"/>
          <w:sz w:val="20"/>
        </w:rPr>
        <w:t> </w:t>
      </w:r>
      <w:r>
        <w:rPr>
          <w:sz w:val="20"/>
        </w:rPr>
        <w:t>conexos.</w:t>
      </w:r>
    </w:p>
    <w:p>
      <w:pPr>
        <w:pStyle w:val="Heading4"/>
        <w:numPr>
          <w:ilvl w:val="0"/>
          <w:numId w:val="153"/>
        </w:numPr>
        <w:tabs>
          <w:tab w:pos="777" w:val="left" w:leader="none"/>
        </w:tabs>
        <w:spacing w:line="360" w:lineRule="auto" w:before="7" w:after="0"/>
        <w:ind w:left="776" w:right="694" w:hanging="142"/>
        <w:jc w:val="both"/>
      </w:pPr>
      <w:r>
        <w:rPr/>
        <w:t>Otorgar, modificar, revocar, rescatar, sustituir o dar por terminadas las concesiones </w:t>
      </w:r>
      <w:r>
        <w:rPr>
          <w:b w:val="0"/>
        </w:rPr>
        <w:t>para la prestación del </w:t>
      </w:r>
      <w:r>
        <w:rPr/>
        <w:t>servicio público.</w:t>
      </w:r>
    </w:p>
    <w:p>
      <w:pPr>
        <w:pStyle w:val="ListParagraph"/>
        <w:numPr>
          <w:ilvl w:val="0"/>
          <w:numId w:val="153"/>
        </w:numPr>
        <w:tabs>
          <w:tab w:pos="777" w:val="left" w:leader="none"/>
        </w:tabs>
        <w:spacing w:line="360" w:lineRule="auto" w:before="1" w:after="0"/>
        <w:ind w:left="776" w:right="695" w:hanging="142"/>
        <w:jc w:val="both"/>
        <w:rPr>
          <w:b/>
          <w:sz w:val="20"/>
        </w:rPr>
      </w:pPr>
      <w:r>
        <w:rPr>
          <w:b/>
          <w:sz w:val="20"/>
        </w:rPr>
        <w:t>Autorizar y modificar </w:t>
      </w:r>
      <w:r>
        <w:rPr>
          <w:sz w:val="20"/>
        </w:rPr>
        <w:t>en todo tiempo </w:t>
      </w:r>
      <w:r>
        <w:rPr>
          <w:b/>
          <w:sz w:val="20"/>
        </w:rPr>
        <w:t>rutas, tarifas, itinerarios, horarios, frecuencias</w:t>
      </w:r>
      <w:r>
        <w:rPr>
          <w:sz w:val="20"/>
        </w:rPr>
        <w:t>, así como ordenar el cambio de </w:t>
      </w:r>
      <w:r>
        <w:rPr>
          <w:b/>
          <w:sz w:val="20"/>
        </w:rPr>
        <w:t>bases, paraderos y</w:t>
      </w:r>
      <w:r>
        <w:rPr>
          <w:b/>
          <w:spacing w:val="-23"/>
          <w:sz w:val="20"/>
        </w:rPr>
        <w:t> </w:t>
      </w:r>
      <w:r>
        <w:rPr>
          <w:b/>
          <w:sz w:val="20"/>
        </w:rPr>
        <w:t>terminales.</w:t>
      </w:r>
    </w:p>
    <w:p>
      <w:pPr>
        <w:pStyle w:val="ListParagraph"/>
        <w:numPr>
          <w:ilvl w:val="0"/>
          <w:numId w:val="153"/>
        </w:numPr>
        <w:tabs>
          <w:tab w:pos="777" w:val="left" w:leader="none"/>
        </w:tabs>
        <w:spacing w:line="360" w:lineRule="auto" w:before="4" w:after="0"/>
        <w:ind w:left="776" w:right="696" w:hanging="142"/>
        <w:jc w:val="both"/>
        <w:rPr>
          <w:b/>
          <w:sz w:val="20"/>
        </w:rPr>
      </w:pPr>
      <w:r>
        <w:rPr>
          <w:sz w:val="20"/>
        </w:rPr>
        <w:t>Señalar la forma  de </w:t>
      </w:r>
      <w:r>
        <w:rPr>
          <w:b/>
          <w:sz w:val="20"/>
        </w:rPr>
        <w:t>identificación  de  los  vehículos </w:t>
      </w:r>
      <w:r>
        <w:rPr>
          <w:sz w:val="20"/>
        </w:rPr>
        <w:t>afectos  al </w:t>
      </w:r>
      <w:r>
        <w:rPr>
          <w:b/>
          <w:sz w:val="20"/>
        </w:rPr>
        <w:t>servicio público de</w:t>
      </w:r>
      <w:r>
        <w:rPr>
          <w:b/>
          <w:spacing w:val="-21"/>
          <w:sz w:val="20"/>
        </w:rPr>
        <w:t> </w:t>
      </w:r>
      <w:r>
        <w:rPr>
          <w:b/>
          <w:sz w:val="20"/>
        </w:rPr>
        <w:t>transporte.</w:t>
      </w:r>
    </w:p>
    <w:p>
      <w:pPr>
        <w:pStyle w:val="ListParagraph"/>
        <w:numPr>
          <w:ilvl w:val="0"/>
          <w:numId w:val="153"/>
        </w:numPr>
        <w:tabs>
          <w:tab w:pos="777" w:val="left" w:leader="none"/>
        </w:tabs>
        <w:spacing w:line="360" w:lineRule="auto" w:before="5" w:after="0"/>
        <w:ind w:left="776" w:right="693" w:hanging="142"/>
        <w:jc w:val="both"/>
        <w:rPr>
          <w:sz w:val="20"/>
        </w:rPr>
      </w:pPr>
      <w:r>
        <w:rPr>
          <w:sz w:val="20"/>
        </w:rPr>
        <w:t>Ejecutar las </w:t>
      </w:r>
      <w:r>
        <w:rPr>
          <w:b/>
          <w:sz w:val="20"/>
        </w:rPr>
        <w:t>acciones técnicas de seguimiento, evaluación y control de avance, calidad </w:t>
      </w:r>
      <w:r>
        <w:rPr>
          <w:sz w:val="20"/>
        </w:rPr>
        <w:t>y demás características de las obras o de la prestación de los servicios en materia de</w:t>
      </w:r>
      <w:r>
        <w:rPr>
          <w:spacing w:val="-22"/>
          <w:sz w:val="20"/>
        </w:rPr>
        <w:t> </w:t>
      </w:r>
      <w:r>
        <w:rPr>
          <w:sz w:val="20"/>
        </w:rPr>
        <w:t>transporte.</w:t>
      </w:r>
    </w:p>
    <w:p>
      <w:pPr>
        <w:spacing w:after="0" w:line="360" w:lineRule="auto"/>
        <w:jc w:val="both"/>
        <w:rPr>
          <w:sz w:val="20"/>
        </w:rPr>
        <w:sectPr>
          <w:type w:val="continuous"/>
          <w:pgSz w:w="15840" w:h="12240" w:orient="landscape"/>
          <w:pgMar w:top="1700" w:bottom="280" w:left="1480" w:right="720"/>
          <w:cols w:num="2" w:equalWidth="0">
            <w:col w:w="6956" w:space="40"/>
            <w:col w:w="6644"/>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54"/>
        </w:numPr>
        <w:tabs>
          <w:tab w:pos="1781" w:val="left" w:leader="none"/>
        </w:tabs>
        <w:spacing w:line="360" w:lineRule="auto" w:before="76" w:after="0"/>
        <w:ind w:left="1780" w:right="1" w:hanging="142"/>
        <w:jc w:val="both"/>
        <w:rPr>
          <w:sz w:val="20"/>
        </w:rPr>
      </w:pPr>
      <w:r>
        <w:rPr>
          <w:b/>
          <w:sz w:val="20"/>
        </w:rPr>
        <w:t>Autorizar y modificar las tarifas </w:t>
      </w:r>
      <w:r>
        <w:rPr>
          <w:sz w:val="20"/>
        </w:rPr>
        <w:t>a que se sujete el servicio público de transporte de pasajeros en las modalidades de colectivo, individual y</w:t>
      </w:r>
      <w:r>
        <w:rPr>
          <w:spacing w:val="-13"/>
          <w:sz w:val="20"/>
        </w:rPr>
        <w:t> </w:t>
      </w:r>
      <w:r>
        <w:rPr>
          <w:sz w:val="20"/>
        </w:rPr>
        <w:t>mixto.</w:t>
      </w:r>
    </w:p>
    <w:p>
      <w:pPr>
        <w:pStyle w:val="ListParagraph"/>
        <w:numPr>
          <w:ilvl w:val="0"/>
          <w:numId w:val="154"/>
        </w:numPr>
        <w:tabs>
          <w:tab w:pos="1781" w:val="left" w:leader="none"/>
        </w:tabs>
        <w:spacing w:line="360" w:lineRule="auto" w:before="4" w:after="0"/>
        <w:ind w:left="1780" w:right="1" w:hanging="142"/>
        <w:jc w:val="both"/>
        <w:rPr>
          <w:sz w:val="20"/>
        </w:rPr>
      </w:pPr>
      <w:r>
        <w:rPr>
          <w:sz w:val="20"/>
        </w:rPr>
        <w:t>Sancionar el </w:t>
      </w:r>
      <w:r>
        <w:rPr>
          <w:b/>
          <w:sz w:val="20"/>
        </w:rPr>
        <w:t>incumplimiento de obligaciones </w:t>
      </w:r>
      <w:r>
        <w:rPr>
          <w:sz w:val="20"/>
        </w:rPr>
        <w:t>por parte </w:t>
      </w:r>
      <w:r>
        <w:rPr>
          <w:b/>
          <w:sz w:val="20"/>
        </w:rPr>
        <w:t>de los titulares de concesiones, permisos o autorizaciones </w:t>
      </w:r>
      <w:r>
        <w:rPr>
          <w:sz w:val="20"/>
        </w:rPr>
        <w:t>en</w:t>
      </w:r>
      <w:r>
        <w:rPr>
          <w:spacing w:val="-32"/>
          <w:sz w:val="20"/>
        </w:rPr>
        <w:t> </w:t>
      </w:r>
      <w:r>
        <w:rPr>
          <w:sz w:val="20"/>
        </w:rPr>
        <w:t>materia de transporte</w:t>
      </w:r>
      <w:r>
        <w:rPr>
          <w:spacing w:val="-12"/>
          <w:sz w:val="20"/>
        </w:rPr>
        <w:t> </w:t>
      </w:r>
      <w:r>
        <w:rPr>
          <w:sz w:val="20"/>
        </w:rPr>
        <w:t>público.</w:t>
      </w:r>
    </w:p>
    <w:p>
      <w:pPr>
        <w:pStyle w:val="ListParagraph"/>
        <w:numPr>
          <w:ilvl w:val="0"/>
          <w:numId w:val="154"/>
        </w:numPr>
        <w:tabs>
          <w:tab w:pos="1781" w:val="left" w:leader="none"/>
        </w:tabs>
        <w:spacing w:line="240" w:lineRule="auto" w:before="4" w:after="0"/>
        <w:ind w:left="1780" w:right="0" w:hanging="142"/>
        <w:jc w:val="left"/>
        <w:rPr>
          <w:b/>
          <w:sz w:val="20"/>
        </w:rPr>
      </w:pPr>
      <w:r>
        <w:rPr>
          <w:sz w:val="20"/>
        </w:rPr>
        <w:t>Realizar las tareas relativas a </w:t>
      </w:r>
      <w:r>
        <w:rPr>
          <w:b/>
          <w:sz w:val="20"/>
        </w:rPr>
        <w:t>ingeniería del</w:t>
      </w:r>
      <w:r>
        <w:rPr>
          <w:b/>
          <w:spacing w:val="-26"/>
          <w:sz w:val="20"/>
        </w:rPr>
        <w:t> </w:t>
      </w:r>
      <w:r>
        <w:rPr>
          <w:b/>
          <w:sz w:val="20"/>
        </w:rPr>
        <w:t>transporte.</w:t>
      </w:r>
    </w:p>
    <w:p>
      <w:pPr>
        <w:pStyle w:val="ListParagraph"/>
        <w:numPr>
          <w:ilvl w:val="0"/>
          <w:numId w:val="154"/>
        </w:numPr>
        <w:tabs>
          <w:tab w:pos="1781" w:val="left" w:leader="none"/>
        </w:tabs>
        <w:spacing w:line="362" w:lineRule="auto" w:before="116" w:after="0"/>
        <w:ind w:left="1780" w:right="1" w:hanging="142"/>
        <w:jc w:val="both"/>
        <w:rPr>
          <w:b/>
          <w:sz w:val="20"/>
        </w:rPr>
      </w:pPr>
      <w:r>
        <w:rPr>
          <w:sz w:val="20"/>
        </w:rPr>
        <w:t>Normar, organizar, integrar, operar y actualizar el </w:t>
      </w:r>
      <w:r>
        <w:rPr>
          <w:b/>
          <w:sz w:val="20"/>
        </w:rPr>
        <w:t>Registro Estatal de</w:t>
      </w:r>
      <w:r>
        <w:rPr>
          <w:b/>
          <w:spacing w:val="-4"/>
          <w:sz w:val="20"/>
        </w:rPr>
        <w:t> </w:t>
      </w:r>
      <w:r>
        <w:rPr>
          <w:b/>
          <w:sz w:val="20"/>
        </w:rPr>
        <w:t>Transporte.</w:t>
      </w:r>
    </w:p>
    <w:p>
      <w:pPr>
        <w:pStyle w:val="ListParagraph"/>
        <w:numPr>
          <w:ilvl w:val="0"/>
          <w:numId w:val="154"/>
        </w:numPr>
        <w:tabs>
          <w:tab w:pos="1781" w:val="left" w:leader="none"/>
        </w:tabs>
        <w:spacing w:line="360" w:lineRule="auto" w:before="0" w:after="0"/>
        <w:ind w:left="1780" w:right="0" w:hanging="142"/>
        <w:jc w:val="both"/>
        <w:rPr>
          <w:b/>
          <w:sz w:val="20"/>
        </w:rPr>
      </w:pPr>
      <w:r>
        <w:rPr>
          <w:sz w:val="20"/>
        </w:rPr>
        <w:t>Promover   y   organizar   la   capacitación,   investigación   y    el </w:t>
      </w:r>
      <w:r>
        <w:rPr>
          <w:b/>
          <w:sz w:val="20"/>
        </w:rPr>
        <w:t>desarrollo tecnológico en materia de</w:t>
      </w:r>
      <w:r>
        <w:rPr>
          <w:b/>
          <w:spacing w:val="-5"/>
          <w:sz w:val="20"/>
        </w:rPr>
        <w:t> </w:t>
      </w:r>
      <w:r>
        <w:rPr>
          <w:b/>
          <w:sz w:val="20"/>
        </w:rPr>
        <w:t>transporte.</w:t>
      </w:r>
    </w:p>
    <w:p>
      <w:pPr>
        <w:pStyle w:val="ListParagraph"/>
        <w:numPr>
          <w:ilvl w:val="0"/>
          <w:numId w:val="154"/>
        </w:numPr>
        <w:tabs>
          <w:tab w:pos="1781" w:val="left" w:leader="none"/>
        </w:tabs>
        <w:spacing w:line="360" w:lineRule="auto" w:before="4" w:after="0"/>
        <w:ind w:left="1780" w:right="0" w:hanging="142"/>
        <w:jc w:val="both"/>
        <w:rPr>
          <w:sz w:val="20"/>
        </w:rPr>
      </w:pPr>
      <w:r>
        <w:rPr>
          <w:sz w:val="20"/>
        </w:rPr>
        <w:t>Expedir las </w:t>
      </w:r>
      <w:r>
        <w:rPr>
          <w:b/>
          <w:sz w:val="20"/>
        </w:rPr>
        <w:t>placas de matriculación, calcomanías, tarjetas de circulación</w:t>
      </w:r>
      <w:r>
        <w:rPr>
          <w:b/>
          <w:spacing w:val="-2"/>
          <w:sz w:val="20"/>
        </w:rPr>
        <w:t> </w:t>
      </w:r>
      <w:r>
        <w:rPr>
          <w:sz w:val="20"/>
        </w:rPr>
        <w:t>y</w:t>
      </w:r>
      <w:r>
        <w:rPr>
          <w:spacing w:val="-11"/>
          <w:sz w:val="20"/>
        </w:rPr>
        <w:t> </w:t>
      </w:r>
      <w:r>
        <w:rPr>
          <w:sz w:val="20"/>
        </w:rPr>
        <w:t>demás</w:t>
      </w:r>
      <w:r>
        <w:rPr>
          <w:spacing w:val="-11"/>
          <w:sz w:val="20"/>
        </w:rPr>
        <w:t> </w:t>
      </w:r>
      <w:r>
        <w:rPr>
          <w:sz w:val="20"/>
        </w:rPr>
        <w:t>elementos</w:t>
      </w:r>
      <w:r>
        <w:rPr>
          <w:spacing w:val="-12"/>
          <w:sz w:val="20"/>
        </w:rPr>
        <w:t> </w:t>
      </w:r>
      <w:r>
        <w:rPr>
          <w:sz w:val="20"/>
        </w:rPr>
        <w:t>de</w:t>
      </w:r>
      <w:r>
        <w:rPr>
          <w:spacing w:val="-11"/>
          <w:sz w:val="20"/>
        </w:rPr>
        <w:t> </w:t>
      </w:r>
      <w:r>
        <w:rPr>
          <w:sz w:val="20"/>
        </w:rPr>
        <w:t>identificación</w:t>
      </w:r>
      <w:r>
        <w:rPr>
          <w:spacing w:val="-12"/>
          <w:sz w:val="20"/>
        </w:rPr>
        <w:t> </w:t>
      </w:r>
      <w:r>
        <w:rPr>
          <w:sz w:val="20"/>
        </w:rPr>
        <w:t>de</w:t>
      </w:r>
      <w:r>
        <w:rPr>
          <w:spacing w:val="-11"/>
          <w:sz w:val="20"/>
        </w:rPr>
        <w:t> </w:t>
      </w:r>
      <w:r>
        <w:rPr>
          <w:sz w:val="20"/>
        </w:rPr>
        <w:t>los</w:t>
      </w:r>
      <w:r>
        <w:rPr>
          <w:spacing w:val="-12"/>
          <w:sz w:val="20"/>
        </w:rPr>
        <w:t> </w:t>
      </w:r>
      <w:r>
        <w:rPr>
          <w:sz w:val="20"/>
        </w:rPr>
        <w:t>vehículos automotores destinados al transporte</w:t>
      </w:r>
      <w:r>
        <w:rPr>
          <w:spacing w:val="-25"/>
          <w:sz w:val="20"/>
        </w:rPr>
        <w:t> </w:t>
      </w:r>
      <w:r>
        <w:rPr>
          <w:sz w:val="20"/>
        </w:rPr>
        <w:t>público.</w:t>
      </w:r>
    </w:p>
    <w:p>
      <w:pPr>
        <w:pStyle w:val="ListParagraph"/>
        <w:numPr>
          <w:ilvl w:val="0"/>
          <w:numId w:val="154"/>
        </w:numPr>
        <w:tabs>
          <w:tab w:pos="1781" w:val="left" w:leader="none"/>
        </w:tabs>
        <w:spacing w:line="360" w:lineRule="auto" w:before="4" w:after="0"/>
        <w:ind w:left="1780" w:right="0" w:hanging="142"/>
        <w:jc w:val="both"/>
        <w:rPr>
          <w:sz w:val="20"/>
        </w:rPr>
      </w:pPr>
      <w:r>
        <w:rPr>
          <w:sz w:val="20"/>
        </w:rPr>
        <w:t>Otorgar las licencias, permisos y autorizaciones que le correspondan para conducir vehículos automotores destinados al transporte en sus diversas clases y</w:t>
      </w:r>
      <w:r>
        <w:rPr>
          <w:spacing w:val="-7"/>
          <w:sz w:val="20"/>
        </w:rPr>
        <w:t> </w:t>
      </w:r>
      <w:r>
        <w:rPr>
          <w:sz w:val="20"/>
        </w:rPr>
        <w:t>modalidades.</w:t>
      </w:r>
    </w:p>
    <w:p>
      <w:pPr>
        <w:pStyle w:val="ListParagraph"/>
        <w:numPr>
          <w:ilvl w:val="0"/>
          <w:numId w:val="154"/>
        </w:numPr>
        <w:tabs>
          <w:tab w:pos="1781" w:val="left" w:leader="none"/>
        </w:tabs>
        <w:spacing w:line="360" w:lineRule="auto" w:before="4" w:after="0"/>
        <w:ind w:left="1780" w:right="0" w:hanging="142"/>
        <w:jc w:val="both"/>
        <w:rPr>
          <w:sz w:val="20"/>
        </w:rPr>
      </w:pPr>
      <w:r>
        <w:rPr>
          <w:sz w:val="20"/>
        </w:rPr>
        <w:t>Definir,</w:t>
      </w:r>
      <w:r>
        <w:rPr>
          <w:spacing w:val="-6"/>
          <w:sz w:val="20"/>
        </w:rPr>
        <w:t> </w:t>
      </w:r>
      <w:r>
        <w:rPr>
          <w:sz w:val="20"/>
        </w:rPr>
        <w:t>en</w:t>
      </w:r>
      <w:r>
        <w:rPr>
          <w:spacing w:val="-6"/>
          <w:sz w:val="20"/>
        </w:rPr>
        <w:t> </w:t>
      </w:r>
      <w:r>
        <w:rPr>
          <w:sz w:val="20"/>
        </w:rPr>
        <w:t>coordinación</w:t>
      </w:r>
      <w:r>
        <w:rPr>
          <w:spacing w:val="-6"/>
          <w:sz w:val="20"/>
        </w:rPr>
        <w:t> </w:t>
      </w:r>
      <w:r>
        <w:rPr>
          <w:sz w:val="20"/>
        </w:rPr>
        <w:t>con</w:t>
      </w:r>
      <w:r>
        <w:rPr>
          <w:spacing w:val="-6"/>
          <w:sz w:val="20"/>
        </w:rPr>
        <w:t> </w:t>
      </w:r>
      <w:r>
        <w:rPr>
          <w:sz w:val="20"/>
        </w:rPr>
        <w:t>la</w:t>
      </w:r>
      <w:r>
        <w:rPr>
          <w:spacing w:val="-6"/>
          <w:sz w:val="20"/>
        </w:rPr>
        <w:t> </w:t>
      </w:r>
      <w:r>
        <w:rPr>
          <w:sz w:val="20"/>
        </w:rPr>
        <w:t>Secretaría</w:t>
      </w:r>
      <w:r>
        <w:rPr>
          <w:spacing w:val="-6"/>
          <w:sz w:val="20"/>
        </w:rPr>
        <w:t> </w:t>
      </w:r>
      <w:r>
        <w:rPr>
          <w:sz w:val="20"/>
        </w:rPr>
        <w:t>de</w:t>
      </w:r>
      <w:r>
        <w:rPr>
          <w:spacing w:val="-8"/>
          <w:sz w:val="20"/>
        </w:rPr>
        <w:t> </w:t>
      </w:r>
      <w:r>
        <w:rPr>
          <w:sz w:val="20"/>
        </w:rPr>
        <w:t>Comunicaciones,</w:t>
      </w:r>
      <w:r>
        <w:rPr>
          <w:spacing w:val="-6"/>
          <w:sz w:val="20"/>
        </w:rPr>
        <w:t> </w:t>
      </w:r>
      <w:r>
        <w:rPr>
          <w:sz w:val="20"/>
        </w:rPr>
        <w:t>la operación de las rutas alimentadoras para el transporte de alta capacidad.</w:t>
      </w:r>
    </w:p>
    <w:p>
      <w:pPr>
        <w:pStyle w:val="BodyText"/>
      </w:pPr>
    </w:p>
    <w:p>
      <w:pPr>
        <w:pStyle w:val="Heading4"/>
        <w:spacing w:before="121"/>
        <w:ind w:left="1638" w:right="-3"/>
      </w:pPr>
      <w:r>
        <w:rPr/>
        <w:t>Dimensiones:</w:t>
      </w:r>
    </w:p>
    <w:p>
      <w:pPr>
        <w:pStyle w:val="BodyText"/>
        <w:rPr>
          <w:b/>
        </w:rPr>
      </w:pPr>
    </w:p>
    <w:p>
      <w:pPr>
        <w:pStyle w:val="BodyText"/>
        <w:spacing w:before="9"/>
        <w:rPr>
          <w:b/>
          <w:sz w:val="19"/>
        </w:rPr>
      </w:pPr>
    </w:p>
    <w:p>
      <w:pPr>
        <w:pStyle w:val="BodyText"/>
        <w:ind w:left="1638" w:right="-3"/>
      </w:pPr>
      <w:r>
        <w:rPr/>
        <w:t>1. Planeación, 2. Sustentabilidad, 3. Competitividad</w:t>
      </w:r>
      <w:r>
        <w:rPr>
          <w:b/>
        </w:rPr>
        <w:t>, </w:t>
      </w:r>
      <w:r>
        <w:rPr/>
        <w:t>4. Gestión.</w:t>
      </w:r>
    </w:p>
    <w:p>
      <w:pPr>
        <w:pStyle w:val="BodyText"/>
        <w:spacing w:line="360" w:lineRule="auto" w:before="75"/>
        <w:ind w:left="636" w:right="693"/>
        <w:jc w:val="both"/>
      </w:pPr>
      <w:r>
        <w:rPr/>
        <w:br w:type="column"/>
      </w:r>
      <w:r>
        <w:rPr/>
        <w:t>De las Dimensiones se selecciona la </w:t>
      </w:r>
      <w:r>
        <w:rPr>
          <w:b/>
        </w:rPr>
        <w:t>Planeación, </w:t>
      </w:r>
      <w:r>
        <w:rPr/>
        <w:t>se están elaborando</w:t>
      </w:r>
      <w:r>
        <w:rPr>
          <w:spacing w:val="-13"/>
        </w:rPr>
        <w:t> </w:t>
      </w:r>
      <w:r>
        <w:rPr/>
        <w:t>planes</w:t>
      </w:r>
      <w:r>
        <w:rPr>
          <w:spacing w:val="-12"/>
        </w:rPr>
        <w:t> </w:t>
      </w:r>
      <w:r>
        <w:rPr/>
        <w:t>estratégicos</w:t>
      </w:r>
      <w:r>
        <w:rPr>
          <w:spacing w:val="-12"/>
        </w:rPr>
        <w:t> </w:t>
      </w:r>
      <w:r>
        <w:rPr/>
        <w:t>de</w:t>
      </w:r>
      <w:r>
        <w:rPr>
          <w:spacing w:val="-13"/>
        </w:rPr>
        <w:t> </w:t>
      </w:r>
      <w:r>
        <w:rPr/>
        <w:t>infraestructura</w:t>
      </w:r>
      <w:r>
        <w:rPr>
          <w:spacing w:val="-13"/>
        </w:rPr>
        <w:t> </w:t>
      </w:r>
      <w:r>
        <w:rPr/>
        <w:t>y</w:t>
      </w:r>
      <w:r>
        <w:rPr>
          <w:spacing w:val="-13"/>
        </w:rPr>
        <w:t> </w:t>
      </w:r>
      <w:r>
        <w:rPr/>
        <w:t>transporte</w:t>
      </w:r>
      <w:r>
        <w:rPr>
          <w:spacing w:val="-12"/>
        </w:rPr>
        <w:t> </w:t>
      </w:r>
      <w:r>
        <w:rPr/>
        <w:t>(plan de</w:t>
      </w:r>
      <w:r>
        <w:rPr>
          <w:spacing w:val="-10"/>
        </w:rPr>
        <w:t> </w:t>
      </w:r>
      <w:r>
        <w:rPr/>
        <w:t>movilidad</w:t>
      </w:r>
      <w:r>
        <w:rPr>
          <w:spacing w:val="-11"/>
        </w:rPr>
        <w:t> </w:t>
      </w:r>
      <w:r>
        <w:rPr/>
        <w:t>urbana</w:t>
      </w:r>
      <w:r>
        <w:rPr>
          <w:spacing w:val="-11"/>
        </w:rPr>
        <w:t> </w:t>
      </w:r>
      <w:r>
        <w:rPr/>
        <w:t>de</w:t>
      </w:r>
      <w:r>
        <w:rPr>
          <w:spacing w:val="-10"/>
        </w:rPr>
        <w:t> </w:t>
      </w:r>
      <w:r>
        <w:rPr/>
        <w:t>Toluca,</w:t>
      </w:r>
      <w:r>
        <w:rPr>
          <w:spacing w:val="-10"/>
        </w:rPr>
        <w:t> </w:t>
      </w:r>
      <w:r>
        <w:rPr/>
        <w:t>reglamento</w:t>
      </w:r>
      <w:r>
        <w:rPr>
          <w:spacing w:val="-9"/>
        </w:rPr>
        <w:t> </w:t>
      </w:r>
      <w:r>
        <w:rPr/>
        <w:t>de</w:t>
      </w:r>
      <w:r>
        <w:rPr>
          <w:spacing w:val="-10"/>
        </w:rPr>
        <w:t> </w:t>
      </w:r>
      <w:r>
        <w:rPr/>
        <w:t>construcciones</w:t>
      </w:r>
      <w:r>
        <w:rPr>
          <w:spacing w:val="-10"/>
        </w:rPr>
        <w:t> </w:t>
      </w:r>
      <w:r>
        <w:rPr/>
        <w:t>para Toluca, entre otros), a través de una planeación financiera con el fin de priorizar el transporte público y los modos básicos de transporte (caminar y andar en bicicleta), con la finalidad de interconectar proyectos como el tren suburbano de la ciudad de México.</w:t>
      </w:r>
    </w:p>
    <w:p>
      <w:pPr>
        <w:pStyle w:val="BodyText"/>
      </w:pPr>
    </w:p>
    <w:p>
      <w:pPr>
        <w:pStyle w:val="Heading4"/>
        <w:spacing w:before="121"/>
        <w:ind w:left="636"/>
        <w:jc w:val="both"/>
      </w:pPr>
      <w:r>
        <w:rPr/>
        <w:t>Factores:</w:t>
      </w:r>
    </w:p>
    <w:p>
      <w:pPr>
        <w:pStyle w:val="BodyText"/>
        <w:rPr>
          <w:b/>
        </w:rPr>
      </w:pPr>
    </w:p>
    <w:p>
      <w:pPr>
        <w:pStyle w:val="BodyText"/>
        <w:spacing w:before="9"/>
        <w:rPr>
          <w:b/>
          <w:sz w:val="19"/>
        </w:rPr>
      </w:pPr>
    </w:p>
    <w:p>
      <w:pPr>
        <w:pStyle w:val="BodyText"/>
        <w:ind w:left="636"/>
        <w:jc w:val="both"/>
      </w:pPr>
      <w:r>
        <w:rPr/>
        <w:t>x. Costo, y. Calidad, z. Funcionalidad, w. Infraestructura.</w:t>
      </w:r>
    </w:p>
    <w:p>
      <w:pPr>
        <w:pStyle w:val="BodyText"/>
      </w:pPr>
    </w:p>
    <w:p>
      <w:pPr>
        <w:pStyle w:val="BodyText"/>
      </w:pPr>
    </w:p>
    <w:p>
      <w:pPr>
        <w:pStyle w:val="BodyText"/>
        <w:spacing w:line="360" w:lineRule="auto"/>
        <w:ind w:left="636" w:right="690"/>
        <w:jc w:val="both"/>
      </w:pPr>
      <w:r>
        <w:rPr/>
        <w:t>De los Factores se selecciona la </w:t>
      </w:r>
      <w:r>
        <w:rPr>
          <w:b/>
        </w:rPr>
        <w:t>funcionalidad</w:t>
      </w:r>
      <w:r>
        <w:rPr/>
        <w:t>, en este aspecto se debe trabajar arduamente ya que los factores costo, calidad, funcionalidad</w:t>
      </w:r>
      <w:r>
        <w:rPr>
          <w:spacing w:val="-11"/>
        </w:rPr>
        <w:t> </w:t>
      </w:r>
      <w:r>
        <w:rPr/>
        <w:t>e</w:t>
      </w:r>
      <w:r>
        <w:rPr>
          <w:spacing w:val="-11"/>
        </w:rPr>
        <w:t> </w:t>
      </w:r>
      <w:r>
        <w:rPr/>
        <w:t>infraestructura</w:t>
      </w:r>
      <w:r>
        <w:rPr>
          <w:spacing w:val="-11"/>
        </w:rPr>
        <w:t> </w:t>
      </w:r>
      <w:r>
        <w:rPr/>
        <w:t>no</w:t>
      </w:r>
      <w:r>
        <w:rPr>
          <w:spacing w:val="-11"/>
        </w:rPr>
        <w:t> </w:t>
      </w:r>
      <w:r>
        <w:rPr/>
        <w:t>intervienen</w:t>
      </w:r>
      <w:r>
        <w:rPr>
          <w:spacing w:val="-9"/>
        </w:rPr>
        <w:t> </w:t>
      </w:r>
      <w:r>
        <w:rPr/>
        <w:t>en</w:t>
      </w:r>
      <w:r>
        <w:rPr>
          <w:spacing w:val="-11"/>
        </w:rPr>
        <w:t> </w:t>
      </w:r>
      <w:r>
        <w:rPr/>
        <w:t>gran</w:t>
      </w:r>
      <w:r>
        <w:rPr>
          <w:spacing w:val="-9"/>
        </w:rPr>
        <w:t> </w:t>
      </w:r>
      <w:r>
        <w:rPr/>
        <w:t>medida</w:t>
      </w:r>
      <w:r>
        <w:rPr>
          <w:spacing w:val="-10"/>
        </w:rPr>
        <w:t> </w:t>
      </w:r>
      <w:r>
        <w:rPr/>
        <w:t>en</w:t>
      </w:r>
      <w:r>
        <w:rPr>
          <w:spacing w:val="-11"/>
        </w:rPr>
        <w:t> </w:t>
      </w:r>
      <w:r>
        <w:rPr/>
        <w:t>la Ciudad de Toluca, pero se elige a la funcionalidad ya que si no existe no importa si el costo es bajo o alto, o que se proporcione calidad sin funcionalidad, o que exista infraestructura si no funcionan las cosas correctamente. En este sentido se puede decir que</w:t>
      </w:r>
      <w:r>
        <w:rPr>
          <w:spacing w:val="-11"/>
        </w:rPr>
        <w:t> </w:t>
      </w:r>
      <w:r>
        <w:rPr/>
        <w:t>en</w:t>
      </w:r>
      <w:r>
        <w:rPr>
          <w:spacing w:val="-10"/>
        </w:rPr>
        <w:t> </w:t>
      </w:r>
      <w:r>
        <w:rPr/>
        <w:t>Toluca</w:t>
      </w:r>
      <w:r>
        <w:rPr>
          <w:spacing w:val="-10"/>
        </w:rPr>
        <w:t> </w:t>
      </w:r>
      <w:r>
        <w:rPr/>
        <w:t>hay</w:t>
      </w:r>
      <w:r>
        <w:rPr>
          <w:spacing w:val="-10"/>
        </w:rPr>
        <w:t> </w:t>
      </w:r>
      <w:r>
        <w:rPr/>
        <w:t>infraestructura</w:t>
      </w:r>
      <w:r>
        <w:rPr>
          <w:spacing w:val="-10"/>
        </w:rPr>
        <w:t> </w:t>
      </w:r>
      <w:r>
        <w:rPr/>
        <w:t>poco</w:t>
      </w:r>
      <w:r>
        <w:rPr>
          <w:spacing w:val="-10"/>
        </w:rPr>
        <w:t> </w:t>
      </w:r>
      <w:r>
        <w:rPr/>
        <w:t>funcional,</w:t>
      </w:r>
      <w:r>
        <w:rPr>
          <w:spacing w:val="-10"/>
        </w:rPr>
        <w:t> </w:t>
      </w:r>
      <w:r>
        <w:rPr/>
        <w:t>un</w:t>
      </w:r>
      <w:r>
        <w:rPr>
          <w:spacing w:val="-9"/>
        </w:rPr>
        <w:t> </w:t>
      </w:r>
      <w:r>
        <w:rPr/>
        <w:t>costo</w:t>
      </w:r>
      <w:r>
        <w:rPr>
          <w:spacing w:val="-11"/>
        </w:rPr>
        <w:t> </w:t>
      </w:r>
      <w:r>
        <w:rPr/>
        <w:t>elevado y calidad muy baja; es por ello que se necesita realizar un plan estratégico</w:t>
      </w:r>
      <w:r>
        <w:rPr>
          <w:spacing w:val="-5"/>
        </w:rPr>
        <w:t> </w:t>
      </w:r>
      <w:r>
        <w:rPr/>
        <w:t>en</w:t>
      </w:r>
      <w:r>
        <w:rPr>
          <w:spacing w:val="-7"/>
        </w:rPr>
        <w:t> </w:t>
      </w:r>
      <w:r>
        <w:rPr/>
        <w:t>este</w:t>
      </w:r>
      <w:r>
        <w:rPr>
          <w:spacing w:val="-5"/>
        </w:rPr>
        <w:t> </w:t>
      </w:r>
      <w:r>
        <w:rPr/>
        <w:t>rubro,</w:t>
      </w:r>
      <w:r>
        <w:rPr>
          <w:spacing w:val="-7"/>
        </w:rPr>
        <w:t> </w:t>
      </w:r>
      <w:r>
        <w:rPr/>
        <w:t>para</w:t>
      </w:r>
      <w:r>
        <w:rPr>
          <w:spacing w:val="-5"/>
        </w:rPr>
        <w:t> </w:t>
      </w:r>
      <w:r>
        <w:rPr/>
        <w:t>equilibrar</w:t>
      </w:r>
      <w:r>
        <w:rPr>
          <w:spacing w:val="-5"/>
        </w:rPr>
        <w:t> </w:t>
      </w:r>
      <w:r>
        <w:rPr/>
        <w:t>estos</w:t>
      </w:r>
      <w:r>
        <w:rPr>
          <w:spacing w:val="-5"/>
        </w:rPr>
        <w:t> </w:t>
      </w:r>
      <w:r>
        <w:rPr/>
        <w:t>cuatro</w:t>
      </w:r>
      <w:r>
        <w:rPr>
          <w:spacing w:val="-6"/>
        </w:rPr>
        <w:t> </w:t>
      </w:r>
      <w:r>
        <w:rPr/>
        <w:t>factores.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numPr>
          <w:ilvl w:val="2"/>
          <w:numId w:val="152"/>
        </w:numPr>
        <w:tabs>
          <w:tab w:pos="2207" w:val="left" w:leader="none"/>
        </w:tabs>
        <w:spacing w:line="240" w:lineRule="auto" w:before="77" w:after="0"/>
        <w:ind w:left="2206" w:right="0" w:hanging="568"/>
        <w:jc w:val="both"/>
      </w:pPr>
      <w:bookmarkStart w:name="_bookmark94" w:id="112"/>
      <w:bookmarkEnd w:id="112"/>
      <w:r>
        <w:rPr>
          <w:b w:val="0"/>
        </w:rPr>
      </w:r>
      <w:bookmarkStart w:name="_bookmark93" w:id="113"/>
      <w:bookmarkEnd w:id="113"/>
      <w:r>
        <w:rPr>
          <w:b w:val="0"/>
        </w:rPr>
      </w:r>
      <w:bookmarkStart w:name="_bookmark93" w:id="114"/>
      <w:bookmarkEnd w:id="114"/>
      <w:r>
        <w:rPr/>
        <w:t>Identifi</w:t>
      </w:r>
      <w:r>
        <w:rPr/>
        <w:t>cación de las relaciones</w:t>
      </w:r>
      <w:r>
        <w:rPr>
          <w:spacing w:val="-20"/>
        </w:rPr>
        <w:t> </w:t>
      </w:r>
      <w:r>
        <w:rPr/>
        <w:t>significantes</w:t>
      </w:r>
    </w:p>
    <w:p>
      <w:pPr>
        <w:pStyle w:val="BodyText"/>
        <w:rPr>
          <w:b/>
        </w:rPr>
      </w:pPr>
    </w:p>
    <w:p>
      <w:pPr>
        <w:pStyle w:val="BodyText"/>
        <w:spacing w:before="9"/>
        <w:rPr>
          <w:b/>
          <w:sz w:val="19"/>
        </w:rPr>
      </w:pPr>
    </w:p>
    <w:p>
      <w:pPr>
        <w:pStyle w:val="BodyText"/>
        <w:spacing w:line="360" w:lineRule="auto"/>
        <w:ind w:left="1638"/>
        <w:jc w:val="both"/>
      </w:pPr>
      <w:r>
        <w:rPr/>
        <w:t>Recordando los ejes rectores del modelo; los 3 Componentes del Sistema de Transporte Público Urbano de Pasajeros por Autobús (Actores, Dimensiones y Factores); que a su vez se dividen como se muestra a continuación en la Tabla 37.</w:t>
      </w:r>
    </w:p>
    <w:p>
      <w:pPr>
        <w:pStyle w:val="BodyText"/>
      </w:pPr>
    </w:p>
    <w:p>
      <w:pPr>
        <w:spacing w:line="360" w:lineRule="auto" w:before="116"/>
        <w:ind w:left="1638" w:right="0" w:firstLine="0"/>
        <w:jc w:val="both"/>
        <w:rPr>
          <w:sz w:val="18"/>
        </w:rPr>
      </w:pPr>
      <w:r>
        <w:rPr/>
        <w:pict>
          <v:group style="position:absolute;margin-left:158.220001pt;margin-top:39.642349pt;width:167.6pt;height:94.5pt;mso-position-horizontal-relative:page;mso-position-vertical-relative:paragraph;z-index:-861856" coordorigin="3164,793" coordsize="3352,1890">
            <v:shape style="position:absolute;left:3164;top:793;width:310;height:1890" type="#_x0000_t75" stroked="false">
              <v:imagedata r:id="rId684" o:title=""/>
            </v:shape>
            <v:shape style="position:absolute;left:3272;top:1416;width:94;height:161" type="#_x0000_t75" stroked="false">
              <v:imagedata r:id="rId685" o:title=""/>
            </v:shape>
            <v:shape style="position:absolute;left:3272;top:1576;width:94;height:161" type="#_x0000_t75" stroked="false">
              <v:imagedata r:id="rId686" o:title=""/>
            </v:shape>
            <v:shape style="position:absolute;left:3272;top:1737;width:94;height:162" type="#_x0000_t75" stroked="false">
              <v:imagedata r:id="rId687" o:title=""/>
            </v:shape>
            <v:shape style="position:absolute;left:3272;top:1899;width:94;height:161" type="#_x0000_t75" stroked="false">
              <v:imagedata r:id="rId688" o:title=""/>
            </v:shape>
            <v:shape style="position:absolute;left:3534;top:793;width:1496;height:643" type="#_x0000_t75" stroked="false">
              <v:imagedata r:id="rId689" o:title=""/>
            </v:shape>
            <v:shape style="position:absolute;left:3642;top:1034;width:1280;height:161" type="#_x0000_t75" stroked="false">
              <v:imagedata r:id="rId690" o:title=""/>
            </v:shape>
            <v:shape style="position:absolute;left:5090;top:793;width:1426;height:643" type="#_x0000_t75" stroked="false">
              <v:imagedata r:id="rId691" o:title=""/>
            </v:shape>
            <v:shape style="position:absolute;left:5198;top:793;width:1210;height:161" type="#_x0000_t75" stroked="false">
              <v:imagedata r:id="rId692" o:title=""/>
            </v:shape>
            <v:shape style="position:absolute;left:5198;top:954;width:1210;height:161" type="#_x0000_t75" stroked="false">
              <v:imagedata r:id="rId693" o:title=""/>
            </v:shape>
            <v:shape style="position:absolute;left:5198;top:1114;width:1210;height:161" type="#_x0000_t75" stroked="false">
              <v:imagedata r:id="rId694" o:title=""/>
            </v:shape>
            <v:shape style="position:absolute;left:5198;top:1275;width:1210;height:161" type="#_x0000_t75" stroked="false">
              <v:imagedata r:id="rId695" o:title=""/>
            </v:shape>
            <v:shape style="position:absolute;left:3534;top:1496;width:1496;height:644" type="#_x0000_t75" stroked="false">
              <v:imagedata r:id="rId696" o:title=""/>
            </v:shape>
            <v:shape style="position:absolute;left:3642;top:1737;width:1280;height:162" type="#_x0000_t75" stroked="false">
              <v:imagedata r:id="rId697" o:title=""/>
            </v:shape>
            <v:shape style="position:absolute;left:5090;top:1496;width:1426;height:644" type="#_x0000_t75" stroked="false">
              <v:imagedata r:id="rId698" o:title=""/>
            </v:shape>
            <v:shape style="position:absolute;left:5198;top:1496;width:1210;height:161" type="#_x0000_t75" stroked="false">
              <v:imagedata r:id="rId699" o:title=""/>
            </v:shape>
            <v:shape style="position:absolute;left:5198;top:1657;width:1210;height:162" type="#_x0000_t75" stroked="false">
              <v:imagedata r:id="rId700" o:title=""/>
            </v:shape>
            <v:shape style="position:absolute;left:5198;top:1819;width:1210;height:161" type="#_x0000_t75" stroked="false">
              <v:imagedata r:id="rId701" o:title=""/>
            </v:shape>
            <v:shape style="position:absolute;left:5198;top:1980;width:1210;height:161" type="#_x0000_t75" stroked="false">
              <v:imagedata r:id="rId702" o:title=""/>
            </v:shape>
            <v:shape style="position:absolute;left:3534;top:2200;width:1496;height:482" type="#_x0000_t75" stroked="false">
              <v:imagedata r:id="rId703" o:title=""/>
            </v:shape>
            <v:shape style="position:absolute;left:3642;top:2361;width:1280;height:161" type="#_x0000_t75" stroked="false">
              <v:imagedata r:id="rId704" o:title=""/>
            </v:shape>
            <v:shape style="position:absolute;left:5090;top:2200;width:1426;height:482" type="#_x0000_t75" stroked="false">
              <v:imagedata r:id="rId705" o:title=""/>
            </v:shape>
            <v:shape style="position:absolute;left:5198;top:2200;width:1210;height:161" type="#_x0000_t75" stroked="false">
              <v:imagedata r:id="rId706" o:title=""/>
            </v:shape>
            <v:shape style="position:absolute;left:5198;top:2361;width:1210;height:161" type="#_x0000_t75" stroked="false">
              <v:imagedata r:id="rId707" o:title=""/>
            </v:shape>
            <v:shape style="position:absolute;left:5198;top:2522;width:1210;height:161" type="#_x0000_t75" stroked="false">
              <v:imagedata r:id="rId708" o:title=""/>
            </v:shape>
            <w10:wrap type="none"/>
          </v:group>
        </w:pict>
      </w:r>
      <w:r>
        <w:rPr>
          <w:b/>
          <w:sz w:val="18"/>
        </w:rPr>
        <w:t>Tabla</w:t>
      </w:r>
      <w:r>
        <w:rPr>
          <w:b/>
          <w:spacing w:val="-6"/>
          <w:sz w:val="18"/>
        </w:rPr>
        <w:t> </w:t>
      </w:r>
      <w:r>
        <w:rPr>
          <w:b/>
          <w:sz w:val="18"/>
        </w:rPr>
        <w:t>37.</w:t>
      </w:r>
      <w:r>
        <w:rPr>
          <w:b/>
          <w:spacing w:val="-6"/>
          <w:sz w:val="18"/>
        </w:rPr>
        <w:t> </w:t>
      </w:r>
      <w:r>
        <w:rPr>
          <w:sz w:val="18"/>
        </w:rPr>
        <w:t>Componentes</w:t>
      </w:r>
      <w:r>
        <w:rPr>
          <w:spacing w:val="-6"/>
          <w:sz w:val="18"/>
        </w:rPr>
        <w:t> </w:t>
      </w:r>
      <w:r>
        <w:rPr>
          <w:sz w:val="18"/>
        </w:rPr>
        <w:t>del</w:t>
      </w:r>
      <w:r>
        <w:rPr>
          <w:spacing w:val="-6"/>
          <w:sz w:val="18"/>
        </w:rPr>
        <w:t> </w:t>
      </w:r>
      <w:r>
        <w:rPr>
          <w:sz w:val="18"/>
        </w:rPr>
        <w:t>sistema</w:t>
      </w:r>
      <w:r>
        <w:rPr>
          <w:spacing w:val="-6"/>
          <w:sz w:val="18"/>
        </w:rPr>
        <w:t> </w:t>
      </w:r>
      <w:r>
        <w:rPr>
          <w:sz w:val="18"/>
        </w:rPr>
        <w:t>de</w:t>
      </w:r>
      <w:r>
        <w:rPr>
          <w:spacing w:val="-6"/>
          <w:sz w:val="18"/>
        </w:rPr>
        <w:t> </w:t>
      </w:r>
      <w:r>
        <w:rPr>
          <w:sz w:val="18"/>
        </w:rPr>
        <w:t>transporte</w:t>
      </w:r>
      <w:r>
        <w:rPr>
          <w:spacing w:val="-7"/>
          <w:sz w:val="18"/>
        </w:rPr>
        <w:t> </w:t>
      </w:r>
      <w:r>
        <w:rPr>
          <w:sz w:val="18"/>
        </w:rPr>
        <w:t>urbano</w:t>
      </w:r>
      <w:r>
        <w:rPr>
          <w:spacing w:val="-7"/>
          <w:sz w:val="18"/>
        </w:rPr>
        <w:t> </w:t>
      </w:r>
      <w:r>
        <w:rPr>
          <w:sz w:val="18"/>
        </w:rPr>
        <w:t>de</w:t>
      </w:r>
      <w:r>
        <w:rPr>
          <w:spacing w:val="-7"/>
          <w:sz w:val="18"/>
        </w:rPr>
        <w:t> </w:t>
      </w:r>
      <w:r>
        <w:rPr>
          <w:sz w:val="18"/>
        </w:rPr>
        <w:t>pasajeros</w:t>
      </w:r>
      <w:r>
        <w:rPr>
          <w:spacing w:val="-6"/>
          <w:sz w:val="18"/>
        </w:rPr>
        <w:t> </w:t>
      </w:r>
      <w:r>
        <w:rPr>
          <w:sz w:val="18"/>
        </w:rPr>
        <w:t>por autobús.</w:t>
      </w:r>
    </w:p>
    <w:tbl>
      <w:tblPr>
        <w:tblW w:w="0" w:type="auto"/>
        <w:jc w:val="left"/>
        <w:tblInd w:w="1655"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Layout w:type="fixed"/>
        <w:tblCellMar>
          <w:top w:w="0" w:type="dxa"/>
          <w:left w:w="0" w:type="dxa"/>
          <w:bottom w:w="0" w:type="dxa"/>
          <w:right w:w="0" w:type="dxa"/>
        </w:tblCellMar>
        <w:tblLook w:val="01E0"/>
      </w:tblPr>
      <w:tblGrid>
        <w:gridCol w:w="349"/>
        <w:gridCol w:w="1571"/>
        <w:gridCol w:w="1484"/>
      </w:tblGrid>
      <w:tr>
        <w:trPr>
          <w:trHeight w:val="698" w:hRule="exact"/>
        </w:trPr>
        <w:tc>
          <w:tcPr>
            <w:tcW w:w="349" w:type="dxa"/>
            <w:vMerge w:val="restart"/>
            <w:tcBorders>
              <w:left w:val="triple" w:sz="4" w:space="0" w:color="EFEFEF"/>
              <w:right w:val="triple" w:sz="4" w:space="0" w:color="EFEFEF"/>
            </w:tcBorders>
          </w:tcPr>
          <w:p>
            <w:pPr>
              <w:pStyle w:val="TableParagraph"/>
              <w:ind w:left="0"/>
              <w:rPr>
                <w:sz w:val="14"/>
              </w:rPr>
            </w:pPr>
          </w:p>
          <w:p>
            <w:pPr>
              <w:pStyle w:val="TableParagraph"/>
              <w:ind w:left="0"/>
              <w:rPr>
                <w:sz w:val="14"/>
              </w:rPr>
            </w:pPr>
          </w:p>
          <w:p>
            <w:pPr>
              <w:pStyle w:val="TableParagraph"/>
              <w:ind w:left="0"/>
              <w:rPr>
                <w:sz w:val="14"/>
              </w:rPr>
            </w:pPr>
          </w:p>
          <w:p>
            <w:pPr>
              <w:pStyle w:val="TableParagraph"/>
              <w:spacing w:before="7"/>
              <w:ind w:left="0"/>
              <w:rPr>
                <w:sz w:val="12"/>
              </w:rPr>
            </w:pPr>
          </w:p>
          <w:p>
            <w:pPr>
              <w:pStyle w:val="TableParagraph"/>
              <w:spacing w:before="1"/>
              <w:ind w:left="127" w:right="116"/>
              <w:jc w:val="both"/>
              <w:rPr>
                <w:b/>
                <w:sz w:val="14"/>
              </w:rPr>
            </w:pPr>
            <w:r>
              <w:rPr>
                <w:b/>
                <w:sz w:val="14"/>
              </w:rPr>
              <w:t>E J E S</w:t>
            </w:r>
          </w:p>
        </w:tc>
        <w:tc>
          <w:tcPr>
            <w:tcW w:w="1571" w:type="dxa"/>
            <w:tcBorders>
              <w:left w:val="single" w:sz="4" w:space="0" w:color="A0A0A0"/>
              <w:bottom w:val="single" w:sz="8" w:space="0" w:color="000000"/>
              <w:right w:val="single" w:sz="4" w:space="0" w:color="EFEFEF"/>
            </w:tcBorders>
          </w:tcPr>
          <w:p>
            <w:pPr>
              <w:pStyle w:val="TableParagraph"/>
              <w:ind w:left="0"/>
              <w:rPr>
                <w:sz w:val="14"/>
              </w:rPr>
            </w:pPr>
          </w:p>
          <w:p>
            <w:pPr>
              <w:pStyle w:val="TableParagraph"/>
              <w:spacing w:before="86"/>
              <w:ind w:left="148"/>
              <w:rPr>
                <w:b/>
                <w:sz w:val="14"/>
              </w:rPr>
            </w:pPr>
            <w:r>
              <w:rPr>
                <w:b/>
                <w:sz w:val="14"/>
              </w:rPr>
              <w:t>I.    ACTORES</w:t>
            </w:r>
          </w:p>
        </w:tc>
        <w:tc>
          <w:tcPr>
            <w:tcW w:w="1484" w:type="dxa"/>
            <w:tcBorders>
              <w:top w:val="single" w:sz="20" w:space="0" w:color="000000"/>
              <w:left w:val="single" w:sz="4" w:space="0" w:color="EFEFEF"/>
              <w:bottom w:val="single" w:sz="8" w:space="0" w:color="000000"/>
              <w:right w:val="triple" w:sz="4" w:space="0" w:color="A0A0A0"/>
            </w:tcBorders>
          </w:tcPr>
          <w:p>
            <w:pPr>
              <w:pStyle w:val="TableParagraph"/>
              <w:numPr>
                <w:ilvl w:val="0"/>
                <w:numId w:val="155"/>
              </w:numPr>
              <w:tabs>
                <w:tab w:pos="305" w:val="left" w:leader="none"/>
              </w:tabs>
              <w:spacing w:line="159" w:lineRule="exact" w:before="0" w:after="0"/>
              <w:ind w:left="304" w:right="0" w:hanging="171"/>
              <w:jc w:val="left"/>
              <w:rPr>
                <w:b/>
                <w:color w:val="FF0000"/>
                <w:sz w:val="14"/>
              </w:rPr>
            </w:pPr>
            <w:r>
              <w:rPr>
                <w:b/>
                <w:color w:val="FF0000"/>
                <w:sz w:val="14"/>
              </w:rPr>
              <w:t>Estado</w:t>
            </w:r>
          </w:p>
          <w:p>
            <w:pPr>
              <w:pStyle w:val="TableParagraph"/>
              <w:numPr>
                <w:ilvl w:val="0"/>
                <w:numId w:val="155"/>
              </w:numPr>
              <w:tabs>
                <w:tab w:pos="332" w:val="left" w:leader="none"/>
              </w:tabs>
              <w:spacing w:line="160" w:lineRule="exact" w:before="0" w:after="0"/>
              <w:ind w:left="331" w:right="0" w:hanging="198"/>
              <w:jc w:val="left"/>
              <w:rPr>
                <w:sz w:val="14"/>
              </w:rPr>
            </w:pPr>
            <w:r>
              <w:rPr>
                <w:sz w:val="14"/>
              </w:rPr>
              <w:t>Permisionarios</w:t>
            </w:r>
          </w:p>
          <w:p>
            <w:pPr>
              <w:pStyle w:val="TableParagraph"/>
              <w:numPr>
                <w:ilvl w:val="0"/>
                <w:numId w:val="155"/>
              </w:numPr>
              <w:tabs>
                <w:tab w:pos="331" w:val="left" w:leader="none"/>
              </w:tabs>
              <w:spacing w:line="240" w:lineRule="auto" w:before="0" w:after="0"/>
              <w:ind w:left="330" w:right="0" w:hanging="197"/>
              <w:jc w:val="left"/>
              <w:rPr>
                <w:sz w:val="14"/>
              </w:rPr>
            </w:pPr>
            <w:r>
              <w:rPr>
                <w:sz w:val="14"/>
              </w:rPr>
              <w:t>Usuarios</w:t>
            </w:r>
          </w:p>
          <w:p>
            <w:pPr>
              <w:pStyle w:val="TableParagraph"/>
              <w:numPr>
                <w:ilvl w:val="0"/>
                <w:numId w:val="155"/>
              </w:numPr>
              <w:tabs>
                <w:tab w:pos="374" w:val="left" w:leader="none"/>
              </w:tabs>
              <w:spacing w:line="240" w:lineRule="auto" w:before="0" w:after="0"/>
              <w:ind w:left="373" w:right="0" w:hanging="240"/>
              <w:jc w:val="left"/>
              <w:rPr>
                <w:sz w:val="14"/>
              </w:rPr>
            </w:pPr>
            <w:r>
              <w:rPr>
                <w:sz w:val="14"/>
              </w:rPr>
              <w:t>Sociedad</w:t>
            </w:r>
          </w:p>
        </w:tc>
      </w:tr>
      <w:tr>
        <w:trPr>
          <w:trHeight w:val="704" w:hRule="exact"/>
        </w:trPr>
        <w:tc>
          <w:tcPr>
            <w:tcW w:w="349" w:type="dxa"/>
            <w:vMerge/>
            <w:tcBorders>
              <w:left w:val="triple" w:sz="4" w:space="0" w:color="EFEFEF"/>
              <w:right w:val="triple" w:sz="4" w:space="0" w:color="EFEFEF"/>
            </w:tcBorders>
          </w:tcPr>
          <w:p>
            <w:pPr/>
          </w:p>
        </w:tc>
        <w:tc>
          <w:tcPr>
            <w:tcW w:w="1571" w:type="dxa"/>
            <w:tcBorders>
              <w:top w:val="single" w:sz="8" w:space="0" w:color="000000"/>
              <w:left w:val="single" w:sz="4" w:space="0" w:color="A0A0A0"/>
              <w:bottom w:val="single" w:sz="8" w:space="0" w:color="000000"/>
              <w:right w:val="single" w:sz="4" w:space="0" w:color="EFEFEF"/>
            </w:tcBorders>
          </w:tcPr>
          <w:p>
            <w:pPr>
              <w:pStyle w:val="TableParagraph"/>
              <w:ind w:left="0"/>
              <w:rPr>
                <w:sz w:val="14"/>
              </w:rPr>
            </w:pPr>
          </w:p>
          <w:p>
            <w:pPr>
              <w:pStyle w:val="TableParagraph"/>
              <w:spacing w:before="99"/>
              <w:ind w:left="148"/>
              <w:rPr>
                <w:b/>
                <w:sz w:val="14"/>
              </w:rPr>
            </w:pPr>
            <w:r>
              <w:rPr>
                <w:b/>
                <w:sz w:val="14"/>
              </w:rPr>
              <w:t>II.   DIMENSIONES</w:t>
            </w:r>
          </w:p>
        </w:tc>
        <w:tc>
          <w:tcPr>
            <w:tcW w:w="1484" w:type="dxa"/>
            <w:tcBorders>
              <w:top w:val="single" w:sz="8" w:space="0" w:color="000000"/>
              <w:left w:val="single" w:sz="4" w:space="0" w:color="EFEFEF"/>
              <w:bottom w:val="single" w:sz="8" w:space="0" w:color="000000"/>
              <w:right w:val="triple" w:sz="4" w:space="0" w:color="A0A0A0"/>
            </w:tcBorders>
          </w:tcPr>
          <w:p>
            <w:pPr>
              <w:pStyle w:val="TableParagraph"/>
              <w:numPr>
                <w:ilvl w:val="0"/>
                <w:numId w:val="156"/>
              </w:numPr>
              <w:tabs>
                <w:tab w:pos="274" w:val="left" w:leader="none"/>
              </w:tabs>
              <w:spacing w:line="160" w:lineRule="exact" w:before="18" w:after="0"/>
              <w:ind w:left="273" w:right="0" w:hanging="140"/>
              <w:jc w:val="left"/>
              <w:rPr>
                <w:b/>
                <w:color w:val="FF0000"/>
                <w:sz w:val="14"/>
              </w:rPr>
            </w:pPr>
            <w:r>
              <w:rPr>
                <w:b/>
                <w:color w:val="FF0000"/>
                <w:sz w:val="14"/>
              </w:rPr>
              <w:t>Planeación</w:t>
            </w:r>
          </w:p>
          <w:p>
            <w:pPr>
              <w:pStyle w:val="TableParagraph"/>
              <w:numPr>
                <w:ilvl w:val="0"/>
                <w:numId w:val="156"/>
              </w:numPr>
              <w:tabs>
                <w:tab w:pos="309" w:val="left" w:leader="none"/>
              </w:tabs>
              <w:spacing w:line="160" w:lineRule="exact" w:before="0" w:after="0"/>
              <w:ind w:left="308" w:right="0" w:hanging="175"/>
              <w:jc w:val="left"/>
              <w:rPr>
                <w:sz w:val="14"/>
              </w:rPr>
            </w:pPr>
            <w:r>
              <w:rPr>
                <w:sz w:val="14"/>
              </w:rPr>
              <w:t>Sustentabilidad</w:t>
            </w:r>
          </w:p>
          <w:p>
            <w:pPr>
              <w:pStyle w:val="TableParagraph"/>
              <w:numPr>
                <w:ilvl w:val="0"/>
                <w:numId w:val="156"/>
              </w:numPr>
              <w:tabs>
                <w:tab w:pos="309" w:val="left" w:leader="none"/>
              </w:tabs>
              <w:spacing w:line="240" w:lineRule="auto" w:before="1" w:after="0"/>
              <w:ind w:left="308" w:right="0" w:hanging="175"/>
              <w:jc w:val="left"/>
              <w:rPr>
                <w:sz w:val="14"/>
              </w:rPr>
            </w:pPr>
            <w:r>
              <w:rPr>
                <w:sz w:val="14"/>
              </w:rPr>
              <w:t>Competitividad</w:t>
            </w:r>
          </w:p>
          <w:p>
            <w:pPr>
              <w:pStyle w:val="TableParagraph"/>
              <w:numPr>
                <w:ilvl w:val="0"/>
                <w:numId w:val="156"/>
              </w:numPr>
              <w:tabs>
                <w:tab w:pos="344" w:val="left" w:leader="none"/>
              </w:tabs>
              <w:spacing w:line="240" w:lineRule="auto" w:before="0" w:after="0"/>
              <w:ind w:left="343" w:right="0" w:hanging="210"/>
              <w:jc w:val="left"/>
              <w:rPr>
                <w:sz w:val="14"/>
              </w:rPr>
            </w:pPr>
            <w:r>
              <w:rPr>
                <w:sz w:val="14"/>
              </w:rPr>
              <w:t>Gestión</w:t>
            </w:r>
          </w:p>
        </w:tc>
      </w:tr>
      <w:tr>
        <w:trPr>
          <w:trHeight w:val="535" w:hRule="exact"/>
        </w:trPr>
        <w:tc>
          <w:tcPr>
            <w:tcW w:w="349" w:type="dxa"/>
            <w:vMerge/>
            <w:tcBorders>
              <w:left w:val="triple" w:sz="4" w:space="0" w:color="EFEFEF"/>
              <w:right w:val="triple" w:sz="4" w:space="0" w:color="EFEFEF"/>
            </w:tcBorders>
          </w:tcPr>
          <w:p>
            <w:pPr/>
          </w:p>
        </w:tc>
        <w:tc>
          <w:tcPr>
            <w:tcW w:w="1571" w:type="dxa"/>
            <w:tcBorders>
              <w:top w:val="single" w:sz="8" w:space="0" w:color="000000"/>
              <w:left w:val="single" w:sz="4" w:space="0" w:color="EFEFEF"/>
              <w:bottom w:val="single" w:sz="20" w:space="0" w:color="000000"/>
              <w:right w:val="single" w:sz="4" w:space="0" w:color="EFEFEF"/>
            </w:tcBorders>
          </w:tcPr>
          <w:p>
            <w:pPr>
              <w:pStyle w:val="TableParagraph"/>
              <w:spacing w:before="7"/>
              <w:ind w:left="0"/>
              <w:rPr>
                <w:sz w:val="15"/>
              </w:rPr>
            </w:pPr>
          </w:p>
          <w:p>
            <w:pPr>
              <w:pStyle w:val="TableParagraph"/>
              <w:ind w:left="148"/>
              <w:rPr>
                <w:b/>
                <w:sz w:val="14"/>
              </w:rPr>
            </w:pPr>
            <w:r>
              <w:rPr>
                <w:b/>
                <w:sz w:val="14"/>
              </w:rPr>
              <w:t>III.  FACTORES</w:t>
            </w:r>
          </w:p>
        </w:tc>
        <w:tc>
          <w:tcPr>
            <w:tcW w:w="1484" w:type="dxa"/>
            <w:tcBorders>
              <w:top w:val="single" w:sz="8" w:space="0" w:color="000000"/>
              <w:left w:val="single" w:sz="4" w:space="0" w:color="EFEFEF"/>
              <w:right w:val="triple" w:sz="4" w:space="0" w:color="A0A0A0"/>
            </w:tcBorders>
          </w:tcPr>
          <w:p>
            <w:pPr>
              <w:pStyle w:val="TableParagraph"/>
              <w:spacing w:before="16"/>
              <w:ind w:left="133"/>
              <w:rPr>
                <w:sz w:val="14"/>
              </w:rPr>
            </w:pPr>
            <w:r>
              <w:rPr>
                <w:sz w:val="14"/>
              </w:rPr>
              <w:t>X. Costo   Y. Calidad</w:t>
            </w:r>
          </w:p>
          <w:p>
            <w:pPr>
              <w:pStyle w:val="TableParagraph"/>
              <w:spacing w:line="160" w:lineRule="exact" w:before="2"/>
              <w:ind w:left="169"/>
              <w:rPr>
                <w:b/>
                <w:sz w:val="14"/>
              </w:rPr>
            </w:pPr>
            <w:r>
              <w:rPr>
                <w:b/>
                <w:color w:val="FF0000"/>
                <w:sz w:val="14"/>
              </w:rPr>
              <w:t>Z. Funcionalidad</w:t>
            </w:r>
          </w:p>
          <w:p>
            <w:pPr>
              <w:pStyle w:val="TableParagraph"/>
              <w:spacing w:line="160" w:lineRule="exact"/>
              <w:ind w:left="133"/>
              <w:rPr>
                <w:sz w:val="14"/>
              </w:rPr>
            </w:pPr>
            <w:r>
              <w:rPr>
                <w:sz w:val="14"/>
              </w:rPr>
              <w:t>W. Infraestructura</w:t>
            </w:r>
          </w:p>
        </w:tc>
      </w:tr>
    </w:tbl>
    <w:p>
      <w:pPr>
        <w:spacing w:before="8"/>
        <w:ind w:left="1638" w:right="0" w:firstLine="0"/>
        <w:jc w:val="both"/>
        <w:rPr>
          <w:sz w:val="14"/>
        </w:rPr>
      </w:pPr>
      <w:r>
        <w:rPr>
          <w:b/>
          <w:sz w:val="14"/>
        </w:rPr>
        <w:t>Fuente: </w:t>
      </w:r>
      <w:r>
        <w:rPr>
          <w:sz w:val="14"/>
        </w:rPr>
        <w:t>Elaboración Propia.</w:t>
      </w:r>
    </w:p>
    <w:p>
      <w:pPr>
        <w:pStyle w:val="BodyText"/>
        <w:rPr>
          <w:sz w:val="14"/>
        </w:rPr>
      </w:pPr>
    </w:p>
    <w:p>
      <w:pPr>
        <w:pStyle w:val="BodyText"/>
        <w:rPr>
          <w:sz w:val="14"/>
        </w:rPr>
      </w:pPr>
    </w:p>
    <w:p>
      <w:pPr>
        <w:pStyle w:val="BodyText"/>
        <w:spacing w:line="360" w:lineRule="auto" w:before="104"/>
        <w:ind w:left="1638"/>
        <w:jc w:val="both"/>
      </w:pPr>
      <w:r>
        <w:rPr/>
        <w:t>Para</w:t>
      </w:r>
      <w:r>
        <w:rPr>
          <w:spacing w:val="-10"/>
        </w:rPr>
        <w:t> </w:t>
      </w:r>
      <w:r>
        <w:rPr/>
        <w:t>el</w:t>
      </w:r>
      <w:r>
        <w:rPr>
          <w:spacing w:val="-9"/>
        </w:rPr>
        <w:t> </w:t>
      </w:r>
      <w:r>
        <w:rPr/>
        <w:t>caso</w:t>
      </w:r>
      <w:r>
        <w:rPr>
          <w:spacing w:val="-10"/>
        </w:rPr>
        <w:t> </w:t>
      </w:r>
      <w:r>
        <w:rPr/>
        <w:t>de</w:t>
      </w:r>
      <w:r>
        <w:rPr>
          <w:spacing w:val="-12"/>
        </w:rPr>
        <w:t> </w:t>
      </w:r>
      <w:r>
        <w:rPr/>
        <w:t>estudio</w:t>
      </w:r>
      <w:r>
        <w:rPr>
          <w:spacing w:val="-10"/>
        </w:rPr>
        <w:t> </w:t>
      </w:r>
      <w:r>
        <w:rPr/>
        <w:t>(Modelo</w:t>
      </w:r>
      <w:r>
        <w:rPr>
          <w:spacing w:val="-10"/>
        </w:rPr>
        <w:t> </w:t>
      </w:r>
      <w:r>
        <w:rPr/>
        <w:t>de</w:t>
      </w:r>
      <w:r>
        <w:rPr>
          <w:spacing w:val="-10"/>
        </w:rPr>
        <w:t> </w:t>
      </w:r>
      <w:r>
        <w:rPr/>
        <w:t>Política</w:t>
      </w:r>
      <w:r>
        <w:rPr>
          <w:spacing w:val="-9"/>
        </w:rPr>
        <w:t> </w:t>
      </w:r>
      <w:r>
        <w:rPr/>
        <w:t>Pública</w:t>
      </w:r>
      <w:r>
        <w:rPr>
          <w:spacing w:val="-11"/>
        </w:rPr>
        <w:t> </w:t>
      </w:r>
      <w:r>
        <w:rPr/>
        <w:t>para</w:t>
      </w:r>
      <w:r>
        <w:rPr>
          <w:spacing w:val="-9"/>
        </w:rPr>
        <w:t> </w:t>
      </w:r>
      <w:r>
        <w:rPr/>
        <w:t>el</w:t>
      </w:r>
      <w:r>
        <w:rPr>
          <w:spacing w:val="-11"/>
        </w:rPr>
        <w:t> </w:t>
      </w:r>
      <w:r>
        <w:rPr/>
        <w:t>Sistema de Transporte Urbano de Pasajeros por Autobús de la Ciudad de Toluca) se  toman las siguientes relaciones</w:t>
      </w:r>
      <w:r>
        <w:rPr>
          <w:spacing w:val="-35"/>
        </w:rPr>
        <w:t> </w:t>
      </w:r>
      <w:r>
        <w:rPr/>
        <w:t>significantes:</w:t>
      </w:r>
    </w:p>
    <w:p>
      <w:pPr>
        <w:pStyle w:val="BodyText"/>
      </w:pPr>
    </w:p>
    <w:p>
      <w:pPr>
        <w:pStyle w:val="ListParagraph"/>
        <w:numPr>
          <w:ilvl w:val="0"/>
          <w:numId w:val="157"/>
        </w:numPr>
        <w:tabs>
          <w:tab w:pos="1781" w:val="left" w:leader="none"/>
        </w:tabs>
        <w:spacing w:line="360" w:lineRule="auto" w:before="119" w:after="0"/>
        <w:ind w:left="1780" w:right="0" w:hanging="142"/>
        <w:jc w:val="both"/>
        <w:rPr>
          <w:sz w:val="20"/>
        </w:rPr>
      </w:pPr>
      <w:r>
        <w:rPr/>
        <w:pict>
          <v:line style="position:absolute;mso-position-horizontal-relative:page;mso-position-vertical-relative:paragraph;z-index:-861832" from="305.160004pt,33.869549pt" to="307.920004pt,33.869549pt" stroked="true" strokeweight=".48001pt" strokecolor="#000000">
            <w10:wrap type="none"/>
          </v:line>
        </w:pict>
      </w:r>
      <w:r>
        <w:rPr>
          <w:b/>
          <w:sz w:val="20"/>
        </w:rPr>
        <w:t>Actores, s</w:t>
      </w:r>
      <w:r>
        <w:rPr>
          <w:sz w:val="20"/>
        </w:rPr>
        <w:t>e toma al </w:t>
      </w:r>
      <w:r>
        <w:rPr>
          <w:sz w:val="20"/>
          <w:u w:val="single"/>
        </w:rPr>
        <w:t>Estado </w:t>
      </w:r>
      <w:r>
        <w:rPr>
          <w:b/>
          <w:sz w:val="20"/>
        </w:rPr>
        <w:t>(Secretaría de Movilidad del Gobierno del Estado de México)</w:t>
      </w:r>
      <w:r>
        <w:rPr>
          <w:sz w:val="20"/>
        </w:rPr>
        <w:t>; como órgano de gobierno (organizador y rector); los demás intervienen pero en menor medida.</w:t>
      </w:r>
    </w:p>
    <w:p>
      <w:pPr>
        <w:pStyle w:val="ListParagraph"/>
        <w:numPr>
          <w:ilvl w:val="0"/>
          <w:numId w:val="158"/>
        </w:numPr>
        <w:tabs>
          <w:tab w:pos="829" w:val="left" w:leader="none"/>
        </w:tabs>
        <w:spacing w:line="360" w:lineRule="auto" w:before="75" w:after="0"/>
        <w:ind w:left="778" w:right="694" w:hanging="153"/>
        <w:jc w:val="both"/>
        <w:rPr>
          <w:sz w:val="20"/>
        </w:rPr>
      </w:pPr>
      <w:r>
        <w:rPr>
          <w:b/>
          <w:spacing w:val="-1"/>
          <w:w w:val="100"/>
          <w:sz w:val="20"/>
        </w:rPr>
        <w:br w:type="column"/>
      </w:r>
      <w:r>
        <w:rPr>
          <w:b/>
          <w:sz w:val="20"/>
        </w:rPr>
        <w:t>Dimensiones, s</w:t>
      </w:r>
      <w:r>
        <w:rPr>
          <w:sz w:val="20"/>
        </w:rPr>
        <w:t>e recurre a la </w:t>
      </w:r>
      <w:r>
        <w:rPr>
          <w:b/>
          <w:sz w:val="20"/>
          <w:u w:val="single"/>
        </w:rPr>
        <w:t>Planeación</w:t>
      </w:r>
      <w:r>
        <w:rPr>
          <w:sz w:val="20"/>
        </w:rPr>
        <w:t>; ya que ésta es indispensable para ordenar, coordinar, y regir cualquier tipo de planteamiento a</w:t>
      </w:r>
      <w:r>
        <w:rPr>
          <w:spacing w:val="-18"/>
          <w:sz w:val="20"/>
        </w:rPr>
        <w:t> </w:t>
      </w:r>
      <w:r>
        <w:rPr>
          <w:sz w:val="20"/>
        </w:rPr>
        <w:t>seguir.</w:t>
      </w:r>
    </w:p>
    <w:p>
      <w:pPr>
        <w:pStyle w:val="ListParagraph"/>
        <w:numPr>
          <w:ilvl w:val="0"/>
          <w:numId w:val="158"/>
        </w:numPr>
        <w:tabs>
          <w:tab w:pos="779" w:val="left" w:leader="none"/>
        </w:tabs>
        <w:spacing w:line="360" w:lineRule="auto" w:before="4" w:after="0"/>
        <w:ind w:left="778" w:right="696" w:hanging="153"/>
        <w:jc w:val="both"/>
        <w:rPr>
          <w:sz w:val="20"/>
        </w:rPr>
      </w:pPr>
      <w:r>
        <w:rPr>
          <w:b/>
          <w:sz w:val="20"/>
        </w:rPr>
        <w:t>Factores,</w:t>
      </w:r>
      <w:r>
        <w:rPr>
          <w:b/>
          <w:spacing w:val="-13"/>
          <w:sz w:val="20"/>
        </w:rPr>
        <w:t> </w:t>
      </w:r>
      <w:r>
        <w:rPr>
          <w:b/>
          <w:sz w:val="20"/>
        </w:rPr>
        <w:t>s</w:t>
      </w:r>
      <w:r>
        <w:rPr>
          <w:sz w:val="20"/>
        </w:rPr>
        <w:t>e</w:t>
      </w:r>
      <w:r>
        <w:rPr>
          <w:spacing w:val="-13"/>
          <w:sz w:val="20"/>
        </w:rPr>
        <w:t> </w:t>
      </w:r>
      <w:r>
        <w:rPr>
          <w:sz w:val="20"/>
        </w:rPr>
        <w:t>emplea</w:t>
      </w:r>
      <w:r>
        <w:rPr>
          <w:spacing w:val="-13"/>
          <w:sz w:val="20"/>
        </w:rPr>
        <w:t> </w:t>
      </w:r>
      <w:r>
        <w:rPr>
          <w:sz w:val="20"/>
        </w:rPr>
        <w:t>la</w:t>
      </w:r>
      <w:r>
        <w:rPr>
          <w:spacing w:val="-13"/>
          <w:sz w:val="20"/>
        </w:rPr>
        <w:t> </w:t>
      </w:r>
      <w:r>
        <w:rPr>
          <w:b/>
          <w:sz w:val="20"/>
          <w:u w:val="single"/>
        </w:rPr>
        <w:t>Funcionalidad</w:t>
      </w:r>
      <w:r>
        <w:rPr>
          <w:sz w:val="20"/>
        </w:rPr>
        <w:t>;</w:t>
      </w:r>
      <w:r>
        <w:rPr>
          <w:spacing w:val="-13"/>
          <w:sz w:val="20"/>
        </w:rPr>
        <w:t> </w:t>
      </w:r>
      <w:r>
        <w:rPr>
          <w:sz w:val="20"/>
        </w:rPr>
        <w:t>ya</w:t>
      </w:r>
      <w:r>
        <w:rPr>
          <w:spacing w:val="-15"/>
          <w:sz w:val="20"/>
        </w:rPr>
        <w:t> </w:t>
      </w:r>
      <w:r>
        <w:rPr>
          <w:sz w:val="20"/>
        </w:rPr>
        <w:t>que</w:t>
      </w:r>
      <w:r>
        <w:rPr>
          <w:spacing w:val="-13"/>
          <w:sz w:val="20"/>
        </w:rPr>
        <w:t> </w:t>
      </w:r>
      <w:r>
        <w:rPr>
          <w:sz w:val="20"/>
        </w:rPr>
        <w:t>el</w:t>
      </w:r>
      <w:r>
        <w:rPr>
          <w:spacing w:val="-13"/>
          <w:sz w:val="20"/>
        </w:rPr>
        <w:t> </w:t>
      </w:r>
      <w:r>
        <w:rPr>
          <w:sz w:val="20"/>
        </w:rPr>
        <w:t>costo,</w:t>
      </w:r>
      <w:r>
        <w:rPr>
          <w:spacing w:val="-14"/>
          <w:sz w:val="20"/>
        </w:rPr>
        <w:t> </w:t>
      </w:r>
      <w:r>
        <w:rPr>
          <w:sz w:val="20"/>
        </w:rPr>
        <w:t>la</w:t>
      </w:r>
      <w:r>
        <w:rPr>
          <w:spacing w:val="-13"/>
          <w:sz w:val="20"/>
        </w:rPr>
        <w:t> </w:t>
      </w:r>
      <w:r>
        <w:rPr>
          <w:sz w:val="20"/>
        </w:rPr>
        <w:t>calidad y la infraestructura no rigen a la funcionalidad, en cambio la funcionalidad si rige a los otros</w:t>
      </w:r>
      <w:r>
        <w:rPr>
          <w:spacing w:val="-12"/>
          <w:sz w:val="20"/>
        </w:rPr>
        <w:t> </w:t>
      </w:r>
      <w:r>
        <w:rPr>
          <w:sz w:val="20"/>
        </w:rPr>
        <w:t>3.</w:t>
      </w:r>
    </w:p>
    <w:p>
      <w:pPr>
        <w:pStyle w:val="BodyText"/>
      </w:pPr>
    </w:p>
    <w:p>
      <w:pPr>
        <w:pStyle w:val="BodyText"/>
        <w:spacing w:before="119"/>
        <w:ind w:left="636" w:right="780"/>
      </w:pPr>
      <w:r>
        <w:rPr/>
        <w:t>Es decir:</w:t>
      </w:r>
    </w:p>
    <w:p>
      <w:pPr>
        <w:pStyle w:val="BodyText"/>
      </w:pPr>
    </w:p>
    <w:p>
      <w:pPr>
        <w:pStyle w:val="BodyText"/>
      </w:pPr>
    </w:p>
    <w:p>
      <w:pPr>
        <w:pStyle w:val="ListParagraph"/>
        <w:numPr>
          <w:ilvl w:val="0"/>
          <w:numId w:val="159"/>
        </w:numPr>
        <w:tabs>
          <w:tab w:pos="779" w:val="left" w:leader="none"/>
        </w:tabs>
        <w:spacing w:line="360" w:lineRule="auto" w:before="0" w:after="0"/>
        <w:ind w:left="778" w:right="690" w:hanging="163"/>
        <w:jc w:val="both"/>
        <w:rPr>
          <w:sz w:val="20"/>
        </w:rPr>
      </w:pPr>
      <w:r>
        <w:rPr>
          <w:sz w:val="20"/>
        </w:rPr>
        <w:t>Si no es funcional no importaría que haya salido caro o barato el proyecto.</w:t>
      </w:r>
    </w:p>
    <w:p>
      <w:pPr>
        <w:pStyle w:val="ListParagraph"/>
        <w:numPr>
          <w:ilvl w:val="0"/>
          <w:numId w:val="159"/>
        </w:numPr>
        <w:tabs>
          <w:tab w:pos="779" w:val="left" w:leader="none"/>
        </w:tabs>
        <w:spacing w:line="360" w:lineRule="auto" w:before="5" w:after="0"/>
        <w:ind w:left="778" w:right="694" w:hanging="163"/>
        <w:jc w:val="both"/>
        <w:rPr>
          <w:sz w:val="20"/>
        </w:rPr>
      </w:pPr>
      <w:r>
        <w:rPr>
          <w:sz w:val="20"/>
        </w:rPr>
        <w:t>Si</w:t>
      </w:r>
      <w:r>
        <w:rPr>
          <w:spacing w:val="-7"/>
          <w:sz w:val="20"/>
        </w:rPr>
        <w:t> </w:t>
      </w:r>
      <w:r>
        <w:rPr>
          <w:sz w:val="20"/>
        </w:rPr>
        <w:t>no</w:t>
      </w:r>
      <w:r>
        <w:rPr>
          <w:spacing w:val="-7"/>
          <w:sz w:val="20"/>
        </w:rPr>
        <w:t> </w:t>
      </w:r>
      <w:r>
        <w:rPr>
          <w:sz w:val="20"/>
        </w:rPr>
        <w:t>es</w:t>
      </w:r>
      <w:r>
        <w:rPr>
          <w:spacing w:val="-8"/>
          <w:sz w:val="20"/>
        </w:rPr>
        <w:t> </w:t>
      </w:r>
      <w:r>
        <w:rPr>
          <w:sz w:val="20"/>
        </w:rPr>
        <w:t>funcional</w:t>
      </w:r>
      <w:r>
        <w:rPr>
          <w:spacing w:val="-8"/>
          <w:sz w:val="20"/>
        </w:rPr>
        <w:t> </w:t>
      </w:r>
      <w:r>
        <w:rPr>
          <w:sz w:val="20"/>
        </w:rPr>
        <w:t>no</w:t>
      </w:r>
      <w:r>
        <w:rPr>
          <w:spacing w:val="-7"/>
          <w:sz w:val="20"/>
        </w:rPr>
        <w:t> </w:t>
      </w:r>
      <w:r>
        <w:rPr>
          <w:sz w:val="20"/>
        </w:rPr>
        <w:t>importaría</w:t>
      </w:r>
      <w:r>
        <w:rPr>
          <w:spacing w:val="-7"/>
          <w:sz w:val="20"/>
        </w:rPr>
        <w:t> </w:t>
      </w:r>
      <w:r>
        <w:rPr>
          <w:sz w:val="20"/>
        </w:rPr>
        <w:t>que</w:t>
      </w:r>
      <w:r>
        <w:rPr>
          <w:spacing w:val="-7"/>
          <w:sz w:val="20"/>
        </w:rPr>
        <w:t> </w:t>
      </w:r>
      <w:r>
        <w:rPr>
          <w:sz w:val="20"/>
        </w:rPr>
        <w:t>tenga</w:t>
      </w:r>
      <w:r>
        <w:rPr>
          <w:spacing w:val="-9"/>
          <w:sz w:val="20"/>
        </w:rPr>
        <w:t> </w:t>
      </w:r>
      <w:r>
        <w:rPr>
          <w:sz w:val="20"/>
        </w:rPr>
        <w:t>una</w:t>
      </w:r>
      <w:r>
        <w:rPr>
          <w:spacing w:val="-7"/>
          <w:sz w:val="20"/>
        </w:rPr>
        <w:t> </w:t>
      </w:r>
      <w:r>
        <w:rPr>
          <w:sz w:val="20"/>
        </w:rPr>
        <w:t>buena</w:t>
      </w:r>
      <w:r>
        <w:rPr>
          <w:spacing w:val="-7"/>
          <w:sz w:val="20"/>
        </w:rPr>
        <w:t> </w:t>
      </w:r>
      <w:r>
        <w:rPr>
          <w:sz w:val="20"/>
        </w:rPr>
        <w:t>calidad</w:t>
      </w:r>
      <w:r>
        <w:rPr>
          <w:spacing w:val="-7"/>
          <w:sz w:val="20"/>
        </w:rPr>
        <w:t> </w:t>
      </w:r>
      <w:r>
        <w:rPr>
          <w:sz w:val="20"/>
        </w:rPr>
        <w:t>una infraestructura</w:t>
      </w:r>
    </w:p>
    <w:p>
      <w:pPr>
        <w:pStyle w:val="ListParagraph"/>
        <w:numPr>
          <w:ilvl w:val="0"/>
          <w:numId w:val="159"/>
        </w:numPr>
        <w:tabs>
          <w:tab w:pos="779" w:val="left" w:leader="none"/>
        </w:tabs>
        <w:spacing w:line="360" w:lineRule="auto" w:before="4" w:after="0"/>
        <w:ind w:left="778" w:right="693" w:hanging="163"/>
        <w:jc w:val="both"/>
        <w:rPr>
          <w:sz w:val="20"/>
        </w:rPr>
      </w:pPr>
      <w:r>
        <w:rPr>
          <w:sz w:val="20"/>
        </w:rPr>
        <w:t>Si no es funcional no importaría que se tenga una</w:t>
      </w:r>
      <w:r>
        <w:rPr>
          <w:spacing w:val="-26"/>
          <w:sz w:val="20"/>
        </w:rPr>
        <w:t> </w:t>
      </w:r>
      <w:r>
        <w:rPr>
          <w:sz w:val="20"/>
        </w:rPr>
        <w:t>Infraestructura que además de ser estorbosa es</w:t>
      </w:r>
      <w:r>
        <w:rPr>
          <w:spacing w:val="-19"/>
          <w:sz w:val="20"/>
        </w:rPr>
        <w:t> </w:t>
      </w:r>
      <w:r>
        <w:rPr>
          <w:sz w:val="20"/>
        </w:rPr>
        <w:t>inútil.</w:t>
      </w:r>
    </w:p>
    <w:p>
      <w:pPr>
        <w:pStyle w:val="BodyText"/>
      </w:pPr>
    </w:p>
    <w:p>
      <w:pPr>
        <w:pStyle w:val="BodyText"/>
        <w:spacing w:line="360" w:lineRule="auto" w:before="119"/>
        <w:ind w:left="636" w:right="693"/>
        <w:jc w:val="both"/>
      </w:pPr>
      <w:r>
        <w:rPr/>
        <w:t>Como</w:t>
      </w:r>
      <w:r>
        <w:rPr>
          <w:spacing w:val="-4"/>
        </w:rPr>
        <w:t> </w:t>
      </w:r>
      <w:r>
        <w:rPr/>
        <w:t>se</w:t>
      </w:r>
      <w:r>
        <w:rPr>
          <w:spacing w:val="-5"/>
        </w:rPr>
        <w:t> </w:t>
      </w:r>
      <w:r>
        <w:rPr/>
        <w:t>puede</w:t>
      </w:r>
      <w:r>
        <w:rPr>
          <w:spacing w:val="-5"/>
        </w:rPr>
        <w:t> </w:t>
      </w:r>
      <w:r>
        <w:rPr/>
        <w:t>apreciar</w:t>
      </w:r>
      <w:r>
        <w:rPr>
          <w:spacing w:val="-6"/>
        </w:rPr>
        <w:t> </w:t>
      </w:r>
      <w:r>
        <w:rPr/>
        <w:t>para</w:t>
      </w:r>
      <w:r>
        <w:rPr>
          <w:spacing w:val="-6"/>
        </w:rPr>
        <w:t> </w:t>
      </w:r>
      <w:r>
        <w:rPr/>
        <w:t>el</w:t>
      </w:r>
      <w:r>
        <w:rPr>
          <w:spacing w:val="-5"/>
        </w:rPr>
        <w:t> </w:t>
      </w:r>
      <w:r>
        <w:rPr/>
        <w:t>Modelo</w:t>
      </w:r>
      <w:r>
        <w:rPr>
          <w:spacing w:val="-5"/>
        </w:rPr>
        <w:t> </w:t>
      </w:r>
      <w:r>
        <w:rPr/>
        <w:t>de</w:t>
      </w:r>
      <w:r>
        <w:rPr>
          <w:spacing w:val="-4"/>
        </w:rPr>
        <w:t> </w:t>
      </w:r>
      <w:r>
        <w:rPr/>
        <w:t>Política</w:t>
      </w:r>
      <w:r>
        <w:rPr>
          <w:spacing w:val="-5"/>
        </w:rPr>
        <w:t> </w:t>
      </w:r>
      <w:r>
        <w:rPr/>
        <w:t>Pública</w:t>
      </w:r>
      <w:r>
        <w:rPr>
          <w:spacing w:val="-5"/>
        </w:rPr>
        <w:t> </w:t>
      </w:r>
      <w:r>
        <w:rPr/>
        <w:t>para</w:t>
      </w:r>
      <w:r>
        <w:rPr>
          <w:spacing w:val="-5"/>
        </w:rPr>
        <w:t> </w:t>
      </w:r>
      <w:r>
        <w:rPr/>
        <w:t>el Sistema de Transporte Urbano de Pasajeros por Autobús de la Ciudad de Toluca, las relaciones significantes más importantes son: </w:t>
      </w:r>
      <w:r>
        <w:rPr>
          <w:b/>
        </w:rPr>
        <w:t>Estado, la Planeación y la Funcionalidad</w:t>
      </w:r>
      <w:r>
        <w:rPr/>
        <w:t>, ya que con ellas se pueden resolver mejor los problemas que en materia de Transporte se refiere; además de entender mejor las Políticas Públicas de la</w:t>
      </w:r>
      <w:r>
        <w:rPr>
          <w:spacing w:val="-14"/>
        </w:rPr>
        <w:t> </w:t>
      </w:r>
      <w:r>
        <w:rPr/>
        <w:t>misma.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0"/>
        <w:rPr>
          <w:sz w:val="13"/>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6"/>
        </w:rPr>
      </w:pPr>
    </w:p>
    <w:p>
      <w:pPr>
        <w:spacing w:before="77"/>
        <w:ind w:left="1638" w:right="0" w:firstLine="0"/>
        <w:jc w:val="left"/>
        <w:rPr>
          <w:sz w:val="18"/>
        </w:rPr>
      </w:pPr>
      <w:bookmarkStart w:name="_bookmark95" w:id="115"/>
      <w:bookmarkEnd w:id="115"/>
      <w:r>
        <w:rPr/>
      </w:r>
      <w:r>
        <w:rPr>
          <w:b/>
          <w:sz w:val="18"/>
        </w:rPr>
        <w:t>Tabla 38. </w:t>
      </w:r>
      <w:r>
        <w:rPr>
          <w:sz w:val="18"/>
        </w:rPr>
        <w:t>Formulación de objetivos, atributos, variables e indicadores para las relaciones significantes.</w:t>
      </w:r>
    </w:p>
    <w:p>
      <w:pPr>
        <w:pStyle w:val="BodyText"/>
        <w:spacing w:before="105"/>
        <w:ind w:left="1638"/>
      </w:pPr>
      <w:r>
        <w:rPr/>
        <w:t>Con la siguiente Tabla 38, se explica mejor como cada Relación Significante interviene para la ciudad de Toluca.</w:t>
      </w:r>
    </w:p>
    <w:p>
      <w:pPr>
        <w:pStyle w:val="BodyText"/>
        <w:spacing w:before="5"/>
        <w:rPr>
          <w:sz w:val="6"/>
        </w:rPr>
      </w:pPr>
    </w:p>
    <w:tbl>
      <w:tblPr>
        <w:tblW w:w="0" w:type="auto"/>
        <w:jc w:val="left"/>
        <w:tblInd w:w="16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62"/>
        <w:gridCol w:w="160"/>
        <w:gridCol w:w="1991"/>
        <w:gridCol w:w="2903"/>
        <w:gridCol w:w="2004"/>
        <w:gridCol w:w="2356"/>
        <w:gridCol w:w="142"/>
      </w:tblGrid>
      <w:tr>
        <w:trPr>
          <w:trHeight w:val="745" w:hRule="exact"/>
        </w:trPr>
        <w:tc>
          <w:tcPr>
            <w:tcW w:w="1662" w:type="dxa"/>
            <w:tcBorders>
              <w:top w:val="thinThickMediumGap" w:sz="20" w:space="0" w:color="C00000"/>
              <w:left w:val="thinThickMediumGap" w:sz="18" w:space="0" w:color="C00000"/>
              <w:bottom w:val="double" w:sz="9" w:space="0" w:color="C00000"/>
              <w:right w:val="triple" w:sz="18" w:space="0" w:color="C00000"/>
            </w:tcBorders>
          </w:tcPr>
          <w:p>
            <w:pPr>
              <w:pStyle w:val="TableParagraph"/>
              <w:spacing w:before="109"/>
              <w:ind w:left="107"/>
              <w:rPr>
                <w:b/>
                <w:sz w:val="19"/>
              </w:rPr>
            </w:pPr>
            <w:r>
              <w:rPr>
                <w:b/>
                <w:sz w:val="19"/>
              </w:rPr>
              <w:t>I. ACTOR -</w:t>
            </w:r>
          </w:p>
          <w:p>
            <w:pPr>
              <w:pStyle w:val="TableParagraph"/>
              <w:ind w:left="156"/>
              <w:rPr>
                <w:b/>
                <w:sz w:val="19"/>
              </w:rPr>
            </w:pPr>
            <w:r>
              <w:rPr>
                <w:b/>
                <w:sz w:val="19"/>
              </w:rPr>
              <w:t>a. Estado</w:t>
            </w:r>
          </w:p>
        </w:tc>
        <w:tc>
          <w:tcPr>
            <w:tcW w:w="9555" w:type="dxa"/>
            <w:gridSpan w:val="6"/>
            <w:tcBorders>
              <w:top w:val="triple" w:sz="6" w:space="0" w:color="A0A0A0"/>
              <w:left w:val="triple" w:sz="18" w:space="0" w:color="C00000"/>
              <w:right w:val="triple" w:sz="6" w:space="0" w:color="D9D9D9"/>
            </w:tcBorders>
          </w:tcPr>
          <w:p>
            <w:pPr>
              <w:pStyle w:val="TableParagraph"/>
              <w:spacing w:before="8"/>
              <w:ind w:left="0"/>
              <w:rPr>
                <w:sz w:val="22"/>
              </w:rPr>
            </w:pPr>
          </w:p>
          <w:p>
            <w:pPr>
              <w:pStyle w:val="TableParagraph"/>
              <w:ind w:left="3373"/>
              <w:rPr>
                <w:b/>
                <w:sz w:val="19"/>
              </w:rPr>
            </w:pPr>
            <w:r>
              <w:rPr>
                <w:b/>
                <w:sz w:val="19"/>
              </w:rPr>
              <w:t>II. DIMENSIONES - 1.Planeación</w:t>
            </w:r>
          </w:p>
        </w:tc>
      </w:tr>
      <w:tr>
        <w:trPr>
          <w:trHeight w:val="264" w:hRule="exact"/>
        </w:trPr>
        <w:tc>
          <w:tcPr>
            <w:tcW w:w="1662" w:type="dxa"/>
            <w:vMerge w:val="restart"/>
            <w:tcBorders>
              <w:top w:val="double" w:sz="9" w:space="0" w:color="C00000"/>
              <w:left w:val="thinThickMediumGap" w:sz="18" w:space="0" w:color="C00000"/>
              <w:right w:val="triple" w:sz="18" w:space="0" w:color="C00000"/>
            </w:tcBorders>
          </w:tcPr>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6"/>
              </w:rPr>
            </w:pPr>
          </w:p>
          <w:p>
            <w:pPr>
              <w:pStyle w:val="TableParagraph"/>
              <w:ind w:left="108"/>
              <w:rPr>
                <w:b/>
                <w:sz w:val="19"/>
              </w:rPr>
            </w:pPr>
            <w:r>
              <w:rPr>
                <w:b/>
                <w:sz w:val="19"/>
              </w:rPr>
              <w:t>III. FACTORES</w:t>
            </w:r>
          </w:p>
          <w:p>
            <w:pPr>
              <w:pStyle w:val="TableParagraph"/>
              <w:spacing w:line="217" w:lineRule="exact"/>
              <w:ind w:left="108"/>
              <w:rPr>
                <w:b/>
                <w:sz w:val="19"/>
              </w:rPr>
            </w:pPr>
            <w:r>
              <w:rPr>
                <w:b/>
                <w:w w:val="99"/>
                <w:sz w:val="19"/>
              </w:rPr>
              <w:t>-</w:t>
            </w:r>
          </w:p>
          <w:p>
            <w:pPr>
              <w:pStyle w:val="TableParagraph"/>
              <w:spacing w:line="217" w:lineRule="exact"/>
              <w:ind w:left="108"/>
              <w:rPr>
                <w:sz w:val="19"/>
              </w:rPr>
            </w:pPr>
            <w:r>
              <w:rPr>
                <w:sz w:val="19"/>
              </w:rPr>
              <w:t>z. Funcionalidad</w:t>
            </w:r>
          </w:p>
        </w:tc>
        <w:tc>
          <w:tcPr>
            <w:tcW w:w="160" w:type="dxa"/>
            <w:vMerge w:val="restart"/>
            <w:tcBorders>
              <w:top w:val="single" w:sz="2" w:space="0" w:color="002060"/>
              <w:left w:val="triple" w:sz="18" w:space="0" w:color="C00000"/>
            </w:tcBorders>
          </w:tcPr>
          <w:p>
            <w:pPr/>
          </w:p>
        </w:tc>
        <w:tc>
          <w:tcPr>
            <w:tcW w:w="1991" w:type="dxa"/>
          </w:tcPr>
          <w:p>
            <w:pPr>
              <w:pStyle w:val="TableParagraph"/>
              <w:spacing w:before="36"/>
              <w:ind w:left="429" w:right="4"/>
              <w:rPr>
                <w:b/>
                <w:sz w:val="19"/>
              </w:rPr>
            </w:pPr>
            <w:r>
              <w:rPr>
                <w:b/>
                <w:sz w:val="19"/>
              </w:rPr>
              <w:t>ATRIBUTOS</w:t>
            </w:r>
          </w:p>
        </w:tc>
        <w:tc>
          <w:tcPr>
            <w:tcW w:w="2903" w:type="dxa"/>
          </w:tcPr>
          <w:p>
            <w:pPr>
              <w:pStyle w:val="TableParagraph"/>
              <w:spacing w:before="36"/>
              <w:ind w:left="901" w:right="15"/>
              <w:rPr>
                <w:b/>
                <w:sz w:val="19"/>
              </w:rPr>
            </w:pPr>
            <w:r>
              <w:rPr>
                <w:b/>
                <w:sz w:val="19"/>
              </w:rPr>
              <w:t>OBJETIVOS</w:t>
            </w:r>
          </w:p>
        </w:tc>
        <w:tc>
          <w:tcPr>
            <w:tcW w:w="2004" w:type="dxa"/>
          </w:tcPr>
          <w:p>
            <w:pPr>
              <w:pStyle w:val="TableParagraph"/>
              <w:spacing w:before="36"/>
              <w:ind w:left="442"/>
              <w:rPr>
                <w:b/>
                <w:sz w:val="19"/>
              </w:rPr>
            </w:pPr>
            <w:r>
              <w:rPr>
                <w:b/>
                <w:sz w:val="19"/>
              </w:rPr>
              <w:t>VARIABLES</w:t>
            </w:r>
          </w:p>
        </w:tc>
        <w:tc>
          <w:tcPr>
            <w:tcW w:w="2356" w:type="dxa"/>
          </w:tcPr>
          <w:p>
            <w:pPr>
              <w:pStyle w:val="TableParagraph"/>
              <w:spacing w:before="36"/>
              <w:ind w:left="771"/>
              <w:rPr>
                <w:b/>
                <w:sz w:val="19"/>
              </w:rPr>
            </w:pPr>
            <w:r>
              <w:rPr>
                <w:b/>
                <w:sz w:val="19"/>
              </w:rPr>
              <w:t>Indicador</w:t>
            </w:r>
          </w:p>
        </w:tc>
        <w:tc>
          <w:tcPr>
            <w:tcW w:w="142" w:type="dxa"/>
            <w:tcBorders>
              <w:top w:val="single" w:sz="2" w:space="0" w:color="002060"/>
              <w:bottom w:val="nil"/>
              <w:right w:val="thickThinMediumGap" w:sz="12" w:space="0" w:color="D9D9D9"/>
            </w:tcBorders>
          </w:tcPr>
          <w:p>
            <w:pPr/>
          </w:p>
        </w:tc>
      </w:tr>
      <w:tr>
        <w:trPr>
          <w:trHeight w:val="665"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6" w:lineRule="exact"/>
              <w:ind w:left="103" w:right="4"/>
              <w:rPr>
                <w:sz w:val="19"/>
              </w:rPr>
            </w:pPr>
            <w:r>
              <w:rPr>
                <w:color w:val="323232"/>
                <w:sz w:val="19"/>
              </w:rPr>
              <w:t>Informa y aconseja</w:t>
            </w:r>
          </w:p>
        </w:tc>
        <w:tc>
          <w:tcPr>
            <w:tcW w:w="2903" w:type="dxa"/>
          </w:tcPr>
          <w:p>
            <w:pPr>
              <w:pStyle w:val="TableParagraph"/>
              <w:spacing w:line="218" w:lineRule="exact" w:before="1"/>
              <w:ind w:left="102" w:right="102"/>
              <w:jc w:val="both"/>
              <w:rPr>
                <w:sz w:val="19"/>
              </w:rPr>
            </w:pPr>
            <w:r>
              <w:rPr>
                <w:sz w:val="19"/>
              </w:rPr>
              <w:t>El</w:t>
            </w:r>
            <w:r>
              <w:rPr>
                <w:spacing w:val="-9"/>
                <w:sz w:val="19"/>
              </w:rPr>
              <w:t> </w:t>
            </w:r>
            <w:r>
              <w:rPr>
                <w:sz w:val="19"/>
              </w:rPr>
              <w:t>estado</w:t>
            </w:r>
            <w:r>
              <w:rPr>
                <w:spacing w:val="-9"/>
                <w:sz w:val="19"/>
              </w:rPr>
              <w:t> </w:t>
            </w:r>
            <w:r>
              <w:rPr>
                <w:sz w:val="19"/>
              </w:rPr>
              <w:t>debe</w:t>
            </w:r>
            <w:r>
              <w:rPr>
                <w:spacing w:val="-9"/>
                <w:sz w:val="19"/>
              </w:rPr>
              <w:t> </w:t>
            </w:r>
            <w:r>
              <w:rPr>
                <w:sz w:val="19"/>
              </w:rPr>
              <w:t>informar</w:t>
            </w:r>
            <w:r>
              <w:rPr>
                <w:spacing w:val="-9"/>
                <w:sz w:val="19"/>
              </w:rPr>
              <w:t> </w:t>
            </w:r>
            <w:r>
              <w:rPr>
                <w:sz w:val="19"/>
              </w:rPr>
              <w:t>y</w:t>
            </w:r>
            <w:r>
              <w:rPr>
                <w:spacing w:val="-8"/>
                <w:sz w:val="19"/>
              </w:rPr>
              <w:t> </w:t>
            </w:r>
            <w:r>
              <w:rPr>
                <w:sz w:val="19"/>
              </w:rPr>
              <w:t>aconsejar a todos los actores sobre las decisiones</w:t>
            </w:r>
            <w:r>
              <w:rPr>
                <w:spacing w:val="-15"/>
                <w:sz w:val="19"/>
              </w:rPr>
              <w:t> </w:t>
            </w:r>
            <w:r>
              <w:rPr>
                <w:sz w:val="19"/>
              </w:rPr>
              <w:t>en</w:t>
            </w:r>
            <w:r>
              <w:rPr>
                <w:spacing w:val="-13"/>
                <w:sz w:val="19"/>
              </w:rPr>
              <w:t> </w:t>
            </w:r>
            <w:r>
              <w:rPr>
                <w:sz w:val="19"/>
              </w:rPr>
              <w:t>materia</w:t>
            </w:r>
            <w:r>
              <w:rPr>
                <w:spacing w:val="-14"/>
                <w:sz w:val="19"/>
              </w:rPr>
              <w:t> </w:t>
            </w:r>
            <w:r>
              <w:rPr>
                <w:sz w:val="19"/>
              </w:rPr>
              <w:t>de</w:t>
            </w:r>
            <w:r>
              <w:rPr>
                <w:spacing w:val="-14"/>
                <w:sz w:val="19"/>
              </w:rPr>
              <w:t> </w:t>
            </w:r>
            <w:r>
              <w:rPr>
                <w:sz w:val="19"/>
              </w:rPr>
              <w:t>transporte.</w:t>
            </w:r>
          </w:p>
        </w:tc>
        <w:tc>
          <w:tcPr>
            <w:tcW w:w="2004" w:type="dxa"/>
          </w:tcPr>
          <w:p>
            <w:pPr>
              <w:pStyle w:val="TableParagraph"/>
              <w:tabs>
                <w:tab w:pos="1712" w:val="left" w:leader="none"/>
              </w:tabs>
              <w:spacing w:line="216" w:lineRule="exact"/>
              <w:ind w:left="103"/>
              <w:rPr>
                <w:sz w:val="19"/>
              </w:rPr>
            </w:pPr>
            <w:r>
              <w:rPr>
                <w:sz w:val="19"/>
              </w:rPr>
              <w:t>Medios</w:t>
              <w:tab/>
              <w:t>de</w:t>
            </w:r>
          </w:p>
          <w:p>
            <w:pPr>
              <w:pStyle w:val="TableParagraph"/>
              <w:ind w:left="103"/>
              <w:rPr>
                <w:sz w:val="19"/>
              </w:rPr>
            </w:pPr>
            <w:r>
              <w:rPr>
                <w:sz w:val="19"/>
              </w:rPr>
              <w:t>Comunicación (radio, prensa, tv, etc.)</w:t>
            </w:r>
          </w:p>
        </w:tc>
        <w:tc>
          <w:tcPr>
            <w:tcW w:w="2356" w:type="dxa"/>
          </w:tcPr>
          <w:p>
            <w:pPr>
              <w:pStyle w:val="TableParagraph"/>
              <w:spacing w:line="218" w:lineRule="exact" w:before="1"/>
              <w:ind w:left="103" w:right="102"/>
              <w:jc w:val="both"/>
              <w:rPr>
                <w:sz w:val="19"/>
              </w:rPr>
            </w:pPr>
            <w:r>
              <w:rPr>
                <w:sz w:val="19"/>
              </w:rPr>
              <w:t>Eficiencia y eficacia sobre esas disposiciones mediante encuestas u otros KPI´S</w:t>
            </w:r>
          </w:p>
        </w:tc>
        <w:tc>
          <w:tcPr>
            <w:tcW w:w="142" w:type="dxa"/>
            <w:tcBorders>
              <w:top w:val="nil"/>
              <w:bottom w:val="nil"/>
              <w:right w:val="thickThinMediumGap" w:sz="12" w:space="0" w:color="D9D9D9"/>
            </w:tcBorders>
          </w:tcPr>
          <w:p>
            <w:pPr/>
          </w:p>
        </w:tc>
      </w:tr>
      <w:tr>
        <w:trPr>
          <w:trHeight w:val="884"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7" w:lineRule="exact"/>
              <w:ind w:left="103" w:right="4"/>
              <w:rPr>
                <w:sz w:val="19"/>
              </w:rPr>
            </w:pPr>
            <w:r>
              <w:rPr>
                <w:color w:val="323232"/>
                <w:sz w:val="19"/>
              </w:rPr>
              <w:t>Facilita</w:t>
            </w:r>
          </w:p>
        </w:tc>
        <w:tc>
          <w:tcPr>
            <w:tcW w:w="2903" w:type="dxa"/>
          </w:tcPr>
          <w:p>
            <w:pPr>
              <w:pStyle w:val="TableParagraph"/>
              <w:ind w:left="102" w:right="102"/>
              <w:jc w:val="both"/>
              <w:rPr>
                <w:sz w:val="19"/>
              </w:rPr>
            </w:pPr>
            <w:r>
              <w:rPr>
                <w:sz w:val="19"/>
              </w:rPr>
              <w:t>Mediante una planeación adecuada se debe facilitar todas las normas dadas por el estado en materia de transporte.</w:t>
            </w:r>
          </w:p>
        </w:tc>
        <w:tc>
          <w:tcPr>
            <w:tcW w:w="2004" w:type="dxa"/>
          </w:tcPr>
          <w:p>
            <w:pPr>
              <w:pStyle w:val="TableParagraph"/>
              <w:tabs>
                <w:tab w:pos="1712" w:val="left" w:leader="none"/>
              </w:tabs>
              <w:spacing w:line="217" w:lineRule="exact"/>
              <w:ind w:left="103"/>
              <w:rPr>
                <w:sz w:val="19"/>
              </w:rPr>
            </w:pPr>
            <w:r>
              <w:rPr>
                <w:sz w:val="19"/>
              </w:rPr>
              <w:t>Medios</w:t>
              <w:tab/>
              <w:t>de</w:t>
            </w:r>
          </w:p>
          <w:p>
            <w:pPr>
              <w:pStyle w:val="TableParagraph"/>
              <w:ind w:left="103"/>
              <w:rPr>
                <w:sz w:val="19"/>
              </w:rPr>
            </w:pPr>
            <w:r>
              <w:rPr>
                <w:sz w:val="19"/>
              </w:rPr>
              <w:t>Comunicación (radio, prensa, tv, etc.)</w:t>
            </w:r>
          </w:p>
        </w:tc>
        <w:tc>
          <w:tcPr>
            <w:tcW w:w="2356" w:type="dxa"/>
          </w:tcPr>
          <w:p>
            <w:pPr>
              <w:pStyle w:val="TableParagraph"/>
              <w:tabs>
                <w:tab w:pos="2064" w:val="left" w:leader="none"/>
              </w:tabs>
              <w:ind w:left="103" w:right="100"/>
              <w:jc w:val="both"/>
              <w:rPr>
                <w:sz w:val="19"/>
              </w:rPr>
            </w:pPr>
            <w:r>
              <w:rPr>
                <w:sz w:val="19"/>
              </w:rPr>
              <w:t>Disminución de accidentes, disminución</w:t>
              <w:tab/>
              <w:t>de delincuencia, mejora de manejo, entre</w:t>
            </w:r>
            <w:r>
              <w:rPr>
                <w:spacing w:val="-10"/>
                <w:sz w:val="19"/>
              </w:rPr>
              <w:t> </w:t>
            </w:r>
            <w:r>
              <w:rPr>
                <w:sz w:val="19"/>
              </w:rPr>
              <w:t>otros.</w:t>
            </w:r>
          </w:p>
        </w:tc>
        <w:tc>
          <w:tcPr>
            <w:tcW w:w="142" w:type="dxa"/>
            <w:tcBorders>
              <w:top w:val="nil"/>
              <w:bottom w:val="nil"/>
              <w:right w:val="thickThinMediumGap" w:sz="12" w:space="0" w:color="D9D9D9"/>
            </w:tcBorders>
          </w:tcPr>
          <w:p>
            <w:pPr/>
          </w:p>
        </w:tc>
      </w:tr>
      <w:tr>
        <w:trPr>
          <w:trHeight w:val="883"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6" w:lineRule="exact"/>
              <w:ind w:left="103" w:right="4"/>
              <w:rPr>
                <w:sz w:val="19"/>
              </w:rPr>
            </w:pPr>
            <w:r>
              <w:rPr>
                <w:color w:val="323232"/>
                <w:sz w:val="19"/>
              </w:rPr>
              <w:t>Distingue y remarca</w:t>
            </w:r>
          </w:p>
        </w:tc>
        <w:tc>
          <w:tcPr>
            <w:tcW w:w="2903" w:type="dxa"/>
          </w:tcPr>
          <w:p>
            <w:pPr>
              <w:pStyle w:val="TableParagraph"/>
              <w:spacing w:line="218" w:lineRule="exact" w:before="1"/>
              <w:ind w:left="102" w:right="101"/>
              <w:jc w:val="both"/>
              <w:rPr>
                <w:sz w:val="19"/>
              </w:rPr>
            </w:pPr>
            <w:r>
              <w:rPr>
                <w:sz w:val="19"/>
              </w:rPr>
              <w:t>Dentro de la planeación hay que distinguir y remarcar entre puntos de</w:t>
            </w:r>
            <w:r>
              <w:rPr>
                <w:spacing w:val="-12"/>
                <w:sz w:val="19"/>
              </w:rPr>
              <w:t> </w:t>
            </w:r>
            <w:r>
              <w:rPr>
                <w:sz w:val="19"/>
              </w:rPr>
              <w:t>acceso</w:t>
            </w:r>
            <w:r>
              <w:rPr>
                <w:spacing w:val="-12"/>
                <w:sz w:val="19"/>
              </w:rPr>
              <w:t> </w:t>
            </w:r>
            <w:r>
              <w:rPr>
                <w:sz w:val="19"/>
              </w:rPr>
              <w:t>ineficientes</w:t>
            </w:r>
            <w:r>
              <w:rPr>
                <w:spacing w:val="-12"/>
                <w:sz w:val="19"/>
              </w:rPr>
              <w:t> </w:t>
            </w:r>
            <w:r>
              <w:rPr>
                <w:sz w:val="19"/>
              </w:rPr>
              <w:t>y</w:t>
            </w:r>
            <w:r>
              <w:rPr>
                <w:spacing w:val="-11"/>
                <w:sz w:val="19"/>
              </w:rPr>
              <w:t> </w:t>
            </w:r>
            <w:r>
              <w:rPr>
                <w:sz w:val="19"/>
              </w:rPr>
              <w:t>tráfico</w:t>
            </w:r>
            <w:r>
              <w:rPr>
                <w:spacing w:val="-13"/>
                <w:sz w:val="19"/>
              </w:rPr>
              <w:t> </w:t>
            </w:r>
            <w:r>
              <w:rPr>
                <w:sz w:val="19"/>
              </w:rPr>
              <w:t>de</w:t>
            </w:r>
            <w:r>
              <w:rPr>
                <w:spacing w:val="-12"/>
                <w:sz w:val="19"/>
              </w:rPr>
              <w:t> </w:t>
            </w:r>
            <w:r>
              <w:rPr>
                <w:sz w:val="19"/>
              </w:rPr>
              <w:t>la ciudad.</w:t>
            </w:r>
          </w:p>
        </w:tc>
        <w:tc>
          <w:tcPr>
            <w:tcW w:w="2004" w:type="dxa"/>
          </w:tcPr>
          <w:p>
            <w:pPr>
              <w:pStyle w:val="TableParagraph"/>
              <w:tabs>
                <w:tab w:pos="1210" w:val="left" w:leader="none"/>
              </w:tabs>
              <w:spacing w:line="218" w:lineRule="exact" w:before="1"/>
              <w:ind w:left="103" w:right="100"/>
              <w:jc w:val="both"/>
              <w:rPr>
                <w:sz w:val="19"/>
              </w:rPr>
            </w:pPr>
            <w:r>
              <w:rPr>
                <w:sz w:val="19"/>
              </w:rPr>
              <w:t>Lugares concurridos, días</w:t>
              <w:tab/>
              <w:t>Festivos, vialidades principales, etc.</w:t>
            </w:r>
          </w:p>
        </w:tc>
        <w:tc>
          <w:tcPr>
            <w:tcW w:w="2356" w:type="dxa"/>
          </w:tcPr>
          <w:p>
            <w:pPr>
              <w:pStyle w:val="TableParagraph"/>
              <w:spacing w:line="218" w:lineRule="exact" w:before="1"/>
              <w:ind w:left="103" w:right="99"/>
              <w:jc w:val="both"/>
              <w:rPr>
                <w:sz w:val="19"/>
              </w:rPr>
            </w:pPr>
            <w:r>
              <w:rPr>
                <w:sz w:val="19"/>
              </w:rPr>
              <w:t>Mejora en la velocidad de desplazamiento, y rutas de desahogo.</w:t>
            </w:r>
          </w:p>
        </w:tc>
        <w:tc>
          <w:tcPr>
            <w:tcW w:w="142" w:type="dxa"/>
            <w:tcBorders>
              <w:top w:val="nil"/>
              <w:bottom w:val="nil"/>
              <w:right w:val="thickThinMediumGap" w:sz="12" w:space="0" w:color="D9D9D9"/>
            </w:tcBorders>
          </w:tcPr>
          <w:p>
            <w:pPr/>
          </w:p>
        </w:tc>
      </w:tr>
      <w:tr>
        <w:trPr>
          <w:trHeight w:val="666"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7" w:lineRule="exact"/>
              <w:ind w:left="103" w:right="4"/>
              <w:rPr>
                <w:sz w:val="19"/>
              </w:rPr>
            </w:pPr>
            <w:r>
              <w:rPr>
                <w:color w:val="323232"/>
                <w:sz w:val="19"/>
              </w:rPr>
              <w:t>Reduce y simplifica</w:t>
            </w:r>
          </w:p>
        </w:tc>
        <w:tc>
          <w:tcPr>
            <w:tcW w:w="2903" w:type="dxa"/>
          </w:tcPr>
          <w:p>
            <w:pPr>
              <w:pStyle w:val="TableParagraph"/>
              <w:ind w:left="102" w:right="102"/>
              <w:jc w:val="both"/>
              <w:rPr>
                <w:sz w:val="19"/>
              </w:rPr>
            </w:pPr>
            <w:r>
              <w:rPr>
                <w:sz w:val="19"/>
              </w:rPr>
              <w:t>Mediante la planeación se puede reducir y simplificar rutas de camiones entre otras</w:t>
            </w:r>
          </w:p>
        </w:tc>
        <w:tc>
          <w:tcPr>
            <w:tcW w:w="2004" w:type="dxa"/>
          </w:tcPr>
          <w:p>
            <w:pPr>
              <w:pStyle w:val="TableParagraph"/>
              <w:ind w:left="103" w:right="100"/>
              <w:jc w:val="both"/>
              <w:rPr>
                <w:sz w:val="19"/>
              </w:rPr>
            </w:pPr>
            <w:r>
              <w:rPr>
                <w:sz w:val="19"/>
              </w:rPr>
              <w:t>Cantidad de demanda, cantidad actual de usuarios</w:t>
            </w:r>
          </w:p>
        </w:tc>
        <w:tc>
          <w:tcPr>
            <w:tcW w:w="2356" w:type="dxa"/>
          </w:tcPr>
          <w:p>
            <w:pPr/>
          </w:p>
        </w:tc>
        <w:tc>
          <w:tcPr>
            <w:tcW w:w="142" w:type="dxa"/>
            <w:tcBorders>
              <w:top w:val="nil"/>
              <w:bottom w:val="nil"/>
              <w:right w:val="thickThinMediumGap" w:sz="12" w:space="0" w:color="D9D9D9"/>
            </w:tcBorders>
          </w:tcPr>
          <w:p>
            <w:pPr/>
          </w:p>
        </w:tc>
      </w:tr>
      <w:tr>
        <w:trPr>
          <w:trHeight w:val="665"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6" w:lineRule="exact"/>
              <w:ind w:left="103" w:right="4"/>
              <w:rPr>
                <w:sz w:val="19"/>
              </w:rPr>
            </w:pPr>
            <w:r>
              <w:rPr>
                <w:color w:val="323232"/>
                <w:sz w:val="19"/>
              </w:rPr>
              <w:t>Estimula y facilita</w:t>
            </w:r>
          </w:p>
        </w:tc>
        <w:tc>
          <w:tcPr>
            <w:tcW w:w="2903" w:type="dxa"/>
          </w:tcPr>
          <w:p>
            <w:pPr>
              <w:pStyle w:val="TableParagraph"/>
              <w:spacing w:line="218" w:lineRule="exact"/>
              <w:ind w:left="102" w:right="15"/>
              <w:rPr>
                <w:sz w:val="19"/>
              </w:rPr>
            </w:pPr>
            <w:r>
              <w:rPr>
                <w:sz w:val="19"/>
              </w:rPr>
              <w:t>Todas las señales para poder transitar adecuadamente</w:t>
            </w:r>
          </w:p>
        </w:tc>
        <w:tc>
          <w:tcPr>
            <w:tcW w:w="2004" w:type="dxa"/>
          </w:tcPr>
          <w:p>
            <w:pPr>
              <w:pStyle w:val="TableParagraph"/>
              <w:tabs>
                <w:tab w:pos="1564" w:val="left" w:leader="none"/>
              </w:tabs>
              <w:spacing w:line="218" w:lineRule="exact"/>
              <w:ind w:left="103" w:right="101"/>
              <w:rPr>
                <w:sz w:val="19"/>
              </w:rPr>
            </w:pPr>
            <w:r>
              <w:rPr>
                <w:sz w:val="19"/>
              </w:rPr>
              <w:t>Recursos</w:t>
              <w:tab/>
              <w:t>para instalarlos</w:t>
            </w:r>
          </w:p>
        </w:tc>
        <w:tc>
          <w:tcPr>
            <w:tcW w:w="2356" w:type="dxa"/>
          </w:tcPr>
          <w:p>
            <w:pPr>
              <w:pStyle w:val="TableParagraph"/>
              <w:spacing w:line="218" w:lineRule="exact"/>
              <w:ind w:left="103" w:right="98"/>
              <w:jc w:val="both"/>
              <w:rPr>
                <w:sz w:val="19"/>
              </w:rPr>
            </w:pPr>
            <w:r>
              <w:rPr>
                <w:sz w:val="19"/>
              </w:rPr>
              <w:t>Menor número de accidentes, mayor flujo vehicular entre otros.</w:t>
            </w:r>
          </w:p>
        </w:tc>
        <w:tc>
          <w:tcPr>
            <w:tcW w:w="142" w:type="dxa"/>
            <w:tcBorders>
              <w:top w:val="nil"/>
              <w:bottom w:val="nil"/>
              <w:right w:val="thickThinMediumGap" w:sz="12" w:space="0" w:color="D9D9D9"/>
            </w:tcBorders>
          </w:tcPr>
          <w:p>
            <w:pPr/>
          </w:p>
        </w:tc>
      </w:tr>
      <w:tr>
        <w:trPr>
          <w:trHeight w:val="666"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7" w:lineRule="exact"/>
              <w:ind w:left="103" w:right="4"/>
              <w:rPr>
                <w:sz w:val="19"/>
              </w:rPr>
            </w:pPr>
            <w:r>
              <w:rPr>
                <w:color w:val="323232"/>
                <w:sz w:val="19"/>
              </w:rPr>
              <w:t>Ayuda</w:t>
            </w:r>
          </w:p>
        </w:tc>
        <w:tc>
          <w:tcPr>
            <w:tcW w:w="2903" w:type="dxa"/>
          </w:tcPr>
          <w:p>
            <w:pPr>
              <w:pStyle w:val="TableParagraph"/>
              <w:spacing w:line="217" w:lineRule="exact"/>
              <w:ind w:left="102" w:right="15"/>
              <w:rPr>
                <w:sz w:val="19"/>
              </w:rPr>
            </w:pPr>
            <w:r>
              <w:rPr>
                <w:sz w:val="19"/>
              </w:rPr>
              <w:t>Mejorar la Calidad Vehicular</w:t>
            </w:r>
          </w:p>
        </w:tc>
        <w:tc>
          <w:tcPr>
            <w:tcW w:w="2004" w:type="dxa"/>
          </w:tcPr>
          <w:p>
            <w:pPr>
              <w:pStyle w:val="TableParagraph"/>
              <w:tabs>
                <w:tab w:pos="538" w:val="left" w:leader="none"/>
                <w:tab w:pos="1595" w:val="left" w:leader="none"/>
              </w:tabs>
              <w:ind w:left="103" w:right="101"/>
              <w:rPr>
                <w:sz w:val="19"/>
              </w:rPr>
            </w:pPr>
            <w:r>
              <w:rPr>
                <w:sz w:val="19"/>
              </w:rPr>
              <w:t>La</w:t>
              <w:tab/>
              <w:t>ciudadanía</w:t>
              <w:tab/>
              <w:t>esté dispuesta a</w:t>
            </w:r>
            <w:r>
              <w:rPr>
                <w:spacing w:val="-9"/>
                <w:sz w:val="19"/>
              </w:rPr>
              <w:t> </w:t>
            </w:r>
            <w:r>
              <w:rPr>
                <w:sz w:val="19"/>
              </w:rPr>
              <w:t>cambiar</w:t>
            </w:r>
          </w:p>
        </w:tc>
        <w:tc>
          <w:tcPr>
            <w:tcW w:w="2356" w:type="dxa"/>
          </w:tcPr>
          <w:p>
            <w:pPr>
              <w:pStyle w:val="TableParagraph"/>
              <w:ind w:left="103" w:right="100"/>
              <w:jc w:val="both"/>
              <w:rPr>
                <w:sz w:val="19"/>
              </w:rPr>
            </w:pPr>
            <w:r>
              <w:rPr>
                <w:sz w:val="19"/>
              </w:rPr>
              <w:t>Conductores de autobús menos estresados al conducir</w:t>
            </w:r>
          </w:p>
        </w:tc>
        <w:tc>
          <w:tcPr>
            <w:tcW w:w="142" w:type="dxa"/>
            <w:tcBorders>
              <w:top w:val="nil"/>
              <w:bottom w:val="nil"/>
              <w:right w:val="thickThinMediumGap" w:sz="12" w:space="0" w:color="D9D9D9"/>
            </w:tcBorders>
          </w:tcPr>
          <w:p>
            <w:pPr/>
          </w:p>
        </w:tc>
      </w:tr>
      <w:tr>
        <w:trPr>
          <w:trHeight w:val="666" w:hRule="exact"/>
        </w:trPr>
        <w:tc>
          <w:tcPr>
            <w:tcW w:w="1662" w:type="dxa"/>
            <w:vMerge/>
            <w:tcBorders>
              <w:left w:val="thinThickMediumGap" w:sz="18" w:space="0" w:color="C00000"/>
              <w:right w:val="triple" w:sz="18" w:space="0" w:color="C00000"/>
            </w:tcBorders>
          </w:tcPr>
          <w:p>
            <w:pPr/>
          </w:p>
        </w:tc>
        <w:tc>
          <w:tcPr>
            <w:tcW w:w="160" w:type="dxa"/>
            <w:vMerge/>
            <w:tcBorders>
              <w:left w:val="triple" w:sz="18" w:space="0" w:color="C00000"/>
            </w:tcBorders>
          </w:tcPr>
          <w:p>
            <w:pPr/>
          </w:p>
        </w:tc>
        <w:tc>
          <w:tcPr>
            <w:tcW w:w="1991" w:type="dxa"/>
          </w:tcPr>
          <w:p>
            <w:pPr>
              <w:pStyle w:val="TableParagraph"/>
              <w:spacing w:line="218" w:lineRule="exact"/>
              <w:ind w:left="103" w:right="4"/>
              <w:rPr>
                <w:sz w:val="19"/>
              </w:rPr>
            </w:pPr>
            <w:r>
              <w:rPr>
                <w:color w:val="323232"/>
                <w:sz w:val="19"/>
              </w:rPr>
              <w:t>Toma en cuenta las necesidades, expectativas y anhelos</w:t>
            </w:r>
          </w:p>
        </w:tc>
        <w:tc>
          <w:tcPr>
            <w:tcW w:w="2903" w:type="dxa"/>
          </w:tcPr>
          <w:p>
            <w:pPr>
              <w:pStyle w:val="TableParagraph"/>
              <w:spacing w:line="218" w:lineRule="exact"/>
              <w:ind w:left="102" w:right="100"/>
              <w:jc w:val="both"/>
              <w:rPr>
                <w:sz w:val="19"/>
              </w:rPr>
            </w:pPr>
            <w:r>
              <w:rPr>
                <w:sz w:val="19"/>
              </w:rPr>
              <w:t>Mediante una planeación adecuada se toma en cuenta a todos los actores en materia de transporte</w:t>
            </w:r>
          </w:p>
        </w:tc>
        <w:tc>
          <w:tcPr>
            <w:tcW w:w="2004" w:type="dxa"/>
          </w:tcPr>
          <w:p>
            <w:pPr>
              <w:pStyle w:val="TableParagraph"/>
              <w:tabs>
                <w:tab w:pos="1137" w:val="left" w:leader="none"/>
              </w:tabs>
              <w:spacing w:line="218" w:lineRule="exact"/>
              <w:ind w:left="103" w:right="101"/>
              <w:rPr>
                <w:sz w:val="19"/>
              </w:rPr>
            </w:pPr>
            <w:r>
              <w:rPr>
                <w:sz w:val="19"/>
              </w:rPr>
              <w:t>Costo,</w:t>
              <w:tab/>
              <w:t>beneficio, tiempos, traslados,</w:t>
            </w:r>
            <w:r>
              <w:rPr>
                <w:spacing w:val="-1"/>
                <w:sz w:val="19"/>
              </w:rPr>
              <w:t> </w:t>
            </w:r>
            <w:r>
              <w:rPr>
                <w:sz w:val="19"/>
              </w:rPr>
              <w:t>etc.</w:t>
            </w:r>
          </w:p>
        </w:tc>
        <w:tc>
          <w:tcPr>
            <w:tcW w:w="2356" w:type="dxa"/>
          </w:tcPr>
          <w:p>
            <w:pPr>
              <w:pStyle w:val="TableParagraph"/>
              <w:spacing w:line="218" w:lineRule="exact"/>
              <w:ind w:left="103" w:right="99"/>
              <w:jc w:val="both"/>
              <w:rPr>
                <w:sz w:val="19"/>
              </w:rPr>
            </w:pPr>
            <w:r>
              <w:rPr>
                <w:sz w:val="19"/>
              </w:rPr>
              <w:t>Se deberá ejecutar un medidor para cada aspecto de este rubro.</w:t>
            </w:r>
          </w:p>
        </w:tc>
        <w:tc>
          <w:tcPr>
            <w:tcW w:w="142" w:type="dxa"/>
            <w:tcBorders>
              <w:top w:val="nil"/>
              <w:bottom w:val="nil"/>
              <w:right w:val="thickThinMediumGap" w:sz="12" w:space="0" w:color="D9D9D9"/>
            </w:tcBorders>
          </w:tcPr>
          <w:p>
            <w:pPr/>
          </w:p>
        </w:tc>
      </w:tr>
      <w:tr>
        <w:trPr>
          <w:trHeight w:val="889" w:hRule="exact"/>
        </w:trPr>
        <w:tc>
          <w:tcPr>
            <w:tcW w:w="1662" w:type="dxa"/>
            <w:vMerge/>
            <w:tcBorders>
              <w:left w:val="thinThickMediumGap" w:sz="18" w:space="0" w:color="C00000"/>
              <w:bottom w:val="single" w:sz="18" w:space="0" w:color="C00000"/>
              <w:right w:val="triple" w:sz="18" w:space="0" w:color="C00000"/>
            </w:tcBorders>
          </w:tcPr>
          <w:p>
            <w:pPr/>
          </w:p>
        </w:tc>
        <w:tc>
          <w:tcPr>
            <w:tcW w:w="160" w:type="dxa"/>
            <w:vMerge/>
            <w:tcBorders>
              <w:left w:val="triple" w:sz="18" w:space="0" w:color="C00000"/>
              <w:bottom w:val="thinThickMediumGap" w:sz="2" w:space="0" w:color="002060"/>
            </w:tcBorders>
          </w:tcPr>
          <w:p>
            <w:pPr/>
          </w:p>
        </w:tc>
        <w:tc>
          <w:tcPr>
            <w:tcW w:w="1991" w:type="dxa"/>
            <w:tcBorders>
              <w:bottom w:val="triple" w:sz="4" w:space="0" w:color="000000"/>
            </w:tcBorders>
          </w:tcPr>
          <w:p>
            <w:pPr>
              <w:pStyle w:val="TableParagraph"/>
              <w:spacing w:line="216" w:lineRule="exact"/>
              <w:ind w:left="103" w:right="4"/>
              <w:rPr>
                <w:sz w:val="19"/>
              </w:rPr>
            </w:pPr>
            <w:r>
              <w:rPr>
                <w:color w:val="323232"/>
                <w:sz w:val="19"/>
              </w:rPr>
              <w:t>Publicita y promueve</w:t>
            </w:r>
          </w:p>
        </w:tc>
        <w:tc>
          <w:tcPr>
            <w:tcW w:w="2903" w:type="dxa"/>
            <w:tcBorders>
              <w:bottom w:val="triple" w:sz="4" w:space="0" w:color="000000"/>
            </w:tcBorders>
          </w:tcPr>
          <w:p>
            <w:pPr>
              <w:pStyle w:val="TableParagraph"/>
              <w:spacing w:line="218" w:lineRule="exact"/>
              <w:ind w:left="102" w:right="15"/>
              <w:rPr>
                <w:sz w:val="19"/>
              </w:rPr>
            </w:pPr>
            <w:r>
              <w:rPr>
                <w:sz w:val="19"/>
              </w:rPr>
              <w:t>Promover un política pública de transporte eficiente y eficaz</w:t>
            </w:r>
          </w:p>
        </w:tc>
        <w:tc>
          <w:tcPr>
            <w:tcW w:w="2004" w:type="dxa"/>
            <w:tcBorders>
              <w:bottom w:val="triple" w:sz="4" w:space="0" w:color="000000"/>
            </w:tcBorders>
          </w:tcPr>
          <w:p>
            <w:pPr>
              <w:pStyle w:val="TableParagraph"/>
              <w:spacing w:line="218" w:lineRule="exact" w:before="1"/>
              <w:ind w:left="103" w:right="389" w:firstLine="48"/>
              <w:rPr>
                <w:sz w:val="19"/>
              </w:rPr>
            </w:pPr>
            <w:r>
              <w:rPr>
                <w:sz w:val="19"/>
              </w:rPr>
              <w:t>Costo, Calidad, Infraestructura, etc.</w:t>
            </w:r>
          </w:p>
        </w:tc>
        <w:tc>
          <w:tcPr>
            <w:tcW w:w="2356" w:type="dxa"/>
            <w:tcBorders>
              <w:bottom w:val="triple" w:sz="4" w:space="0" w:color="000000"/>
            </w:tcBorders>
          </w:tcPr>
          <w:p>
            <w:pPr>
              <w:pStyle w:val="TableParagraph"/>
              <w:tabs>
                <w:tab w:pos="1020" w:val="left" w:leader="none"/>
                <w:tab w:pos="1801" w:val="left" w:leader="none"/>
              </w:tabs>
              <w:spacing w:line="218" w:lineRule="exact"/>
              <w:ind w:left="103" w:right="100"/>
              <w:jc w:val="both"/>
              <w:rPr>
                <w:sz w:val="19"/>
              </w:rPr>
            </w:pPr>
            <w:r>
              <w:rPr>
                <w:sz w:val="19"/>
              </w:rPr>
              <w:t>KPI´S - Evaluación y retroalimentación cíclica para</w:t>
              <w:tab/>
              <w:t>un</w:t>
              <w:tab/>
            </w:r>
            <w:r>
              <w:rPr>
                <w:w w:val="95"/>
                <w:sz w:val="19"/>
              </w:rPr>
              <w:t>mejor </w:t>
            </w:r>
            <w:r>
              <w:rPr>
                <w:sz w:val="19"/>
              </w:rPr>
              <w:t>funcionamiento.</w:t>
            </w:r>
          </w:p>
        </w:tc>
        <w:tc>
          <w:tcPr>
            <w:tcW w:w="142" w:type="dxa"/>
            <w:tcBorders>
              <w:top w:val="nil"/>
              <w:bottom w:val="thinThickMediumGap" w:sz="2" w:space="0" w:color="002060"/>
              <w:right w:val="thickThinMediumGap" w:sz="12" w:space="0" w:color="D9D9D9"/>
            </w:tcBorders>
          </w:tcPr>
          <w:p>
            <w:pPr/>
          </w:p>
        </w:tc>
      </w:tr>
      <w:tr>
        <w:trPr>
          <w:trHeight w:val="93" w:hRule="exact"/>
        </w:trPr>
        <w:tc>
          <w:tcPr>
            <w:tcW w:w="1662" w:type="dxa"/>
            <w:tcBorders>
              <w:top w:val="single" w:sz="18" w:space="0" w:color="C00000"/>
              <w:left w:val="thinThickMediumGap" w:sz="18" w:space="0" w:color="C00000"/>
              <w:bottom w:val="single" w:sz="6" w:space="0" w:color="D9D9D9"/>
              <w:right w:val="single" w:sz="18" w:space="0" w:color="C00000"/>
            </w:tcBorders>
          </w:tcPr>
          <w:p>
            <w:pPr/>
          </w:p>
        </w:tc>
        <w:tc>
          <w:tcPr>
            <w:tcW w:w="160" w:type="dxa"/>
            <w:tcBorders>
              <w:top w:val="thickThinMediumGap" w:sz="2" w:space="0" w:color="002060"/>
              <w:left w:val="single" w:sz="18" w:space="0" w:color="C00000"/>
              <w:bottom w:val="single" w:sz="6" w:space="0" w:color="D9D9D9"/>
              <w:right w:val="nil"/>
            </w:tcBorders>
          </w:tcPr>
          <w:p>
            <w:pPr/>
          </w:p>
        </w:tc>
        <w:tc>
          <w:tcPr>
            <w:tcW w:w="1991" w:type="dxa"/>
            <w:tcBorders>
              <w:top w:val="triple" w:sz="4" w:space="0" w:color="000000"/>
              <w:left w:val="nil"/>
              <w:bottom w:val="single" w:sz="6" w:space="0" w:color="D9D9D9"/>
              <w:right w:val="nil"/>
            </w:tcBorders>
          </w:tcPr>
          <w:p>
            <w:pPr/>
          </w:p>
        </w:tc>
        <w:tc>
          <w:tcPr>
            <w:tcW w:w="2903" w:type="dxa"/>
            <w:tcBorders>
              <w:top w:val="triple" w:sz="4" w:space="0" w:color="000000"/>
              <w:left w:val="nil"/>
              <w:bottom w:val="single" w:sz="6" w:space="0" w:color="D9D9D9"/>
              <w:right w:val="nil"/>
            </w:tcBorders>
          </w:tcPr>
          <w:p>
            <w:pPr/>
          </w:p>
        </w:tc>
        <w:tc>
          <w:tcPr>
            <w:tcW w:w="2004" w:type="dxa"/>
            <w:tcBorders>
              <w:top w:val="triple" w:sz="4" w:space="0" w:color="000000"/>
              <w:left w:val="nil"/>
              <w:bottom w:val="single" w:sz="6" w:space="0" w:color="D9D9D9"/>
              <w:right w:val="nil"/>
            </w:tcBorders>
          </w:tcPr>
          <w:p>
            <w:pPr/>
          </w:p>
        </w:tc>
        <w:tc>
          <w:tcPr>
            <w:tcW w:w="2356" w:type="dxa"/>
            <w:tcBorders>
              <w:top w:val="triple" w:sz="4" w:space="0" w:color="000000"/>
              <w:left w:val="nil"/>
              <w:bottom w:val="single" w:sz="6" w:space="0" w:color="D9D9D9"/>
              <w:right w:val="nil"/>
            </w:tcBorders>
          </w:tcPr>
          <w:p>
            <w:pPr/>
          </w:p>
        </w:tc>
        <w:tc>
          <w:tcPr>
            <w:tcW w:w="142" w:type="dxa"/>
            <w:tcBorders>
              <w:top w:val="thickThinMediumGap" w:sz="2" w:space="0" w:color="002060"/>
              <w:left w:val="nil"/>
              <w:bottom w:val="single" w:sz="6" w:space="0" w:color="D9D9D9"/>
              <w:right w:val="single" w:sz="6" w:space="0" w:color="D9D9D9"/>
            </w:tcBorders>
          </w:tcPr>
          <w:p>
            <w:pPr/>
          </w:p>
        </w:tc>
      </w:tr>
    </w:tbl>
    <w:p>
      <w:pPr>
        <w:spacing w:line="158" w:lineRule="exact" w:before="0"/>
        <w:ind w:left="1638" w:right="0" w:firstLine="0"/>
        <w:jc w:val="left"/>
        <w:rPr>
          <w:sz w:val="14"/>
        </w:rPr>
      </w:pPr>
      <w:r>
        <w:rPr>
          <w:b/>
          <w:sz w:val="14"/>
        </w:rPr>
        <w:t>Fuente: </w:t>
      </w:r>
      <w:r>
        <w:rPr>
          <w:sz w:val="14"/>
        </w:rPr>
        <w:t>Elaboración Propia.</w:t>
      </w:r>
    </w:p>
    <w:p>
      <w:pPr>
        <w:pStyle w:val="BodyText"/>
      </w:pPr>
    </w:p>
    <w:p>
      <w:pPr>
        <w:pStyle w:val="BodyText"/>
        <w:spacing w:before="7"/>
        <w:rPr>
          <w:sz w:val="29"/>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6"/>
        <w:rPr>
          <w:rFonts w:ascii="Arial"/>
          <w:sz w:val="16"/>
        </w:rPr>
      </w:pPr>
    </w:p>
    <w:p>
      <w:pPr>
        <w:spacing w:after="0"/>
        <w:rPr>
          <w:rFonts w:ascii="Arial"/>
          <w:sz w:val="16"/>
        </w:rPr>
        <w:sectPr>
          <w:footerReference w:type="default" r:id="rId709"/>
          <w:pgSz w:w="15840" w:h="12240" w:orient="landscape"/>
          <w:pgMar w:footer="1331" w:header="730" w:top="1700" w:bottom="1520" w:left="1480" w:right="720"/>
          <w:pgNumType w:start="180"/>
        </w:sectPr>
      </w:pPr>
    </w:p>
    <w:p>
      <w:pPr>
        <w:spacing w:before="77"/>
        <w:ind w:left="1638" w:right="4" w:firstLine="0"/>
        <w:jc w:val="both"/>
        <w:rPr>
          <w:b/>
          <w:sz w:val="20"/>
        </w:rPr>
      </w:pPr>
      <w:r>
        <w:rPr>
          <w:b/>
          <w:sz w:val="20"/>
        </w:rPr>
        <w:t>Implicaciones para política pública de las relaciones significantes</w:t>
      </w:r>
    </w:p>
    <w:p>
      <w:pPr>
        <w:pStyle w:val="BodyText"/>
        <w:spacing w:before="8"/>
        <w:rPr>
          <w:b/>
          <w:sz w:val="29"/>
        </w:rPr>
      </w:pPr>
    </w:p>
    <w:p>
      <w:pPr>
        <w:pStyle w:val="BodyText"/>
        <w:spacing w:line="360" w:lineRule="auto" w:before="1"/>
        <w:ind w:left="1638"/>
        <w:jc w:val="both"/>
      </w:pPr>
      <w:r>
        <w:rPr/>
        <w:t>Algunas de las implicaciones más importantes de la política pública no solo del sistema de Transporte si no de diferentes entes es la de estipular la “transparencia” y la “rendición de cuentas”; como una responsabilidad del Estado y como una obligación que el gobierno debe cumplir.</w:t>
      </w:r>
    </w:p>
    <w:p>
      <w:pPr>
        <w:pStyle w:val="BodyText"/>
      </w:pPr>
    </w:p>
    <w:p>
      <w:pPr>
        <w:pStyle w:val="BodyText"/>
        <w:spacing w:line="360" w:lineRule="auto" w:before="119"/>
        <w:ind w:left="1638" w:right="1"/>
        <w:jc w:val="both"/>
      </w:pPr>
      <w:r>
        <w:rPr/>
        <w:t>Rendir</w:t>
      </w:r>
      <w:r>
        <w:rPr>
          <w:spacing w:val="-6"/>
        </w:rPr>
        <w:t> </w:t>
      </w:r>
      <w:r>
        <w:rPr/>
        <w:t>cuentas</w:t>
      </w:r>
      <w:r>
        <w:rPr>
          <w:spacing w:val="-7"/>
        </w:rPr>
        <w:t> </w:t>
      </w:r>
      <w:r>
        <w:rPr/>
        <w:t>no</w:t>
      </w:r>
      <w:r>
        <w:rPr>
          <w:spacing w:val="-5"/>
        </w:rPr>
        <w:t> </w:t>
      </w:r>
      <w:r>
        <w:rPr/>
        <w:t>significa</w:t>
      </w:r>
      <w:r>
        <w:rPr>
          <w:spacing w:val="-5"/>
        </w:rPr>
        <w:t> </w:t>
      </w:r>
      <w:r>
        <w:rPr/>
        <w:t>decir</w:t>
      </w:r>
      <w:r>
        <w:rPr>
          <w:spacing w:val="-5"/>
        </w:rPr>
        <w:t> </w:t>
      </w:r>
      <w:r>
        <w:rPr/>
        <w:t>que</w:t>
      </w:r>
      <w:r>
        <w:rPr>
          <w:spacing w:val="-7"/>
        </w:rPr>
        <w:t> </w:t>
      </w:r>
      <w:r>
        <w:rPr/>
        <w:t>se</w:t>
      </w:r>
      <w:r>
        <w:rPr>
          <w:spacing w:val="-7"/>
        </w:rPr>
        <w:t> </w:t>
      </w:r>
      <w:r>
        <w:rPr/>
        <w:t>ha</w:t>
      </w:r>
      <w:r>
        <w:rPr>
          <w:spacing w:val="-7"/>
        </w:rPr>
        <w:t> </w:t>
      </w:r>
      <w:r>
        <w:rPr/>
        <w:t>hecho</w:t>
      </w:r>
      <w:r>
        <w:rPr>
          <w:spacing w:val="-6"/>
        </w:rPr>
        <w:t> </w:t>
      </w:r>
      <w:r>
        <w:rPr/>
        <w:t>sobre</w:t>
      </w:r>
      <w:r>
        <w:rPr>
          <w:spacing w:val="-6"/>
        </w:rPr>
        <w:t> </w:t>
      </w:r>
      <w:r>
        <w:rPr/>
        <w:t>transporte, por el contrario, este debería significar que cualquier ciudadano o investigador</w:t>
      </w:r>
      <w:r>
        <w:rPr>
          <w:spacing w:val="-5"/>
        </w:rPr>
        <w:t> </w:t>
      </w:r>
      <w:r>
        <w:rPr/>
        <w:t>debería</w:t>
      </w:r>
      <w:r>
        <w:rPr>
          <w:spacing w:val="-5"/>
        </w:rPr>
        <w:t> </w:t>
      </w:r>
      <w:r>
        <w:rPr/>
        <w:t>tener</w:t>
      </w:r>
      <w:r>
        <w:rPr>
          <w:spacing w:val="-5"/>
        </w:rPr>
        <w:t> </w:t>
      </w:r>
      <w:r>
        <w:rPr/>
        <w:t>acceso</w:t>
      </w:r>
      <w:r>
        <w:rPr>
          <w:spacing w:val="-4"/>
        </w:rPr>
        <w:t> </w:t>
      </w:r>
      <w:r>
        <w:rPr/>
        <w:t>a</w:t>
      </w:r>
      <w:r>
        <w:rPr>
          <w:spacing w:val="-5"/>
        </w:rPr>
        <w:t> </w:t>
      </w:r>
      <w:r>
        <w:rPr/>
        <w:t>estos</w:t>
      </w:r>
      <w:r>
        <w:rPr>
          <w:spacing w:val="-5"/>
        </w:rPr>
        <w:t> </w:t>
      </w:r>
      <w:r>
        <w:rPr/>
        <w:t>informes</w:t>
      </w:r>
      <w:r>
        <w:rPr>
          <w:spacing w:val="-5"/>
        </w:rPr>
        <w:t> </w:t>
      </w:r>
      <w:r>
        <w:rPr/>
        <w:t>en</w:t>
      </w:r>
      <w:r>
        <w:rPr>
          <w:spacing w:val="-4"/>
        </w:rPr>
        <w:t> </w:t>
      </w:r>
      <w:r>
        <w:rPr/>
        <w:t>un</w:t>
      </w:r>
      <w:r>
        <w:rPr>
          <w:spacing w:val="-5"/>
        </w:rPr>
        <w:t> </w:t>
      </w:r>
      <w:r>
        <w:rPr/>
        <w:t>sitio</w:t>
      </w:r>
      <w:r>
        <w:rPr>
          <w:spacing w:val="-5"/>
        </w:rPr>
        <w:t> </w:t>
      </w:r>
      <w:r>
        <w:rPr/>
        <w:t>web, donde podamos ubicar las últimas actualizaciones de los planes de estudio y el cumplimiento de los contenidos de los programas, el costo total de inversión para transporte en los últimos años, entre otros.</w:t>
      </w:r>
    </w:p>
    <w:p>
      <w:pPr>
        <w:pStyle w:val="BodyText"/>
      </w:pPr>
    </w:p>
    <w:p>
      <w:pPr>
        <w:pStyle w:val="BodyText"/>
        <w:spacing w:line="360" w:lineRule="auto" w:before="119"/>
        <w:ind w:left="1638" w:right="2"/>
        <w:jc w:val="both"/>
      </w:pPr>
      <w:r>
        <w:rPr/>
        <w:t>De esta manera, se tendrá una clara rendición de cuentas, además de poder hacer una mejor evaluación, planeación, ejecución, revisión y retroalimentación del transporte en cada sector que se requiera</w:t>
      </w:r>
      <w:r>
        <w:rPr>
          <w:spacing w:val="-7"/>
        </w:rPr>
        <w:t> </w:t>
      </w:r>
      <w:r>
        <w:rPr/>
        <w:t>evaluar;</w:t>
      </w:r>
      <w:r>
        <w:rPr>
          <w:spacing w:val="-6"/>
        </w:rPr>
        <w:t> </w:t>
      </w:r>
      <w:r>
        <w:rPr/>
        <w:t>no</w:t>
      </w:r>
      <w:r>
        <w:rPr>
          <w:spacing w:val="-6"/>
        </w:rPr>
        <w:t> </w:t>
      </w:r>
      <w:r>
        <w:rPr/>
        <w:t>solo</w:t>
      </w:r>
      <w:r>
        <w:rPr>
          <w:spacing w:val="-5"/>
        </w:rPr>
        <w:t> </w:t>
      </w:r>
      <w:r>
        <w:rPr/>
        <w:t>como</w:t>
      </w:r>
      <w:r>
        <w:rPr>
          <w:spacing w:val="-5"/>
        </w:rPr>
        <w:t> </w:t>
      </w:r>
      <w:r>
        <w:rPr/>
        <w:t>ciudadano,</w:t>
      </w:r>
      <w:r>
        <w:rPr>
          <w:spacing w:val="-6"/>
        </w:rPr>
        <w:t> </w:t>
      </w:r>
      <w:r>
        <w:rPr/>
        <w:t>si</w:t>
      </w:r>
      <w:r>
        <w:rPr>
          <w:spacing w:val="-7"/>
        </w:rPr>
        <w:t> </w:t>
      </w:r>
      <w:r>
        <w:rPr/>
        <w:t>no</w:t>
      </w:r>
      <w:r>
        <w:rPr>
          <w:spacing w:val="-5"/>
        </w:rPr>
        <w:t> </w:t>
      </w:r>
      <w:r>
        <w:rPr/>
        <w:t>como</w:t>
      </w:r>
      <w:r>
        <w:rPr>
          <w:spacing w:val="-5"/>
        </w:rPr>
        <w:t> </w:t>
      </w:r>
      <w:r>
        <w:rPr/>
        <w:t>actor</w:t>
      </w:r>
      <w:r>
        <w:rPr>
          <w:spacing w:val="-6"/>
        </w:rPr>
        <w:t> </w:t>
      </w:r>
      <w:r>
        <w:rPr/>
        <w:t>dentro de la</w:t>
      </w:r>
      <w:r>
        <w:rPr>
          <w:spacing w:val="-8"/>
        </w:rPr>
        <w:t> </w:t>
      </w:r>
      <w:r>
        <w:rPr/>
        <w:t>sociedad.</w:t>
      </w:r>
    </w:p>
    <w:p>
      <w:pPr>
        <w:pStyle w:val="BodyText"/>
        <w:spacing w:line="360" w:lineRule="auto" w:before="74"/>
        <w:ind w:left="633" w:right="691"/>
        <w:jc w:val="both"/>
      </w:pPr>
      <w:r>
        <w:rPr/>
        <w:br w:type="column"/>
      </w:r>
      <w:r>
        <w:rPr/>
        <w:t>Otra de las implicaciones que se deben de tomar en cuenta y es un parámetro que no se puede quedar afuera es el “Costo” ya que en cada conclusión que arroje cualquier planeación de proyecto se debe de explicar a detalle porque se llegó a ese resultado, ya que muchas veces se explica y mucha gente no entiende el proceso y las</w:t>
      </w:r>
      <w:r>
        <w:rPr>
          <w:spacing w:val="-11"/>
        </w:rPr>
        <w:t> </w:t>
      </w:r>
      <w:r>
        <w:rPr/>
        <w:t>características</w:t>
      </w:r>
      <w:r>
        <w:rPr>
          <w:spacing w:val="-11"/>
        </w:rPr>
        <w:t> </w:t>
      </w:r>
      <w:r>
        <w:rPr/>
        <w:t>que</w:t>
      </w:r>
      <w:r>
        <w:rPr>
          <w:spacing w:val="-11"/>
        </w:rPr>
        <w:t> </w:t>
      </w:r>
      <w:r>
        <w:rPr/>
        <w:t>se</w:t>
      </w:r>
      <w:r>
        <w:rPr>
          <w:spacing w:val="-11"/>
        </w:rPr>
        <w:t> </w:t>
      </w:r>
      <w:r>
        <w:rPr/>
        <w:t>toman</w:t>
      </w:r>
      <w:r>
        <w:rPr>
          <w:spacing w:val="-11"/>
        </w:rPr>
        <w:t> </w:t>
      </w:r>
      <w:r>
        <w:rPr/>
        <w:t>en</w:t>
      </w:r>
      <w:r>
        <w:rPr>
          <w:spacing w:val="-11"/>
        </w:rPr>
        <w:t> </w:t>
      </w:r>
      <w:r>
        <w:rPr/>
        <w:t>cuenta,</w:t>
      </w:r>
      <w:r>
        <w:rPr>
          <w:spacing w:val="-11"/>
        </w:rPr>
        <w:t> </w:t>
      </w:r>
      <w:r>
        <w:rPr/>
        <w:t>las</w:t>
      </w:r>
      <w:r>
        <w:rPr>
          <w:spacing w:val="-11"/>
        </w:rPr>
        <w:t> </w:t>
      </w:r>
      <w:r>
        <w:rPr/>
        <w:t>limitantes</w:t>
      </w:r>
      <w:r>
        <w:rPr>
          <w:spacing w:val="-11"/>
        </w:rPr>
        <w:t> </w:t>
      </w:r>
      <w:r>
        <w:rPr/>
        <w:t>que</w:t>
      </w:r>
      <w:r>
        <w:rPr>
          <w:spacing w:val="-11"/>
        </w:rPr>
        <w:t> </w:t>
      </w:r>
      <w:r>
        <w:rPr/>
        <w:t>genera la falta de</w:t>
      </w:r>
      <w:r>
        <w:rPr>
          <w:spacing w:val="-6"/>
        </w:rPr>
        <w:t> </w:t>
      </w:r>
      <w:r>
        <w:rPr/>
        <w:t>dinero.</w:t>
      </w:r>
    </w:p>
    <w:p>
      <w:pPr>
        <w:pStyle w:val="BodyText"/>
      </w:pPr>
    </w:p>
    <w:p>
      <w:pPr>
        <w:pStyle w:val="BodyText"/>
        <w:spacing w:line="360" w:lineRule="auto" w:before="119"/>
        <w:ind w:left="633" w:right="693"/>
        <w:jc w:val="both"/>
      </w:pPr>
      <w:r>
        <w:rPr/>
        <w:t>Es decir no se puede llegar a tener un Sistema de Transporte Eficiente si no se tienen los recursos necesarios para hacerlo.</w:t>
      </w:r>
    </w:p>
    <w:p>
      <w:pPr>
        <w:pStyle w:val="BodyText"/>
      </w:pPr>
    </w:p>
    <w:p>
      <w:pPr>
        <w:pStyle w:val="BodyText"/>
        <w:spacing w:line="360" w:lineRule="auto" w:before="119"/>
        <w:ind w:left="633" w:right="692"/>
        <w:jc w:val="both"/>
      </w:pPr>
      <w:r>
        <w:rPr/>
        <w:t>Otra de las implicaciones es querer hacer las cosas y querer hacerlas</w:t>
      </w:r>
      <w:r>
        <w:rPr>
          <w:spacing w:val="-11"/>
        </w:rPr>
        <w:t> </w:t>
      </w:r>
      <w:r>
        <w:rPr/>
        <w:t>bien,</w:t>
      </w:r>
      <w:r>
        <w:rPr>
          <w:spacing w:val="-10"/>
        </w:rPr>
        <w:t> </w:t>
      </w:r>
      <w:r>
        <w:rPr/>
        <w:t>en</w:t>
      </w:r>
      <w:r>
        <w:rPr>
          <w:spacing w:val="-10"/>
        </w:rPr>
        <w:t> </w:t>
      </w:r>
      <w:r>
        <w:rPr/>
        <w:t>este</w:t>
      </w:r>
      <w:r>
        <w:rPr>
          <w:spacing w:val="-12"/>
        </w:rPr>
        <w:t> </w:t>
      </w:r>
      <w:r>
        <w:rPr/>
        <w:t>sentido.</w:t>
      </w:r>
      <w:r>
        <w:rPr>
          <w:spacing w:val="-11"/>
        </w:rPr>
        <w:t> </w:t>
      </w:r>
      <w:r>
        <w:rPr/>
        <w:t>El</w:t>
      </w:r>
      <w:r>
        <w:rPr>
          <w:spacing w:val="-11"/>
        </w:rPr>
        <w:t> </w:t>
      </w:r>
      <w:r>
        <w:rPr/>
        <w:t>Estado</w:t>
      </w:r>
      <w:r>
        <w:rPr>
          <w:spacing w:val="-11"/>
        </w:rPr>
        <w:t> </w:t>
      </w:r>
      <w:r>
        <w:rPr/>
        <w:t>quiere</w:t>
      </w:r>
      <w:r>
        <w:rPr>
          <w:spacing w:val="-10"/>
        </w:rPr>
        <w:t> </w:t>
      </w:r>
      <w:r>
        <w:rPr/>
        <w:t>hacer</w:t>
      </w:r>
      <w:r>
        <w:rPr>
          <w:spacing w:val="-10"/>
        </w:rPr>
        <w:t> </w:t>
      </w:r>
      <w:r>
        <w:rPr/>
        <w:t>las</w:t>
      </w:r>
      <w:r>
        <w:rPr>
          <w:spacing w:val="-10"/>
        </w:rPr>
        <w:t> </w:t>
      </w:r>
      <w:r>
        <w:rPr/>
        <w:t>cosas</w:t>
      </w:r>
      <w:r>
        <w:rPr>
          <w:spacing w:val="-10"/>
        </w:rPr>
        <w:t> </w:t>
      </w:r>
      <w:r>
        <w:rPr/>
        <w:t>pero hacerlas</w:t>
      </w:r>
      <w:r>
        <w:rPr>
          <w:spacing w:val="-5"/>
        </w:rPr>
        <w:t> </w:t>
      </w:r>
      <w:r>
        <w:rPr/>
        <w:t>bien</w:t>
      </w:r>
      <w:r>
        <w:rPr>
          <w:spacing w:val="-3"/>
        </w:rPr>
        <w:t> </w:t>
      </w:r>
      <w:r>
        <w:rPr/>
        <w:t>implica</w:t>
      </w:r>
      <w:r>
        <w:rPr>
          <w:spacing w:val="-3"/>
        </w:rPr>
        <w:t> </w:t>
      </w:r>
      <w:r>
        <w:rPr/>
        <w:t>no</w:t>
      </w:r>
      <w:r>
        <w:rPr>
          <w:spacing w:val="-3"/>
        </w:rPr>
        <w:t> </w:t>
      </w:r>
      <w:r>
        <w:rPr/>
        <w:t>solo</w:t>
      </w:r>
      <w:r>
        <w:rPr>
          <w:spacing w:val="-5"/>
        </w:rPr>
        <w:t> </w:t>
      </w:r>
      <w:r>
        <w:rPr/>
        <w:t>recursos,</w:t>
      </w:r>
      <w:r>
        <w:rPr>
          <w:spacing w:val="-5"/>
        </w:rPr>
        <w:t> </w:t>
      </w:r>
      <w:r>
        <w:rPr/>
        <w:t>si</w:t>
      </w:r>
      <w:r>
        <w:rPr>
          <w:spacing w:val="-3"/>
        </w:rPr>
        <w:t> </w:t>
      </w:r>
      <w:r>
        <w:rPr/>
        <w:t>no</w:t>
      </w:r>
      <w:r>
        <w:rPr>
          <w:spacing w:val="-5"/>
        </w:rPr>
        <w:t> </w:t>
      </w:r>
      <w:r>
        <w:rPr/>
        <w:t>todos</w:t>
      </w:r>
      <w:r>
        <w:rPr>
          <w:spacing w:val="-5"/>
        </w:rPr>
        <w:t> </w:t>
      </w:r>
      <w:r>
        <w:rPr/>
        <w:t>participemos</w:t>
      </w:r>
      <w:r>
        <w:rPr>
          <w:spacing w:val="-3"/>
        </w:rPr>
        <w:t> </w:t>
      </w:r>
      <w:r>
        <w:rPr/>
        <w:t>de una u otra forma, desde obedecer las señales de tránsito, hasta colaborar con normas, reglas, ideas, etc. Para llegar a políticas Publicas bien establecidas, con un carácter obligatorio pero siempre fundamentado en principios rectores y que convengan a cualquier actor de la</w:t>
      </w:r>
      <w:r>
        <w:rPr>
          <w:spacing w:val="-9"/>
        </w:rPr>
        <w:t> </w:t>
      </w:r>
      <w:r>
        <w:rPr/>
        <w:t>sociedad.</w:t>
      </w:r>
    </w:p>
    <w:p>
      <w:pPr>
        <w:spacing w:after="0" w:line="360" w:lineRule="auto"/>
        <w:jc w:val="both"/>
        <w:sectPr>
          <w:type w:val="continuous"/>
          <w:pgSz w:w="15840" w:h="12240" w:orient="landscape"/>
          <w:pgMar w:top="1700" w:bottom="280" w:left="1480" w:right="720"/>
          <w:cols w:num="2" w:equalWidth="0">
            <w:col w:w="6957" w:space="40"/>
            <w:col w:w="6643"/>
          </w:cols>
        </w:sectPr>
      </w:pPr>
    </w:p>
    <w:p>
      <w:pPr>
        <w:pStyle w:val="BodyText"/>
      </w:pP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pStyle w:val="Heading4"/>
        <w:numPr>
          <w:ilvl w:val="2"/>
          <w:numId w:val="152"/>
        </w:numPr>
        <w:tabs>
          <w:tab w:pos="2207" w:val="left" w:leader="none"/>
        </w:tabs>
        <w:spacing w:line="240" w:lineRule="auto" w:before="75" w:after="0"/>
        <w:ind w:left="2206" w:right="0" w:hanging="568"/>
        <w:jc w:val="both"/>
      </w:pPr>
      <w:bookmarkStart w:name="_bookmark97" w:id="116"/>
      <w:bookmarkEnd w:id="116"/>
      <w:r>
        <w:rPr>
          <w:b w:val="0"/>
        </w:rPr>
      </w:r>
      <w:bookmarkStart w:name="_bookmark96" w:id="117"/>
      <w:bookmarkEnd w:id="117"/>
      <w:r>
        <w:rPr>
          <w:b w:val="0"/>
        </w:rPr>
      </w:r>
      <w:bookmarkStart w:name="_bookmark96" w:id="118"/>
      <w:bookmarkEnd w:id="118"/>
      <w:r>
        <w:rPr/>
        <w:t>An</w:t>
      </w:r>
      <w:r>
        <w:rPr/>
        <w:t>álisis condición real vs condición</w:t>
      </w:r>
      <w:r>
        <w:rPr>
          <w:spacing w:val="-25"/>
        </w:rPr>
        <w:t> </w:t>
      </w:r>
      <w:r>
        <w:rPr/>
        <w:t>objetivo</w:t>
      </w:r>
    </w:p>
    <w:p>
      <w:pPr>
        <w:pStyle w:val="BodyText"/>
        <w:rPr>
          <w:b/>
        </w:rPr>
      </w:pPr>
    </w:p>
    <w:p>
      <w:pPr>
        <w:pStyle w:val="BodyText"/>
        <w:spacing w:before="9"/>
        <w:rPr>
          <w:b/>
          <w:sz w:val="19"/>
        </w:rPr>
      </w:pPr>
    </w:p>
    <w:p>
      <w:pPr>
        <w:pStyle w:val="BodyText"/>
        <w:spacing w:line="360" w:lineRule="auto"/>
        <w:ind w:left="1638" w:right="692"/>
        <w:jc w:val="both"/>
      </w:pPr>
      <w:r>
        <w:rPr/>
        <w:t>El análisis comparativo se realiza a partir de la revisión de la normatividad vigente y de la información obtenida de las encuestas aplicadas a los actores para identificar a los componentes del modelo propuesto, y para las combinaciones tríadicas encontrar sus objetivos, variables e indicadores. Sólo se ejemplifica en la Tabla 39 y 40.</w:t>
      </w:r>
    </w:p>
    <w:p>
      <w:pPr>
        <w:pStyle w:val="BodyText"/>
      </w:pPr>
    </w:p>
    <w:p>
      <w:pPr>
        <w:spacing w:before="117"/>
        <w:ind w:left="1955" w:right="1011" w:firstLine="0"/>
        <w:jc w:val="center"/>
        <w:rPr>
          <w:sz w:val="18"/>
        </w:rPr>
      </w:pPr>
      <w:r>
        <w:rPr/>
        <w:pict>
          <v:group style="position:absolute;margin-left:154.440002pt;margin-top:15.51235pt;width:568.050pt;height:300.7pt;mso-position-horizontal-relative:page;mso-position-vertical-relative:paragraph;z-index:-861808" coordorigin="3089,310" coordsize="11361,6014">
            <v:shape style="position:absolute;left:3095;top:310;width:11348;height:254" type="#_x0000_t75" stroked="false">
              <v:imagedata r:id="rId710" o:title=""/>
            </v:shape>
            <v:shape style="position:absolute;left:3095;top:526;width:11348;height:256" type="#_x0000_t75" stroked="false">
              <v:imagedata r:id="rId711" o:title=""/>
            </v:shape>
            <v:shape style="position:absolute;left:3124;top:772;width:6822;height:209" coordorigin="3124,772" coordsize="6822,209" path="m9946,772l9842,772,3227,772,3124,772,3124,981,3227,981,9842,981,9946,981,9946,772e" filled="true" fillcolor="#f1f1f1" stroked="false">
              <v:path arrowok="t"/>
              <v:fill type="solid"/>
            </v:shape>
            <v:rect style="position:absolute;left:9955;top:772;width:4459;height:425" filled="true" fillcolor="#e6eef0" stroked="false">
              <v:fill type="solid"/>
            </v:rect>
            <v:shape style="position:absolute;left:3089;top:737;width:11360;height:269" type="#_x0000_t75" stroked="false">
              <v:imagedata r:id="rId712" o:title=""/>
            </v:shape>
            <v:shape style="position:absolute;left:3124;top:991;width:6822;height:207" coordorigin="3124,991" coordsize="6822,207" path="m4816,991l4712,991,4712,991,3227,991,3227,991,3124,991,3124,1197,3227,1197,3227,1197,4712,1197,4712,1197,4816,1197,4816,991m6838,991l6736,991,6736,991,4928,991,4826,991,4826,1197,4928,1197,6736,1197,6736,1197,6838,1197,6838,991m6950,991l6848,991,6848,1197,6950,1197,6950,991m8400,991l8297,991,8297,991,6950,991,6950,1197,8297,1197,8297,1197,8400,1197,8400,991m8513,991l8410,991,8410,1197,8513,1197,8513,991m9946,991l9842,991,9842,991,8513,991,8513,1197,9842,1197,9842,1197,9946,1197,9946,991e" filled="true" fillcolor="#f1f1f1" stroked="false">
              <v:path arrowok="t"/>
              <v:fill type="solid"/>
            </v:shape>
            <v:shape style="position:absolute;left:3091;top:959;width:11357;height:5365" type="#_x0000_t75" stroked="false">
              <v:imagedata r:id="rId713" o:title=""/>
            </v:shape>
            <w10:wrap type="none"/>
          </v:group>
        </w:pict>
      </w:r>
      <w:r>
        <w:rPr>
          <w:b/>
          <w:sz w:val="18"/>
        </w:rPr>
        <w:t>Tabla 39. </w:t>
      </w:r>
      <w:r>
        <w:rPr>
          <w:sz w:val="18"/>
        </w:rPr>
        <w:t>Análisis Condición Real vs Condición Objetivo.</w:t>
      </w:r>
    </w:p>
    <w:p>
      <w:pPr>
        <w:spacing w:before="14"/>
        <w:ind w:left="1955" w:right="1018" w:firstLine="0"/>
        <w:jc w:val="center"/>
        <w:rPr>
          <w:b/>
          <w:sz w:val="18"/>
        </w:rPr>
      </w:pPr>
      <w:r>
        <w:rPr>
          <w:b/>
          <w:sz w:val="18"/>
        </w:rPr>
        <w:t>Análisis</w:t>
      </w:r>
    </w:p>
    <w:p>
      <w:pPr>
        <w:spacing w:before="6"/>
        <w:ind w:left="1955" w:right="1015" w:firstLine="0"/>
        <w:jc w:val="center"/>
        <w:rPr>
          <w:sz w:val="18"/>
        </w:rPr>
      </w:pPr>
      <w:r>
        <w:rPr>
          <w:b/>
          <w:sz w:val="18"/>
        </w:rPr>
        <w:t>Factor: </w:t>
      </w:r>
      <w:r>
        <w:rPr>
          <w:sz w:val="18"/>
        </w:rPr>
        <w:t>Participación de los Actores en la Construcción de las Políticas Públicas del Transporte Urbano.</w:t>
      </w:r>
    </w:p>
    <w:p>
      <w:pPr>
        <w:pStyle w:val="ListParagraph"/>
        <w:numPr>
          <w:ilvl w:val="3"/>
          <w:numId w:val="152"/>
        </w:numPr>
        <w:tabs>
          <w:tab w:pos="3771" w:val="left" w:leader="none"/>
          <w:tab w:pos="4462" w:val="left" w:leader="none"/>
          <w:tab w:pos="5802" w:val="left" w:leader="none"/>
          <w:tab w:pos="7351" w:val="left" w:leader="none"/>
          <w:tab w:pos="9105" w:val="left" w:leader="none"/>
        </w:tabs>
        <w:spacing w:line="198" w:lineRule="exact" w:before="42" w:after="0"/>
        <w:ind w:left="2224" w:right="1504" w:firstLine="2065"/>
        <w:jc w:val="left"/>
        <w:rPr>
          <w:b/>
          <w:sz w:val="18"/>
        </w:rPr>
      </w:pPr>
      <w:r>
        <w:rPr>
          <w:b/>
          <w:color w:val="0D0D0D"/>
          <w:position w:val="2"/>
          <w:sz w:val="18"/>
        </w:rPr>
        <w:t>Condición</w:t>
      </w:r>
      <w:r>
        <w:rPr>
          <w:b/>
          <w:color w:val="0D0D0D"/>
          <w:spacing w:val="-4"/>
          <w:position w:val="2"/>
          <w:sz w:val="18"/>
        </w:rPr>
        <w:t> </w:t>
      </w:r>
      <w:r>
        <w:rPr>
          <w:b/>
          <w:color w:val="0D0D0D"/>
          <w:position w:val="2"/>
          <w:sz w:val="18"/>
        </w:rPr>
        <w:t>Real</w:t>
        <w:tab/>
        <w:tab/>
        <w:tab/>
      </w:r>
      <w:r>
        <w:rPr>
          <w:b/>
          <w:color w:val="0D0D0D"/>
          <w:sz w:val="20"/>
        </w:rPr>
        <w:t>2. </w:t>
      </w:r>
      <w:r>
        <w:rPr>
          <w:b/>
          <w:color w:val="0D0D0D"/>
          <w:position w:val="2"/>
          <w:sz w:val="18"/>
        </w:rPr>
        <w:t>Condición Objetivo</w:t>
      </w:r>
      <w:r>
        <w:rPr>
          <w:b/>
          <w:color w:val="0D0D0D"/>
          <w:spacing w:val="-30"/>
          <w:position w:val="2"/>
          <w:sz w:val="18"/>
        </w:rPr>
        <w:t> </w:t>
      </w:r>
      <w:r>
        <w:rPr>
          <w:b/>
          <w:color w:val="0D0D0D"/>
          <w:position w:val="2"/>
          <w:sz w:val="18"/>
        </w:rPr>
        <w:t>en Normatividad </w:t>
      </w:r>
      <w:r>
        <w:rPr>
          <w:b/>
          <w:color w:val="0D0D0D"/>
          <w:sz w:val="18"/>
        </w:rPr>
        <w:t>Estado</w:t>
        <w:tab/>
        <w:t>Permisionarios</w:t>
        <w:tab/>
        <w:t>Usuarios</w:t>
        <w:tab/>
        <w:t>Sociedad</w:t>
      </w:r>
    </w:p>
    <w:p>
      <w:pPr>
        <w:spacing w:after="0" w:line="198" w:lineRule="exact"/>
        <w:jc w:val="left"/>
        <w:rPr>
          <w:sz w:val="18"/>
        </w:rPr>
        <w:sectPr>
          <w:pgSz w:w="15840" w:h="12240" w:orient="landscape"/>
          <w:pgMar w:header="730" w:footer="1331" w:top="1700" w:bottom="1520" w:left="1480" w:right="720"/>
        </w:sectPr>
      </w:pPr>
    </w:p>
    <w:p>
      <w:pPr>
        <w:spacing w:line="194" w:lineRule="exact" w:before="9"/>
        <w:ind w:left="1746" w:right="0" w:firstLine="0"/>
        <w:jc w:val="both"/>
        <w:rPr>
          <w:b/>
          <w:sz w:val="17"/>
        </w:rPr>
      </w:pPr>
      <w:r>
        <w:rPr>
          <w:b/>
          <w:color w:val="FF0000"/>
          <w:sz w:val="17"/>
        </w:rPr>
        <w:t>100%</w:t>
      </w:r>
    </w:p>
    <w:p>
      <w:pPr>
        <w:tabs>
          <w:tab w:pos="2690" w:val="left" w:leader="none"/>
        </w:tabs>
        <w:spacing w:before="0"/>
        <w:ind w:left="1746" w:right="0" w:firstLine="0"/>
        <w:jc w:val="both"/>
        <w:rPr>
          <w:sz w:val="17"/>
        </w:rPr>
      </w:pPr>
      <w:r>
        <w:rPr>
          <w:sz w:val="17"/>
        </w:rPr>
        <w:t>De los funcionarios dicen que si debe el estado consensar con los permisionarios, usuarios y sociedad como</w:t>
        <w:tab/>
      </w:r>
      <w:r>
        <w:rPr>
          <w:spacing w:val="-1"/>
          <w:sz w:val="17"/>
        </w:rPr>
        <w:t>planear, </w:t>
      </w:r>
      <w:r>
        <w:rPr>
          <w:sz w:val="17"/>
        </w:rPr>
        <w:t>gestionar, controlar y evaluar el servicio de transporte público urbano de pasajeros por</w:t>
      </w:r>
      <w:r>
        <w:rPr>
          <w:spacing w:val="-9"/>
          <w:sz w:val="17"/>
        </w:rPr>
        <w:t> </w:t>
      </w:r>
      <w:r>
        <w:rPr>
          <w:sz w:val="17"/>
        </w:rPr>
        <w:t>autobús.</w:t>
      </w:r>
    </w:p>
    <w:p>
      <w:pPr>
        <w:spacing w:line="194" w:lineRule="exact" w:before="9"/>
        <w:ind w:left="174" w:right="0" w:firstLine="0"/>
        <w:jc w:val="both"/>
        <w:rPr>
          <w:b/>
          <w:sz w:val="17"/>
        </w:rPr>
      </w:pPr>
      <w:r>
        <w:rPr/>
        <w:br w:type="column"/>
      </w:r>
      <w:r>
        <w:rPr>
          <w:b/>
          <w:color w:val="FF0000"/>
          <w:sz w:val="17"/>
        </w:rPr>
        <w:t>96%</w:t>
      </w:r>
    </w:p>
    <w:p>
      <w:pPr>
        <w:spacing w:before="0"/>
        <w:ind w:left="174" w:right="0" w:firstLine="0"/>
        <w:jc w:val="both"/>
        <w:rPr>
          <w:sz w:val="17"/>
        </w:rPr>
      </w:pPr>
      <w:r>
        <w:rPr>
          <w:sz w:val="17"/>
        </w:rPr>
        <w:t>NO permite el estado que participen en la elaboración de las políticas públicas, planes, programas y acciones</w:t>
      </w:r>
      <w:r>
        <w:rPr>
          <w:spacing w:val="-17"/>
          <w:sz w:val="17"/>
        </w:rPr>
        <w:t> </w:t>
      </w:r>
      <w:r>
        <w:rPr>
          <w:sz w:val="17"/>
        </w:rPr>
        <w:t>para el transporte</w:t>
      </w:r>
      <w:r>
        <w:rPr>
          <w:spacing w:val="-15"/>
          <w:sz w:val="17"/>
        </w:rPr>
        <w:t> </w:t>
      </w:r>
      <w:r>
        <w:rPr>
          <w:sz w:val="17"/>
        </w:rPr>
        <w:t>urbano.</w:t>
      </w:r>
    </w:p>
    <w:p>
      <w:pPr>
        <w:spacing w:line="194" w:lineRule="exact" w:before="3"/>
        <w:ind w:left="174" w:right="0" w:firstLine="0"/>
        <w:jc w:val="both"/>
        <w:rPr>
          <w:b/>
          <w:sz w:val="17"/>
        </w:rPr>
      </w:pPr>
      <w:r>
        <w:rPr>
          <w:b/>
          <w:color w:val="FF0000"/>
          <w:sz w:val="17"/>
        </w:rPr>
        <w:t>96%</w:t>
      </w:r>
    </w:p>
    <w:p>
      <w:pPr>
        <w:spacing w:before="0"/>
        <w:ind w:left="174" w:right="0" w:firstLine="0"/>
        <w:jc w:val="both"/>
        <w:rPr>
          <w:sz w:val="17"/>
        </w:rPr>
      </w:pPr>
      <w:r>
        <w:rPr>
          <w:sz w:val="17"/>
        </w:rPr>
        <w:t>NO. El estado no escucha ni atiende sus quejas, sugerencias y propuestas para          mejorar          el</w:t>
      </w:r>
    </w:p>
    <w:p>
      <w:pPr>
        <w:tabs>
          <w:tab w:pos="870" w:val="left" w:leader="none"/>
          <w:tab w:pos="1772" w:val="left" w:leader="none"/>
          <w:tab w:pos="1820" w:val="left" w:leader="none"/>
        </w:tabs>
        <w:spacing w:before="0"/>
        <w:ind w:left="174" w:right="0" w:firstLine="0"/>
        <w:jc w:val="both"/>
        <w:rPr>
          <w:sz w:val="17"/>
        </w:rPr>
      </w:pPr>
      <w:r>
        <w:rPr>
          <w:sz w:val="17"/>
        </w:rPr>
        <w:t>funcionamiento</w:t>
        <w:tab/>
        <w:t>del sistema de transporte, en un</w:t>
        <w:tab/>
        <w:t>marco</w:t>
        <w:tab/>
        <w:tab/>
        <w:t>de pertinencia y equilibrio para los concesionarios, usuarios, estado y sociedad.</w:t>
      </w:r>
    </w:p>
    <w:p>
      <w:pPr>
        <w:spacing w:line="194" w:lineRule="exact" w:before="9"/>
        <w:ind w:left="173" w:right="0" w:firstLine="0"/>
        <w:jc w:val="both"/>
        <w:rPr>
          <w:b/>
          <w:sz w:val="17"/>
        </w:rPr>
      </w:pPr>
      <w:r>
        <w:rPr/>
        <w:br w:type="column"/>
      </w:r>
      <w:r>
        <w:rPr>
          <w:b/>
          <w:color w:val="FF0000"/>
          <w:sz w:val="17"/>
        </w:rPr>
        <w:t>96%</w:t>
      </w:r>
    </w:p>
    <w:p>
      <w:pPr>
        <w:tabs>
          <w:tab w:pos="840" w:val="left" w:leader="none"/>
          <w:tab w:pos="1275" w:val="left" w:leader="none"/>
        </w:tabs>
        <w:spacing w:before="0"/>
        <w:ind w:left="173" w:right="0" w:firstLine="0"/>
        <w:jc w:val="both"/>
        <w:rPr>
          <w:sz w:val="17"/>
        </w:rPr>
      </w:pPr>
      <w:r>
        <w:rPr>
          <w:sz w:val="17"/>
        </w:rPr>
        <w:t>Expresan</w:t>
        <w:tab/>
        <w:tab/>
      </w:r>
      <w:r>
        <w:rPr>
          <w:spacing w:val="-1"/>
          <w:sz w:val="17"/>
        </w:rPr>
        <w:t>que </w:t>
      </w:r>
      <w:r>
        <w:rPr>
          <w:sz w:val="17"/>
        </w:rPr>
        <w:t>deben ser tomados en cuenta en la elaboración de políticas públicas del</w:t>
        <w:tab/>
      </w:r>
      <w:r>
        <w:rPr>
          <w:spacing w:val="-1"/>
          <w:sz w:val="17"/>
        </w:rPr>
        <w:t>transporte </w:t>
      </w:r>
      <w:r>
        <w:rPr>
          <w:sz w:val="17"/>
        </w:rPr>
        <w:t>urbano.</w:t>
      </w:r>
    </w:p>
    <w:p>
      <w:pPr>
        <w:spacing w:line="194" w:lineRule="exact" w:before="9"/>
        <w:ind w:left="175" w:right="0" w:firstLine="0"/>
        <w:jc w:val="both"/>
        <w:rPr>
          <w:b/>
          <w:sz w:val="17"/>
        </w:rPr>
      </w:pPr>
      <w:r>
        <w:rPr/>
        <w:br w:type="column"/>
      </w:r>
      <w:r>
        <w:rPr>
          <w:b/>
          <w:color w:val="FF0000"/>
          <w:sz w:val="17"/>
        </w:rPr>
        <w:t>80%</w:t>
      </w:r>
    </w:p>
    <w:p>
      <w:pPr>
        <w:tabs>
          <w:tab w:pos="825" w:val="left" w:leader="none"/>
        </w:tabs>
        <w:spacing w:before="0"/>
        <w:ind w:left="175" w:right="0" w:firstLine="0"/>
        <w:jc w:val="both"/>
        <w:rPr>
          <w:sz w:val="17"/>
        </w:rPr>
      </w:pPr>
      <w:r>
        <w:rPr>
          <w:sz w:val="17"/>
        </w:rPr>
        <w:t>Dice que la sociedad si debe participar en la elaboración de las políticas públicas de</w:t>
        <w:tab/>
      </w:r>
      <w:r>
        <w:rPr>
          <w:spacing w:val="-1"/>
          <w:sz w:val="17"/>
        </w:rPr>
        <w:t>transporte </w:t>
      </w:r>
      <w:r>
        <w:rPr>
          <w:sz w:val="17"/>
        </w:rPr>
        <w:t>urbano.</w:t>
      </w:r>
    </w:p>
    <w:p>
      <w:pPr>
        <w:spacing w:line="194" w:lineRule="exact" w:before="9"/>
        <w:ind w:left="176" w:right="0" w:firstLine="0"/>
        <w:jc w:val="both"/>
        <w:rPr>
          <w:b/>
          <w:sz w:val="17"/>
        </w:rPr>
      </w:pPr>
      <w:r>
        <w:rPr/>
        <w:br w:type="column"/>
      </w:r>
      <w:r>
        <w:rPr>
          <w:b/>
          <w:sz w:val="17"/>
        </w:rPr>
        <w:t>Art. 5. Principios en materia de movilidad</w:t>
      </w:r>
    </w:p>
    <w:p>
      <w:pPr>
        <w:spacing w:before="0"/>
        <w:ind w:left="176" w:right="804" w:firstLine="0"/>
        <w:jc w:val="both"/>
        <w:rPr>
          <w:sz w:val="17"/>
        </w:rPr>
      </w:pPr>
      <w:r>
        <w:rPr>
          <w:b/>
          <w:sz w:val="17"/>
        </w:rPr>
        <w:t>Fracción VI. </w:t>
      </w:r>
      <w:r>
        <w:rPr>
          <w:sz w:val="17"/>
        </w:rPr>
        <w:t>Coordinación: sumar y coordinar esfuerzos a nivel interinstitucional con los sectores social, público y privado en el Estado, con la participación de los distintos niveles</w:t>
      </w:r>
      <w:r>
        <w:rPr>
          <w:spacing w:val="-11"/>
          <w:sz w:val="17"/>
        </w:rPr>
        <w:t> </w:t>
      </w:r>
      <w:r>
        <w:rPr>
          <w:sz w:val="17"/>
        </w:rPr>
        <w:t>de</w:t>
      </w:r>
      <w:r>
        <w:rPr>
          <w:spacing w:val="-11"/>
          <w:sz w:val="17"/>
        </w:rPr>
        <w:t> </w:t>
      </w:r>
      <w:r>
        <w:rPr>
          <w:sz w:val="17"/>
        </w:rPr>
        <w:t>gobierno</w:t>
      </w:r>
      <w:r>
        <w:rPr>
          <w:spacing w:val="21"/>
          <w:sz w:val="17"/>
        </w:rPr>
        <w:t> </w:t>
      </w:r>
      <w:r>
        <w:rPr>
          <w:sz w:val="17"/>
        </w:rPr>
        <w:t>a</w:t>
      </w:r>
      <w:r>
        <w:rPr>
          <w:spacing w:val="-11"/>
          <w:sz w:val="17"/>
        </w:rPr>
        <w:t> </w:t>
      </w:r>
      <w:r>
        <w:rPr>
          <w:sz w:val="17"/>
        </w:rPr>
        <w:t>fin</w:t>
      </w:r>
      <w:r>
        <w:rPr>
          <w:spacing w:val="-11"/>
          <w:sz w:val="17"/>
        </w:rPr>
        <w:t> </w:t>
      </w:r>
      <w:r>
        <w:rPr>
          <w:sz w:val="17"/>
        </w:rPr>
        <w:t>de</w:t>
      </w:r>
      <w:r>
        <w:rPr>
          <w:spacing w:val="-11"/>
          <w:sz w:val="17"/>
        </w:rPr>
        <w:t> </w:t>
      </w:r>
      <w:r>
        <w:rPr>
          <w:sz w:val="17"/>
        </w:rPr>
        <w:t>procurar</w:t>
      </w:r>
      <w:r>
        <w:rPr>
          <w:spacing w:val="-11"/>
          <w:sz w:val="17"/>
        </w:rPr>
        <w:t> </w:t>
      </w:r>
      <w:r>
        <w:rPr>
          <w:sz w:val="17"/>
        </w:rPr>
        <w:t>el</w:t>
      </w:r>
      <w:r>
        <w:rPr>
          <w:spacing w:val="-11"/>
          <w:sz w:val="17"/>
        </w:rPr>
        <w:t> </w:t>
      </w:r>
      <w:r>
        <w:rPr>
          <w:sz w:val="17"/>
        </w:rPr>
        <w:t>derecho</w:t>
      </w:r>
      <w:r>
        <w:rPr>
          <w:spacing w:val="-11"/>
          <w:sz w:val="17"/>
        </w:rPr>
        <w:t> </w:t>
      </w:r>
      <w:r>
        <w:rPr>
          <w:sz w:val="17"/>
        </w:rPr>
        <w:t>a</w:t>
      </w:r>
      <w:r>
        <w:rPr>
          <w:spacing w:val="-11"/>
          <w:sz w:val="17"/>
        </w:rPr>
        <w:t> </w:t>
      </w:r>
      <w:r>
        <w:rPr>
          <w:sz w:val="17"/>
        </w:rPr>
        <w:t>la</w:t>
      </w:r>
      <w:r>
        <w:rPr>
          <w:spacing w:val="-13"/>
          <w:sz w:val="17"/>
        </w:rPr>
        <w:t> </w:t>
      </w:r>
      <w:r>
        <w:rPr>
          <w:sz w:val="17"/>
        </w:rPr>
        <w:t>movilidad. </w:t>
      </w:r>
      <w:r>
        <w:rPr>
          <w:b/>
          <w:sz w:val="17"/>
        </w:rPr>
        <w:t>Art. 11. Integración del Comité Estatal de Movilidad</w:t>
      </w:r>
      <w:r>
        <w:rPr>
          <w:sz w:val="17"/>
        </w:rPr>
        <w:t>, el Comité estará integrado</w:t>
      </w:r>
      <w:r>
        <w:rPr>
          <w:spacing w:val="-16"/>
          <w:sz w:val="17"/>
        </w:rPr>
        <w:t> </w:t>
      </w:r>
      <w:r>
        <w:rPr>
          <w:sz w:val="17"/>
        </w:rPr>
        <w:t>por:</w:t>
      </w:r>
    </w:p>
    <w:p>
      <w:pPr>
        <w:spacing w:before="0"/>
        <w:ind w:left="176" w:right="804" w:firstLine="0"/>
        <w:jc w:val="both"/>
        <w:rPr>
          <w:sz w:val="17"/>
        </w:rPr>
      </w:pPr>
      <w:r>
        <w:rPr>
          <w:b/>
          <w:sz w:val="17"/>
        </w:rPr>
        <w:t>Fracción</w:t>
      </w:r>
      <w:r>
        <w:rPr>
          <w:b/>
          <w:spacing w:val="-4"/>
          <w:sz w:val="17"/>
        </w:rPr>
        <w:t> </w:t>
      </w:r>
      <w:r>
        <w:rPr>
          <w:b/>
          <w:sz w:val="17"/>
        </w:rPr>
        <w:t>IV.</w:t>
      </w:r>
      <w:r>
        <w:rPr>
          <w:b/>
          <w:spacing w:val="-5"/>
          <w:sz w:val="17"/>
        </w:rPr>
        <w:t> </w:t>
      </w:r>
      <w:r>
        <w:rPr>
          <w:sz w:val="17"/>
        </w:rPr>
        <w:t>Dos</w:t>
      </w:r>
      <w:r>
        <w:rPr>
          <w:spacing w:val="-3"/>
          <w:sz w:val="17"/>
        </w:rPr>
        <w:t> </w:t>
      </w:r>
      <w:r>
        <w:rPr>
          <w:sz w:val="17"/>
        </w:rPr>
        <w:t>integrantes</w:t>
      </w:r>
      <w:r>
        <w:rPr>
          <w:spacing w:val="-4"/>
          <w:sz w:val="17"/>
        </w:rPr>
        <w:t> </w:t>
      </w:r>
      <w:r>
        <w:rPr>
          <w:sz w:val="17"/>
        </w:rPr>
        <w:t>de</w:t>
      </w:r>
      <w:r>
        <w:rPr>
          <w:spacing w:val="-3"/>
          <w:sz w:val="17"/>
        </w:rPr>
        <w:t> </w:t>
      </w:r>
      <w:r>
        <w:rPr>
          <w:sz w:val="17"/>
        </w:rPr>
        <w:t>la</w:t>
      </w:r>
      <w:r>
        <w:rPr>
          <w:spacing w:val="-4"/>
          <w:sz w:val="17"/>
        </w:rPr>
        <w:t> </w:t>
      </w:r>
      <w:r>
        <w:rPr>
          <w:sz w:val="17"/>
        </w:rPr>
        <w:t>Sociedad</w:t>
      </w:r>
      <w:r>
        <w:rPr>
          <w:spacing w:val="-4"/>
          <w:sz w:val="17"/>
        </w:rPr>
        <w:t> </w:t>
      </w:r>
      <w:r>
        <w:rPr>
          <w:sz w:val="17"/>
        </w:rPr>
        <w:t>Civil</w:t>
      </w:r>
      <w:r>
        <w:rPr>
          <w:spacing w:val="-4"/>
          <w:sz w:val="17"/>
        </w:rPr>
        <w:t> </w:t>
      </w:r>
      <w:r>
        <w:rPr>
          <w:sz w:val="17"/>
        </w:rPr>
        <w:t>expertos</w:t>
      </w:r>
      <w:r>
        <w:rPr>
          <w:spacing w:val="-4"/>
          <w:sz w:val="17"/>
        </w:rPr>
        <w:t> </w:t>
      </w:r>
      <w:r>
        <w:rPr>
          <w:sz w:val="17"/>
        </w:rPr>
        <w:t>en la materia, propuestos por el Observatorio de Movilidad y Transporte del Estado de</w:t>
      </w:r>
      <w:r>
        <w:rPr>
          <w:spacing w:val="-22"/>
          <w:sz w:val="17"/>
        </w:rPr>
        <w:t> </w:t>
      </w:r>
      <w:r>
        <w:rPr>
          <w:sz w:val="17"/>
        </w:rPr>
        <w:t>México.</w:t>
      </w:r>
    </w:p>
    <w:p>
      <w:pPr>
        <w:spacing w:before="0"/>
        <w:ind w:left="176" w:right="0" w:firstLine="0"/>
        <w:jc w:val="both"/>
        <w:rPr>
          <w:sz w:val="17"/>
        </w:rPr>
      </w:pPr>
      <w:r>
        <w:rPr>
          <w:sz w:val="17"/>
        </w:rPr>
        <w:t>Fracción V. un representante de los transportistas.</w:t>
      </w:r>
    </w:p>
    <w:p>
      <w:pPr>
        <w:spacing w:before="0"/>
        <w:ind w:left="176" w:right="804" w:firstLine="0"/>
        <w:jc w:val="both"/>
        <w:rPr>
          <w:sz w:val="17"/>
        </w:rPr>
      </w:pPr>
      <w:r>
        <w:rPr>
          <w:b/>
          <w:sz w:val="17"/>
        </w:rPr>
        <w:t>Art. 12. Atribuciones del Comité Estatal de Movilidad</w:t>
      </w:r>
      <w:r>
        <w:rPr>
          <w:sz w:val="17"/>
        </w:rPr>
        <w:t>. El Comité, como órgano colegiado, tendrá las siguientes atribuciones.</w:t>
      </w:r>
    </w:p>
    <w:p>
      <w:pPr>
        <w:spacing w:before="0"/>
        <w:ind w:left="176" w:right="806" w:firstLine="0"/>
        <w:jc w:val="both"/>
        <w:rPr>
          <w:sz w:val="17"/>
        </w:rPr>
      </w:pPr>
      <w:r>
        <w:rPr>
          <w:b/>
          <w:sz w:val="17"/>
        </w:rPr>
        <w:t>Fracción VIII. </w:t>
      </w:r>
      <w:r>
        <w:rPr>
          <w:sz w:val="17"/>
        </w:rPr>
        <w:t>Fomentar la participación ciudadana en la elaboración y ejecución de los programas en la materia.</w:t>
      </w:r>
    </w:p>
    <w:p>
      <w:pPr>
        <w:tabs>
          <w:tab w:pos="2373" w:val="left" w:leader="none"/>
        </w:tabs>
        <w:spacing w:line="237" w:lineRule="auto" w:before="5"/>
        <w:ind w:left="176" w:right="804" w:firstLine="0"/>
        <w:jc w:val="left"/>
        <w:rPr>
          <w:sz w:val="17"/>
        </w:rPr>
      </w:pPr>
      <w:r>
        <w:rPr>
          <w:b/>
          <w:sz w:val="17"/>
        </w:rPr>
        <w:t>Art. 26 Elementos del Programa Estatal de Movilidad Fracción   III</w:t>
      </w:r>
      <w:r>
        <w:rPr>
          <w:sz w:val="17"/>
        </w:rPr>
        <w:t>. </w:t>
      </w:r>
      <w:r>
        <w:rPr>
          <w:spacing w:val="22"/>
          <w:sz w:val="17"/>
        </w:rPr>
        <w:t> </w:t>
      </w:r>
      <w:r>
        <w:rPr>
          <w:sz w:val="17"/>
        </w:rPr>
        <w:t>Contar </w:t>
      </w:r>
      <w:r>
        <w:rPr>
          <w:spacing w:val="32"/>
          <w:sz w:val="17"/>
        </w:rPr>
        <w:t> </w:t>
      </w:r>
      <w:r>
        <w:rPr>
          <w:sz w:val="17"/>
        </w:rPr>
        <w:t>con</w:t>
        <w:tab/>
        <w:t>instrumentos </w:t>
      </w:r>
      <w:r>
        <w:rPr>
          <w:spacing w:val="26"/>
          <w:sz w:val="17"/>
        </w:rPr>
        <w:t> </w:t>
      </w:r>
      <w:r>
        <w:rPr>
          <w:sz w:val="17"/>
        </w:rPr>
        <w:t>e </w:t>
      </w:r>
      <w:r>
        <w:rPr>
          <w:spacing w:val="26"/>
          <w:sz w:val="17"/>
        </w:rPr>
        <w:t> </w:t>
      </w:r>
      <w:r>
        <w:rPr>
          <w:sz w:val="17"/>
        </w:rPr>
        <w:t>instituciones</w:t>
      </w:r>
      <w:r>
        <w:rPr>
          <w:spacing w:val="-1"/>
          <w:w w:val="100"/>
          <w:sz w:val="17"/>
        </w:rPr>
        <w:t> </w:t>
      </w:r>
      <w:r>
        <w:rPr>
          <w:sz w:val="17"/>
        </w:rPr>
        <w:t>ciudadanas</w:t>
      </w:r>
      <w:r>
        <w:rPr>
          <w:spacing w:val="-10"/>
          <w:sz w:val="17"/>
        </w:rPr>
        <w:t> </w:t>
      </w:r>
      <w:r>
        <w:rPr>
          <w:sz w:val="17"/>
        </w:rPr>
        <w:t>que</w:t>
      </w:r>
      <w:r>
        <w:rPr>
          <w:spacing w:val="-10"/>
          <w:sz w:val="17"/>
        </w:rPr>
        <w:t> </w:t>
      </w:r>
      <w:r>
        <w:rPr>
          <w:sz w:val="17"/>
        </w:rPr>
        <w:t>garanticen</w:t>
      </w:r>
      <w:r>
        <w:rPr>
          <w:spacing w:val="-9"/>
          <w:sz w:val="17"/>
        </w:rPr>
        <w:t> </w:t>
      </w:r>
      <w:r>
        <w:rPr>
          <w:sz w:val="17"/>
        </w:rPr>
        <w:t>continuidad</w:t>
      </w:r>
      <w:r>
        <w:rPr>
          <w:spacing w:val="-10"/>
          <w:sz w:val="17"/>
        </w:rPr>
        <w:t> </w:t>
      </w:r>
      <w:r>
        <w:rPr>
          <w:sz w:val="17"/>
        </w:rPr>
        <w:t>en</w:t>
      </w:r>
      <w:r>
        <w:rPr>
          <w:spacing w:val="-10"/>
          <w:sz w:val="17"/>
        </w:rPr>
        <w:t> </w:t>
      </w:r>
      <w:r>
        <w:rPr>
          <w:sz w:val="17"/>
        </w:rPr>
        <w:t>términos</w:t>
      </w:r>
      <w:r>
        <w:rPr>
          <w:spacing w:val="-9"/>
          <w:sz w:val="17"/>
        </w:rPr>
        <w:t> </w:t>
      </w:r>
      <w:r>
        <w:rPr>
          <w:sz w:val="17"/>
        </w:rPr>
        <w:t>de</w:t>
      </w:r>
      <w:r>
        <w:rPr>
          <w:spacing w:val="-9"/>
          <w:sz w:val="17"/>
        </w:rPr>
        <w:t> </w:t>
      </w:r>
      <w:r>
        <w:rPr>
          <w:sz w:val="17"/>
        </w:rPr>
        <w:t>la</w:t>
      </w:r>
      <w:r>
        <w:rPr>
          <w:spacing w:val="-10"/>
          <w:sz w:val="17"/>
        </w:rPr>
        <w:t> </w:t>
      </w:r>
      <w:r>
        <w:rPr>
          <w:sz w:val="17"/>
        </w:rPr>
        <w:t>ley</w:t>
      </w:r>
      <w:r>
        <w:rPr>
          <w:spacing w:val="-10"/>
          <w:sz w:val="17"/>
        </w:rPr>
        <w:t> </w:t>
      </w:r>
      <w:r>
        <w:rPr>
          <w:sz w:val="17"/>
        </w:rPr>
        <w:t>de la</w:t>
      </w:r>
      <w:r>
        <w:rPr>
          <w:spacing w:val="-8"/>
          <w:sz w:val="17"/>
        </w:rPr>
        <w:t> </w:t>
      </w:r>
      <w:r>
        <w:rPr>
          <w:sz w:val="17"/>
        </w:rPr>
        <w:t>materia.</w:t>
      </w:r>
    </w:p>
    <w:p>
      <w:pPr>
        <w:spacing w:before="0"/>
        <w:ind w:left="176" w:right="804" w:firstLine="0"/>
        <w:jc w:val="both"/>
        <w:rPr>
          <w:sz w:val="17"/>
        </w:rPr>
      </w:pPr>
      <w:r>
        <w:rPr>
          <w:b/>
          <w:sz w:val="17"/>
        </w:rPr>
        <w:t>Fracción IV. </w:t>
      </w:r>
      <w:r>
        <w:rPr>
          <w:sz w:val="17"/>
        </w:rPr>
        <w:t>El proceso de programación requiere de participación ciudadana, para la generación de acuerdos que garanticen su viabilidad a largo plazo.</w:t>
      </w:r>
    </w:p>
    <w:p>
      <w:pPr>
        <w:spacing w:before="0"/>
        <w:ind w:left="176" w:right="806" w:firstLine="0"/>
        <w:jc w:val="both"/>
        <w:rPr>
          <w:sz w:val="17"/>
        </w:rPr>
      </w:pPr>
      <w:r>
        <w:rPr>
          <w:b/>
          <w:sz w:val="17"/>
        </w:rPr>
        <w:t>Fracción IX. </w:t>
      </w:r>
      <w:r>
        <w:rPr>
          <w:sz w:val="17"/>
        </w:rPr>
        <w:t>Promover la participación de los sectores público,</w:t>
      </w:r>
      <w:r>
        <w:rPr>
          <w:spacing w:val="-11"/>
          <w:sz w:val="17"/>
        </w:rPr>
        <w:t> </w:t>
      </w:r>
      <w:r>
        <w:rPr>
          <w:sz w:val="17"/>
        </w:rPr>
        <w:t>privado</w:t>
      </w:r>
      <w:r>
        <w:rPr>
          <w:spacing w:val="-11"/>
          <w:sz w:val="17"/>
        </w:rPr>
        <w:t> </w:t>
      </w:r>
      <w:r>
        <w:rPr>
          <w:sz w:val="17"/>
        </w:rPr>
        <w:t>y</w:t>
      </w:r>
      <w:r>
        <w:rPr>
          <w:spacing w:val="-10"/>
          <w:sz w:val="17"/>
        </w:rPr>
        <w:t> </w:t>
      </w:r>
      <w:r>
        <w:rPr>
          <w:sz w:val="17"/>
        </w:rPr>
        <w:t>social</w:t>
      </w:r>
      <w:r>
        <w:rPr>
          <w:spacing w:val="-10"/>
          <w:sz w:val="17"/>
        </w:rPr>
        <w:t> </w:t>
      </w:r>
      <w:r>
        <w:rPr>
          <w:sz w:val="17"/>
        </w:rPr>
        <w:t>en</w:t>
      </w:r>
      <w:r>
        <w:rPr>
          <w:spacing w:val="-10"/>
          <w:sz w:val="17"/>
        </w:rPr>
        <w:t> </w:t>
      </w:r>
      <w:r>
        <w:rPr>
          <w:sz w:val="17"/>
        </w:rPr>
        <w:t>el</w:t>
      </w:r>
      <w:r>
        <w:rPr>
          <w:spacing w:val="-11"/>
          <w:sz w:val="17"/>
        </w:rPr>
        <w:t> </w:t>
      </w:r>
      <w:r>
        <w:rPr>
          <w:sz w:val="17"/>
        </w:rPr>
        <w:t>logro</w:t>
      </w:r>
      <w:r>
        <w:rPr>
          <w:spacing w:val="-10"/>
          <w:sz w:val="17"/>
        </w:rPr>
        <w:t> </w:t>
      </w:r>
      <w:r>
        <w:rPr>
          <w:sz w:val="17"/>
        </w:rPr>
        <w:t>de</w:t>
      </w:r>
      <w:r>
        <w:rPr>
          <w:spacing w:val="-11"/>
          <w:sz w:val="17"/>
        </w:rPr>
        <w:t> </w:t>
      </w:r>
      <w:r>
        <w:rPr>
          <w:sz w:val="17"/>
        </w:rPr>
        <w:t>objetivos</w:t>
      </w:r>
      <w:r>
        <w:rPr>
          <w:spacing w:val="-11"/>
          <w:sz w:val="17"/>
        </w:rPr>
        <w:t> </w:t>
      </w:r>
      <w:r>
        <w:rPr>
          <w:sz w:val="17"/>
        </w:rPr>
        <w:t>del</w:t>
      </w:r>
      <w:r>
        <w:rPr>
          <w:spacing w:val="-11"/>
          <w:sz w:val="17"/>
        </w:rPr>
        <w:t> </w:t>
      </w:r>
      <w:r>
        <w:rPr>
          <w:sz w:val="17"/>
        </w:rPr>
        <w:t>Programa.</w:t>
      </w:r>
    </w:p>
    <w:p>
      <w:pPr>
        <w:spacing w:after="0"/>
        <w:jc w:val="both"/>
        <w:rPr>
          <w:sz w:val="17"/>
        </w:rPr>
        <w:sectPr>
          <w:type w:val="continuous"/>
          <w:pgSz w:w="15840" w:h="12240" w:orient="landscape"/>
          <w:pgMar w:top="1700" w:bottom="280" w:left="1480" w:right="720"/>
          <w:cols w:num="5" w:equalWidth="0">
            <w:col w:w="3235" w:space="40"/>
            <w:col w:w="1983" w:space="40"/>
            <w:col w:w="1521" w:space="40"/>
            <w:col w:w="1506" w:space="40"/>
            <w:col w:w="5235"/>
          </w:cols>
        </w:sectPr>
      </w:pPr>
    </w:p>
    <w:p>
      <w:pPr>
        <w:pStyle w:val="BodyText"/>
      </w:pPr>
    </w:p>
    <w:p>
      <w:pPr>
        <w:pStyle w:val="BodyText"/>
        <w:spacing w:before="6"/>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1"/>
        <w:rPr>
          <w:rFonts w:ascii="Arial"/>
          <w:sz w:val="17"/>
        </w:rPr>
      </w:pPr>
    </w:p>
    <w:p>
      <w:pPr>
        <w:spacing w:before="77"/>
        <w:ind w:left="1955" w:right="1019" w:firstLine="0"/>
        <w:jc w:val="center"/>
        <w:rPr>
          <w:sz w:val="18"/>
        </w:rPr>
      </w:pPr>
      <w:r>
        <w:rPr/>
        <w:pict>
          <v:group style="position:absolute;margin-left:154.259995pt;margin-top:2.592341pt;width:568.4pt;height:379.1pt;mso-position-horizontal-relative:page;mso-position-vertical-relative:paragraph;z-index:-861784" coordorigin="3085,52" coordsize="11368,7582">
            <v:shape style="position:absolute;left:3095;top:52;width:11348;height:256" type="#_x0000_t75" stroked="false">
              <v:imagedata r:id="rId714" o:title=""/>
            </v:shape>
            <v:shape style="position:absolute;left:3095;top:269;width:11348;height:256" type="#_x0000_t75" stroked="false">
              <v:imagedata r:id="rId715" o:title=""/>
            </v:shape>
            <v:shape style="position:absolute;left:3124;top:515;width:6822;height:252" coordorigin="3124,515" coordsize="6822,252" path="m9946,515l9842,515,3227,515,3124,515,3124,767,9946,767,9946,515e" filled="true" fillcolor="#f1f1f1" stroked="false">
              <v:path arrowok="t"/>
              <v:fill type="solid"/>
            </v:shape>
            <v:shape style="position:absolute;left:9955;top:515;width:4460;height:252" coordorigin="9955,515" coordsize="4460,252" path="m14414,515l14311,515,10058,515,9955,515,9955,767,14414,767,14414,515e" filled="true" fillcolor="#e6eef0" stroked="false">
              <v:path arrowok="t"/>
              <v:fill type="solid"/>
            </v:shape>
            <v:shape style="position:absolute;left:3085;top:477;width:11368;height:3446" type="#_x0000_t75" stroked="false">
              <v:imagedata r:id="rId716" o:title=""/>
            </v:shape>
            <v:shape style="position:absolute;left:3124;top:3904;width:6822;height:1036" coordorigin="3124,3904" coordsize="6822,1036" path="m9946,3904l9842,3904,3227,3904,3124,3904,3124,4939,9946,4939,9946,3904e" filled="true" fillcolor="#f1f1f1" stroked="false">
              <v:path arrowok="t"/>
              <v:fill type="solid"/>
            </v:shape>
            <v:shape style="position:absolute;left:9955;top:3904;width:4460;height:1036" coordorigin="9955,3904" coordsize="4460,1036" path="m12644,3904l12541,3904,10058,3904,9955,3904,9955,4939,12644,4939,12644,3904m14414,3904l14311,3904,12757,3904,12654,3904,12654,4939,12757,4939,14311,4939,14414,4939,14414,3904e" filled="true" fillcolor="#e6eef0" stroked="false">
              <v:path arrowok="t"/>
              <v:fill type="solid"/>
            </v:shape>
            <v:shape style="position:absolute;left:3095;top:3875;width:11348;height:3758" type="#_x0000_t75" stroked="false">
              <v:imagedata r:id="rId717" o:title=""/>
            </v:shape>
            <w10:wrap type="none"/>
          </v:group>
        </w:pict>
      </w:r>
      <w:r>
        <w:rPr>
          <w:sz w:val="18"/>
        </w:rPr>
        <w:t>Análisis</w:t>
      </w:r>
    </w:p>
    <w:p>
      <w:pPr>
        <w:spacing w:before="9"/>
        <w:ind w:left="3981" w:right="0" w:firstLine="0"/>
        <w:jc w:val="left"/>
        <w:rPr>
          <w:sz w:val="18"/>
        </w:rPr>
      </w:pPr>
      <w:r>
        <w:rPr>
          <w:b/>
          <w:sz w:val="18"/>
        </w:rPr>
        <w:t>Factor: </w:t>
      </w:r>
      <w:r>
        <w:rPr>
          <w:sz w:val="18"/>
        </w:rPr>
        <w:t>Participación de los actores en la construcción de las políticas públicas del transporte urbano.</w:t>
      </w:r>
    </w:p>
    <w:p>
      <w:pPr>
        <w:tabs>
          <w:tab w:pos="9030" w:val="left" w:leader="none"/>
        </w:tabs>
        <w:spacing w:before="14"/>
        <w:ind w:left="4314" w:right="0" w:firstLine="0"/>
        <w:jc w:val="left"/>
        <w:rPr>
          <w:b/>
          <w:sz w:val="18"/>
        </w:rPr>
      </w:pPr>
      <w:r>
        <w:rPr>
          <w:b/>
          <w:color w:val="656565"/>
          <w:position w:val="-1"/>
          <w:sz w:val="20"/>
        </w:rPr>
        <w:t>3.</w:t>
      </w:r>
      <w:r>
        <w:rPr>
          <w:b/>
          <w:color w:val="656565"/>
          <w:spacing w:val="-31"/>
          <w:position w:val="-1"/>
          <w:sz w:val="20"/>
        </w:rPr>
        <w:t> </w:t>
      </w:r>
      <w:r>
        <w:rPr>
          <w:b/>
          <w:color w:val="0D0D0D"/>
          <w:sz w:val="18"/>
        </w:rPr>
        <w:t>Condición</w:t>
      </w:r>
      <w:r>
        <w:rPr>
          <w:b/>
          <w:color w:val="0D0D0D"/>
          <w:spacing w:val="-1"/>
          <w:sz w:val="18"/>
        </w:rPr>
        <w:t> </w:t>
      </w:r>
      <w:r>
        <w:rPr>
          <w:b/>
          <w:color w:val="0D0D0D"/>
          <w:sz w:val="18"/>
        </w:rPr>
        <w:t>real</w:t>
        <w:tab/>
        <w:t>Propuesta de lineamiento de política</w:t>
      </w:r>
      <w:r>
        <w:rPr>
          <w:b/>
          <w:color w:val="0D0D0D"/>
          <w:spacing w:val="-24"/>
          <w:sz w:val="18"/>
        </w:rPr>
        <w:t> </w:t>
      </w:r>
      <w:r>
        <w:rPr>
          <w:b/>
          <w:color w:val="0D0D0D"/>
          <w:sz w:val="18"/>
        </w:rPr>
        <w:t>pública</w:t>
      </w:r>
    </w:p>
    <w:p>
      <w:pPr>
        <w:spacing w:after="0"/>
        <w:jc w:val="left"/>
        <w:rPr>
          <w:sz w:val="18"/>
        </w:rPr>
        <w:sectPr>
          <w:pgSz w:w="15840" w:h="12240" w:orient="landscape"/>
          <w:pgMar w:header="730" w:footer="1331" w:top="1700" w:bottom="1520" w:left="1480" w:right="720"/>
        </w:sectPr>
      </w:pPr>
    </w:p>
    <w:p>
      <w:pPr>
        <w:spacing w:before="26"/>
        <w:ind w:left="1746" w:right="0" w:firstLine="0"/>
        <w:jc w:val="both"/>
        <w:rPr>
          <w:sz w:val="18"/>
        </w:rPr>
      </w:pPr>
      <w:r>
        <w:rPr>
          <w:sz w:val="18"/>
        </w:rPr>
        <w:t>Las políticas públicas deben ser participativas e incluyentes, atendiendo los requerimientos, técnicos, tecnológicos, materiales, físicos, económicos, de calidad y comodidad de los actores</w:t>
      </w:r>
    </w:p>
    <w:p>
      <w:pPr>
        <w:pStyle w:val="BodyText"/>
        <w:spacing w:before="4"/>
        <w:rPr>
          <w:sz w:val="24"/>
        </w:rPr>
      </w:pPr>
    </w:p>
    <w:p>
      <w:pPr>
        <w:spacing w:before="0"/>
        <w:ind w:left="1746" w:right="0" w:firstLine="0"/>
        <w:jc w:val="both"/>
        <w:rPr>
          <w:sz w:val="18"/>
        </w:rPr>
      </w:pPr>
      <w:r>
        <w:rPr>
          <w:sz w:val="18"/>
        </w:rPr>
        <w:t>Beneficios de una participación efectiva.</w:t>
      </w:r>
    </w:p>
    <w:p>
      <w:pPr>
        <w:pStyle w:val="BodyText"/>
        <w:spacing w:before="4"/>
        <w:rPr>
          <w:sz w:val="24"/>
        </w:rPr>
      </w:pPr>
    </w:p>
    <w:p>
      <w:pPr>
        <w:pStyle w:val="ListParagraph"/>
        <w:numPr>
          <w:ilvl w:val="0"/>
          <w:numId w:val="160"/>
        </w:numPr>
        <w:tabs>
          <w:tab w:pos="2455" w:val="left" w:leader="none"/>
        </w:tabs>
        <w:spacing w:line="240" w:lineRule="auto" w:before="0" w:after="0"/>
        <w:ind w:left="2454" w:right="0" w:hanging="225"/>
        <w:jc w:val="left"/>
        <w:rPr>
          <w:sz w:val="18"/>
        </w:rPr>
      </w:pPr>
      <w:r>
        <w:rPr>
          <w:sz w:val="18"/>
        </w:rPr>
        <w:t>Construcción de tejido</w:t>
      </w:r>
      <w:r>
        <w:rPr>
          <w:spacing w:val="-3"/>
          <w:sz w:val="18"/>
        </w:rPr>
        <w:t> </w:t>
      </w:r>
      <w:r>
        <w:rPr>
          <w:sz w:val="18"/>
        </w:rPr>
        <w:t>social</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Apropiación de la</w:t>
      </w:r>
      <w:r>
        <w:rPr>
          <w:spacing w:val="-3"/>
          <w:sz w:val="18"/>
        </w:rPr>
        <w:t> </w:t>
      </w:r>
      <w:r>
        <w:rPr>
          <w:sz w:val="18"/>
        </w:rPr>
        <w:t>ciudadanía</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Efectividad</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Eficiencia en el uso de</w:t>
      </w:r>
      <w:r>
        <w:rPr>
          <w:spacing w:val="-10"/>
          <w:sz w:val="18"/>
        </w:rPr>
        <w:t> </w:t>
      </w:r>
      <w:r>
        <w:rPr>
          <w:sz w:val="18"/>
        </w:rPr>
        <w:t>recursos</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Transparencia y rendición de</w:t>
      </w:r>
      <w:r>
        <w:rPr>
          <w:spacing w:val="-12"/>
          <w:sz w:val="18"/>
        </w:rPr>
        <w:t> </w:t>
      </w:r>
      <w:r>
        <w:rPr>
          <w:sz w:val="18"/>
        </w:rPr>
        <w:t>cuentas</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Legitimidad y capital</w:t>
      </w:r>
      <w:r>
        <w:rPr>
          <w:spacing w:val="-1"/>
          <w:sz w:val="18"/>
        </w:rPr>
        <w:t> </w:t>
      </w:r>
      <w:r>
        <w:rPr>
          <w:sz w:val="18"/>
        </w:rPr>
        <w:t>político</w:t>
      </w:r>
    </w:p>
    <w:p>
      <w:pPr>
        <w:pStyle w:val="ListParagraph"/>
        <w:numPr>
          <w:ilvl w:val="0"/>
          <w:numId w:val="160"/>
        </w:numPr>
        <w:tabs>
          <w:tab w:pos="2455" w:val="left" w:leader="none"/>
        </w:tabs>
        <w:spacing w:line="207" w:lineRule="exact" w:before="0" w:after="0"/>
        <w:ind w:left="2454" w:right="0" w:hanging="225"/>
        <w:jc w:val="left"/>
        <w:rPr>
          <w:sz w:val="18"/>
        </w:rPr>
      </w:pPr>
      <w:r>
        <w:rPr>
          <w:sz w:val="18"/>
        </w:rPr>
        <w:t>Confianza</w:t>
      </w:r>
      <w:r>
        <w:rPr>
          <w:spacing w:val="-2"/>
          <w:sz w:val="18"/>
        </w:rPr>
        <w:t> </w:t>
      </w:r>
      <w:r>
        <w:rPr>
          <w:sz w:val="18"/>
        </w:rPr>
        <w:t>mutua</w:t>
      </w:r>
    </w:p>
    <w:p>
      <w:pPr>
        <w:spacing w:before="26"/>
        <w:ind w:left="174" w:right="805" w:firstLine="0"/>
        <w:jc w:val="both"/>
        <w:rPr>
          <w:sz w:val="18"/>
        </w:rPr>
      </w:pPr>
      <w:r>
        <w:rPr/>
        <w:br w:type="column"/>
      </w:r>
      <w:r>
        <w:rPr>
          <w:sz w:val="18"/>
        </w:rPr>
        <w:t>Establecer los medios, mecanismos, nivel de participación, forma, tiempos, aspectos técnicos, fundamentos, estudios, medios de respuesta, mecanismos de inclusión en las políticas públicas y normatividad, como establecer la comunicación y formas de trabajo entre los actores.</w:t>
      </w:r>
    </w:p>
    <w:p>
      <w:pPr>
        <w:spacing w:after="0"/>
        <w:jc w:val="both"/>
        <w:rPr>
          <w:sz w:val="18"/>
        </w:rPr>
        <w:sectPr>
          <w:type w:val="continuous"/>
          <w:pgSz w:w="15840" w:h="12240" w:orient="landscape"/>
          <w:pgMar w:top="1700" w:bottom="280" w:left="1480" w:right="720"/>
          <w:cols w:num="2" w:equalWidth="0">
            <w:col w:w="8364" w:space="40"/>
            <w:col w:w="5236"/>
          </w:cols>
        </w:sectPr>
      </w:pPr>
    </w:p>
    <w:p>
      <w:pPr>
        <w:pStyle w:val="BodyText"/>
        <w:spacing w:before="10"/>
        <w:rPr>
          <w:sz w:val="18"/>
        </w:rPr>
      </w:pPr>
    </w:p>
    <w:p>
      <w:pPr>
        <w:spacing w:after="0"/>
        <w:rPr>
          <w:sz w:val="18"/>
        </w:rPr>
        <w:sectPr>
          <w:type w:val="continuous"/>
          <w:pgSz w:w="15840" w:h="12240" w:orient="landscape"/>
          <w:pgMar w:top="1700" w:bottom="280" w:left="1480" w:right="720"/>
        </w:sectPr>
      </w:pPr>
    </w:p>
    <w:p>
      <w:pPr>
        <w:tabs>
          <w:tab w:pos="9143" w:val="left" w:leader="none"/>
        </w:tabs>
        <w:spacing w:line="188" w:lineRule="exact" w:before="114"/>
        <w:ind w:left="8901" w:right="0" w:hanging="6279"/>
        <w:jc w:val="left"/>
        <w:rPr>
          <w:b/>
          <w:sz w:val="18"/>
        </w:rPr>
      </w:pPr>
      <w:r>
        <w:rPr>
          <w:b/>
          <w:color w:val="656565"/>
          <w:sz w:val="20"/>
        </w:rPr>
        <w:t>4.</w:t>
      </w:r>
      <w:r>
        <w:rPr>
          <w:b/>
          <w:color w:val="656565"/>
          <w:spacing w:val="-32"/>
          <w:sz w:val="20"/>
        </w:rPr>
        <w:t> </w:t>
      </w:r>
      <w:r>
        <w:rPr>
          <w:b/>
          <w:color w:val="0D0D0D"/>
          <w:position w:val="2"/>
          <w:sz w:val="18"/>
        </w:rPr>
        <w:t>Objetivo</w:t>
      </w:r>
      <w:r>
        <w:rPr>
          <w:b/>
          <w:color w:val="0D0D0D"/>
          <w:spacing w:val="-4"/>
          <w:position w:val="2"/>
          <w:sz w:val="18"/>
        </w:rPr>
        <w:t> </w:t>
      </w:r>
      <w:r>
        <w:rPr>
          <w:b/>
          <w:color w:val="0D0D0D"/>
          <w:position w:val="2"/>
          <w:sz w:val="18"/>
        </w:rPr>
        <w:t>de</w:t>
      </w:r>
      <w:r>
        <w:rPr>
          <w:b/>
          <w:color w:val="0D0D0D"/>
          <w:spacing w:val="-4"/>
          <w:position w:val="2"/>
          <w:sz w:val="18"/>
        </w:rPr>
        <w:t> </w:t>
      </w:r>
      <w:r>
        <w:rPr>
          <w:b/>
          <w:color w:val="0D0D0D"/>
          <w:position w:val="2"/>
          <w:sz w:val="18"/>
        </w:rPr>
        <w:t>la</w:t>
      </w:r>
      <w:r>
        <w:rPr>
          <w:b/>
          <w:color w:val="0D0D0D"/>
          <w:spacing w:val="-4"/>
          <w:position w:val="2"/>
          <w:sz w:val="18"/>
        </w:rPr>
        <w:t> </w:t>
      </w:r>
      <w:r>
        <w:rPr>
          <w:b/>
          <w:color w:val="0D0D0D"/>
          <w:position w:val="2"/>
          <w:sz w:val="18"/>
        </w:rPr>
        <w:t>propuesta</w:t>
      </w:r>
      <w:r>
        <w:rPr>
          <w:b/>
          <w:color w:val="0D0D0D"/>
          <w:spacing w:val="-4"/>
          <w:position w:val="2"/>
          <w:sz w:val="18"/>
        </w:rPr>
        <w:t> </w:t>
      </w:r>
      <w:r>
        <w:rPr>
          <w:b/>
          <w:color w:val="0D0D0D"/>
          <w:position w:val="2"/>
          <w:sz w:val="18"/>
        </w:rPr>
        <w:t>de</w:t>
      </w:r>
      <w:r>
        <w:rPr>
          <w:b/>
          <w:color w:val="0D0D0D"/>
          <w:spacing w:val="-3"/>
          <w:position w:val="2"/>
          <w:sz w:val="18"/>
        </w:rPr>
        <w:t> </w:t>
      </w:r>
      <w:r>
        <w:rPr>
          <w:b/>
          <w:color w:val="0D0D0D"/>
          <w:position w:val="2"/>
          <w:sz w:val="18"/>
        </w:rPr>
        <w:t>lineamiento</w:t>
      </w:r>
      <w:r>
        <w:rPr>
          <w:b/>
          <w:color w:val="0D0D0D"/>
          <w:spacing w:val="-4"/>
          <w:position w:val="2"/>
          <w:sz w:val="18"/>
        </w:rPr>
        <w:t> </w:t>
      </w:r>
      <w:r>
        <w:rPr>
          <w:b/>
          <w:color w:val="0D0D0D"/>
          <w:position w:val="2"/>
          <w:sz w:val="18"/>
        </w:rPr>
        <w:t>de</w:t>
      </w:r>
      <w:r>
        <w:rPr>
          <w:b/>
          <w:color w:val="0D0D0D"/>
          <w:spacing w:val="-3"/>
          <w:position w:val="2"/>
          <w:sz w:val="18"/>
        </w:rPr>
        <w:t> </w:t>
      </w:r>
      <w:r>
        <w:rPr>
          <w:b/>
          <w:color w:val="0D0D0D"/>
          <w:position w:val="2"/>
          <w:sz w:val="18"/>
        </w:rPr>
        <w:t>política</w:t>
      </w:r>
      <w:r>
        <w:rPr>
          <w:b/>
          <w:color w:val="0D0D0D"/>
          <w:spacing w:val="-4"/>
          <w:position w:val="2"/>
          <w:sz w:val="18"/>
        </w:rPr>
        <w:t> </w:t>
      </w:r>
      <w:r>
        <w:rPr>
          <w:b/>
          <w:color w:val="0D0D0D"/>
          <w:position w:val="2"/>
          <w:sz w:val="18"/>
        </w:rPr>
        <w:t>pública</w:t>
        <w:tab/>
        <w:tab/>
      </w:r>
      <w:r>
        <w:rPr>
          <w:b/>
          <w:color w:val="656565"/>
          <w:sz w:val="20"/>
        </w:rPr>
        <w:t>5. </w:t>
      </w:r>
      <w:r>
        <w:rPr>
          <w:b/>
          <w:color w:val="0D0D0D"/>
          <w:position w:val="2"/>
          <w:sz w:val="18"/>
        </w:rPr>
        <w:t>Acción.</w:t>
      </w:r>
      <w:r>
        <w:rPr>
          <w:b/>
          <w:color w:val="0D0D0D"/>
          <w:spacing w:val="11"/>
          <w:position w:val="2"/>
          <w:sz w:val="18"/>
        </w:rPr>
        <w:t> </w:t>
      </w:r>
      <w:r>
        <w:rPr>
          <w:b/>
          <w:color w:val="0D0D0D"/>
          <w:position w:val="2"/>
          <w:sz w:val="18"/>
        </w:rPr>
        <w:t>plan de</w:t>
      </w:r>
      <w:r>
        <w:rPr>
          <w:b/>
          <w:color w:val="0D0D0D"/>
          <w:w w:val="99"/>
          <w:position w:val="2"/>
          <w:sz w:val="18"/>
        </w:rPr>
        <w:t> </w:t>
      </w:r>
      <w:r>
        <w:rPr>
          <w:b/>
          <w:color w:val="0D0D0D"/>
          <w:sz w:val="18"/>
        </w:rPr>
        <w:t>participación de los</w:t>
      </w:r>
      <w:r>
        <w:rPr>
          <w:b/>
          <w:color w:val="0D0D0D"/>
          <w:spacing w:val="-5"/>
          <w:sz w:val="18"/>
        </w:rPr>
        <w:t> </w:t>
      </w:r>
      <w:r>
        <w:rPr>
          <w:b/>
          <w:color w:val="0D0D0D"/>
          <w:sz w:val="18"/>
        </w:rPr>
        <w:t>actores</w:t>
      </w:r>
    </w:p>
    <w:p>
      <w:pPr>
        <w:spacing w:before="2"/>
        <w:ind w:left="0" w:right="409" w:firstLine="0"/>
        <w:jc w:val="right"/>
        <w:rPr>
          <w:b/>
          <w:sz w:val="18"/>
        </w:rPr>
      </w:pPr>
      <w:r>
        <w:rPr>
          <w:b/>
          <w:color w:val="0D0D0D"/>
          <w:sz w:val="18"/>
        </w:rPr>
        <w:t>como co-gestión.</w:t>
      </w:r>
    </w:p>
    <w:p>
      <w:pPr>
        <w:tabs>
          <w:tab w:pos="1615" w:val="left" w:leader="none"/>
        </w:tabs>
        <w:spacing w:line="188" w:lineRule="exact" w:before="114"/>
        <w:ind w:left="400" w:right="806" w:hanging="219"/>
        <w:jc w:val="left"/>
        <w:rPr>
          <w:b/>
          <w:sz w:val="18"/>
        </w:rPr>
      </w:pPr>
      <w:r>
        <w:rPr/>
        <w:br w:type="column"/>
      </w:r>
      <w:r>
        <w:rPr>
          <w:b/>
          <w:color w:val="0D0D0D"/>
          <w:sz w:val="20"/>
        </w:rPr>
        <w:t>6. </w:t>
      </w:r>
      <w:r>
        <w:rPr>
          <w:b/>
          <w:color w:val="0D0D0D"/>
          <w:position w:val="2"/>
          <w:sz w:val="18"/>
        </w:rPr>
        <w:t>Instrumento </w:t>
      </w:r>
      <w:r>
        <w:rPr>
          <w:b/>
          <w:color w:val="0D0D0D"/>
          <w:sz w:val="18"/>
        </w:rPr>
        <w:t>normativo</w:t>
        <w:tab/>
        <w:t>de</w:t>
      </w:r>
    </w:p>
    <w:p>
      <w:pPr>
        <w:spacing w:before="2"/>
        <w:ind w:left="400" w:right="806" w:firstLine="0"/>
        <w:jc w:val="both"/>
        <w:rPr>
          <w:b/>
          <w:sz w:val="18"/>
        </w:rPr>
      </w:pPr>
      <w:r>
        <w:rPr>
          <w:b/>
          <w:color w:val="0D0D0D"/>
          <w:sz w:val="18"/>
        </w:rPr>
        <w:t>lineamiento de política pública propuesto</w:t>
      </w:r>
    </w:p>
    <w:p>
      <w:pPr>
        <w:spacing w:after="0"/>
        <w:jc w:val="both"/>
        <w:rPr>
          <w:sz w:val="18"/>
        </w:rPr>
        <w:sectPr>
          <w:type w:val="continuous"/>
          <w:pgSz w:w="15840" w:h="12240" w:orient="landscape"/>
          <w:pgMar w:top="1700" w:bottom="280" w:left="1480" w:right="720"/>
          <w:cols w:num="2" w:equalWidth="0">
            <w:col w:w="10996" w:space="40"/>
            <w:col w:w="2604"/>
          </w:cols>
        </w:sectPr>
      </w:pPr>
    </w:p>
    <w:p>
      <w:pPr>
        <w:spacing w:before="6"/>
        <w:ind w:left="1746" w:right="0" w:firstLine="0"/>
        <w:jc w:val="both"/>
        <w:rPr>
          <w:sz w:val="18"/>
        </w:rPr>
      </w:pPr>
      <w:r>
        <w:rPr>
          <w:sz w:val="18"/>
        </w:rPr>
        <w:t>Establecer los medios, mecanismos, nivel de participación, forma, tiempos, aspectos técnicos, fundamentos, estudios, medios de respuesta, mecanismos de inclusión en las políticas</w:t>
      </w:r>
      <w:r>
        <w:rPr>
          <w:spacing w:val="-12"/>
          <w:sz w:val="18"/>
        </w:rPr>
        <w:t> </w:t>
      </w:r>
      <w:r>
        <w:rPr>
          <w:sz w:val="18"/>
        </w:rPr>
        <w:t>públicas</w:t>
      </w:r>
      <w:r>
        <w:rPr>
          <w:spacing w:val="-11"/>
          <w:sz w:val="18"/>
        </w:rPr>
        <w:t> </w:t>
      </w:r>
      <w:r>
        <w:rPr>
          <w:sz w:val="18"/>
        </w:rPr>
        <w:t>y</w:t>
      </w:r>
      <w:r>
        <w:rPr>
          <w:spacing w:val="-10"/>
          <w:sz w:val="18"/>
        </w:rPr>
        <w:t> </w:t>
      </w:r>
      <w:r>
        <w:rPr>
          <w:sz w:val="18"/>
        </w:rPr>
        <w:t>normatividad,</w:t>
      </w:r>
      <w:r>
        <w:rPr>
          <w:spacing w:val="-11"/>
          <w:sz w:val="18"/>
        </w:rPr>
        <w:t> </w:t>
      </w:r>
      <w:r>
        <w:rPr>
          <w:sz w:val="18"/>
        </w:rPr>
        <w:t>como</w:t>
      </w:r>
      <w:r>
        <w:rPr>
          <w:spacing w:val="-11"/>
          <w:sz w:val="18"/>
        </w:rPr>
        <w:t> </w:t>
      </w:r>
      <w:r>
        <w:rPr>
          <w:sz w:val="18"/>
        </w:rPr>
        <w:t>establecer</w:t>
      </w:r>
      <w:r>
        <w:rPr>
          <w:spacing w:val="-12"/>
          <w:sz w:val="18"/>
        </w:rPr>
        <w:t> </w:t>
      </w:r>
      <w:r>
        <w:rPr>
          <w:sz w:val="18"/>
        </w:rPr>
        <w:t>la</w:t>
      </w:r>
      <w:r>
        <w:rPr>
          <w:spacing w:val="-11"/>
          <w:sz w:val="18"/>
        </w:rPr>
        <w:t> </w:t>
      </w:r>
      <w:r>
        <w:rPr>
          <w:sz w:val="18"/>
        </w:rPr>
        <w:t>comunicación</w:t>
      </w:r>
      <w:r>
        <w:rPr>
          <w:spacing w:val="-11"/>
          <w:sz w:val="18"/>
        </w:rPr>
        <w:t> </w:t>
      </w:r>
      <w:r>
        <w:rPr>
          <w:sz w:val="18"/>
        </w:rPr>
        <w:t>y</w:t>
      </w:r>
      <w:r>
        <w:rPr>
          <w:spacing w:val="-10"/>
          <w:sz w:val="18"/>
        </w:rPr>
        <w:t> </w:t>
      </w:r>
      <w:r>
        <w:rPr>
          <w:sz w:val="18"/>
        </w:rPr>
        <w:t>formas</w:t>
      </w:r>
      <w:r>
        <w:rPr>
          <w:spacing w:val="-10"/>
          <w:sz w:val="18"/>
        </w:rPr>
        <w:t> </w:t>
      </w:r>
      <w:r>
        <w:rPr>
          <w:sz w:val="18"/>
        </w:rPr>
        <w:t>de</w:t>
      </w:r>
      <w:r>
        <w:rPr>
          <w:spacing w:val="-11"/>
          <w:sz w:val="18"/>
        </w:rPr>
        <w:t> </w:t>
      </w:r>
      <w:r>
        <w:rPr>
          <w:sz w:val="18"/>
        </w:rPr>
        <w:t>trabajo</w:t>
      </w:r>
      <w:r>
        <w:rPr>
          <w:spacing w:val="-11"/>
          <w:sz w:val="18"/>
        </w:rPr>
        <w:t> </w:t>
      </w:r>
      <w:r>
        <w:rPr>
          <w:sz w:val="18"/>
        </w:rPr>
        <w:t>entre los</w:t>
      </w:r>
      <w:r>
        <w:rPr>
          <w:spacing w:val="-2"/>
          <w:sz w:val="18"/>
        </w:rPr>
        <w:t> </w:t>
      </w:r>
      <w:r>
        <w:rPr>
          <w:sz w:val="18"/>
        </w:rPr>
        <w:t>actores.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9"/>
        </w:rPr>
      </w:pPr>
    </w:p>
    <w:p>
      <w:pPr>
        <w:spacing w:before="0"/>
        <w:ind w:left="1746" w:right="0" w:firstLine="0"/>
        <w:jc w:val="both"/>
        <w:rPr>
          <w:sz w:val="14"/>
        </w:rPr>
      </w:pPr>
      <w:r>
        <w:rPr>
          <w:b/>
          <w:sz w:val="14"/>
        </w:rPr>
        <w:t>Fuente: </w:t>
      </w:r>
      <w:r>
        <w:rPr>
          <w:sz w:val="14"/>
        </w:rPr>
        <w:t>Elaboración Propia.</w:t>
      </w:r>
    </w:p>
    <w:p>
      <w:pPr>
        <w:spacing w:before="6"/>
        <w:ind w:left="175" w:right="0" w:firstLine="0"/>
        <w:jc w:val="both"/>
        <w:rPr>
          <w:sz w:val="18"/>
        </w:rPr>
      </w:pPr>
      <w:r>
        <w:rPr/>
        <w:br w:type="column"/>
      </w:r>
      <w:r>
        <w:rPr>
          <w:sz w:val="18"/>
        </w:rPr>
        <w:t>Esta forma responde al grado de influencia máxima de la sociedad civil con carácter resolutiva en lo que se refiere a asuntos públicos.</w:t>
      </w:r>
    </w:p>
    <w:p>
      <w:pPr>
        <w:pStyle w:val="BodyText"/>
        <w:rPr>
          <w:sz w:val="18"/>
        </w:rPr>
      </w:pPr>
    </w:p>
    <w:p>
      <w:pPr>
        <w:spacing w:before="0"/>
        <w:ind w:left="175" w:right="0" w:firstLine="0"/>
        <w:jc w:val="both"/>
        <w:rPr>
          <w:sz w:val="18"/>
        </w:rPr>
      </w:pPr>
      <w:r>
        <w:rPr>
          <w:sz w:val="18"/>
        </w:rPr>
        <w:t>La participación adopta una modalidad de procesos o instancias de trabajo periódicos con permanencia en el tiempo y con</w:t>
      </w:r>
      <w:r>
        <w:rPr>
          <w:spacing w:val="-9"/>
          <w:sz w:val="18"/>
        </w:rPr>
        <w:t> </w:t>
      </w:r>
      <w:r>
        <w:rPr>
          <w:sz w:val="18"/>
        </w:rPr>
        <w:t>carácter</w:t>
      </w:r>
      <w:r>
        <w:rPr>
          <w:spacing w:val="-10"/>
          <w:sz w:val="18"/>
        </w:rPr>
        <w:t> </w:t>
      </w:r>
      <w:r>
        <w:rPr>
          <w:sz w:val="18"/>
        </w:rPr>
        <w:t>de</w:t>
      </w:r>
      <w:r>
        <w:rPr>
          <w:spacing w:val="-9"/>
          <w:sz w:val="18"/>
        </w:rPr>
        <w:t> </w:t>
      </w:r>
      <w:r>
        <w:rPr>
          <w:sz w:val="18"/>
        </w:rPr>
        <w:t>negociación,</w:t>
      </w:r>
      <w:r>
        <w:rPr>
          <w:spacing w:val="-10"/>
          <w:sz w:val="18"/>
        </w:rPr>
        <w:t> </w:t>
      </w:r>
      <w:r>
        <w:rPr>
          <w:sz w:val="18"/>
        </w:rPr>
        <w:t>en</w:t>
      </w:r>
      <w:r>
        <w:rPr>
          <w:spacing w:val="-10"/>
          <w:sz w:val="18"/>
        </w:rPr>
        <w:t> </w:t>
      </w:r>
      <w:r>
        <w:rPr>
          <w:sz w:val="18"/>
        </w:rPr>
        <w:t>los cuales los actores adoptan decisiones de común</w:t>
      </w:r>
      <w:r>
        <w:rPr>
          <w:spacing w:val="-9"/>
          <w:sz w:val="18"/>
        </w:rPr>
        <w:t> </w:t>
      </w:r>
      <w:r>
        <w:rPr>
          <w:sz w:val="18"/>
        </w:rPr>
        <w:t>acuerdo.</w:t>
      </w:r>
    </w:p>
    <w:p>
      <w:pPr>
        <w:tabs>
          <w:tab w:pos="1636" w:val="left" w:leader="none"/>
        </w:tabs>
        <w:spacing w:before="6"/>
        <w:ind w:left="173" w:right="805" w:firstLine="0"/>
        <w:jc w:val="left"/>
        <w:rPr>
          <w:sz w:val="18"/>
        </w:rPr>
      </w:pPr>
      <w:r>
        <w:rPr/>
        <w:br w:type="column"/>
      </w:r>
      <w:r>
        <w:rPr>
          <w:sz w:val="18"/>
        </w:rPr>
        <w:t>Manual aprobado por autoridad competente, registrado</w:t>
        <w:tab/>
        <w:t>y publicado en medio oficial.</w:t>
      </w:r>
    </w:p>
    <w:p>
      <w:pPr>
        <w:spacing w:after="0"/>
        <w:jc w:val="left"/>
        <w:rPr>
          <w:sz w:val="18"/>
        </w:rPr>
        <w:sectPr>
          <w:type w:val="continuous"/>
          <w:pgSz w:w="15840" w:h="12240" w:orient="landscape"/>
          <w:pgMar w:top="1700" w:bottom="280" w:left="1480" w:right="720"/>
          <w:cols w:num="3" w:equalWidth="0">
            <w:col w:w="8364" w:space="40"/>
            <w:col w:w="2661" w:space="40"/>
            <w:col w:w="2535"/>
          </w:cols>
        </w:sectPr>
      </w:pPr>
    </w:p>
    <w:p>
      <w:pPr>
        <w:pStyle w:val="BodyText"/>
      </w:pPr>
    </w:p>
    <w:p>
      <w:pPr>
        <w:pStyle w:val="BodyText"/>
      </w:pPr>
    </w:p>
    <w:p>
      <w:pPr>
        <w:pStyle w:val="BodyText"/>
      </w:pPr>
    </w:p>
    <w:p>
      <w:pPr>
        <w:pStyle w:val="BodyText"/>
        <w:spacing w:before="7"/>
        <w:rPr>
          <w:sz w:val="26"/>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Para que el sistema de transporte público urbano de pasajeros por autobús sea eficiente; requiere que sus componentes (actores, dimensiones y factores); estén estrechamente relacionados.</w:t>
      </w:r>
    </w:p>
    <w:p>
      <w:pPr>
        <w:pStyle w:val="BodyText"/>
      </w:pPr>
    </w:p>
    <w:p>
      <w:pPr>
        <w:pStyle w:val="BodyText"/>
        <w:spacing w:line="360" w:lineRule="auto" w:before="119"/>
        <w:ind w:left="1638"/>
        <w:jc w:val="both"/>
      </w:pPr>
      <w:r>
        <w:rPr/>
        <w:t>Aunque esto sea un reto se requiere que se plante una estrategia a seguir y que intervengan los 3 componentes más importantes en cada situación.</w:t>
      </w:r>
    </w:p>
    <w:p>
      <w:pPr>
        <w:pStyle w:val="BodyText"/>
      </w:pPr>
    </w:p>
    <w:p>
      <w:pPr>
        <w:pStyle w:val="BodyText"/>
        <w:spacing w:line="360" w:lineRule="auto" w:before="119"/>
        <w:ind w:left="1638"/>
        <w:jc w:val="both"/>
      </w:pPr>
      <w:r>
        <w:rPr/>
        <w:t>Cabe hacer mención que la condición real que se vive no solo en Toluca;</w:t>
      </w:r>
      <w:r>
        <w:rPr>
          <w:spacing w:val="-6"/>
        </w:rPr>
        <w:t> </w:t>
      </w:r>
      <w:r>
        <w:rPr/>
        <w:t>si</w:t>
      </w:r>
      <w:r>
        <w:rPr>
          <w:spacing w:val="-6"/>
        </w:rPr>
        <w:t> </w:t>
      </w:r>
      <w:r>
        <w:rPr/>
        <w:t>no</w:t>
      </w:r>
      <w:r>
        <w:rPr>
          <w:spacing w:val="-5"/>
        </w:rPr>
        <w:t> </w:t>
      </w:r>
      <w:r>
        <w:rPr/>
        <w:t>en</w:t>
      </w:r>
      <w:r>
        <w:rPr>
          <w:spacing w:val="-5"/>
        </w:rPr>
        <w:t> </w:t>
      </w:r>
      <w:r>
        <w:rPr/>
        <w:t>cualquier</w:t>
      </w:r>
      <w:r>
        <w:rPr>
          <w:spacing w:val="-6"/>
        </w:rPr>
        <w:t> </w:t>
      </w:r>
      <w:r>
        <w:rPr/>
        <w:t>lugar</w:t>
      </w:r>
      <w:r>
        <w:rPr>
          <w:spacing w:val="-6"/>
        </w:rPr>
        <w:t> </w:t>
      </w:r>
      <w:r>
        <w:rPr/>
        <w:t>y</w:t>
      </w:r>
      <w:r>
        <w:rPr>
          <w:spacing w:val="-6"/>
        </w:rPr>
        <w:t> </w:t>
      </w:r>
      <w:r>
        <w:rPr/>
        <w:t>no</w:t>
      </w:r>
      <w:r>
        <w:rPr>
          <w:spacing w:val="-5"/>
        </w:rPr>
        <w:t> </w:t>
      </w:r>
      <w:r>
        <w:rPr/>
        <w:t>solo</w:t>
      </w:r>
      <w:r>
        <w:rPr>
          <w:spacing w:val="-5"/>
        </w:rPr>
        <w:t> </w:t>
      </w:r>
      <w:r>
        <w:rPr/>
        <w:t>en</w:t>
      </w:r>
      <w:r>
        <w:rPr>
          <w:spacing w:val="-6"/>
        </w:rPr>
        <w:t> </w:t>
      </w:r>
      <w:r>
        <w:rPr/>
        <w:t>materia</w:t>
      </w:r>
      <w:r>
        <w:rPr>
          <w:spacing w:val="-6"/>
        </w:rPr>
        <w:t> </w:t>
      </w:r>
      <w:r>
        <w:rPr/>
        <w:t>de</w:t>
      </w:r>
      <w:r>
        <w:rPr>
          <w:spacing w:val="-6"/>
        </w:rPr>
        <w:t> </w:t>
      </w:r>
      <w:r>
        <w:rPr/>
        <w:t>transporte, si no en cualquier tema a solucionar; es que hacer que los tres componentes coincidan es muy difícil, ya que algún eje rector puede predominar y no ser viable para cierto</w:t>
      </w:r>
      <w:r>
        <w:rPr>
          <w:spacing w:val="-21"/>
        </w:rPr>
        <w:t> </w:t>
      </w:r>
      <w:r>
        <w:rPr/>
        <w:t>componente.</w:t>
      </w:r>
    </w:p>
    <w:p>
      <w:pPr>
        <w:pStyle w:val="BodyText"/>
      </w:pPr>
    </w:p>
    <w:p>
      <w:pPr>
        <w:pStyle w:val="BodyText"/>
        <w:spacing w:line="360" w:lineRule="auto" w:before="119"/>
        <w:ind w:left="1638" w:right="1"/>
        <w:jc w:val="both"/>
      </w:pPr>
      <w:r>
        <w:rPr/>
        <w:t>En el caso del sistema de transporte público urbano de pasajeros por autobús de la ciudad de Toluca se escogieron los siguientes componentes:</w:t>
      </w:r>
    </w:p>
    <w:p>
      <w:pPr>
        <w:pStyle w:val="BodyText"/>
      </w:pPr>
    </w:p>
    <w:p>
      <w:pPr>
        <w:pStyle w:val="BodyText"/>
        <w:spacing w:line="360" w:lineRule="auto" w:before="119"/>
        <w:ind w:left="1638"/>
        <w:jc w:val="both"/>
      </w:pPr>
      <w:r>
        <w:rPr/>
        <w:t>De los actores al estado; ya que de acuerdo al sistema que rige al municipio</w:t>
      </w:r>
      <w:r>
        <w:rPr>
          <w:spacing w:val="-4"/>
        </w:rPr>
        <w:t> </w:t>
      </w:r>
      <w:r>
        <w:rPr/>
        <w:t>de</w:t>
      </w:r>
      <w:r>
        <w:rPr>
          <w:spacing w:val="-4"/>
        </w:rPr>
        <w:t> </w:t>
      </w:r>
      <w:r>
        <w:rPr/>
        <w:t>Toluca</w:t>
      </w:r>
      <w:r>
        <w:rPr>
          <w:spacing w:val="-4"/>
        </w:rPr>
        <w:t> </w:t>
      </w:r>
      <w:r>
        <w:rPr/>
        <w:t>es</w:t>
      </w:r>
      <w:r>
        <w:rPr>
          <w:spacing w:val="-6"/>
        </w:rPr>
        <w:t> </w:t>
      </w:r>
      <w:r>
        <w:rPr/>
        <w:t>el</w:t>
      </w:r>
      <w:r>
        <w:rPr>
          <w:spacing w:val="-5"/>
        </w:rPr>
        <w:t> </w:t>
      </w:r>
      <w:r>
        <w:rPr/>
        <w:t>encargado</w:t>
      </w:r>
      <w:r>
        <w:rPr>
          <w:spacing w:val="-4"/>
        </w:rPr>
        <w:t> </w:t>
      </w:r>
      <w:r>
        <w:rPr/>
        <w:t>de</w:t>
      </w:r>
      <w:r>
        <w:rPr>
          <w:spacing w:val="-6"/>
        </w:rPr>
        <w:t> </w:t>
      </w:r>
      <w:r>
        <w:rPr/>
        <w:t>regular</w:t>
      </w:r>
      <w:r>
        <w:rPr>
          <w:spacing w:val="-4"/>
        </w:rPr>
        <w:t> </w:t>
      </w:r>
      <w:r>
        <w:rPr/>
        <w:t>y</w:t>
      </w:r>
      <w:r>
        <w:rPr>
          <w:spacing w:val="-5"/>
        </w:rPr>
        <w:t> </w:t>
      </w:r>
      <w:r>
        <w:rPr/>
        <w:t>dar</w:t>
      </w:r>
      <w:r>
        <w:rPr>
          <w:spacing w:val="-4"/>
        </w:rPr>
        <w:t> </w:t>
      </w:r>
      <w:r>
        <w:rPr/>
        <w:t>soporte</w:t>
      </w:r>
      <w:r>
        <w:rPr>
          <w:spacing w:val="-4"/>
        </w:rPr>
        <w:t> </w:t>
      </w:r>
      <w:r>
        <w:rPr/>
        <w:t>tanto legal como</w:t>
      </w:r>
      <w:r>
        <w:rPr>
          <w:spacing w:val="-11"/>
        </w:rPr>
        <w:t> </w:t>
      </w:r>
      <w:r>
        <w:rPr/>
        <w:t>financiero.</w:t>
      </w:r>
    </w:p>
    <w:p>
      <w:pPr>
        <w:pStyle w:val="BodyText"/>
      </w:pPr>
    </w:p>
    <w:p>
      <w:pPr>
        <w:pStyle w:val="BodyText"/>
        <w:spacing w:line="360" w:lineRule="auto" w:before="119"/>
        <w:ind w:left="1638"/>
        <w:jc w:val="both"/>
      </w:pPr>
      <w:r>
        <w:rPr/>
        <w:t>De las dimensiones a la planeación; ya que es fundamental para desarrollar</w:t>
      </w:r>
      <w:r>
        <w:rPr>
          <w:spacing w:val="-9"/>
        </w:rPr>
        <w:t> </w:t>
      </w:r>
      <w:r>
        <w:rPr/>
        <w:t>una</w:t>
      </w:r>
      <w:r>
        <w:rPr>
          <w:spacing w:val="-9"/>
        </w:rPr>
        <w:t> </w:t>
      </w:r>
      <w:r>
        <w:rPr/>
        <w:t>estrategia</w:t>
      </w:r>
      <w:r>
        <w:rPr>
          <w:spacing w:val="-9"/>
        </w:rPr>
        <w:t> </w:t>
      </w:r>
      <w:r>
        <w:rPr/>
        <w:t>a</w:t>
      </w:r>
      <w:r>
        <w:rPr>
          <w:spacing w:val="-9"/>
        </w:rPr>
        <w:t> </w:t>
      </w:r>
      <w:r>
        <w:rPr/>
        <w:t>seguir</w:t>
      </w:r>
      <w:r>
        <w:rPr>
          <w:spacing w:val="-9"/>
        </w:rPr>
        <w:t> </w:t>
      </w:r>
      <w:r>
        <w:rPr/>
        <w:t>para</w:t>
      </w:r>
      <w:r>
        <w:rPr>
          <w:spacing w:val="-9"/>
        </w:rPr>
        <w:t> </w:t>
      </w:r>
      <w:r>
        <w:rPr/>
        <w:t>el</w:t>
      </w:r>
      <w:r>
        <w:rPr>
          <w:spacing w:val="-10"/>
        </w:rPr>
        <w:t> </w:t>
      </w:r>
      <w:r>
        <w:rPr/>
        <w:t>ordenamiento</w:t>
      </w:r>
      <w:r>
        <w:rPr>
          <w:spacing w:val="-7"/>
        </w:rPr>
        <w:t> </w:t>
      </w:r>
      <w:r>
        <w:rPr/>
        <w:t>del</w:t>
      </w:r>
      <w:r>
        <w:rPr>
          <w:spacing w:val="-11"/>
        </w:rPr>
        <w:t> </w:t>
      </w:r>
      <w:r>
        <w:rPr/>
        <w:t>sistema</w:t>
      </w:r>
    </w:p>
    <w:p>
      <w:pPr>
        <w:pStyle w:val="BodyText"/>
        <w:spacing w:line="360" w:lineRule="auto" w:before="75"/>
        <w:ind w:left="636" w:right="694"/>
        <w:jc w:val="both"/>
      </w:pPr>
      <w:r>
        <w:rPr/>
        <w:br w:type="column"/>
      </w:r>
      <w:r>
        <w:rPr/>
        <w:t>de</w:t>
      </w:r>
      <w:r>
        <w:rPr>
          <w:spacing w:val="-4"/>
        </w:rPr>
        <w:t> </w:t>
      </w:r>
      <w:r>
        <w:rPr/>
        <w:t>transporte</w:t>
      </w:r>
      <w:r>
        <w:rPr>
          <w:spacing w:val="-5"/>
        </w:rPr>
        <w:t> </w:t>
      </w:r>
      <w:r>
        <w:rPr/>
        <w:t>público</w:t>
      </w:r>
      <w:r>
        <w:rPr>
          <w:spacing w:val="-5"/>
        </w:rPr>
        <w:t> </w:t>
      </w:r>
      <w:r>
        <w:rPr/>
        <w:t>urbano</w:t>
      </w:r>
      <w:r>
        <w:rPr>
          <w:spacing w:val="-5"/>
        </w:rPr>
        <w:t> </w:t>
      </w:r>
      <w:r>
        <w:rPr/>
        <w:t>de</w:t>
      </w:r>
      <w:r>
        <w:rPr>
          <w:spacing w:val="-4"/>
        </w:rPr>
        <w:t> </w:t>
      </w:r>
      <w:r>
        <w:rPr/>
        <w:t>pasajeros</w:t>
      </w:r>
      <w:r>
        <w:rPr>
          <w:spacing w:val="-4"/>
        </w:rPr>
        <w:t> </w:t>
      </w:r>
      <w:r>
        <w:rPr/>
        <w:t>por</w:t>
      </w:r>
      <w:r>
        <w:rPr>
          <w:spacing w:val="-4"/>
        </w:rPr>
        <w:t> </w:t>
      </w:r>
      <w:r>
        <w:rPr/>
        <w:t>autobús</w:t>
      </w:r>
      <w:r>
        <w:rPr>
          <w:spacing w:val="-4"/>
        </w:rPr>
        <w:t> </w:t>
      </w:r>
      <w:r>
        <w:rPr/>
        <w:t>en</w:t>
      </w:r>
      <w:r>
        <w:rPr>
          <w:spacing w:val="-4"/>
        </w:rPr>
        <w:t> </w:t>
      </w:r>
      <w:r>
        <w:rPr/>
        <w:t>la</w:t>
      </w:r>
      <w:r>
        <w:rPr>
          <w:spacing w:val="-5"/>
        </w:rPr>
        <w:t> </w:t>
      </w:r>
      <w:r>
        <w:rPr/>
        <w:t>ciudad de</w:t>
      </w:r>
      <w:r>
        <w:rPr>
          <w:spacing w:val="-4"/>
        </w:rPr>
        <w:t> </w:t>
      </w:r>
      <w:r>
        <w:rPr/>
        <w:t>Toluca.</w:t>
      </w:r>
    </w:p>
    <w:p>
      <w:pPr>
        <w:pStyle w:val="BodyText"/>
      </w:pPr>
    </w:p>
    <w:p>
      <w:pPr>
        <w:pStyle w:val="BodyText"/>
        <w:spacing w:line="360" w:lineRule="auto" w:before="119"/>
        <w:ind w:left="636" w:right="696"/>
        <w:jc w:val="both"/>
      </w:pPr>
      <w:r>
        <w:rPr/>
        <w:t>Y por último de los factores a la funcionalidad; porque se necesita ser lo más eficaz posible en el servicio.</w:t>
      </w:r>
    </w:p>
    <w:p>
      <w:pPr>
        <w:pStyle w:val="BodyText"/>
      </w:pPr>
    </w:p>
    <w:p>
      <w:pPr>
        <w:pStyle w:val="BodyText"/>
        <w:spacing w:line="360" w:lineRule="auto" w:before="119"/>
        <w:ind w:left="636" w:right="692"/>
        <w:jc w:val="both"/>
      </w:pPr>
      <w:r>
        <w:rPr/>
        <w:t>Hasta aquí esta condición teórica, es la mejor planteada ya que los 3 componentes están en armonía de acuerdo al sistema; pero falta que en la condición real todos los actores la apliquen de manera correcta; de acuerdo a normas, reglamentos, lineamientos, etc. Es por</w:t>
      </w:r>
      <w:r>
        <w:rPr>
          <w:spacing w:val="-7"/>
        </w:rPr>
        <w:t> </w:t>
      </w:r>
      <w:r>
        <w:rPr/>
        <w:t>eso</w:t>
      </w:r>
      <w:r>
        <w:rPr>
          <w:spacing w:val="-6"/>
        </w:rPr>
        <w:t> </w:t>
      </w:r>
      <w:r>
        <w:rPr/>
        <w:t>que</w:t>
      </w:r>
      <w:r>
        <w:rPr>
          <w:spacing w:val="-7"/>
        </w:rPr>
        <w:t> </w:t>
      </w:r>
      <w:r>
        <w:rPr/>
        <w:t>para</w:t>
      </w:r>
      <w:r>
        <w:rPr>
          <w:spacing w:val="-7"/>
        </w:rPr>
        <w:t> </w:t>
      </w:r>
      <w:r>
        <w:rPr/>
        <w:t>poder</w:t>
      </w:r>
      <w:r>
        <w:rPr>
          <w:spacing w:val="-7"/>
        </w:rPr>
        <w:t> </w:t>
      </w:r>
      <w:r>
        <w:rPr/>
        <w:t>llegar</w:t>
      </w:r>
      <w:r>
        <w:rPr>
          <w:spacing w:val="-8"/>
        </w:rPr>
        <w:t> </w:t>
      </w:r>
      <w:r>
        <w:rPr/>
        <w:t>desarrollar</w:t>
      </w:r>
      <w:r>
        <w:rPr>
          <w:spacing w:val="-7"/>
        </w:rPr>
        <w:t> </w:t>
      </w:r>
      <w:r>
        <w:rPr/>
        <w:t>las</w:t>
      </w:r>
      <w:r>
        <w:rPr>
          <w:spacing w:val="-7"/>
        </w:rPr>
        <w:t> </w:t>
      </w:r>
      <w:r>
        <w:rPr/>
        <w:t>políticas</w:t>
      </w:r>
      <w:r>
        <w:rPr>
          <w:spacing w:val="-7"/>
        </w:rPr>
        <w:t> </w:t>
      </w:r>
      <w:r>
        <w:rPr/>
        <w:t>públicas</w:t>
      </w:r>
      <w:r>
        <w:rPr>
          <w:spacing w:val="-7"/>
        </w:rPr>
        <w:t> </w:t>
      </w:r>
      <w:r>
        <w:rPr/>
        <w:t>para el sistema de transporte urbano de pasajeros por autobús de la ciudad de Toluca se requiere de este modelo a seguir encaminado a dar solución de la mejor manera. La condición teórica bien planteada,</w:t>
      </w:r>
      <w:r>
        <w:rPr>
          <w:spacing w:val="-6"/>
        </w:rPr>
        <w:t> </w:t>
      </w:r>
      <w:r>
        <w:rPr/>
        <w:t>nos</w:t>
      </w:r>
      <w:r>
        <w:rPr>
          <w:spacing w:val="-6"/>
        </w:rPr>
        <w:t> </w:t>
      </w:r>
      <w:r>
        <w:rPr/>
        <w:t>llevara</w:t>
      </w:r>
      <w:r>
        <w:rPr>
          <w:spacing w:val="-5"/>
        </w:rPr>
        <w:t> </w:t>
      </w:r>
      <w:r>
        <w:rPr/>
        <w:t>a</w:t>
      </w:r>
      <w:r>
        <w:rPr>
          <w:spacing w:val="-6"/>
        </w:rPr>
        <w:t> </w:t>
      </w:r>
      <w:r>
        <w:rPr/>
        <w:t>una</w:t>
      </w:r>
      <w:r>
        <w:rPr>
          <w:spacing w:val="-5"/>
        </w:rPr>
        <w:t> </w:t>
      </w:r>
      <w:r>
        <w:rPr/>
        <w:t>condición</w:t>
      </w:r>
      <w:r>
        <w:rPr>
          <w:spacing w:val="-6"/>
        </w:rPr>
        <w:t> </w:t>
      </w:r>
      <w:r>
        <w:rPr/>
        <w:t>real</w:t>
      </w:r>
      <w:r>
        <w:rPr>
          <w:spacing w:val="-5"/>
        </w:rPr>
        <w:t> </w:t>
      </w:r>
      <w:r>
        <w:rPr/>
        <w:t>satisfactoria.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p>
    <w:p>
      <w:pPr>
        <w:pStyle w:val="Heading4"/>
        <w:numPr>
          <w:ilvl w:val="2"/>
          <w:numId w:val="152"/>
        </w:numPr>
        <w:tabs>
          <w:tab w:pos="1639" w:val="left" w:leader="none"/>
        </w:tabs>
        <w:spacing w:line="360" w:lineRule="auto" w:before="75" w:after="0"/>
        <w:ind w:left="1638" w:right="692" w:hanging="567"/>
        <w:jc w:val="left"/>
      </w:pPr>
      <w:bookmarkStart w:name="_bookmark99" w:id="119"/>
      <w:bookmarkEnd w:id="119"/>
      <w:r>
        <w:rPr>
          <w:b w:val="0"/>
        </w:rPr>
      </w:r>
      <w:bookmarkStart w:name="_bookmark98" w:id="120"/>
      <w:bookmarkEnd w:id="120"/>
      <w:r>
        <w:rPr>
          <w:b w:val="0"/>
        </w:rPr>
      </w:r>
      <w:bookmarkStart w:name="_bookmark98" w:id="121"/>
      <w:bookmarkEnd w:id="121"/>
      <w:r>
        <w:rPr/>
        <w:t>Ejempl</w:t>
      </w:r>
      <w:r>
        <w:rPr/>
        <w:t>o de Política pública sustentable y competitiva para el sistema de transporte urbano de pasajeros por autobús de la ciudad de Toluca</w:t>
      </w:r>
    </w:p>
    <w:p>
      <w:pPr>
        <w:pStyle w:val="BodyText"/>
        <w:spacing w:before="1"/>
        <w:rPr>
          <w:b/>
        </w:rPr>
      </w:pPr>
    </w:p>
    <w:p>
      <w:pPr>
        <w:pStyle w:val="BodyText"/>
        <w:spacing w:line="360" w:lineRule="auto"/>
        <w:ind w:left="1638" w:right="693"/>
        <w:jc w:val="both"/>
      </w:pPr>
      <w:r>
        <w:rPr/>
        <w:t>En la figura 19 se plasman cinco estrategias para la movilidad de la Zona Metropolitana de la Ciudad de Toluca, propuestas por el Centro Mario Molina (2014: 8), destacando aumentar el porcentaje del reparto modal del 7% (2014) al 15% (2025) para la bicicleta/peatón y reducir la del automóvil/motocicleta del 17% (2014) al 14% (2025).</w:t>
      </w:r>
    </w:p>
    <w:p>
      <w:pPr>
        <w:pStyle w:val="BodyText"/>
        <w:spacing w:before="4"/>
      </w:pPr>
    </w:p>
    <w:p>
      <w:pPr>
        <w:spacing w:before="0"/>
        <w:ind w:left="2206" w:right="0" w:firstLine="0"/>
        <w:jc w:val="left"/>
        <w:rPr>
          <w:sz w:val="20"/>
        </w:rPr>
      </w:pPr>
      <w:r>
        <w:rPr/>
        <w:drawing>
          <wp:anchor distT="0" distB="0" distL="0" distR="0" allowOverlap="1" layoutInCell="1" locked="0" behindDoc="0" simplePos="0" relativeHeight="6712">
            <wp:simplePos x="0" y="0"/>
            <wp:positionH relativeFrom="page">
              <wp:posOffset>2350770</wp:posOffset>
            </wp:positionH>
            <wp:positionV relativeFrom="paragraph">
              <wp:posOffset>168847</wp:posOffset>
            </wp:positionV>
            <wp:extent cx="5996940" cy="3470148"/>
            <wp:effectExtent l="0" t="0" r="0" b="0"/>
            <wp:wrapTopAndBottom/>
            <wp:docPr id="89" name="image679.jpeg" descr=""/>
            <wp:cNvGraphicFramePr>
              <a:graphicFrameLocks noChangeAspect="1"/>
            </wp:cNvGraphicFramePr>
            <a:graphic>
              <a:graphicData uri="http://schemas.openxmlformats.org/drawingml/2006/picture">
                <pic:pic>
                  <pic:nvPicPr>
                    <pic:cNvPr id="90" name="image679.jpeg"/>
                    <pic:cNvPicPr/>
                  </pic:nvPicPr>
                  <pic:blipFill>
                    <a:blip r:embed="rId718" cstate="print"/>
                    <a:stretch>
                      <a:fillRect/>
                    </a:stretch>
                  </pic:blipFill>
                  <pic:spPr>
                    <a:xfrm>
                      <a:off x="0" y="0"/>
                      <a:ext cx="5996940" cy="3470148"/>
                    </a:xfrm>
                    <a:prstGeom prst="rect">
                      <a:avLst/>
                    </a:prstGeom>
                  </pic:spPr>
                </pic:pic>
              </a:graphicData>
            </a:graphic>
          </wp:anchor>
        </w:drawing>
      </w:r>
      <w:r>
        <w:rPr>
          <w:b/>
          <w:sz w:val="20"/>
        </w:rPr>
        <w:t>Figura 19. </w:t>
      </w:r>
      <w:r>
        <w:rPr>
          <w:sz w:val="20"/>
        </w:rPr>
        <w:t>Estrategias de movilidad para la ZMT.</w:t>
      </w:r>
    </w:p>
    <w:p>
      <w:pPr>
        <w:spacing w:before="1"/>
        <w:ind w:left="2206" w:right="0" w:firstLine="0"/>
        <w:jc w:val="left"/>
        <w:rPr>
          <w:sz w:val="14"/>
        </w:rPr>
      </w:pPr>
      <w:r>
        <w:rPr>
          <w:b/>
          <w:sz w:val="14"/>
        </w:rPr>
        <w:t>Fuente: </w:t>
      </w:r>
      <w:r>
        <w:rPr>
          <w:sz w:val="14"/>
        </w:rPr>
        <w:t>Centro Mario Molina. (2014b). Estudio del Sistema Integral de Movilidad Sustentable para el Valle de Toluca.</w:t>
      </w:r>
    </w:p>
    <w:p>
      <w:pPr>
        <w:pStyle w:val="BodyText"/>
      </w:pPr>
    </w:p>
    <w:p>
      <w:pPr>
        <w:pStyle w:val="BodyText"/>
        <w:spacing w:before="9"/>
        <w:rPr>
          <w:sz w:val="16"/>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Transformar la forma en la que las personas realizan sus desplazamientos cotidianos es un reto compartido por todas las ciudades del mundo. La discusión en torno a la movilidad sustentable en el contexto global está abordando temas de frontera como equidad, accesibilidad, salud pública, contaminación, calidad</w:t>
      </w:r>
      <w:r>
        <w:rPr>
          <w:spacing w:val="-12"/>
        </w:rPr>
        <w:t> </w:t>
      </w:r>
      <w:r>
        <w:rPr/>
        <w:t>de</w:t>
      </w:r>
      <w:r>
        <w:rPr>
          <w:spacing w:val="-13"/>
        </w:rPr>
        <w:t> </w:t>
      </w:r>
      <w:r>
        <w:rPr/>
        <w:t>vida</w:t>
      </w:r>
      <w:r>
        <w:rPr>
          <w:spacing w:val="-13"/>
        </w:rPr>
        <w:t> </w:t>
      </w:r>
      <w:r>
        <w:rPr/>
        <w:t>y</w:t>
      </w:r>
      <w:r>
        <w:rPr>
          <w:spacing w:val="-12"/>
        </w:rPr>
        <w:t> </w:t>
      </w:r>
      <w:r>
        <w:rPr/>
        <w:t>competitividad.</w:t>
      </w:r>
      <w:r>
        <w:rPr>
          <w:spacing w:val="-13"/>
        </w:rPr>
        <w:t> </w:t>
      </w:r>
      <w:r>
        <w:rPr/>
        <w:t>El</w:t>
      </w:r>
      <w:r>
        <w:rPr>
          <w:spacing w:val="-12"/>
        </w:rPr>
        <w:t> </w:t>
      </w:r>
      <w:r>
        <w:rPr/>
        <w:t>aprendizaje</w:t>
      </w:r>
      <w:r>
        <w:rPr>
          <w:spacing w:val="-12"/>
        </w:rPr>
        <w:t> </w:t>
      </w:r>
      <w:r>
        <w:rPr/>
        <w:t>global</w:t>
      </w:r>
      <w:r>
        <w:rPr>
          <w:spacing w:val="-12"/>
        </w:rPr>
        <w:t> </w:t>
      </w:r>
      <w:r>
        <w:rPr/>
        <w:t>es</w:t>
      </w:r>
      <w:r>
        <w:rPr>
          <w:spacing w:val="-13"/>
        </w:rPr>
        <w:t> </w:t>
      </w:r>
      <w:r>
        <w:rPr/>
        <w:t>que</w:t>
      </w:r>
      <w:r>
        <w:rPr>
          <w:spacing w:val="-12"/>
        </w:rPr>
        <w:t> </w:t>
      </w:r>
      <w:r>
        <w:rPr/>
        <w:t>estos cambios no son sencillos ni inmediatos. Toman tiempo, gran inversión</w:t>
      </w:r>
      <w:r>
        <w:rPr>
          <w:spacing w:val="-9"/>
        </w:rPr>
        <w:t> </w:t>
      </w:r>
      <w:r>
        <w:rPr/>
        <w:t>pública</w:t>
      </w:r>
      <w:r>
        <w:rPr>
          <w:spacing w:val="-9"/>
        </w:rPr>
        <w:t> </w:t>
      </w:r>
      <w:r>
        <w:rPr/>
        <w:t>y</w:t>
      </w:r>
      <w:r>
        <w:rPr>
          <w:spacing w:val="-10"/>
        </w:rPr>
        <w:t> </w:t>
      </w:r>
      <w:r>
        <w:rPr/>
        <w:t>privada,</w:t>
      </w:r>
      <w:r>
        <w:rPr>
          <w:spacing w:val="-10"/>
        </w:rPr>
        <w:t> </w:t>
      </w:r>
      <w:r>
        <w:rPr/>
        <w:t>decisión</w:t>
      </w:r>
      <w:r>
        <w:rPr>
          <w:spacing w:val="-9"/>
        </w:rPr>
        <w:t> </w:t>
      </w:r>
      <w:r>
        <w:rPr/>
        <w:t>y</w:t>
      </w:r>
      <w:r>
        <w:rPr>
          <w:spacing w:val="-9"/>
        </w:rPr>
        <w:t> </w:t>
      </w:r>
      <w:r>
        <w:rPr/>
        <w:t>liderazgo</w:t>
      </w:r>
      <w:r>
        <w:rPr>
          <w:spacing w:val="-11"/>
        </w:rPr>
        <w:t> </w:t>
      </w:r>
      <w:r>
        <w:rPr/>
        <w:t>político,</w:t>
      </w:r>
      <w:r>
        <w:rPr>
          <w:spacing w:val="-10"/>
        </w:rPr>
        <w:t> </w:t>
      </w:r>
      <w:r>
        <w:rPr/>
        <w:t>fortaleza institucional y participación</w:t>
      </w:r>
      <w:r>
        <w:rPr>
          <w:spacing w:val="-20"/>
        </w:rPr>
        <w:t> </w:t>
      </w:r>
      <w:r>
        <w:rPr/>
        <w:t>ciudadana.</w:t>
      </w:r>
    </w:p>
    <w:p>
      <w:pPr>
        <w:pStyle w:val="BodyText"/>
      </w:pPr>
    </w:p>
    <w:p>
      <w:pPr>
        <w:pStyle w:val="BodyText"/>
        <w:spacing w:line="360" w:lineRule="auto" w:before="119"/>
        <w:ind w:left="1638" w:right="1"/>
        <w:jc w:val="both"/>
      </w:pPr>
      <w:r>
        <w:rPr/>
        <w:t>La</w:t>
      </w:r>
      <w:r>
        <w:rPr>
          <w:spacing w:val="-13"/>
        </w:rPr>
        <w:t> </w:t>
      </w:r>
      <w:r>
        <w:rPr/>
        <w:t>pauta</w:t>
      </w:r>
      <w:r>
        <w:rPr>
          <w:spacing w:val="-13"/>
        </w:rPr>
        <w:t> </w:t>
      </w:r>
      <w:r>
        <w:rPr/>
        <w:t>seguida</w:t>
      </w:r>
      <w:r>
        <w:rPr>
          <w:spacing w:val="-13"/>
        </w:rPr>
        <w:t> </w:t>
      </w:r>
      <w:r>
        <w:rPr/>
        <w:t>por</w:t>
      </w:r>
      <w:r>
        <w:rPr>
          <w:spacing w:val="-13"/>
        </w:rPr>
        <w:t> </w:t>
      </w:r>
      <w:r>
        <w:rPr/>
        <w:t>ciudades</w:t>
      </w:r>
      <w:r>
        <w:rPr>
          <w:spacing w:val="-13"/>
        </w:rPr>
        <w:t> </w:t>
      </w:r>
      <w:r>
        <w:rPr/>
        <w:t>que</w:t>
      </w:r>
      <w:r>
        <w:rPr>
          <w:spacing w:val="-14"/>
        </w:rPr>
        <w:t> </w:t>
      </w:r>
      <w:r>
        <w:rPr/>
        <w:t>han</w:t>
      </w:r>
      <w:r>
        <w:rPr>
          <w:spacing w:val="-12"/>
        </w:rPr>
        <w:t> </w:t>
      </w:r>
      <w:r>
        <w:rPr/>
        <w:t>cambiado</w:t>
      </w:r>
      <w:r>
        <w:rPr>
          <w:spacing w:val="-14"/>
        </w:rPr>
        <w:t> </w:t>
      </w:r>
      <w:r>
        <w:rPr/>
        <w:t>de</w:t>
      </w:r>
      <w:r>
        <w:rPr>
          <w:spacing w:val="-13"/>
        </w:rPr>
        <w:t> </w:t>
      </w:r>
      <w:r>
        <w:rPr/>
        <w:t>raíz</w:t>
      </w:r>
      <w:r>
        <w:rPr>
          <w:spacing w:val="-13"/>
        </w:rPr>
        <w:t> </w:t>
      </w:r>
      <w:r>
        <w:rPr/>
        <w:t>su</w:t>
      </w:r>
      <w:r>
        <w:rPr>
          <w:spacing w:val="-14"/>
        </w:rPr>
        <w:t> </w:t>
      </w:r>
      <w:r>
        <w:rPr/>
        <w:t>enfoque técnico, institucional, presupuestal y político en torno a la movilidad,</w:t>
      </w:r>
      <w:r>
        <w:rPr>
          <w:spacing w:val="-8"/>
        </w:rPr>
        <w:t> </w:t>
      </w:r>
      <w:r>
        <w:rPr/>
        <w:t>es</w:t>
      </w:r>
      <w:r>
        <w:rPr>
          <w:spacing w:val="-8"/>
        </w:rPr>
        <w:t> </w:t>
      </w:r>
      <w:r>
        <w:rPr/>
        <w:t>incluir</w:t>
      </w:r>
      <w:r>
        <w:rPr>
          <w:spacing w:val="-8"/>
        </w:rPr>
        <w:t> </w:t>
      </w:r>
      <w:r>
        <w:rPr/>
        <w:t>todas</w:t>
      </w:r>
      <w:r>
        <w:rPr>
          <w:spacing w:val="-8"/>
        </w:rPr>
        <w:t> </w:t>
      </w:r>
      <w:r>
        <w:rPr/>
        <w:t>las</w:t>
      </w:r>
      <w:r>
        <w:rPr>
          <w:spacing w:val="-8"/>
        </w:rPr>
        <w:t> </w:t>
      </w:r>
      <w:r>
        <w:rPr/>
        <w:t>formas</w:t>
      </w:r>
      <w:r>
        <w:rPr>
          <w:spacing w:val="-8"/>
        </w:rPr>
        <w:t> </w:t>
      </w:r>
      <w:r>
        <w:rPr/>
        <w:t>en</w:t>
      </w:r>
      <w:r>
        <w:rPr>
          <w:spacing w:val="-7"/>
        </w:rPr>
        <w:t> </w:t>
      </w:r>
      <w:r>
        <w:rPr/>
        <w:t>las</w:t>
      </w:r>
      <w:r>
        <w:rPr>
          <w:spacing w:val="-9"/>
        </w:rPr>
        <w:t> </w:t>
      </w:r>
      <w:r>
        <w:rPr/>
        <w:t>que</w:t>
      </w:r>
      <w:r>
        <w:rPr>
          <w:spacing w:val="-9"/>
        </w:rPr>
        <w:t> </w:t>
      </w:r>
      <w:r>
        <w:rPr/>
        <w:t>hoy</w:t>
      </w:r>
      <w:r>
        <w:rPr>
          <w:spacing w:val="-8"/>
        </w:rPr>
        <w:t> </w:t>
      </w:r>
      <w:r>
        <w:rPr/>
        <w:t>se</w:t>
      </w:r>
      <w:r>
        <w:rPr>
          <w:spacing w:val="-8"/>
        </w:rPr>
        <w:t> </w:t>
      </w:r>
      <w:r>
        <w:rPr/>
        <w:t>mueven</w:t>
      </w:r>
      <w:r>
        <w:rPr>
          <w:spacing w:val="-8"/>
        </w:rPr>
        <w:t> </w:t>
      </w:r>
      <w:r>
        <w:rPr/>
        <w:t>las personas,</w:t>
      </w:r>
      <w:r>
        <w:rPr>
          <w:spacing w:val="-11"/>
        </w:rPr>
        <w:t> </w:t>
      </w:r>
      <w:r>
        <w:rPr/>
        <w:t>comprender</w:t>
      </w:r>
      <w:r>
        <w:rPr>
          <w:spacing w:val="-11"/>
        </w:rPr>
        <w:t> </w:t>
      </w:r>
      <w:r>
        <w:rPr/>
        <w:t>la</w:t>
      </w:r>
      <w:r>
        <w:rPr>
          <w:spacing w:val="-12"/>
        </w:rPr>
        <w:t> </w:t>
      </w:r>
      <w:r>
        <w:rPr/>
        <w:t>razón</w:t>
      </w:r>
      <w:r>
        <w:rPr>
          <w:spacing w:val="-11"/>
        </w:rPr>
        <w:t> </w:t>
      </w:r>
      <w:r>
        <w:rPr/>
        <w:t>de</w:t>
      </w:r>
      <w:r>
        <w:rPr>
          <w:spacing w:val="-12"/>
        </w:rPr>
        <w:t> </w:t>
      </w:r>
      <w:r>
        <w:rPr/>
        <w:t>su</w:t>
      </w:r>
      <w:r>
        <w:rPr>
          <w:spacing w:val="-11"/>
        </w:rPr>
        <w:t> </w:t>
      </w:r>
      <w:r>
        <w:rPr/>
        <w:t>uso,</w:t>
      </w:r>
      <w:r>
        <w:rPr>
          <w:spacing w:val="-12"/>
        </w:rPr>
        <w:t> </w:t>
      </w:r>
      <w:r>
        <w:rPr/>
        <w:t>vislumbrar</w:t>
      </w:r>
      <w:r>
        <w:rPr>
          <w:spacing w:val="-10"/>
        </w:rPr>
        <w:t> </w:t>
      </w:r>
      <w:r>
        <w:rPr/>
        <w:t>sus</w:t>
      </w:r>
      <w:r>
        <w:rPr>
          <w:spacing w:val="-13"/>
        </w:rPr>
        <w:t> </w:t>
      </w:r>
      <w:r>
        <w:rPr/>
        <w:t>beneficios y</w:t>
      </w:r>
      <w:r>
        <w:rPr>
          <w:spacing w:val="-10"/>
        </w:rPr>
        <w:t> </w:t>
      </w:r>
      <w:r>
        <w:rPr/>
        <w:t>riesgos</w:t>
      </w:r>
      <w:r>
        <w:rPr>
          <w:spacing w:val="-11"/>
        </w:rPr>
        <w:t> </w:t>
      </w:r>
      <w:r>
        <w:rPr/>
        <w:t>y,</w:t>
      </w:r>
      <w:r>
        <w:rPr>
          <w:spacing w:val="-10"/>
        </w:rPr>
        <w:t> </w:t>
      </w:r>
      <w:r>
        <w:rPr/>
        <w:t>al</w:t>
      </w:r>
      <w:r>
        <w:rPr>
          <w:spacing w:val="-11"/>
        </w:rPr>
        <w:t> </w:t>
      </w:r>
      <w:r>
        <w:rPr/>
        <w:t>final,</w:t>
      </w:r>
      <w:r>
        <w:rPr>
          <w:spacing w:val="-11"/>
        </w:rPr>
        <w:t> </w:t>
      </w:r>
      <w:r>
        <w:rPr/>
        <w:t>generar</w:t>
      </w:r>
      <w:r>
        <w:rPr>
          <w:spacing w:val="-11"/>
        </w:rPr>
        <w:t> </w:t>
      </w:r>
      <w:r>
        <w:rPr/>
        <w:t>una</w:t>
      </w:r>
      <w:r>
        <w:rPr>
          <w:spacing w:val="-10"/>
        </w:rPr>
        <w:t> </w:t>
      </w:r>
      <w:r>
        <w:rPr/>
        <w:t>estrategia</w:t>
      </w:r>
      <w:r>
        <w:rPr>
          <w:spacing w:val="-10"/>
        </w:rPr>
        <w:t> </w:t>
      </w:r>
      <w:r>
        <w:rPr/>
        <w:t>acorde</w:t>
      </w:r>
      <w:r>
        <w:rPr>
          <w:spacing w:val="-10"/>
        </w:rPr>
        <w:t> </w:t>
      </w:r>
      <w:r>
        <w:rPr/>
        <w:t>a</w:t>
      </w:r>
      <w:r>
        <w:rPr>
          <w:spacing w:val="-11"/>
        </w:rPr>
        <w:t> </w:t>
      </w:r>
      <w:r>
        <w:rPr/>
        <w:t>las</w:t>
      </w:r>
      <w:r>
        <w:rPr>
          <w:spacing w:val="-11"/>
        </w:rPr>
        <w:t> </w:t>
      </w:r>
      <w:r>
        <w:rPr/>
        <w:t>necesidades de</w:t>
      </w:r>
      <w:r>
        <w:rPr>
          <w:spacing w:val="-11"/>
        </w:rPr>
        <w:t> </w:t>
      </w:r>
      <w:r>
        <w:rPr/>
        <w:t>la</w:t>
      </w:r>
      <w:r>
        <w:rPr>
          <w:spacing w:val="-11"/>
        </w:rPr>
        <w:t> </w:t>
      </w:r>
      <w:r>
        <w:rPr/>
        <w:t>ciudad</w:t>
      </w:r>
      <w:r>
        <w:rPr>
          <w:spacing w:val="-11"/>
        </w:rPr>
        <w:t> </w:t>
      </w:r>
      <w:r>
        <w:rPr/>
        <w:t>y</w:t>
      </w:r>
      <w:r>
        <w:rPr>
          <w:spacing w:val="-11"/>
        </w:rPr>
        <w:t> </w:t>
      </w:r>
      <w:r>
        <w:rPr/>
        <w:t>sus</w:t>
      </w:r>
      <w:r>
        <w:rPr>
          <w:spacing w:val="-12"/>
        </w:rPr>
        <w:t> </w:t>
      </w:r>
      <w:r>
        <w:rPr/>
        <w:t>habitantes.</w:t>
      </w:r>
      <w:r>
        <w:rPr>
          <w:spacing w:val="-12"/>
        </w:rPr>
        <w:t> </w:t>
      </w:r>
      <w:r>
        <w:rPr/>
        <w:t>El</w:t>
      </w:r>
      <w:r>
        <w:rPr>
          <w:spacing w:val="-11"/>
        </w:rPr>
        <w:t> </w:t>
      </w:r>
      <w:r>
        <w:rPr/>
        <w:t>marco</w:t>
      </w:r>
      <w:r>
        <w:rPr>
          <w:spacing w:val="-10"/>
        </w:rPr>
        <w:t> </w:t>
      </w:r>
      <w:r>
        <w:rPr/>
        <w:t>de</w:t>
      </w:r>
      <w:r>
        <w:rPr>
          <w:spacing w:val="-12"/>
        </w:rPr>
        <w:t> </w:t>
      </w:r>
      <w:r>
        <w:rPr/>
        <w:t>planeación</w:t>
      </w:r>
      <w:r>
        <w:rPr>
          <w:spacing w:val="-11"/>
        </w:rPr>
        <w:t> </w:t>
      </w:r>
      <w:r>
        <w:rPr/>
        <w:t>es</w:t>
      </w:r>
      <w:r>
        <w:rPr>
          <w:spacing w:val="-12"/>
        </w:rPr>
        <w:t> </w:t>
      </w:r>
      <w:r>
        <w:rPr/>
        <w:t>de</w:t>
      </w:r>
      <w:r>
        <w:rPr>
          <w:spacing w:val="-13"/>
        </w:rPr>
        <w:t> </w:t>
      </w:r>
      <w:r>
        <w:rPr/>
        <w:t>10</w:t>
      </w:r>
      <w:r>
        <w:rPr>
          <w:spacing w:val="-11"/>
        </w:rPr>
        <w:t> </w:t>
      </w:r>
      <w:r>
        <w:rPr/>
        <w:t>años, 2015 a 2025. Una década es un tiempo razonable para lograr los cambios propuestos. Es un plazo que permite a los ciudadanos de la ZMT primero imaginar el cambio y luego ver la progresiva transformación y sumarse a</w:t>
      </w:r>
      <w:r>
        <w:rPr>
          <w:spacing w:val="-7"/>
        </w:rPr>
        <w:t> </w:t>
      </w:r>
      <w:r>
        <w:rPr/>
        <w:t>ella.</w:t>
      </w:r>
    </w:p>
    <w:p>
      <w:pPr>
        <w:pStyle w:val="BodyText"/>
      </w:pPr>
    </w:p>
    <w:p>
      <w:pPr>
        <w:pStyle w:val="BodyText"/>
        <w:spacing w:line="360" w:lineRule="auto" w:before="119"/>
        <w:ind w:left="1638" w:right="1"/>
        <w:jc w:val="both"/>
      </w:pPr>
      <w:r>
        <w:rPr/>
        <w:t>Así</w:t>
      </w:r>
      <w:r>
        <w:rPr>
          <w:spacing w:val="-15"/>
        </w:rPr>
        <w:t> </w:t>
      </w:r>
      <w:r>
        <w:rPr/>
        <w:t>mismo,</w:t>
      </w:r>
      <w:r>
        <w:rPr>
          <w:spacing w:val="-14"/>
        </w:rPr>
        <w:t> </w:t>
      </w:r>
      <w:r>
        <w:rPr/>
        <w:t>a</w:t>
      </w:r>
      <w:r>
        <w:rPr>
          <w:spacing w:val="-14"/>
        </w:rPr>
        <w:t> </w:t>
      </w:r>
      <w:r>
        <w:rPr/>
        <w:t>los</w:t>
      </w:r>
      <w:r>
        <w:rPr>
          <w:spacing w:val="-14"/>
        </w:rPr>
        <w:t> </w:t>
      </w:r>
      <w:r>
        <w:rPr/>
        <w:t>diferentes</w:t>
      </w:r>
      <w:r>
        <w:rPr>
          <w:spacing w:val="-14"/>
        </w:rPr>
        <w:t> </w:t>
      </w:r>
      <w:r>
        <w:rPr/>
        <w:t>órdenes</w:t>
      </w:r>
      <w:r>
        <w:rPr>
          <w:spacing w:val="-14"/>
        </w:rPr>
        <w:t> </w:t>
      </w:r>
      <w:r>
        <w:rPr/>
        <w:t>de</w:t>
      </w:r>
      <w:r>
        <w:rPr>
          <w:spacing w:val="-15"/>
        </w:rPr>
        <w:t> </w:t>
      </w:r>
      <w:r>
        <w:rPr/>
        <w:t>gobierno</w:t>
      </w:r>
      <w:r>
        <w:rPr>
          <w:spacing w:val="-13"/>
        </w:rPr>
        <w:t> </w:t>
      </w:r>
      <w:r>
        <w:rPr/>
        <w:t>les</w:t>
      </w:r>
      <w:r>
        <w:rPr>
          <w:spacing w:val="-14"/>
        </w:rPr>
        <w:t> </w:t>
      </w:r>
      <w:r>
        <w:rPr/>
        <w:t>permite</w:t>
      </w:r>
      <w:r>
        <w:rPr>
          <w:spacing w:val="-13"/>
        </w:rPr>
        <w:t> </w:t>
      </w:r>
      <w:r>
        <w:rPr/>
        <w:t>planear los</w:t>
      </w:r>
      <w:r>
        <w:rPr>
          <w:spacing w:val="-14"/>
        </w:rPr>
        <w:t> </w:t>
      </w:r>
      <w:r>
        <w:rPr/>
        <w:t>cambios</w:t>
      </w:r>
      <w:r>
        <w:rPr>
          <w:spacing w:val="-14"/>
        </w:rPr>
        <w:t> </w:t>
      </w:r>
      <w:r>
        <w:rPr/>
        <w:t>en</w:t>
      </w:r>
      <w:r>
        <w:rPr>
          <w:spacing w:val="-14"/>
        </w:rPr>
        <w:t> </w:t>
      </w:r>
      <w:r>
        <w:rPr/>
        <w:t>sus</w:t>
      </w:r>
      <w:r>
        <w:rPr>
          <w:spacing w:val="-15"/>
        </w:rPr>
        <w:t> </w:t>
      </w:r>
      <w:r>
        <w:rPr/>
        <w:t>programas</w:t>
      </w:r>
      <w:r>
        <w:rPr>
          <w:spacing w:val="-14"/>
        </w:rPr>
        <w:t> </w:t>
      </w:r>
      <w:r>
        <w:rPr/>
        <w:t>operativos</w:t>
      </w:r>
      <w:r>
        <w:rPr>
          <w:spacing w:val="-14"/>
        </w:rPr>
        <w:t> </w:t>
      </w:r>
      <w:r>
        <w:rPr/>
        <w:t>anuales</w:t>
      </w:r>
      <w:r>
        <w:rPr>
          <w:spacing w:val="-14"/>
        </w:rPr>
        <w:t> </w:t>
      </w:r>
      <w:r>
        <w:rPr/>
        <w:t>y,</w:t>
      </w:r>
      <w:r>
        <w:rPr>
          <w:spacing w:val="-14"/>
        </w:rPr>
        <w:t> </w:t>
      </w:r>
      <w:r>
        <w:rPr/>
        <w:t>conjuntamente, lograr el gran cambio. La ZMT   </w:t>
      </w:r>
      <w:r>
        <w:rPr>
          <w:spacing w:val="25"/>
        </w:rPr>
        <w:t> </w:t>
      </w:r>
      <w:r>
        <w:rPr/>
        <w:t>vive un momento oportuno para</w:t>
      </w:r>
    </w:p>
    <w:p>
      <w:pPr>
        <w:pStyle w:val="BodyText"/>
        <w:spacing w:line="360" w:lineRule="auto" w:before="75"/>
        <w:ind w:left="635" w:right="692"/>
        <w:jc w:val="both"/>
      </w:pPr>
      <w:r>
        <w:rPr/>
        <w:br w:type="column"/>
      </w:r>
      <w:r>
        <w:rPr/>
        <w:t>definir un nuevo rumbo en su movilidad que la puede llevar a elevar significativamente la calidad de vida que ofrece a sus ciudadanos, y con ello convertirse en una ciudad atractiva a la inversión, al empleo y al desarrollo humano y económico. Aquí se propone una ruta para lograrlo, un punto de partida integral que necesariamente deberá discutirse y enriquecerse. Cualquiera que sea</w:t>
      </w:r>
      <w:r>
        <w:rPr>
          <w:spacing w:val="-12"/>
        </w:rPr>
        <w:t> </w:t>
      </w:r>
      <w:r>
        <w:rPr/>
        <w:t>el</w:t>
      </w:r>
      <w:r>
        <w:rPr>
          <w:spacing w:val="-12"/>
        </w:rPr>
        <w:t> </w:t>
      </w:r>
      <w:r>
        <w:rPr/>
        <w:t>debate</w:t>
      </w:r>
      <w:r>
        <w:rPr>
          <w:spacing w:val="-13"/>
        </w:rPr>
        <w:t> </w:t>
      </w:r>
      <w:r>
        <w:rPr/>
        <w:t>que</w:t>
      </w:r>
      <w:r>
        <w:rPr>
          <w:spacing w:val="-12"/>
        </w:rPr>
        <w:t> </w:t>
      </w:r>
      <w:r>
        <w:rPr/>
        <w:t>esta</w:t>
      </w:r>
      <w:r>
        <w:rPr>
          <w:spacing w:val="-13"/>
        </w:rPr>
        <w:t> </w:t>
      </w:r>
      <w:r>
        <w:rPr/>
        <w:t>propuesta</w:t>
      </w:r>
      <w:r>
        <w:rPr>
          <w:spacing w:val="-12"/>
        </w:rPr>
        <w:t> </w:t>
      </w:r>
      <w:r>
        <w:rPr/>
        <w:t>genere,</w:t>
      </w:r>
      <w:r>
        <w:rPr>
          <w:spacing w:val="-12"/>
        </w:rPr>
        <w:t> </w:t>
      </w:r>
      <w:r>
        <w:rPr/>
        <w:t>la</w:t>
      </w:r>
      <w:r>
        <w:rPr>
          <w:spacing w:val="-12"/>
        </w:rPr>
        <w:t> </w:t>
      </w:r>
      <w:r>
        <w:rPr/>
        <w:t>recomendación</w:t>
      </w:r>
      <w:r>
        <w:rPr>
          <w:spacing w:val="-12"/>
        </w:rPr>
        <w:t> </w:t>
      </w:r>
      <w:r>
        <w:rPr/>
        <w:t>principal es mantener en la discusión el enfoque sistémico, integral, incluyente</w:t>
      </w:r>
      <w:r>
        <w:rPr>
          <w:spacing w:val="-5"/>
        </w:rPr>
        <w:t> </w:t>
      </w:r>
      <w:r>
        <w:rPr/>
        <w:t>y</w:t>
      </w:r>
      <w:r>
        <w:rPr>
          <w:spacing w:val="-5"/>
        </w:rPr>
        <w:t> </w:t>
      </w:r>
      <w:r>
        <w:rPr/>
        <w:t>sustentable</w:t>
      </w:r>
      <w:r>
        <w:rPr>
          <w:spacing w:val="-4"/>
        </w:rPr>
        <w:t> </w:t>
      </w:r>
      <w:r>
        <w:rPr/>
        <w:t>con</w:t>
      </w:r>
      <w:r>
        <w:rPr>
          <w:spacing w:val="-5"/>
        </w:rPr>
        <w:t> </w:t>
      </w:r>
      <w:r>
        <w:rPr/>
        <w:t>una</w:t>
      </w:r>
      <w:r>
        <w:rPr>
          <w:spacing w:val="-4"/>
        </w:rPr>
        <w:t> </w:t>
      </w:r>
      <w:r>
        <w:rPr/>
        <w:t>gran</w:t>
      </w:r>
      <w:r>
        <w:rPr>
          <w:spacing w:val="-4"/>
        </w:rPr>
        <w:t> </w:t>
      </w:r>
      <w:r>
        <w:rPr/>
        <w:t>dosis</w:t>
      </w:r>
      <w:r>
        <w:rPr>
          <w:spacing w:val="-5"/>
        </w:rPr>
        <w:t> </w:t>
      </w:r>
      <w:r>
        <w:rPr/>
        <w:t>de</w:t>
      </w:r>
      <w:r>
        <w:rPr>
          <w:spacing w:val="-5"/>
        </w:rPr>
        <w:t> </w:t>
      </w:r>
      <w:r>
        <w:rPr/>
        <w:t>voluntad</w:t>
      </w:r>
      <w:r>
        <w:rPr>
          <w:spacing w:val="-4"/>
        </w:rPr>
        <w:t> </w:t>
      </w:r>
      <w:r>
        <w:rPr/>
        <w:t>de</w:t>
      </w:r>
      <w:r>
        <w:rPr>
          <w:spacing w:val="-5"/>
        </w:rPr>
        <w:t> </w:t>
      </w:r>
      <w:r>
        <w:rPr/>
        <w:t>cambio (Leo, 2014:</w:t>
      </w:r>
      <w:r>
        <w:rPr>
          <w:spacing w:val="-7"/>
        </w:rPr>
        <w:t> </w:t>
      </w:r>
      <w:r>
        <w:rPr/>
        <w:t>47).</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4"/>
        <w:rPr>
          <w:rFonts w:ascii="Arial"/>
          <w:sz w:val="27"/>
        </w:rPr>
      </w:pPr>
    </w:p>
    <w:p>
      <w:pPr>
        <w:pStyle w:val="BodyText"/>
        <w:ind w:left="1304"/>
        <w:rPr>
          <w:rFonts w:ascii="Arial"/>
        </w:rPr>
      </w:pPr>
      <w:bookmarkStart w:name="_bookmark100" w:id="122"/>
      <w:bookmarkEnd w:id="122"/>
      <w:r>
        <w:rPr/>
      </w:r>
      <w:r>
        <w:rPr>
          <w:rFonts w:ascii="Arial"/>
        </w:rPr>
        <w:drawing>
          <wp:inline distT="0" distB="0" distL="0" distR="0">
            <wp:extent cx="630935" cy="749808"/>
            <wp:effectExtent l="0" t="0" r="0" b="0"/>
            <wp:docPr id="91" name="image570.png" descr=""/>
            <wp:cNvGraphicFramePr>
              <a:graphicFrameLocks noChangeAspect="1"/>
            </wp:cNvGraphicFramePr>
            <a:graphic>
              <a:graphicData uri="http://schemas.openxmlformats.org/drawingml/2006/picture">
                <pic:pic>
                  <pic:nvPicPr>
                    <pic:cNvPr id="92" name="image570.png"/>
                    <pic:cNvPicPr/>
                  </pic:nvPicPr>
                  <pic:blipFill>
                    <a:blip r:embed="rId596" cstate="print"/>
                    <a:stretch>
                      <a:fillRect/>
                    </a:stretch>
                  </pic:blipFill>
                  <pic:spPr>
                    <a:xfrm>
                      <a:off x="0" y="0"/>
                      <a:ext cx="630935" cy="749808"/>
                    </a:xfrm>
                    <a:prstGeom prst="rect">
                      <a:avLst/>
                    </a:prstGeom>
                  </pic:spPr>
                </pic:pic>
              </a:graphicData>
            </a:graphic>
          </wp:inline>
        </w:drawing>
      </w:r>
      <w:r>
        <w:rPr>
          <w:rFonts w:ascii="Arial"/>
        </w:rPr>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1"/>
        <w:rPr>
          <w:rFonts w:ascii="Arial"/>
          <w:sz w:val="17"/>
        </w:rPr>
      </w:pPr>
    </w:p>
    <w:p>
      <w:pPr>
        <w:pStyle w:val="Heading1"/>
        <w:ind w:right="774"/>
      </w:pPr>
      <w:r>
        <w:rPr/>
        <w:pict>
          <v:group style="position:absolute;margin-left:704.400024pt;margin-top:-113.155312pt;width:49.95pt;height:131.8pt;mso-position-horizontal-relative:page;mso-position-vertical-relative:paragraph;z-index:-861736" coordorigin="14088,-2263" coordsize="999,2636">
            <v:shape style="position:absolute;left:14088;top:-2263;width:998;height:1181" type="#_x0000_t75" stroked="false">
              <v:imagedata r:id="rId597" o:title=""/>
            </v:shape>
            <v:shape style="position:absolute;left:14088;top:-1538;width:998;height:1181" type="#_x0000_t75" stroked="false">
              <v:imagedata r:id="rId719" o:title=""/>
            </v:shape>
            <v:shape style="position:absolute;left:14088;top:-809;width:998;height:1181" type="#_x0000_t75" stroked="false">
              <v:imagedata r:id="rId720" o:title=""/>
            </v:shape>
            <w10:wrap type="none"/>
          </v:group>
        </w:pict>
      </w:r>
      <w:r>
        <w:rPr/>
        <w:t>CONCLUSIONES,  RECOMENDACIONES E</w:t>
      </w:r>
      <w:r>
        <w:rPr>
          <w:spacing w:val="64"/>
        </w:rPr>
        <w:t> </w:t>
      </w:r>
      <w:r>
        <w:rPr/>
        <w:t>INVESTIGACIONES</w:t>
      </w:r>
    </w:p>
    <w:p>
      <w:pPr>
        <w:spacing w:before="0"/>
        <w:ind w:left="0" w:right="772" w:firstLine="0"/>
        <w:jc w:val="right"/>
        <w:rPr>
          <w:b/>
          <w:sz w:val="36"/>
        </w:rPr>
      </w:pPr>
      <w:r>
        <w:rPr>
          <w:b/>
          <w:sz w:val="36"/>
        </w:rPr>
        <w:t>FUTURAS</w:t>
      </w:r>
    </w:p>
    <w:p>
      <w:pPr>
        <w:pStyle w:val="BodyText"/>
        <w:rPr>
          <w:b/>
        </w:rPr>
      </w:pPr>
    </w:p>
    <w:p>
      <w:pPr>
        <w:pStyle w:val="BodyText"/>
        <w:rPr>
          <w:b/>
        </w:rPr>
      </w:pPr>
    </w:p>
    <w:p>
      <w:pPr>
        <w:pStyle w:val="BodyText"/>
        <w:rPr>
          <w:b/>
        </w:rPr>
      </w:pPr>
    </w:p>
    <w:p>
      <w:pPr>
        <w:pStyle w:val="BodyText"/>
        <w:spacing w:before="10"/>
        <w:rPr>
          <w:b/>
        </w:rPr>
      </w:pPr>
    </w:p>
    <w:p>
      <w:pPr>
        <w:pStyle w:val="BodyText"/>
        <w:rPr>
          <w:b/>
          <w:sz w:val="4"/>
        </w:rPr>
      </w:pPr>
    </w:p>
    <w:p>
      <w:pPr>
        <w:pStyle w:val="BodyText"/>
        <w:spacing w:before="9"/>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64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jc w:val="both"/>
      </w:pPr>
      <w:r>
        <w:rPr/>
        <w:t>Conclusiones generales</w:t>
      </w:r>
    </w:p>
    <w:p>
      <w:pPr>
        <w:pStyle w:val="BodyText"/>
        <w:rPr>
          <w:b/>
        </w:rPr>
      </w:pPr>
    </w:p>
    <w:p>
      <w:pPr>
        <w:pStyle w:val="BodyText"/>
        <w:spacing w:before="9"/>
        <w:rPr>
          <w:b/>
          <w:sz w:val="19"/>
        </w:rPr>
      </w:pPr>
    </w:p>
    <w:p>
      <w:pPr>
        <w:pStyle w:val="BodyText"/>
        <w:spacing w:line="360" w:lineRule="auto"/>
        <w:ind w:left="1638" w:right="1"/>
        <w:jc w:val="both"/>
      </w:pPr>
      <w:r>
        <w:rPr/>
        <w:t>Concluido el trabajo de investigación relativo al diseño de un modelo de análisis de la política pública para el transporte urbano de la Ciudad de Toluca, desarrollado en tres capítulos: I marco cognitivo;</w:t>
      </w:r>
      <w:r>
        <w:rPr>
          <w:spacing w:val="-6"/>
        </w:rPr>
        <w:t> </w:t>
      </w:r>
      <w:r>
        <w:rPr/>
        <w:t>II</w:t>
      </w:r>
      <w:r>
        <w:rPr>
          <w:spacing w:val="-6"/>
        </w:rPr>
        <w:t> </w:t>
      </w:r>
      <w:r>
        <w:rPr/>
        <w:t>diseño</w:t>
      </w:r>
      <w:r>
        <w:rPr>
          <w:spacing w:val="-4"/>
        </w:rPr>
        <w:t> </w:t>
      </w:r>
      <w:r>
        <w:rPr/>
        <w:t>del</w:t>
      </w:r>
      <w:r>
        <w:rPr>
          <w:spacing w:val="-5"/>
        </w:rPr>
        <w:t> </w:t>
      </w:r>
      <w:r>
        <w:rPr/>
        <w:t>modelo</w:t>
      </w:r>
      <w:r>
        <w:rPr>
          <w:spacing w:val="-4"/>
        </w:rPr>
        <w:t> </w:t>
      </w:r>
      <w:r>
        <w:rPr/>
        <w:t>de</w:t>
      </w:r>
      <w:r>
        <w:rPr>
          <w:spacing w:val="-6"/>
        </w:rPr>
        <w:t> </w:t>
      </w:r>
      <w:r>
        <w:rPr/>
        <w:t>análisis</w:t>
      </w:r>
      <w:r>
        <w:rPr>
          <w:spacing w:val="-5"/>
        </w:rPr>
        <w:t> </w:t>
      </w:r>
      <w:r>
        <w:rPr/>
        <w:t>de</w:t>
      </w:r>
      <w:r>
        <w:rPr>
          <w:spacing w:val="-6"/>
        </w:rPr>
        <w:t> </w:t>
      </w:r>
      <w:r>
        <w:rPr/>
        <w:t>política</w:t>
      </w:r>
      <w:r>
        <w:rPr>
          <w:spacing w:val="-5"/>
        </w:rPr>
        <w:t> </w:t>
      </w:r>
      <w:r>
        <w:rPr/>
        <w:t>pública</w:t>
      </w:r>
      <w:r>
        <w:rPr>
          <w:spacing w:val="-5"/>
        </w:rPr>
        <w:t> </w:t>
      </w:r>
      <w:r>
        <w:rPr/>
        <w:t>para el sistema de transporte urbano por autobús; III aplicación del modelo en la Ciudad de Toluca, se formulan las siguientes conclusiones.</w:t>
      </w:r>
    </w:p>
    <w:p>
      <w:pPr>
        <w:pStyle w:val="BodyText"/>
      </w:pPr>
    </w:p>
    <w:p>
      <w:pPr>
        <w:pStyle w:val="BodyText"/>
        <w:spacing w:line="360" w:lineRule="auto" w:before="119"/>
        <w:ind w:left="1638"/>
        <w:jc w:val="both"/>
      </w:pPr>
      <w:r>
        <w:rPr/>
        <w:t>En esta investigación se cumplió el objetivo del diseñó de un modelo</w:t>
      </w:r>
      <w:r>
        <w:rPr>
          <w:spacing w:val="-6"/>
        </w:rPr>
        <w:t> </w:t>
      </w:r>
      <w:r>
        <w:rPr/>
        <w:t>de</w:t>
      </w:r>
      <w:r>
        <w:rPr>
          <w:spacing w:val="-7"/>
        </w:rPr>
        <w:t> </w:t>
      </w:r>
      <w:r>
        <w:rPr/>
        <w:t>análisis</w:t>
      </w:r>
      <w:r>
        <w:rPr>
          <w:spacing w:val="-7"/>
        </w:rPr>
        <w:t> </w:t>
      </w:r>
      <w:r>
        <w:rPr/>
        <w:t>de</w:t>
      </w:r>
      <w:r>
        <w:rPr>
          <w:spacing w:val="-7"/>
        </w:rPr>
        <w:t> </w:t>
      </w:r>
      <w:r>
        <w:rPr/>
        <w:t>política</w:t>
      </w:r>
      <w:r>
        <w:rPr>
          <w:spacing w:val="-7"/>
        </w:rPr>
        <w:t> </w:t>
      </w:r>
      <w:r>
        <w:rPr/>
        <w:t>pública</w:t>
      </w:r>
      <w:r>
        <w:rPr>
          <w:spacing w:val="-7"/>
        </w:rPr>
        <w:t> </w:t>
      </w:r>
      <w:r>
        <w:rPr/>
        <w:t>para</w:t>
      </w:r>
      <w:r>
        <w:rPr>
          <w:spacing w:val="-7"/>
        </w:rPr>
        <w:t> </w:t>
      </w:r>
      <w:r>
        <w:rPr/>
        <w:t>el</w:t>
      </w:r>
      <w:r>
        <w:rPr>
          <w:spacing w:val="-7"/>
        </w:rPr>
        <w:t> </w:t>
      </w:r>
      <w:r>
        <w:rPr/>
        <w:t>sistema</w:t>
      </w:r>
      <w:r>
        <w:rPr>
          <w:spacing w:val="-7"/>
        </w:rPr>
        <w:t> </w:t>
      </w:r>
      <w:r>
        <w:rPr/>
        <w:t>de</w:t>
      </w:r>
      <w:r>
        <w:rPr>
          <w:spacing w:val="-7"/>
        </w:rPr>
        <w:t> </w:t>
      </w:r>
      <w:r>
        <w:rPr/>
        <w:t>transporte urbano de pasajeros a partir: de las propuestas teóricas de autores de bibliografía especializada Chekland, Tomazinis, Vuchic, Molinero, Ortuzar, Jiménez, Iracheta, Aguiluz, Seisdedos e Islas. Revisión de las políticas públicas de transporte urbano de los países:</w:t>
      </w:r>
      <w:r>
        <w:rPr>
          <w:spacing w:val="-7"/>
        </w:rPr>
        <w:t> </w:t>
      </w:r>
      <w:r>
        <w:rPr/>
        <w:t>Alemania,</w:t>
      </w:r>
      <w:r>
        <w:rPr>
          <w:spacing w:val="-7"/>
        </w:rPr>
        <w:t> </w:t>
      </w:r>
      <w:r>
        <w:rPr/>
        <w:t>Italia,</w:t>
      </w:r>
      <w:r>
        <w:rPr>
          <w:spacing w:val="-7"/>
        </w:rPr>
        <w:t> </w:t>
      </w:r>
      <w:r>
        <w:rPr/>
        <w:t>Francia,</w:t>
      </w:r>
      <w:r>
        <w:rPr>
          <w:spacing w:val="-7"/>
        </w:rPr>
        <w:t> </w:t>
      </w:r>
      <w:r>
        <w:rPr/>
        <w:t>España,</w:t>
      </w:r>
      <w:r>
        <w:rPr>
          <w:spacing w:val="-8"/>
        </w:rPr>
        <w:t> </w:t>
      </w:r>
      <w:r>
        <w:rPr/>
        <w:t>Argentina,</w:t>
      </w:r>
      <w:r>
        <w:rPr>
          <w:spacing w:val="-8"/>
        </w:rPr>
        <w:t> </w:t>
      </w:r>
      <w:r>
        <w:rPr/>
        <w:t>Brasil,</w:t>
      </w:r>
      <w:r>
        <w:rPr>
          <w:spacing w:val="-8"/>
        </w:rPr>
        <w:t> </w:t>
      </w:r>
      <w:r>
        <w:rPr/>
        <w:t>Chile, Colombia y México. Así como del enfoque que al respecto plantean los organismos internacionales: ONU, ONU-HABITAT, OEA OCDE, ITDP, RIO+20, Banco de Desarrollo de América Latina: y de las instituciones nacionales IMT Méx., SCT Méx., Centro Mario Molina, CTSEMBARQMÉXICO, SHCP México y El Poder del Consumidor, se tomaron las posturas respecto a la identificación  de  los  componentes  principales  del  sistemas </w:t>
      </w:r>
      <w:r>
        <w:rPr>
          <w:spacing w:val="16"/>
        </w:rPr>
        <w:t> </w:t>
      </w:r>
      <w:r>
        <w:rPr/>
        <w:t>de</w:t>
      </w:r>
    </w:p>
    <w:p>
      <w:pPr>
        <w:pStyle w:val="BodyText"/>
        <w:spacing w:line="360" w:lineRule="auto" w:before="74"/>
        <w:ind w:left="637" w:right="695"/>
        <w:jc w:val="both"/>
      </w:pPr>
      <w:r>
        <w:rPr/>
        <w:br w:type="column"/>
      </w:r>
      <w:r>
        <w:rPr/>
        <w:t>transporte</w:t>
      </w:r>
      <w:r>
        <w:rPr>
          <w:spacing w:val="-7"/>
        </w:rPr>
        <w:t> </w:t>
      </w:r>
      <w:r>
        <w:rPr/>
        <w:t>urbano</w:t>
      </w:r>
      <w:r>
        <w:rPr>
          <w:spacing w:val="-7"/>
        </w:rPr>
        <w:t> </w:t>
      </w:r>
      <w:r>
        <w:rPr/>
        <w:t>los</w:t>
      </w:r>
      <w:r>
        <w:rPr>
          <w:spacing w:val="-7"/>
        </w:rPr>
        <w:t> </w:t>
      </w:r>
      <w:r>
        <w:rPr/>
        <w:t>cuales</w:t>
      </w:r>
      <w:r>
        <w:rPr>
          <w:spacing w:val="-7"/>
        </w:rPr>
        <w:t> </w:t>
      </w:r>
      <w:r>
        <w:rPr/>
        <w:t>son</w:t>
      </w:r>
      <w:r>
        <w:rPr>
          <w:spacing w:val="-7"/>
        </w:rPr>
        <w:t> </w:t>
      </w:r>
      <w:r>
        <w:rPr/>
        <w:t>integrados</w:t>
      </w:r>
      <w:r>
        <w:rPr>
          <w:spacing w:val="-8"/>
        </w:rPr>
        <w:t> </w:t>
      </w:r>
      <w:r>
        <w:rPr/>
        <w:t>en</w:t>
      </w:r>
      <w:r>
        <w:rPr>
          <w:spacing w:val="-6"/>
        </w:rPr>
        <w:t> </w:t>
      </w:r>
      <w:r>
        <w:rPr/>
        <w:t>tres</w:t>
      </w:r>
      <w:r>
        <w:rPr>
          <w:spacing w:val="-8"/>
        </w:rPr>
        <w:t> </w:t>
      </w:r>
      <w:r>
        <w:rPr/>
        <w:t>grupos:</w:t>
      </w:r>
      <w:r>
        <w:rPr>
          <w:spacing w:val="-7"/>
        </w:rPr>
        <w:t> </w:t>
      </w:r>
      <w:r>
        <w:rPr/>
        <w:t>actores, dimensiones de análisis y</w:t>
      </w:r>
      <w:r>
        <w:rPr>
          <w:spacing w:val="-10"/>
        </w:rPr>
        <w:t> </w:t>
      </w:r>
      <w:r>
        <w:rPr/>
        <w:t>factores.</w:t>
      </w:r>
    </w:p>
    <w:p>
      <w:pPr>
        <w:pStyle w:val="BodyText"/>
      </w:pPr>
    </w:p>
    <w:p>
      <w:pPr>
        <w:pStyle w:val="BodyText"/>
        <w:spacing w:line="360" w:lineRule="auto" w:before="119"/>
        <w:ind w:left="637" w:right="691"/>
        <w:jc w:val="both"/>
      </w:pPr>
      <w:r>
        <w:rPr/>
        <w:t>A partir de la identificación e integración de los componentes del sistema</w:t>
      </w:r>
      <w:r>
        <w:rPr>
          <w:spacing w:val="-7"/>
        </w:rPr>
        <w:t> </w:t>
      </w:r>
      <w:r>
        <w:rPr/>
        <w:t>de</w:t>
      </w:r>
      <w:r>
        <w:rPr>
          <w:spacing w:val="-7"/>
        </w:rPr>
        <w:t> </w:t>
      </w:r>
      <w:r>
        <w:rPr/>
        <w:t>transporte</w:t>
      </w:r>
      <w:r>
        <w:rPr>
          <w:spacing w:val="-7"/>
        </w:rPr>
        <w:t> </w:t>
      </w:r>
      <w:r>
        <w:rPr/>
        <w:t>urbano</w:t>
      </w:r>
      <w:r>
        <w:rPr>
          <w:spacing w:val="-8"/>
        </w:rPr>
        <w:t> </w:t>
      </w:r>
      <w:r>
        <w:rPr/>
        <w:t>de</w:t>
      </w:r>
      <w:r>
        <w:rPr>
          <w:spacing w:val="-8"/>
        </w:rPr>
        <w:t> </w:t>
      </w:r>
      <w:r>
        <w:rPr/>
        <w:t>pasajeros</w:t>
      </w:r>
      <w:r>
        <w:rPr>
          <w:spacing w:val="-8"/>
        </w:rPr>
        <w:t> </w:t>
      </w:r>
      <w:r>
        <w:rPr/>
        <w:t>por</w:t>
      </w:r>
      <w:r>
        <w:rPr>
          <w:spacing w:val="-6"/>
        </w:rPr>
        <w:t> </w:t>
      </w:r>
      <w:r>
        <w:rPr/>
        <w:t>autobús</w:t>
      </w:r>
      <w:r>
        <w:rPr>
          <w:spacing w:val="-7"/>
        </w:rPr>
        <w:t> </w:t>
      </w:r>
      <w:r>
        <w:rPr/>
        <w:t>en</w:t>
      </w:r>
      <w:r>
        <w:rPr>
          <w:spacing w:val="-7"/>
        </w:rPr>
        <w:t> </w:t>
      </w:r>
      <w:r>
        <w:rPr/>
        <w:t>el</w:t>
      </w:r>
      <w:r>
        <w:rPr>
          <w:spacing w:val="-10"/>
        </w:rPr>
        <w:t> </w:t>
      </w:r>
      <w:r>
        <w:rPr/>
        <w:t>ámbito teórico y práctico como. Actores: Estado, permisionarios,</w:t>
      </w:r>
      <w:r>
        <w:rPr>
          <w:spacing w:val="-32"/>
        </w:rPr>
        <w:t> </w:t>
      </w:r>
      <w:r>
        <w:rPr/>
        <w:t>usuarios y sociedad. Dimensiones: planeación, sustentabilidad, competitividad y gestión. Factores: costo, calidad, funcionalidad e infraestructura. Se estructuro el modelo de política pública propuesto. Deduciéndose que el objeto del sistema de transporte urbano de pasajeros por autobús son los usuarios en primera instancia y la sociedad en segundo término, debiéndose instaurarlos como el eje estructurador de las políticas públicas por el</w:t>
      </w:r>
      <w:r>
        <w:rPr>
          <w:spacing w:val="-11"/>
        </w:rPr>
        <w:t> </w:t>
      </w:r>
      <w:r>
        <w:rPr/>
        <w:t>Estado</w:t>
      </w:r>
      <w:r>
        <w:rPr>
          <w:spacing w:val="-11"/>
        </w:rPr>
        <w:t> </w:t>
      </w:r>
      <w:r>
        <w:rPr/>
        <w:t>para</w:t>
      </w:r>
      <w:r>
        <w:rPr>
          <w:spacing w:val="-11"/>
        </w:rPr>
        <w:t> </w:t>
      </w:r>
      <w:r>
        <w:rPr/>
        <w:t>la</w:t>
      </w:r>
      <w:r>
        <w:rPr>
          <w:spacing w:val="-11"/>
        </w:rPr>
        <w:t> </w:t>
      </w:r>
      <w:r>
        <w:rPr/>
        <w:t>producción</w:t>
      </w:r>
      <w:r>
        <w:rPr>
          <w:spacing w:val="-11"/>
        </w:rPr>
        <w:t> </w:t>
      </w:r>
      <w:r>
        <w:rPr/>
        <w:t>del</w:t>
      </w:r>
      <w:r>
        <w:rPr>
          <w:spacing w:val="-11"/>
        </w:rPr>
        <w:t> </w:t>
      </w:r>
      <w:r>
        <w:rPr/>
        <w:t>servicio</w:t>
      </w:r>
      <w:r>
        <w:rPr>
          <w:spacing w:val="-11"/>
        </w:rPr>
        <w:t> </w:t>
      </w:r>
      <w:r>
        <w:rPr/>
        <w:t>por</w:t>
      </w:r>
      <w:r>
        <w:rPr>
          <w:spacing w:val="-10"/>
        </w:rPr>
        <w:t> </w:t>
      </w:r>
      <w:r>
        <w:rPr/>
        <w:t>los</w:t>
      </w:r>
      <w:r>
        <w:rPr>
          <w:spacing w:val="-11"/>
        </w:rPr>
        <w:t> </w:t>
      </w:r>
      <w:r>
        <w:rPr/>
        <w:t>permisionarios.</w:t>
      </w:r>
      <w:r>
        <w:rPr>
          <w:spacing w:val="-10"/>
        </w:rPr>
        <w:t> </w:t>
      </w:r>
      <w:r>
        <w:rPr/>
        <w:t>Se visualizó</w:t>
      </w:r>
      <w:r>
        <w:rPr>
          <w:spacing w:val="-10"/>
        </w:rPr>
        <w:t> </w:t>
      </w:r>
      <w:r>
        <w:rPr/>
        <w:t>la</w:t>
      </w:r>
      <w:r>
        <w:rPr>
          <w:spacing w:val="-9"/>
        </w:rPr>
        <w:t> </w:t>
      </w:r>
      <w:r>
        <w:rPr/>
        <w:t>importancia</w:t>
      </w:r>
      <w:r>
        <w:rPr>
          <w:spacing w:val="-11"/>
        </w:rPr>
        <w:t> </w:t>
      </w:r>
      <w:r>
        <w:rPr/>
        <w:t>de</w:t>
      </w:r>
      <w:r>
        <w:rPr>
          <w:spacing w:val="-11"/>
        </w:rPr>
        <w:t> </w:t>
      </w:r>
      <w:r>
        <w:rPr/>
        <w:t>la</w:t>
      </w:r>
      <w:r>
        <w:rPr>
          <w:spacing w:val="-11"/>
        </w:rPr>
        <w:t> </w:t>
      </w:r>
      <w:r>
        <w:rPr/>
        <w:t>integración</w:t>
      </w:r>
      <w:r>
        <w:rPr>
          <w:spacing w:val="-11"/>
        </w:rPr>
        <w:t> </w:t>
      </w:r>
      <w:r>
        <w:rPr/>
        <w:t>de</w:t>
      </w:r>
      <w:r>
        <w:rPr>
          <w:spacing w:val="-10"/>
        </w:rPr>
        <w:t> </w:t>
      </w:r>
      <w:r>
        <w:rPr/>
        <w:t>los</w:t>
      </w:r>
      <w:r>
        <w:rPr>
          <w:spacing w:val="-9"/>
        </w:rPr>
        <w:t> </w:t>
      </w:r>
      <w:r>
        <w:rPr/>
        <w:t>cuatro</w:t>
      </w:r>
      <w:r>
        <w:rPr>
          <w:spacing w:val="-9"/>
        </w:rPr>
        <w:t> </w:t>
      </w:r>
      <w:r>
        <w:rPr/>
        <w:t>actores</w:t>
      </w:r>
      <w:r>
        <w:rPr>
          <w:spacing w:val="-9"/>
        </w:rPr>
        <w:t> </w:t>
      </w:r>
      <w:r>
        <w:rPr/>
        <w:t>para que conjuntamente definan lineamientos convenientes y pertinentes, respecto a las dimensiones y</w:t>
      </w:r>
      <w:r>
        <w:rPr>
          <w:spacing w:val="-19"/>
        </w:rPr>
        <w:t> </w:t>
      </w:r>
      <w:r>
        <w:rPr/>
        <w:t>factores.</w:t>
      </w:r>
    </w:p>
    <w:p>
      <w:pPr>
        <w:pStyle w:val="BodyText"/>
      </w:pPr>
    </w:p>
    <w:p>
      <w:pPr>
        <w:pStyle w:val="BodyText"/>
        <w:spacing w:line="360" w:lineRule="auto" w:before="119"/>
        <w:ind w:left="637" w:right="693"/>
        <w:jc w:val="both"/>
      </w:pPr>
      <w:r>
        <w:rPr/>
        <w:t>Se configuró el modelo en un sistema tridimensional con: eje I actores, eje II dimensiones y eje III factores. Se identificaron las relaciones significantes en función del papel que tienen los</w:t>
      </w:r>
      <w:r>
        <w:rPr>
          <w:spacing w:val="-33"/>
        </w:rPr>
        <w:t> </w:t>
      </w:r>
      <w:r>
        <w:rPr/>
        <w:t>actores en el sistema de transporte urbano. A continuación se propone establecer la definición del objetivo de las relaciones, atributos, objetivos de los atributos, variables e indicadores. </w:t>
      </w:r>
      <w:r>
        <w:rPr>
          <w:spacing w:val="22"/>
        </w:rPr>
        <w:t> </w:t>
      </w:r>
      <w:r>
        <w:rPr/>
        <w:t>Características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que se pueden establecer a partir de información teórica y de investigación de las mejores prácticas en el mundo, para posteriormente mediante el proceso de formulación de políticas públicas transformarlas en instrumentos legales y normativos, como leyes, reglamentos, normas, acuerdos, procedimientos, manuales, planes, programas, etc.</w:t>
      </w:r>
    </w:p>
    <w:p>
      <w:pPr>
        <w:pStyle w:val="BodyText"/>
      </w:pPr>
    </w:p>
    <w:p>
      <w:pPr>
        <w:pStyle w:val="BodyText"/>
        <w:spacing w:line="360" w:lineRule="auto" w:before="118"/>
        <w:ind w:left="1638"/>
        <w:jc w:val="both"/>
      </w:pPr>
      <w:r>
        <w:rPr/>
        <w:t>La comprobación de la hipótesis correspondiente al diseño de un modelo que integre los componentes del sistema de transporte urbano de pasajeros por autobús, caracterizados como actores, dimensiones y factores, permitirá identificar las relaciones significantes y definir objetivos, atributos, variables e indicadores para formular lineamientos de política pública, se sustentó en:</w:t>
      </w:r>
    </w:p>
    <w:p>
      <w:pPr>
        <w:pStyle w:val="BodyText"/>
      </w:pPr>
    </w:p>
    <w:p>
      <w:pPr>
        <w:pStyle w:val="BodyText"/>
        <w:spacing w:line="360" w:lineRule="auto" w:before="119"/>
        <w:ind w:left="1638"/>
        <w:jc w:val="both"/>
      </w:pPr>
      <w:r>
        <w:rPr/>
        <w:t>La revisión de las posturas teóricas de: Checkland (1993), Tomazinis  (1975),  Vuchic  (1981),  Molinero  (1996),     Ortuzar</w:t>
      </w:r>
    </w:p>
    <w:p>
      <w:pPr>
        <w:pStyle w:val="BodyText"/>
        <w:spacing w:line="360" w:lineRule="auto" w:before="5"/>
        <w:ind w:left="1638"/>
        <w:jc w:val="both"/>
      </w:pPr>
      <w:r>
        <w:rPr/>
        <w:t>(2003), Jiménez (1996), Iracheta ((2006), Aguiluz (2010), Seisdedos (2007) e Islas (2007), en general conceptualizan al transporte urbano como un sistema, sus componentes, actores y características; y lo visualizan como un modelo.</w:t>
      </w:r>
    </w:p>
    <w:p>
      <w:pPr>
        <w:pStyle w:val="BodyText"/>
      </w:pPr>
    </w:p>
    <w:p>
      <w:pPr>
        <w:pStyle w:val="BodyText"/>
        <w:spacing w:line="360" w:lineRule="auto" w:before="119"/>
        <w:ind w:left="1638"/>
        <w:jc w:val="both"/>
      </w:pPr>
      <w:r>
        <w:rPr/>
        <w:t>La revisión de casos similares de los países de Alemania, Italia, Francia, España, Argentina, Brasil, Chile, Colombia y México de las políticas públicas de transporte urbana se fundamentaron en la</w:t>
      </w:r>
    </w:p>
    <w:p>
      <w:pPr>
        <w:pStyle w:val="BodyText"/>
        <w:spacing w:line="360" w:lineRule="auto" w:before="75"/>
        <w:ind w:left="636" w:right="692"/>
        <w:jc w:val="both"/>
      </w:pPr>
      <w:r>
        <w:rPr/>
        <w:br w:type="column"/>
      </w:r>
      <w:r>
        <w:rPr/>
        <w:t>consulta las siguientes referencias documentales: BMZ Federal Ministry for Economic Cooperation and Development. 2015; Roma Transporte. 2016; Comisión Europea. 2014; Ministerio de Desarrollo Urbano. 2012; Ministerio de Desarrollo Urbano. 2012; Ministerio de Vivienda y Urbanismo. Gobierno de Chile. 2014; Unión Iberoamericana de Municipalidades. 2011; Universidad de los Andes - University College London. 2012); SEDATU. 2013.</w:t>
      </w:r>
    </w:p>
    <w:p>
      <w:pPr>
        <w:pStyle w:val="BodyText"/>
      </w:pPr>
    </w:p>
    <w:p>
      <w:pPr>
        <w:pStyle w:val="BodyText"/>
        <w:spacing w:line="360" w:lineRule="auto" w:before="119"/>
        <w:ind w:left="636" w:right="691"/>
        <w:jc w:val="both"/>
      </w:pPr>
      <w:r>
        <w:rPr/>
        <w:t>Las conclusiones se contienen en la tabla 8, página 89, destacando regulación, control, calidad del servicio, ubican al peatón en el primer lugar de la pirámide de la movilidad, sus planes de movilidad son el resultado de la planeación y de políticas públicas orientadas a la sustentabilidad, competitividad involucramiento y participación de los actores.</w:t>
      </w:r>
    </w:p>
    <w:p>
      <w:pPr>
        <w:pStyle w:val="BodyText"/>
      </w:pPr>
    </w:p>
    <w:p>
      <w:pPr>
        <w:pStyle w:val="BodyText"/>
        <w:spacing w:line="360" w:lineRule="auto" w:before="119"/>
        <w:ind w:left="636" w:right="692"/>
        <w:jc w:val="both"/>
      </w:pPr>
      <w:r>
        <w:rPr/>
        <w:t>También</w:t>
      </w:r>
      <w:r>
        <w:rPr>
          <w:spacing w:val="-12"/>
        </w:rPr>
        <w:t> </w:t>
      </w:r>
      <w:r>
        <w:rPr/>
        <w:t>se</w:t>
      </w:r>
      <w:r>
        <w:rPr>
          <w:spacing w:val="-13"/>
        </w:rPr>
        <w:t> </w:t>
      </w:r>
      <w:r>
        <w:rPr/>
        <w:t>analizó</w:t>
      </w:r>
      <w:r>
        <w:rPr>
          <w:spacing w:val="-12"/>
        </w:rPr>
        <w:t> </w:t>
      </w:r>
      <w:r>
        <w:rPr/>
        <w:t>del</w:t>
      </w:r>
      <w:r>
        <w:rPr>
          <w:spacing w:val="-13"/>
        </w:rPr>
        <w:t> </w:t>
      </w:r>
      <w:r>
        <w:rPr/>
        <w:t>enfoque</w:t>
      </w:r>
      <w:r>
        <w:rPr>
          <w:spacing w:val="-14"/>
        </w:rPr>
        <w:t> </w:t>
      </w:r>
      <w:r>
        <w:rPr/>
        <w:t>respecto</w:t>
      </w:r>
      <w:r>
        <w:rPr>
          <w:spacing w:val="-12"/>
        </w:rPr>
        <w:t> </w:t>
      </w:r>
      <w:r>
        <w:rPr/>
        <w:t>al</w:t>
      </w:r>
      <w:r>
        <w:rPr>
          <w:spacing w:val="-13"/>
        </w:rPr>
        <w:t> </w:t>
      </w:r>
      <w:r>
        <w:rPr/>
        <w:t>trasporte</w:t>
      </w:r>
      <w:r>
        <w:rPr>
          <w:spacing w:val="-13"/>
        </w:rPr>
        <w:t> </w:t>
      </w:r>
      <w:r>
        <w:rPr/>
        <w:t>urbano</w:t>
      </w:r>
      <w:r>
        <w:rPr>
          <w:spacing w:val="-13"/>
        </w:rPr>
        <w:t> </w:t>
      </w:r>
      <w:r>
        <w:rPr/>
        <w:t>por</w:t>
      </w:r>
      <w:r>
        <w:rPr>
          <w:spacing w:val="-13"/>
        </w:rPr>
        <w:t> </w:t>
      </w:r>
      <w:r>
        <w:rPr/>
        <w:t>los organismos internacionales: ONU, ONU-HABITAT, OEA, OCDE,</w:t>
      </w:r>
      <w:r>
        <w:rPr>
          <w:spacing w:val="-8"/>
        </w:rPr>
        <w:t> </w:t>
      </w:r>
      <w:r>
        <w:rPr/>
        <w:t>ITDP,</w:t>
      </w:r>
      <w:r>
        <w:rPr>
          <w:spacing w:val="-9"/>
        </w:rPr>
        <w:t> </w:t>
      </w:r>
      <w:r>
        <w:rPr/>
        <w:t>RIO+20,</w:t>
      </w:r>
      <w:r>
        <w:rPr>
          <w:spacing w:val="-8"/>
        </w:rPr>
        <w:t> </w:t>
      </w:r>
      <w:r>
        <w:rPr/>
        <w:t>Banco</w:t>
      </w:r>
      <w:r>
        <w:rPr>
          <w:spacing w:val="-8"/>
        </w:rPr>
        <w:t> </w:t>
      </w:r>
      <w:r>
        <w:rPr/>
        <w:t>de</w:t>
      </w:r>
      <w:r>
        <w:rPr>
          <w:spacing w:val="-9"/>
        </w:rPr>
        <w:t> </w:t>
      </w:r>
      <w:r>
        <w:rPr/>
        <w:t>Desarrollo</w:t>
      </w:r>
      <w:r>
        <w:rPr>
          <w:spacing w:val="-9"/>
        </w:rPr>
        <w:t> </w:t>
      </w:r>
      <w:r>
        <w:rPr/>
        <w:t>de</w:t>
      </w:r>
      <w:r>
        <w:rPr>
          <w:spacing w:val="-8"/>
        </w:rPr>
        <w:t> </w:t>
      </w:r>
      <w:r>
        <w:rPr/>
        <w:t>América</w:t>
      </w:r>
      <w:r>
        <w:rPr>
          <w:spacing w:val="-8"/>
        </w:rPr>
        <w:t> </w:t>
      </w:r>
      <w:r>
        <w:rPr/>
        <w:t>Latina.</w:t>
      </w:r>
      <w:r>
        <w:rPr>
          <w:spacing w:val="-8"/>
        </w:rPr>
        <w:t> </w:t>
      </w:r>
      <w:r>
        <w:rPr/>
        <w:t>Y las instituciones nacionales, IMT Méx., SCT Méx., Centro Mario Molina, CTSEMBARQMÉXICO, SHCP Méx., El Poder del Consumidor de las siguientes fuentes documentales: ONU. 2015; ONU-HABITAT. 2015; OEA. 2011; BANCO MUNDIAL. </w:t>
      </w:r>
      <w:r>
        <w:rPr>
          <w:spacing w:val="47"/>
        </w:rPr>
        <w:t> </w:t>
      </w:r>
      <w:r>
        <w:rPr/>
        <w:t>2015</w:t>
      </w:r>
    </w:p>
    <w:p>
      <w:pPr>
        <w:pStyle w:val="BodyText"/>
        <w:spacing w:before="5"/>
        <w:ind w:left="636"/>
        <w:jc w:val="both"/>
      </w:pPr>
      <w:r>
        <w:rPr/>
        <w:t>ONU.   2015;   ONU-HABITAT.   2015;   OEA.   2011;  BANCO</w:t>
      </w:r>
    </w:p>
    <w:p>
      <w:pPr>
        <w:pStyle w:val="BodyText"/>
        <w:spacing w:before="114"/>
        <w:ind w:left="636"/>
        <w:jc w:val="both"/>
      </w:pPr>
      <w:r>
        <w:rPr/>
        <w:t>MUNDIAL. 2015, OCDE. 2016; The Institute for  Transportation</w:t>
      </w:r>
    </w:p>
    <w:p>
      <w:pPr>
        <w:spacing w:after="0"/>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and Development Policy. 2014; NACIONES UNIDAS. 2012; Banco de Desarrollo de América Latina. 2011, Instituto Mexicano del Transporte. 2013; secretaría de comunicaciones y transportes. 2013; Centro Mario Molina. 2014; CTSEMBARQ México. 2012; Secretaria de Hacienda y Crédito Público. 2010; El poder del consumidor. 2008. (</w:t>
      </w:r>
      <w:r>
        <w:rPr>
          <w:b/>
        </w:rPr>
        <w:t>Ver Tablas 14 a 19, páginas 96 a la 101</w:t>
      </w:r>
      <w:r>
        <w:rPr/>
        <w:t>). El perspectiva</w:t>
      </w:r>
      <w:r>
        <w:rPr>
          <w:spacing w:val="-9"/>
        </w:rPr>
        <w:t> </w:t>
      </w:r>
      <w:r>
        <w:rPr/>
        <w:t>general</w:t>
      </w:r>
      <w:r>
        <w:rPr>
          <w:spacing w:val="-10"/>
        </w:rPr>
        <w:t> </w:t>
      </w:r>
      <w:r>
        <w:rPr/>
        <w:t>de</w:t>
      </w:r>
      <w:r>
        <w:rPr>
          <w:spacing w:val="-9"/>
        </w:rPr>
        <w:t> </w:t>
      </w:r>
      <w:r>
        <w:rPr/>
        <w:t>refiere</w:t>
      </w:r>
      <w:r>
        <w:rPr>
          <w:spacing w:val="-9"/>
        </w:rPr>
        <w:t> </w:t>
      </w:r>
      <w:r>
        <w:rPr/>
        <w:t>a</w:t>
      </w:r>
      <w:r>
        <w:rPr>
          <w:spacing w:val="-8"/>
        </w:rPr>
        <w:t> </w:t>
      </w:r>
      <w:r>
        <w:rPr/>
        <w:t>promover</w:t>
      </w:r>
      <w:r>
        <w:rPr>
          <w:spacing w:val="-9"/>
        </w:rPr>
        <w:t> </w:t>
      </w:r>
      <w:r>
        <w:rPr/>
        <w:t>el</w:t>
      </w:r>
      <w:r>
        <w:rPr>
          <w:spacing w:val="-10"/>
        </w:rPr>
        <w:t> </w:t>
      </w:r>
      <w:r>
        <w:rPr/>
        <w:t>transporte</w:t>
      </w:r>
      <w:r>
        <w:rPr>
          <w:spacing w:val="-8"/>
        </w:rPr>
        <w:t> </w:t>
      </w:r>
      <w:r>
        <w:rPr/>
        <w:t>sustentable, desarrollo urbano sostenible, equidad e inclusión social; y transformar el transporte urbano para la movilidad sustentable con calidad y eficiencia, integrando desarrollo urbano e infraestructura, crear la normatividad correspondiente a tal</w:t>
      </w:r>
      <w:r>
        <w:rPr>
          <w:spacing w:val="-32"/>
        </w:rPr>
        <w:t> </w:t>
      </w:r>
      <w:r>
        <w:rPr/>
        <w:t>fin.</w:t>
      </w:r>
    </w:p>
    <w:p>
      <w:pPr>
        <w:pStyle w:val="BodyText"/>
      </w:pPr>
    </w:p>
    <w:p>
      <w:pPr>
        <w:pStyle w:val="BodyText"/>
        <w:spacing w:line="360" w:lineRule="auto" w:before="119"/>
        <w:ind w:left="1638"/>
        <w:jc w:val="both"/>
      </w:pPr>
      <w:r>
        <w:rPr/>
        <w:t>En</w:t>
      </w:r>
      <w:r>
        <w:rPr>
          <w:spacing w:val="-9"/>
        </w:rPr>
        <w:t> </w:t>
      </w:r>
      <w:r>
        <w:rPr/>
        <w:t>esta</w:t>
      </w:r>
      <w:r>
        <w:rPr>
          <w:spacing w:val="-9"/>
        </w:rPr>
        <w:t> </w:t>
      </w:r>
      <w:r>
        <w:rPr/>
        <w:t>investigación</w:t>
      </w:r>
      <w:r>
        <w:rPr>
          <w:spacing w:val="-9"/>
        </w:rPr>
        <w:t> </w:t>
      </w:r>
      <w:r>
        <w:rPr/>
        <w:t>se</w:t>
      </w:r>
      <w:r>
        <w:rPr>
          <w:spacing w:val="-9"/>
        </w:rPr>
        <w:t> </w:t>
      </w:r>
      <w:r>
        <w:rPr/>
        <w:t>llega</w:t>
      </w:r>
      <w:r>
        <w:rPr>
          <w:spacing w:val="-11"/>
        </w:rPr>
        <w:t> </w:t>
      </w:r>
      <w:r>
        <w:rPr/>
        <w:t>al</w:t>
      </w:r>
      <w:r>
        <w:rPr>
          <w:spacing w:val="-9"/>
        </w:rPr>
        <w:t> </w:t>
      </w:r>
      <w:r>
        <w:rPr/>
        <w:t>planteamiento</w:t>
      </w:r>
      <w:r>
        <w:rPr>
          <w:spacing w:val="-11"/>
        </w:rPr>
        <w:t> </w:t>
      </w:r>
      <w:r>
        <w:rPr/>
        <w:t>de</w:t>
      </w:r>
      <w:r>
        <w:rPr>
          <w:spacing w:val="-9"/>
        </w:rPr>
        <w:t> </w:t>
      </w:r>
      <w:r>
        <w:rPr/>
        <w:t>las</w:t>
      </w:r>
      <w:r>
        <w:rPr>
          <w:spacing w:val="-9"/>
        </w:rPr>
        <w:t> </w:t>
      </w:r>
      <w:r>
        <w:rPr/>
        <w:t>siete</w:t>
      </w:r>
      <w:r>
        <w:rPr>
          <w:spacing w:val="-9"/>
        </w:rPr>
        <w:t> </w:t>
      </w:r>
      <w:r>
        <w:rPr/>
        <w:t>fases</w:t>
      </w:r>
      <w:r>
        <w:rPr>
          <w:spacing w:val="-9"/>
        </w:rPr>
        <w:t> </w:t>
      </w:r>
      <w:r>
        <w:rPr/>
        <w:t>del modelo</w:t>
      </w:r>
      <w:r>
        <w:rPr>
          <w:spacing w:val="-6"/>
        </w:rPr>
        <w:t> </w:t>
      </w:r>
      <w:r>
        <w:rPr/>
        <w:t>y</w:t>
      </w:r>
      <w:r>
        <w:rPr>
          <w:spacing w:val="-6"/>
        </w:rPr>
        <w:t> </w:t>
      </w:r>
      <w:r>
        <w:rPr/>
        <w:t>en</w:t>
      </w:r>
      <w:r>
        <w:rPr>
          <w:spacing w:val="-6"/>
        </w:rPr>
        <w:t> </w:t>
      </w:r>
      <w:r>
        <w:rPr/>
        <w:t>su</w:t>
      </w:r>
      <w:r>
        <w:rPr>
          <w:spacing w:val="-6"/>
        </w:rPr>
        <w:t> </w:t>
      </w:r>
      <w:r>
        <w:rPr/>
        <w:t>aplicación</w:t>
      </w:r>
      <w:r>
        <w:rPr>
          <w:spacing w:val="-6"/>
        </w:rPr>
        <w:t> </w:t>
      </w:r>
      <w:r>
        <w:rPr/>
        <w:t>en</w:t>
      </w:r>
      <w:r>
        <w:rPr>
          <w:spacing w:val="-6"/>
        </w:rPr>
        <w:t> </w:t>
      </w:r>
      <w:r>
        <w:rPr/>
        <w:t>la</w:t>
      </w:r>
      <w:r>
        <w:rPr>
          <w:spacing w:val="-6"/>
        </w:rPr>
        <w:t> </w:t>
      </w:r>
      <w:r>
        <w:rPr/>
        <w:t>Ciudad</w:t>
      </w:r>
      <w:r>
        <w:rPr>
          <w:spacing w:val="-7"/>
        </w:rPr>
        <w:t> </w:t>
      </w:r>
      <w:r>
        <w:rPr/>
        <w:t>de</w:t>
      </w:r>
      <w:r>
        <w:rPr>
          <w:spacing w:val="-6"/>
        </w:rPr>
        <w:t> </w:t>
      </w:r>
      <w:r>
        <w:rPr/>
        <w:t>Toluca</w:t>
      </w:r>
      <w:r>
        <w:rPr>
          <w:spacing w:val="-6"/>
        </w:rPr>
        <w:t> </w:t>
      </w:r>
      <w:r>
        <w:rPr/>
        <w:t>se</w:t>
      </w:r>
      <w:r>
        <w:rPr>
          <w:spacing w:val="-6"/>
        </w:rPr>
        <w:t> </w:t>
      </w:r>
      <w:r>
        <w:rPr/>
        <w:t>ejemplifica</w:t>
      </w:r>
      <w:r>
        <w:rPr>
          <w:spacing w:val="-5"/>
        </w:rPr>
        <w:t> </w:t>
      </w:r>
      <w:r>
        <w:rPr/>
        <w:t>la propuesta de lineamientos generales para que mediante el proceso de</w:t>
      </w:r>
      <w:r>
        <w:rPr>
          <w:spacing w:val="-6"/>
        </w:rPr>
        <w:t> </w:t>
      </w:r>
      <w:r>
        <w:rPr/>
        <w:t>formulación</w:t>
      </w:r>
      <w:r>
        <w:rPr>
          <w:spacing w:val="-5"/>
        </w:rPr>
        <w:t> </w:t>
      </w:r>
      <w:r>
        <w:rPr/>
        <w:t>de</w:t>
      </w:r>
      <w:r>
        <w:rPr>
          <w:spacing w:val="-8"/>
        </w:rPr>
        <w:t> </w:t>
      </w:r>
      <w:r>
        <w:rPr/>
        <w:t>políticas</w:t>
      </w:r>
      <w:r>
        <w:rPr>
          <w:spacing w:val="-6"/>
        </w:rPr>
        <w:t> </w:t>
      </w:r>
      <w:r>
        <w:rPr/>
        <w:t>públicas,</w:t>
      </w:r>
      <w:r>
        <w:rPr>
          <w:spacing w:val="-5"/>
        </w:rPr>
        <w:t> </w:t>
      </w:r>
      <w:r>
        <w:rPr/>
        <w:t>se</w:t>
      </w:r>
      <w:r>
        <w:rPr>
          <w:spacing w:val="-6"/>
        </w:rPr>
        <w:t> </w:t>
      </w:r>
      <w:r>
        <w:rPr/>
        <w:t>traduzcan</w:t>
      </w:r>
      <w:r>
        <w:rPr>
          <w:spacing w:val="-5"/>
        </w:rPr>
        <w:t> </w:t>
      </w:r>
      <w:r>
        <w:rPr/>
        <w:t>en</w:t>
      </w:r>
      <w:r>
        <w:rPr>
          <w:spacing w:val="-6"/>
        </w:rPr>
        <w:t> </w:t>
      </w:r>
      <w:r>
        <w:rPr/>
        <w:t>instrumentos legales y normativos específicos de acuerdo al estatus del sistema de transporte urbano de pasajeros que resultante de su</w:t>
      </w:r>
      <w:r>
        <w:rPr>
          <w:spacing w:val="-22"/>
        </w:rPr>
        <w:t> </w:t>
      </w:r>
      <w:r>
        <w:rPr/>
        <w:t>estudio.</w:t>
      </w:r>
    </w:p>
    <w:p>
      <w:pPr>
        <w:pStyle w:val="BodyText"/>
      </w:pPr>
    </w:p>
    <w:p>
      <w:pPr>
        <w:pStyle w:val="BodyText"/>
        <w:spacing w:line="360" w:lineRule="auto" w:before="119"/>
        <w:ind w:left="1638"/>
        <w:jc w:val="both"/>
      </w:pPr>
      <w:r>
        <w:rPr/>
        <w:t>La</w:t>
      </w:r>
      <w:r>
        <w:rPr>
          <w:spacing w:val="-16"/>
        </w:rPr>
        <w:t> </w:t>
      </w:r>
      <w:r>
        <w:rPr/>
        <w:t>conceptualización</w:t>
      </w:r>
      <w:r>
        <w:rPr>
          <w:spacing w:val="-17"/>
        </w:rPr>
        <w:t> </w:t>
      </w:r>
      <w:r>
        <w:rPr/>
        <w:t>del</w:t>
      </w:r>
      <w:r>
        <w:rPr>
          <w:spacing w:val="-16"/>
        </w:rPr>
        <w:t> </w:t>
      </w:r>
      <w:r>
        <w:rPr/>
        <w:t>modelo</w:t>
      </w:r>
      <w:r>
        <w:rPr>
          <w:spacing w:val="-16"/>
        </w:rPr>
        <w:t> </w:t>
      </w:r>
      <w:r>
        <w:rPr/>
        <w:t>inicialmente</w:t>
      </w:r>
      <w:r>
        <w:rPr>
          <w:spacing w:val="-16"/>
        </w:rPr>
        <w:t> </w:t>
      </w:r>
      <w:r>
        <w:rPr/>
        <w:t>es</w:t>
      </w:r>
      <w:r>
        <w:rPr>
          <w:spacing w:val="-16"/>
        </w:rPr>
        <w:t> </w:t>
      </w:r>
      <w:r>
        <w:rPr/>
        <w:t>cualitativa</w:t>
      </w:r>
      <w:r>
        <w:rPr>
          <w:spacing w:val="-16"/>
        </w:rPr>
        <w:t> </w:t>
      </w:r>
      <w:r>
        <w:rPr/>
        <w:t>porque parte</w:t>
      </w:r>
      <w:r>
        <w:rPr>
          <w:spacing w:val="-9"/>
        </w:rPr>
        <w:t> </w:t>
      </w:r>
      <w:r>
        <w:rPr/>
        <w:t>del</w:t>
      </w:r>
      <w:r>
        <w:rPr>
          <w:spacing w:val="-8"/>
        </w:rPr>
        <w:t> </w:t>
      </w:r>
      <w:r>
        <w:rPr/>
        <w:t>establecimiento</w:t>
      </w:r>
      <w:r>
        <w:rPr>
          <w:spacing w:val="-8"/>
        </w:rPr>
        <w:t> </w:t>
      </w:r>
      <w:r>
        <w:rPr/>
        <w:t>de</w:t>
      </w:r>
      <w:r>
        <w:rPr>
          <w:spacing w:val="-9"/>
        </w:rPr>
        <w:t> </w:t>
      </w:r>
      <w:r>
        <w:rPr/>
        <w:t>objetivos,</w:t>
      </w:r>
      <w:r>
        <w:rPr>
          <w:spacing w:val="-8"/>
        </w:rPr>
        <w:t> </w:t>
      </w:r>
      <w:r>
        <w:rPr/>
        <w:t>y</w:t>
      </w:r>
      <w:r>
        <w:rPr>
          <w:spacing w:val="-8"/>
        </w:rPr>
        <w:t> </w:t>
      </w:r>
      <w:r>
        <w:rPr/>
        <w:t>conforme</w:t>
      </w:r>
      <w:r>
        <w:rPr>
          <w:spacing w:val="-8"/>
        </w:rPr>
        <w:t> </w:t>
      </w:r>
      <w:r>
        <w:rPr/>
        <w:t>se</w:t>
      </w:r>
      <w:r>
        <w:rPr>
          <w:spacing w:val="-8"/>
        </w:rPr>
        <w:t> </w:t>
      </w:r>
      <w:r>
        <w:rPr/>
        <w:t>avanza</w:t>
      </w:r>
      <w:r>
        <w:rPr>
          <w:spacing w:val="-9"/>
        </w:rPr>
        <w:t> </w:t>
      </w:r>
      <w:r>
        <w:rPr/>
        <w:t>en</w:t>
      </w:r>
      <w:r>
        <w:rPr>
          <w:spacing w:val="-8"/>
        </w:rPr>
        <w:t> </w:t>
      </w:r>
      <w:r>
        <w:rPr/>
        <w:t>las fases, algunas partes pueden tomar el carácter de cuantitativas, cuando</w:t>
      </w:r>
      <w:r>
        <w:rPr>
          <w:spacing w:val="-14"/>
        </w:rPr>
        <w:t> </w:t>
      </w:r>
      <w:r>
        <w:rPr/>
        <w:t>se</w:t>
      </w:r>
      <w:r>
        <w:rPr>
          <w:spacing w:val="-15"/>
        </w:rPr>
        <w:t> </w:t>
      </w:r>
      <w:r>
        <w:rPr/>
        <w:t>determinan</w:t>
      </w:r>
      <w:r>
        <w:rPr>
          <w:spacing w:val="-14"/>
        </w:rPr>
        <w:t> </w:t>
      </w:r>
      <w:r>
        <w:rPr/>
        <w:t>variables</w:t>
      </w:r>
      <w:r>
        <w:rPr>
          <w:spacing w:val="-14"/>
        </w:rPr>
        <w:t> </w:t>
      </w:r>
      <w:r>
        <w:rPr/>
        <w:t>e</w:t>
      </w:r>
      <w:r>
        <w:rPr>
          <w:spacing w:val="-14"/>
        </w:rPr>
        <w:t> </w:t>
      </w:r>
      <w:r>
        <w:rPr/>
        <w:t>indicadores,</w:t>
      </w:r>
      <w:r>
        <w:rPr>
          <w:spacing w:val="-14"/>
        </w:rPr>
        <w:t> </w:t>
      </w:r>
      <w:r>
        <w:rPr/>
        <w:t>o</w:t>
      </w:r>
      <w:r>
        <w:rPr>
          <w:spacing w:val="-14"/>
        </w:rPr>
        <w:t> </w:t>
      </w:r>
      <w:r>
        <w:rPr/>
        <w:t>se</w:t>
      </w:r>
      <w:r>
        <w:rPr>
          <w:spacing w:val="-15"/>
        </w:rPr>
        <w:t> </w:t>
      </w:r>
      <w:r>
        <w:rPr/>
        <w:t>requiere</w:t>
      </w:r>
      <w:r>
        <w:rPr>
          <w:spacing w:val="-14"/>
        </w:rPr>
        <w:t> </w:t>
      </w:r>
      <w:r>
        <w:rPr/>
        <w:t>realizar la evaluación de alguna de las combinaciones</w:t>
      </w:r>
      <w:r>
        <w:rPr>
          <w:spacing w:val="-20"/>
        </w:rPr>
        <w:t> </w:t>
      </w:r>
      <w:r>
        <w:rPr/>
        <w:t>tríadicas.</w:t>
      </w:r>
    </w:p>
    <w:p>
      <w:pPr>
        <w:pStyle w:val="BodyText"/>
        <w:spacing w:line="360" w:lineRule="auto" w:before="75"/>
        <w:ind w:left="635" w:right="691"/>
        <w:jc w:val="both"/>
      </w:pPr>
      <w:r>
        <w:rPr/>
        <w:br w:type="column"/>
      </w:r>
      <w:r>
        <w:rPr/>
        <w:t>El modelo es de utilidad para analizar el sistema de transporte urbano de pasajeros, para determinar sus componentes, siendo integrados en esta investigación por medio de 64 combinaciones tríadicas en el orden (actores, dimensiones, factores) en razón que los actores son el eje estructurador; las dimensiones las perspectivas de análisis y los factores elementos tangibles e intangibles para la funcionalidad y operación. Así mismo permite identificar las relaciones significantes a partir de la jerarquización en 6 niveles de importancia en función del papel que desempeña cada uno en el sistema. A continuación establecer objetivos, atributos, variables e indicadores para modificar alguna problemática observada, inducir cambios e introducir políticas particulares o generales hacia uno o varios de los componentes.</w:t>
      </w:r>
    </w:p>
    <w:p>
      <w:pPr>
        <w:pStyle w:val="BodyText"/>
      </w:pPr>
    </w:p>
    <w:p>
      <w:pPr>
        <w:pStyle w:val="BodyText"/>
        <w:spacing w:line="360" w:lineRule="auto" w:before="119"/>
        <w:ind w:left="635" w:right="692"/>
        <w:jc w:val="both"/>
      </w:pPr>
      <w:r>
        <w:rPr/>
        <w:t>El modelo propuesto reduce la complejidad del objeto de estudio, el sistema de transporte urbano de pasajeros por autobús,</w:t>
      </w:r>
      <w:r>
        <w:rPr>
          <w:spacing w:val="-32"/>
        </w:rPr>
        <w:t> </w:t>
      </w:r>
      <w:r>
        <w:rPr/>
        <w:t>logrando identificar 12 componentes resultando 64 combinaciones tríadicas y al clasificarlas mediante una escala ordinal de 6 niveles, 4 combinaciones tríadicas son clasificadas en la categoría más importantes, porque tienen como primer elemento al actor el Estado como ente rector de las políticas públicas; dimensión planeación y factores; costo, calidad, funcionalidad e infraestructura, adicionando que la planeación debe   estructurarse</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721"/>
          <w:pgSz w:w="15840" w:h="12240" w:orient="landscape"/>
          <w:pgMar w:footer="1331" w:header="730" w:top="1700" w:bottom="1520" w:left="1480" w:right="720"/>
          <w:pgNumType w:start="190"/>
        </w:sectPr>
      </w:pPr>
    </w:p>
    <w:p>
      <w:pPr>
        <w:pStyle w:val="BodyText"/>
        <w:spacing w:line="360" w:lineRule="auto" w:before="75"/>
        <w:ind w:left="1638" w:right="1"/>
        <w:jc w:val="both"/>
      </w:pPr>
      <w:r>
        <w:rPr/>
        <w:t>desde las perspectivas de la sustentabilidad, competitividad y gestión.</w:t>
      </w:r>
    </w:p>
    <w:p>
      <w:pPr>
        <w:pStyle w:val="BodyText"/>
      </w:pPr>
    </w:p>
    <w:p>
      <w:pPr>
        <w:pStyle w:val="BodyText"/>
        <w:spacing w:line="360" w:lineRule="auto" w:before="119"/>
        <w:ind w:left="1638"/>
        <w:jc w:val="both"/>
      </w:pPr>
      <w:r>
        <w:rPr/>
        <w:t>El modelo propuesto es de aplicación general porque permite el análisis de otros sistemas de actividades, en razón de que la estructura</w:t>
      </w:r>
      <w:r>
        <w:rPr>
          <w:spacing w:val="-8"/>
        </w:rPr>
        <w:t> </w:t>
      </w:r>
      <w:r>
        <w:rPr/>
        <w:t>es</w:t>
      </w:r>
      <w:r>
        <w:rPr>
          <w:spacing w:val="-9"/>
        </w:rPr>
        <w:t> </w:t>
      </w:r>
      <w:r>
        <w:rPr/>
        <w:t>adaptativa</w:t>
      </w:r>
      <w:r>
        <w:rPr>
          <w:spacing w:val="-9"/>
        </w:rPr>
        <w:t> </w:t>
      </w:r>
      <w:r>
        <w:rPr/>
        <w:t>al</w:t>
      </w:r>
      <w:r>
        <w:rPr>
          <w:spacing w:val="-8"/>
        </w:rPr>
        <w:t> </w:t>
      </w:r>
      <w:r>
        <w:rPr/>
        <w:t>enfoque</w:t>
      </w:r>
      <w:r>
        <w:rPr>
          <w:spacing w:val="-10"/>
        </w:rPr>
        <w:t> </w:t>
      </w:r>
      <w:r>
        <w:rPr/>
        <w:t>de</w:t>
      </w:r>
      <w:r>
        <w:rPr>
          <w:spacing w:val="-8"/>
        </w:rPr>
        <w:t> </w:t>
      </w:r>
      <w:r>
        <w:rPr/>
        <w:t>análisis,</w:t>
      </w:r>
      <w:r>
        <w:rPr>
          <w:spacing w:val="-8"/>
        </w:rPr>
        <w:t> </w:t>
      </w:r>
      <w:r>
        <w:rPr/>
        <w:t>se</w:t>
      </w:r>
      <w:r>
        <w:rPr>
          <w:spacing w:val="-9"/>
        </w:rPr>
        <w:t> </w:t>
      </w:r>
      <w:r>
        <w:rPr/>
        <w:t>fundamenta</w:t>
      </w:r>
      <w:r>
        <w:rPr>
          <w:spacing w:val="-8"/>
        </w:rPr>
        <w:t> </w:t>
      </w:r>
      <w:r>
        <w:rPr/>
        <w:t>en</w:t>
      </w:r>
      <w:r>
        <w:rPr>
          <w:spacing w:val="-7"/>
        </w:rPr>
        <w:t> </w:t>
      </w:r>
      <w:r>
        <w:rPr/>
        <w:t>la conceptualización de sus componentes en un tiempo y contexto determinado, siguiendo las fases del modelo se llega a la formulación</w:t>
      </w:r>
      <w:r>
        <w:rPr>
          <w:spacing w:val="-7"/>
        </w:rPr>
        <w:t> </w:t>
      </w:r>
      <w:r>
        <w:rPr/>
        <w:t>de</w:t>
      </w:r>
      <w:r>
        <w:rPr>
          <w:spacing w:val="-7"/>
        </w:rPr>
        <w:t> </w:t>
      </w:r>
      <w:r>
        <w:rPr/>
        <w:t>políticas</w:t>
      </w:r>
      <w:r>
        <w:rPr>
          <w:spacing w:val="-6"/>
        </w:rPr>
        <w:t> </w:t>
      </w:r>
      <w:r>
        <w:rPr/>
        <w:t>públicas</w:t>
      </w:r>
      <w:r>
        <w:rPr>
          <w:spacing w:val="-6"/>
        </w:rPr>
        <w:t> </w:t>
      </w:r>
      <w:r>
        <w:rPr/>
        <w:t>sectoriales</w:t>
      </w:r>
      <w:r>
        <w:rPr>
          <w:spacing w:val="-7"/>
        </w:rPr>
        <w:t> </w:t>
      </w:r>
      <w:r>
        <w:rPr/>
        <w:t>o</w:t>
      </w:r>
      <w:r>
        <w:rPr>
          <w:spacing w:val="-5"/>
        </w:rPr>
        <w:t> </w:t>
      </w:r>
      <w:r>
        <w:rPr/>
        <w:t>específicas.</w:t>
      </w:r>
    </w:p>
    <w:p>
      <w:pPr>
        <w:pStyle w:val="BodyText"/>
      </w:pPr>
    </w:p>
    <w:p>
      <w:pPr>
        <w:pStyle w:val="BodyText"/>
        <w:spacing w:line="360" w:lineRule="auto" w:before="119"/>
        <w:ind w:left="1638"/>
        <w:jc w:val="both"/>
      </w:pPr>
      <w:r>
        <w:rPr/>
        <w:t>La funcionalidad del sistema de transporte urbano se fundamente en la normatividad municipal, estatal y nacional alineada, complementaria y armónica, para: regulación de la operación, marco de referencia de los actores y definición de lineamientos para las dimensiones y factores. Estos, pueden ser establecidos en planes, programas, acciones, leyes, reglamentos, normas, procedimientos, trámites, inversiones, financiamiento, etcétera.</w:t>
      </w:r>
    </w:p>
    <w:p>
      <w:pPr>
        <w:pStyle w:val="BodyText"/>
      </w:pPr>
    </w:p>
    <w:p>
      <w:pPr>
        <w:pStyle w:val="BodyText"/>
        <w:spacing w:line="360" w:lineRule="auto" w:before="119"/>
        <w:ind w:left="1638"/>
        <w:jc w:val="both"/>
      </w:pPr>
      <w:r>
        <w:rPr/>
        <w:t>Las normas son acuerdos documentados que contienen especificaciones</w:t>
      </w:r>
      <w:r>
        <w:rPr>
          <w:spacing w:val="-12"/>
        </w:rPr>
        <w:t> </w:t>
      </w:r>
      <w:r>
        <w:rPr/>
        <w:t>técnicas</w:t>
      </w:r>
      <w:r>
        <w:rPr>
          <w:spacing w:val="-13"/>
        </w:rPr>
        <w:t> </w:t>
      </w:r>
      <w:r>
        <w:rPr/>
        <w:t>u</w:t>
      </w:r>
      <w:r>
        <w:rPr>
          <w:spacing w:val="-13"/>
        </w:rPr>
        <w:t> </w:t>
      </w:r>
      <w:r>
        <w:rPr/>
        <w:t>otros</w:t>
      </w:r>
      <w:r>
        <w:rPr>
          <w:spacing w:val="-13"/>
        </w:rPr>
        <w:t> </w:t>
      </w:r>
      <w:r>
        <w:rPr/>
        <w:t>criterios</w:t>
      </w:r>
      <w:r>
        <w:rPr>
          <w:spacing w:val="-13"/>
        </w:rPr>
        <w:t> </w:t>
      </w:r>
      <w:r>
        <w:rPr/>
        <w:t>precisos,</w:t>
      </w:r>
      <w:r>
        <w:rPr>
          <w:spacing w:val="-12"/>
        </w:rPr>
        <w:t> </w:t>
      </w:r>
      <w:r>
        <w:rPr/>
        <w:t>destinados</w:t>
      </w:r>
      <w:r>
        <w:rPr>
          <w:spacing w:val="-13"/>
        </w:rPr>
        <w:t> </w:t>
      </w:r>
      <w:r>
        <w:rPr/>
        <w:t>a</w:t>
      </w:r>
      <w:r>
        <w:rPr>
          <w:spacing w:val="-13"/>
        </w:rPr>
        <w:t> </w:t>
      </w:r>
      <w:r>
        <w:rPr/>
        <w:t>ser utilizados sistemáticamente como reglas,</w:t>
      </w:r>
      <w:r>
        <w:rPr>
          <w:spacing w:val="-31"/>
        </w:rPr>
        <w:t> </w:t>
      </w:r>
      <w:r>
        <w:rPr/>
        <w:t>directrices.</w:t>
      </w:r>
    </w:p>
    <w:p>
      <w:pPr>
        <w:pStyle w:val="BodyText"/>
      </w:pPr>
    </w:p>
    <w:p>
      <w:pPr>
        <w:pStyle w:val="BodyText"/>
        <w:spacing w:line="360" w:lineRule="auto" w:before="119"/>
        <w:ind w:left="1638" w:right="1"/>
        <w:jc w:val="both"/>
      </w:pPr>
      <w:r>
        <w:rPr/>
        <w:t>Las políticas de transporte urbano nacional pueden contribuir para la  sostenibilidad  de  las  ciudades,  orientando  la   planificación,</w:t>
      </w:r>
    </w:p>
    <w:p>
      <w:pPr>
        <w:pStyle w:val="BodyText"/>
        <w:spacing w:line="360" w:lineRule="auto" w:before="75"/>
        <w:ind w:left="637" w:right="691"/>
        <w:jc w:val="both"/>
      </w:pPr>
      <w:r>
        <w:rPr/>
        <w:br w:type="column"/>
      </w:r>
      <w:r>
        <w:rPr/>
        <w:t>planes, proyectos y programas de financiación e inversiones públicas y privadas, así como la operación, organización de las empresas</w:t>
      </w:r>
      <w:r>
        <w:rPr>
          <w:spacing w:val="-7"/>
        </w:rPr>
        <w:t> </w:t>
      </w:r>
      <w:r>
        <w:rPr/>
        <w:t>prestadoras</w:t>
      </w:r>
      <w:r>
        <w:rPr>
          <w:spacing w:val="-8"/>
        </w:rPr>
        <w:t> </w:t>
      </w:r>
      <w:r>
        <w:rPr/>
        <w:t>del</w:t>
      </w:r>
      <w:r>
        <w:rPr>
          <w:spacing w:val="-7"/>
        </w:rPr>
        <w:t> </w:t>
      </w:r>
      <w:r>
        <w:rPr/>
        <w:t>servicio;</w:t>
      </w:r>
      <w:r>
        <w:rPr>
          <w:spacing w:val="-7"/>
        </w:rPr>
        <w:t> </w:t>
      </w:r>
      <w:r>
        <w:rPr/>
        <w:t>equipamiento</w:t>
      </w:r>
      <w:r>
        <w:rPr>
          <w:spacing w:val="-6"/>
        </w:rPr>
        <w:t> </w:t>
      </w:r>
      <w:r>
        <w:rPr/>
        <w:t>y</w:t>
      </w:r>
      <w:r>
        <w:rPr>
          <w:spacing w:val="-7"/>
        </w:rPr>
        <w:t> </w:t>
      </w:r>
      <w:r>
        <w:rPr/>
        <w:t>construcción</w:t>
      </w:r>
      <w:r>
        <w:rPr>
          <w:spacing w:val="-8"/>
        </w:rPr>
        <w:t> </w:t>
      </w:r>
      <w:r>
        <w:rPr/>
        <w:t>de infraestructura; alineando a este objetivo los factores económicos y</w:t>
      </w:r>
      <w:r>
        <w:rPr>
          <w:spacing w:val="-14"/>
        </w:rPr>
        <w:t> </w:t>
      </w:r>
      <w:r>
        <w:rPr/>
        <w:t>fiscales,</w:t>
      </w:r>
      <w:r>
        <w:rPr>
          <w:spacing w:val="-13"/>
        </w:rPr>
        <w:t> </w:t>
      </w:r>
      <w:r>
        <w:rPr/>
        <w:t>la</w:t>
      </w:r>
      <w:r>
        <w:rPr>
          <w:spacing w:val="-14"/>
        </w:rPr>
        <w:t> </w:t>
      </w:r>
      <w:r>
        <w:rPr/>
        <w:t>tarificación;</w:t>
      </w:r>
      <w:r>
        <w:rPr>
          <w:spacing w:val="-15"/>
        </w:rPr>
        <w:t> </w:t>
      </w:r>
      <w:r>
        <w:rPr/>
        <w:t>gestión</w:t>
      </w:r>
      <w:r>
        <w:rPr>
          <w:spacing w:val="-14"/>
        </w:rPr>
        <w:t> </w:t>
      </w:r>
      <w:r>
        <w:rPr/>
        <w:t>y</w:t>
      </w:r>
      <w:r>
        <w:rPr>
          <w:spacing w:val="-15"/>
        </w:rPr>
        <w:t> </w:t>
      </w:r>
      <w:r>
        <w:rPr/>
        <w:t>calidad</w:t>
      </w:r>
      <w:r>
        <w:rPr>
          <w:spacing w:val="-15"/>
        </w:rPr>
        <w:t> </w:t>
      </w:r>
      <w:r>
        <w:rPr/>
        <w:t>del</w:t>
      </w:r>
      <w:r>
        <w:rPr>
          <w:spacing w:val="-14"/>
        </w:rPr>
        <w:t> </w:t>
      </w:r>
      <w:r>
        <w:rPr/>
        <w:t>servicio.</w:t>
      </w:r>
      <w:r>
        <w:rPr>
          <w:spacing w:val="-15"/>
        </w:rPr>
        <w:t> </w:t>
      </w:r>
      <w:r>
        <w:rPr/>
        <w:t>Incluyendo la administración del tránsito para mejoramiento de la circulación y</w:t>
      </w:r>
      <w:r>
        <w:rPr>
          <w:spacing w:val="-7"/>
        </w:rPr>
        <w:t> </w:t>
      </w:r>
      <w:r>
        <w:rPr/>
        <w:t>movilidad.</w:t>
      </w:r>
    </w:p>
    <w:p>
      <w:pPr>
        <w:pStyle w:val="BodyText"/>
      </w:pPr>
    </w:p>
    <w:p>
      <w:pPr>
        <w:pStyle w:val="BodyText"/>
        <w:spacing w:line="360" w:lineRule="auto" w:before="119"/>
        <w:ind w:left="637" w:right="692"/>
        <w:jc w:val="both"/>
      </w:pPr>
      <w:r>
        <w:rPr/>
        <w:t>Los sistemas de transporte por autobuses han sido el medio tradicional más utilizado en el mundo, demostrado versatilidad, adaptación y evolución para la atención de grandes demandas con niveles de servicio y calidad similares al Metro, los sistemas BRT (Bus Rapid Transit) cuentan con las siguientes características principales: implementación rápida, costo relativamente bajo; utiliza autobús de alta capacidad unitarios, articulados o biarticulados; paradas preestablecidas y/o estaciones; alta tecnología motriz, de diseño y físico-mecánica; opera en carriles exclusivos; sistemas de prepago y comunicación; disminución de tiempos</w:t>
      </w:r>
      <w:r>
        <w:rPr>
          <w:spacing w:val="-6"/>
        </w:rPr>
        <w:t> </w:t>
      </w:r>
      <w:r>
        <w:rPr/>
        <w:t>de</w:t>
      </w:r>
      <w:r>
        <w:rPr>
          <w:spacing w:val="-7"/>
        </w:rPr>
        <w:t> </w:t>
      </w:r>
      <w:r>
        <w:rPr/>
        <w:t>traslado;</w:t>
      </w:r>
      <w:r>
        <w:rPr>
          <w:spacing w:val="-7"/>
        </w:rPr>
        <w:t> </w:t>
      </w:r>
      <w:r>
        <w:rPr/>
        <w:t>puede</w:t>
      </w:r>
      <w:r>
        <w:rPr>
          <w:spacing w:val="-7"/>
        </w:rPr>
        <w:t> </w:t>
      </w:r>
      <w:r>
        <w:rPr/>
        <w:t>implementar</w:t>
      </w:r>
      <w:r>
        <w:rPr>
          <w:spacing w:val="-7"/>
        </w:rPr>
        <w:t> </w:t>
      </w:r>
      <w:r>
        <w:rPr/>
        <w:t>servicios</w:t>
      </w:r>
      <w:r>
        <w:rPr>
          <w:spacing w:val="-7"/>
        </w:rPr>
        <w:t> </w:t>
      </w:r>
      <w:r>
        <w:rPr/>
        <w:t>exprés.</w:t>
      </w:r>
      <w:r>
        <w:rPr>
          <w:spacing w:val="-7"/>
        </w:rPr>
        <w:t> </w:t>
      </w:r>
      <w:r>
        <w:rPr/>
        <w:t>(Adame, et al., 2012: 271). Se utilizan como un elemento complementario del sistema de transporte urbano de muchas ciudades, estructurándolo e implementándolo  conforme al</w:t>
      </w:r>
      <w:r>
        <w:rPr>
          <w:spacing w:val="-24"/>
        </w:rPr>
        <w:t> </w:t>
      </w:r>
      <w:r>
        <w:rPr/>
        <w:t>contexto.</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Los sistemas de transporte basados en autobuses deben constituir en primera instancia el eje fundamental para ciudades medias, optimizando su funcionalidad desde la perspectiva de la sustentabilidad y competitividad con políticas públicas orientadas a estos objetivos.</w:t>
      </w:r>
    </w:p>
    <w:p>
      <w:pPr>
        <w:pStyle w:val="BodyText"/>
      </w:pPr>
    </w:p>
    <w:p>
      <w:pPr>
        <w:pStyle w:val="BodyText"/>
        <w:spacing w:line="360" w:lineRule="auto" w:before="119"/>
        <w:ind w:left="1638" w:right="1"/>
        <w:jc w:val="both"/>
      </w:pPr>
      <w:r>
        <w:rPr/>
        <w:t>Se deduce que las diversas modalidades de transporte público por autobuses o sistemas guiados pueden constituirse en ejes articuladores, que se conecten con las zonas de interés, estableciendo puntos de cambio modal, para de ahí moverse en viajes</w:t>
      </w:r>
      <w:r>
        <w:rPr>
          <w:spacing w:val="-9"/>
        </w:rPr>
        <w:t> </w:t>
      </w:r>
      <w:r>
        <w:rPr/>
        <w:t>cortos</w:t>
      </w:r>
      <w:r>
        <w:rPr>
          <w:spacing w:val="-9"/>
        </w:rPr>
        <w:t> </w:t>
      </w:r>
      <w:r>
        <w:rPr/>
        <w:t>a</w:t>
      </w:r>
      <w:r>
        <w:rPr>
          <w:spacing w:val="-11"/>
        </w:rPr>
        <w:t> </w:t>
      </w:r>
      <w:r>
        <w:rPr/>
        <w:t>píe</w:t>
      </w:r>
      <w:r>
        <w:rPr>
          <w:spacing w:val="-9"/>
        </w:rPr>
        <w:t> </w:t>
      </w:r>
      <w:r>
        <w:rPr/>
        <w:t>o</w:t>
      </w:r>
      <w:r>
        <w:rPr>
          <w:spacing w:val="-11"/>
        </w:rPr>
        <w:t> </w:t>
      </w:r>
      <w:r>
        <w:rPr/>
        <w:t>bicicleta.</w:t>
      </w:r>
      <w:r>
        <w:rPr>
          <w:spacing w:val="-10"/>
        </w:rPr>
        <w:t> </w:t>
      </w:r>
      <w:r>
        <w:rPr/>
        <w:t>Construyendo</w:t>
      </w:r>
      <w:r>
        <w:rPr>
          <w:spacing w:val="-10"/>
        </w:rPr>
        <w:t> </w:t>
      </w:r>
      <w:r>
        <w:rPr/>
        <w:t>zonas</w:t>
      </w:r>
      <w:r>
        <w:rPr>
          <w:spacing w:val="-9"/>
        </w:rPr>
        <w:t> </w:t>
      </w:r>
      <w:r>
        <w:rPr/>
        <w:t>que</w:t>
      </w:r>
      <w:r>
        <w:rPr>
          <w:spacing w:val="-9"/>
        </w:rPr>
        <w:t> </w:t>
      </w:r>
      <w:r>
        <w:rPr/>
        <w:t>cuenten</w:t>
      </w:r>
      <w:r>
        <w:rPr>
          <w:spacing w:val="-9"/>
        </w:rPr>
        <w:t> </w:t>
      </w:r>
      <w:r>
        <w:rPr/>
        <w:t>con ciclo vías y espacios para la caminata, con sistemas de renta asequible.</w:t>
      </w:r>
    </w:p>
    <w:p>
      <w:pPr>
        <w:pStyle w:val="BodyText"/>
      </w:pPr>
    </w:p>
    <w:p>
      <w:pPr>
        <w:pStyle w:val="BodyText"/>
        <w:spacing w:line="360" w:lineRule="auto" w:before="119"/>
        <w:ind w:left="1638"/>
        <w:jc w:val="both"/>
      </w:pPr>
      <w:r>
        <w:rPr/>
        <w:t>Todas las modalidades de transporte deben conformar parte de un plan de movilidad integral para la ciudad, donde cada una tenga la participación adecuada, conforme al contexto urbano, político, social, económico, natural y ambiental; características del usuario y viajes, para que el Estado con esta visión formule mejores políticas públicas.</w:t>
      </w:r>
    </w:p>
    <w:p>
      <w:pPr>
        <w:pStyle w:val="BodyText"/>
      </w:pPr>
    </w:p>
    <w:p>
      <w:pPr>
        <w:pStyle w:val="BodyText"/>
        <w:spacing w:line="360" w:lineRule="auto" w:before="119"/>
        <w:ind w:left="1638"/>
        <w:jc w:val="both"/>
      </w:pPr>
      <w:r>
        <w:rPr/>
        <w:t>El reparto de la demanda de transportes para la movilidad, se distribuye entre medios privados y públicos, estos interactúan y compiten por el uso de las infraestructuras viales, la existencia de</w:t>
      </w:r>
    </w:p>
    <w:p>
      <w:pPr>
        <w:pStyle w:val="BodyText"/>
        <w:spacing w:line="360" w:lineRule="auto" w:before="75"/>
        <w:ind w:left="635" w:right="695"/>
        <w:jc w:val="both"/>
      </w:pPr>
      <w:r>
        <w:rPr/>
        <w:br w:type="column"/>
      </w:r>
      <w:r>
        <w:rPr/>
        <w:t>ambos es irrefutable, equilibrar sus fuerzas es necesario para la sustentabilidad y competitividad de las ciudades, armonizando desarrollo urbano, sistema vial y sistema de transporte, favoreciendo los transporte públicos de mediana y gran capacidad en conjunción con los medios no motorizados.</w:t>
      </w:r>
    </w:p>
    <w:p>
      <w:pPr>
        <w:pStyle w:val="BodyText"/>
      </w:pPr>
    </w:p>
    <w:p>
      <w:pPr>
        <w:pStyle w:val="BodyText"/>
        <w:spacing w:before="119"/>
        <w:ind w:left="635"/>
        <w:jc w:val="both"/>
      </w:pPr>
      <w:r>
        <w:rPr/>
        <w:t>El trabajo de investigación tiene las siguientes limitaciones:</w:t>
      </w:r>
    </w:p>
    <w:p>
      <w:pPr>
        <w:pStyle w:val="BodyText"/>
      </w:pPr>
    </w:p>
    <w:p>
      <w:pPr>
        <w:pStyle w:val="BodyText"/>
        <w:spacing w:before="11"/>
        <w:rPr>
          <w:sz w:val="19"/>
        </w:rPr>
      </w:pPr>
    </w:p>
    <w:p>
      <w:pPr>
        <w:pStyle w:val="ListParagraph"/>
        <w:numPr>
          <w:ilvl w:val="0"/>
          <w:numId w:val="161"/>
        </w:numPr>
        <w:tabs>
          <w:tab w:pos="920" w:val="left" w:leader="none"/>
        </w:tabs>
        <w:spacing w:line="360" w:lineRule="auto" w:before="0" w:after="0"/>
        <w:ind w:left="919" w:right="691" w:hanging="143"/>
        <w:jc w:val="both"/>
        <w:rPr>
          <w:sz w:val="20"/>
        </w:rPr>
      </w:pPr>
      <w:r>
        <w:rPr>
          <w:sz w:val="20"/>
        </w:rPr>
        <w:t>El modelo se establece en siete fases las cuales definen las actividades a desarrollar en cada una y se muestra prácticamente su aplicación al sistema de transporte urbano de pasajeros por autobús en la Ciudad de Toluca, llegando solo a la ejemplificación de lineamientos de política pública para tríada 1 (estado, planeación, costo) de las 64 determinadas. Trabajo similar requiere realizarse para las otras 63</w:t>
      </w:r>
      <w:r>
        <w:rPr>
          <w:spacing w:val="-21"/>
          <w:sz w:val="20"/>
        </w:rPr>
        <w:t> </w:t>
      </w:r>
      <w:r>
        <w:rPr>
          <w:sz w:val="20"/>
        </w:rPr>
        <w:t>tríadas.</w:t>
      </w:r>
    </w:p>
    <w:p>
      <w:pPr>
        <w:pStyle w:val="ListParagraph"/>
        <w:numPr>
          <w:ilvl w:val="0"/>
          <w:numId w:val="161"/>
        </w:numPr>
        <w:tabs>
          <w:tab w:pos="920" w:val="left" w:leader="none"/>
        </w:tabs>
        <w:spacing w:line="360" w:lineRule="auto" w:before="3" w:after="0"/>
        <w:ind w:left="919" w:right="692" w:hanging="143"/>
        <w:jc w:val="both"/>
        <w:rPr>
          <w:sz w:val="20"/>
        </w:rPr>
      </w:pPr>
      <w:r>
        <w:rPr>
          <w:sz w:val="20"/>
        </w:rPr>
        <w:t>Los lineamientos de política pública derivados de cada tríada requieren de estudios particulares para determinar la necesidad y</w:t>
      </w:r>
      <w:r>
        <w:rPr>
          <w:spacing w:val="-9"/>
          <w:sz w:val="20"/>
        </w:rPr>
        <w:t> </w:t>
      </w:r>
      <w:r>
        <w:rPr>
          <w:sz w:val="20"/>
        </w:rPr>
        <w:t>factibilidad</w:t>
      </w:r>
      <w:r>
        <w:rPr>
          <w:spacing w:val="-10"/>
          <w:sz w:val="20"/>
        </w:rPr>
        <w:t> </w:t>
      </w:r>
      <w:r>
        <w:rPr>
          <w:sz w:val="20"/>
        </w:rPr>
        <w:t>de</w:t>
      </w:r>
      <w:r>
        <w:rPr>
          <w:spacing w:val="-9"/>
          <w:sz w:val="20"/>
        </w:rPr>
        <w:t> </w:t>
      </w:r>
      <w:r>
        <w:rPr>
          <w:sz w:val="20"/>
        </w:rPr>
        <w:t>transformarlos</w:t>
      </w:r>
      <w:r>
        <w:rPr>
          <w:spacing w:val="-8"/>
          <w:sz w:val="20"/>
        </w:rPr>
        <w:t> </w:t>
      </w:r>
      <w:r>
        <w:rPr>
          <w:sz w:val="20"/>
        </w:rPr>
        <w:t>en</w:t>
      </w:r>
      <w:r>
        <w:rPr>
          <w:spacing w:val="-9"/>
          <w:sz w:val="20"/>
        </w:rPr>
        <w:t> </w:t>
      </w:r>
      <w:r>
        <w:rPr>
          <w:sz w:val="20"/>
        </w:rPr>
        <w:t>planes,</w:t>
      </w:r>
      <w:r>
        <w:rPr>
          <w:spacing w:val="-9"/>
          <w:sz w:val="20"/>
        </w:rPr>
        <w:t> </w:t>
      </w:r>
      <w:r>
        <w:rPr>
          <w:sz w:val="20"/>
        </w:rPr>
        <w:t>programas,</w:t>
      </w:r>
      <w:r>
        <w:rPr>
          <w:spacing w:val="-9"/>
          <w:sz w:val="20"/>
        </w:rPr>
        <w:t> </w:t>
      </w:r>
      <w:r>
        <w:rPr>
          <w:sz w:val="20"/>
        </w:rPr>
        <w:t>acciones o formulación como política e instrumentos</w:t>
      </w:r>
      <w:r>
        <w:rPr>
          <w:spacing w:val="-31"/>
          <w:sz w:val="20"/>
        </w:rPr>
        <w:t> </w:t>
      </w:r>
      <w:r>
        <w:rPr>
          <w:sz w:val="20"/>
        </w:rPr>
        <w:t>normativos.</w:t>
      </w:r>
    </w:p>
    <w:p>
      <w:pPr>
        <w:pStyle w:val="ListParagraph"/>
        <w:numPr>
          <w:ilvl w:val="0"/>
          <w:numId w:val="161"/>
        </w:numPr>
        <w:tabs>
          <w:tab w:pos="920" w:val="left" w:leader="none"/>
        </w:tabs>
        <w:spacing w:line="360" w:lineRule="auto" w:before="3" w:after="0"/>
        <w:ind w:left="919" w:right="693" w:hanging="143"/>
        <w:jc w:val="both"/>
        <w:rPr>
          <w:sz w:val="20"/>
        </w:rPr>
      </w:pPr>
      <w:r>
        <w:rPr>
          <w:sz w:val="20"/>
        </w:rPr>
        <w:t>Resistencia de los actores al cambio que representa la aplicación de modelos teóricos que significan cambios de costumbres</w:t>
      </w:r>
      <w:r>
        <w:rPr>
          <w:spacing w:val="-5"/>
          <w:sz w:val="20"/>
        </w:rPr>
        <w:t> </w:t>
      </w:r>
      <w:r>
        <w:rPr>
          <w:sz w:val="20"/>
        </w:rPr>
        <w:t>y</w:t>
      </w:r>
      <w:r>
        <w:rPr>
          <w:spacing w:val="-7"/>
          <w:sz w:val="20"/>
        </w:rPr>
        <w:t> </w:t>
      </w:r>
      <w:r>
        <w:rPr>
          <w:sz w:val="20"/>
        </w:rPr>
        <w:t>prácticas</w:t>
      </w:r>
      <w:r>
        <w:rPr>
          <w:spacing w:val="-5"/>
          <w:sz w:val="20"/>
        </w:rPr>
        <w:t> </w:t>
      </w:r>
      <w:r>
        <w:rPr>
          <w:sz w:val="20"/>
        </w:rPr>
        <w:t>de</w:t>
      </w:r>
      <w:r>
        <w:rPr>
          <w:spacing w:val="-5"/>
          <w:sz w:val="20"/>
        </w:rPr>
        <w:t> </w:t>
      </w:r>
      <w:r>
        <w:rPr>
          <w:sz w:val="20"/>
        </w:rPr>
        <w:t>trabajo</w:t>
      </w:r>
      <w:r>
        <w:rPr>
          <w:spacing w:val="-6"/>
          <w:sz w:val="20"/>
        </w:rPr>
        <w:t> </w:t>
      </w:r>
      <w:r>
        <w:rPr>
          <w:sz w:val="20"/>
        </w:rPr>
        <w:t>anquilosadas</w:t>
      </w:r>
      <w:r>
        <w:rPr>
          <w:spacing w:val="-6"/>
          <w:sz w:val="20"/>
        </w:rPr>
        <w:t> </w:t>
      </w:r>
      <w:r>
        <w:rPr>
          <w:sz w:val="20"/>
        </w:rPr>
        <w:t>u</w:t>
      </w:r>
      <w:r>
        <w:rPr>
          <w:spacing w:val="-6"/>
          <w:sz w:val="20"/>
        </w:rPr>
        <w:t> </w:t>
      </w:r>
      <w:r>
        <w:rPr>
          <w:sz w:val="20"/>
        </w:rPr>
        <w:t>obsoletas.</w:t>
      </w:r>
      <w:r>
        <w:rPr>
          <w:spacing w:val="-7"/>
          <w:sz w:val="20"/>
        </w:rPr>
        <w:t> </w:t>
      </w:r>
      <w:r>
        <w:rPr>
          <w:sz w:val="20"/>
        </w:rPr>
        <w:t>No obstante</w:t>
      </w:r>
      <w:r>
        <w:rPr>
          <w:spacing w:val="-5"/>
          <w:sz w:val="20"/>
        </w:rPr>
        <w:t> </w:t>
      </w:r>
      <w:r>
        <w:rPr>
          <w:sz w:val="20"/>
        </w:rPr>
        <w:t>se</w:t>
      </w:r>
      <w:r>
        <w:rPr>
          <w:spacing w:val="-7"/>
          <w:sz w:val="20"/>
        </w:rPr>
        <w:t> </w:t>
      </w:r>
      <w:r>
        <w:rPr>
          <w:sz w:val="20"/>
        </w:rPr>
        <w:t>espera</w:t>
      </w:r>
      <w:r>
        <w:rPr>
          <w:spacing w:val="-5"/>
          <w:sz w:val="20"/>
        </w:rPr>
        <w:t> </w:t>
      </w:r>
      <w:r>
        <w:rPr>
          <w:sz w:val="20"/>
        </w:rPr>
        <w:t>sea</w:t>
      </w:r>
      <w:r>
        <w:rPr>
          <w:spacing w:val="-8"/>
          <w:sz w:val="20"/>
        </w:rPr>
        <w:t> </w:t>
      </w:r>
      <w:r>
        <w:rPr>
          <w:sz w:val="20"/>
        </w:rPr>
        <w:t>del</w:t>
      </w:r>
      <w:r>
        <w:rPr>
          <w:spacing w:val="-6"/>
          <w:sz w:val="20"/>
        </w:rPr>
        <w:t> </w:t>
      </w:r>
      <w:r>
        <w:rPr>
          <w:sz w:val="20"/>
        </w:rPr>
        <w:t>interés</w:t>
      </w:r>
      <w:r>
        <w:rPr>
          <w:spacing w:val="-7"/>
          <w:sz w:val="20"/>
        </w:rPr>
        <w:t> </w:t>
      </w:r>
      <w:r>
        <w:rPr>
          <w:sz w:val="20"/>
        </w:rPr>
        <w:t>de</w:t>
      </w:r>
      <w:r>
        <w:rPr>
          <w:spacing w:val="-7"/>
          <w:sz w:val="20"/>
        </w:rPr>
        <w:t> </w:t>
      </w:r>
      <w:r>
        <w:rPr>
          <w:sz w:val="20"/>
        </w:rPr>
        <w:t>los</w:t>
      </w:r>
      <w:r>
        <w:rPr>
          <w:spacing w:val="-7"/>
          <w:sz w:val="20"/>
        </w:rPr>
        <w:t> </w:t>
      </w:r>
      <w:r>
        <w:rPr>
          <w:sz w:val="20"/>
        </w:rPr>
        <w:t>actores,</w:t>
      </w:r>
      <w:r>
        <w:rPr>
          <w:spacing w:val="-7"/>
          <w:sz w:val="20"/>
        </w:rPr>
        <w:t> </w:t>
      </w:r>
      <w:r>
        <w:rPr>
          <w:sz w:val="20"/>
        </w:rPr>
        <w:t>principalmente del actor principal, el</w:t>
      </w:r>
      <w:r>
        <w:rPr>
          <w:spacing w:val="-21"/>
          <w:sz w:val="20"/>
        </w:rPr>
        <w:t> </w:t>
      </w:r>
      <w:r>
        <w:rPr>
          <w:sz w:val="20"/>
        </w:rPr>
        <w:t>estado.</w:t>
      </w:r>
    </w:p>
    <w:p>
      <w:pPr>
        <w:spacing w:after="0" w:line="360" w:lineRule="auto"/>
        <w:jc w:val="both"/>
        <w:rPr>
          <w:sz w:val="20"/>
        </w:rPr>
        <w:sectPr>
          <w:type w:val="continuous"/>
          <w:pgSz w:w="15840" w:h="12240" w:orient="landscape"/>
          <w:pgMar w:top="1700" w:bottom="280" w:left="1480" w:right="720"/>
          <w:cols w:num="2" w:equalWidth="0">
            <w:col w:w="6956" w:space="40"/>
            <w:col w:w="6644"/>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jc w:val="both"/>
      </w:pPr>
      <w:r>
        <w:rPr/>
        <w:t>Conclusiones particulares</w:t>
      </w:r>
    </w:p>
    <w:p>
      <w:pPr>
        <w:pStyle w:val="BodyText"/>
        <w:rPr>
          <w:b/>
        </w:rPr>
      </w:pPr>
    </w:p>
    <w:p>
      <w:pPr>
        <w:pStyle w:val="BodyText"/>
        <w:spacing w:before="9"/>
        <w:rPr>
          <w:b/>
          <w:sz w:val="19"/>
        </w:rPr>
      </w:pPr>
    </w:p>
    <w:p>
      <w:pPr>
        <w:pStyle w:val="BodyText"/>
        <w:spacing w:line="360" w:lineRule="auto"/>
        <w:ind w:left="1638"/>
        <w:jc w:val="both"/>
      </w:pPr>
      <w:r>
        <w:rPr/>
        <w:t>La Ciudad de Toluca capital del Estado de México, es el centro metropolitano regional, por actividades administrativas federales, estatales y municipales; industria, comercio, educación básica a superior, servicios de transporte suburbanos, nacionales e internacionales de pasajeros y carga. Tiene un modelo de crecimiento concéntrico-lineal-nuclear con una periferia interconectada parcialmente, por la estructura de la red vial con modelo radial concéntrico discontinuo.</w:t>
      </w:r>
    </w:p>
    <w:p>
      <w:pPr>
        <w:pStyle w:val="BodyText"/>
      </w:pPr>
    </w:p>
    <w:p>
      <w:pPr>
        <w:pStyle w:val="BodyText"/>
        <w:spacing w:line="360" w:lineRule="auto" w:before="119"/>
        <w:ind w:left="1638"/>
        <w:jc w:val="both"/>
      </w:pPr>
      <w:r>
        <w:rPr/>
        <w:t>La Ciudad de Toluca atrae el 70% del millón de los viajes inter e intramunicipales, viajes que son atendidos por el servicio que prestan</w:t>
      </w:r>
      <w:r>
        <w:rPr>
          <w:spacing w:val="-14"/>
        </w:rPr>
        <w:t> </w:t>
      </w:r>
      <w:r>
        <w:rPr/>
        <w:t>28</w:t>
      </w:r>
      <w:r>
        <w:rPr>
          <w:spacing w:val="-14"/>
        </w:rPr>
        <w:t> </w:t>
      </w:r>
      <w:r>
        <w:rPr/>
        <w:t>empresas</w:t>
      </w:r>
      <w:r>
        <w:rPr>
          <w:spacing w:val="-15"/>
        </w:rPr>
        <w:t> </w:t>
      </w:r>
      <w:r>
        <w:rPr/>
        <w:t>por</w:t>
      </w:r>
      <w:r>
        <w:rPr>
          <w:spacing w:val="-13"/>
        </w:rPr>
        <w:t> </w:t>
      </w:r>
      <w:r>
        <w:rPr/>
        <w:t>medio</w:t>
      </w:r>
      <w:r>
        <w:rPr>
          <w:spacing w:val="-15"/>
        </w:rPr>
        <w:t> </w:t>
      </w:r>
      <w:r>
        <w:rPr/>
        <w:t>de</w:t>
      </w:r>
      <w:r>
        <w:rPr>
          <w:spacing w:val="-16"/>
        </w:rPr>
        <w:t> </w:t>
      </w:r>
      <w:r>
        <w:rPr/>
        <w:t>252</w:t>
      </w:r>
      <w:r>
        <w:rPr>
          <w:spacing w:val="-14"/>
        </w:rPr>
        <w:t> </w:t>
      </w:r>
      <w:r>
        <w:rPr/>
        <w:t>rutas</w:t>
      </w:r>
      <w:r>
        <w:rPr>
          <w:spacing w:val="-15"/>
        </w:rPr>
        <w:t> </w:t>
      </w:r>
      <w:r>
        <w:rPr/>
        <w:t>radiales</w:t>
      </w:r>
      <w:r>
        <w:rPr>
          <w:spacing w:val="-14"/>
        </w:rPr>
        <w:t> </w:t>
      </w:r>
      <w:r>
        <w:rPr/>
        <w:t>y</w:t>
      </w:r>
      <w:r>
        <w:rPr>
          <w:spacing w:val="-15"/>
        </w:rPr>
        <w:t> </w:t>
      </w:r>
      <w:r>
        <w:rPr/>
        <w:t>perimetrales, con una flota vehicular de 1,332</w:t>
      </w:r>
      <w:r>
        <w:rPr>
          <w:spacing w:val="-20"/>
        </w:rPr>
        <w:t> </w:t>
      </w:r>
      <w:r>
        <w:rPr/>
        <w:t>autobuses.</w:t>
      </w:r>
    </w:p>
    <w:p>
      <w:pPr>
        <w:pStyle w:val="BodyText"/>
      </w:pPr>
    </w:p>
    <w:p>
      <w:pPr>
        <w:pStyle w:val="BodyText"/>
        <w:spacing w:line="360" w:lineRule="auto" w:before="119"/>
        <w:ind w:left="1638"/>
        <w:jc w:val="both"/>
      </w:pPr>
      <w:r>
        <w:rPr/>
        <w:t>Los autobuses tienen una antigüedad promedio de 12 años. Datos promedio:</w:t>
      </w:r>
      <w:r>
        <w:rPr>
          <w:spacing w:val="-7"/>
        </w:rPr>
        <w:t> </w:t>
      </w:r>
      <w:r>
        <w:rPr/>
        <w:t>recorrido</w:t>
      </w:r>
      <w:r>
        <w:rPr>
          <w:spacing w:val="-7"/>
        </w:rPr>
        <w:t> </w:t>
      </w:r>
      <w:r>
        <w:rPr/>
        <w:t>diario</w:t>
      </w:r>
      <w:r>
        <w:rPr>
          <w:spacing w:val="-7"/>
        </w:rPr>
        <w:t> </w:t>
      </w:r>
      <w:r>
        <w:rPr/>
        <w:t>21</w:t>
      </w:r>
      <w:r>
        <w:rPr>
          <w:spacing w:val="-8"/>
        </w:rPr>
        <w:t> </w:t>
      </w:r>
      <w:r>
        <w:rPr/>
        <w:t>kilómetros;</w:t>
      </w:r>
      <w:r>
        <w:rPr>
          <w:spacing w:val="-7"/>
        </w:rPr>
        <w:t> </w:t>
      </w:r>
      <w:r>
        <w:rPr/>
        <w:t>velocidad</w:t>
      </w:r>
      <w:r>
        <w:rPr>
          <w:spacing w:val="-8"/>
        </w:rPr>
        <w:t> </w:t>
      </w:r>
      <w:r>
        <w:rPr/>
        <w:t>de</w:t>
      </w:r>
      <w:r>
        <w:rPr>
          <w:spacing w:val="-6"/>
        </w:rPr>
        <w:t> </w:t>
      </w:r>
      <w:r>
        <w:rPr/>
        <w:t>circulación 17km/h; recorrido de derroteros 77 minutos; 7 unidades asignadas por derrotero; 6 a 7 u 11 minutos y 30 máximo; horario 06:00 a 23:00; tarifa $8.00 pesos los primeros 5 kilómetros y $0.20 pesos por cada kilómetro</w:t>
      </w:r>
      <w:r>
        <w:rPr>
          <w:spacing w:val="-14"/>
        </w:rPr>
        <w:t> </w:t>
      </w:r>
      <w:r>
        <w:rPr/>
        <w:t>adicional.</w:t>
      </w:r>
    </w:p>
    <w:p>
      <w:pPr>
        <w:pStyle w:val="BodyText"/>
        <w:spacing w:line="360" w:lineRule="auto" w:before="74"/>
        <w:ind w:left="636" w:right="693"/>
        <w:jc w:val="both"/>
      </w:pPr>
      <w:r>
        <w:rPr/>
        <w:br w:type="column"/>
      </w:r>
      <w:r>
        <w:rPr/>
        <w:t>Los componentes del sistema de transporte urbano de pasajeros</w:t>
      </w:r>
      <w:r>
        <w:rPr>
          <w:spacing w:val="-23"/>
        </w:rPr>
        <w:t> </w:t>
      </w:r>
      <w:r>
        <w:rPr/>
        <w:t>de la Ciudad de Toluca: estado, permisionarios, usuarios y sociedad están contenidos en la Ley de Movilidad del Estado de México. Art.</w:t>
      </w:r>
      <w:r>
        <w:rPr>
          <w:spacing w:val="-7"/>
        </w:rPr>
        <w:t> </w:t>
      </w:r>
      <w:r>
        <w:rPr/>
        <w:t>2,</w:t>
      </w:r>
      <w:r>
        <w:rPr>
          <w:spacing w:val="-7"/>
        </w:rPr>
        <w:t> </w:t>
      </w:r>
      <w:r>
        <w:rPr/>
        <w:t>fracc.</w:t>
      </w:r>
      <w:r>
        <w:rPr>
          <w:spacing w:val="-6"/>
        </w:rPr>
        <w:t> </w:t>
      </w:r>
      <w:r>
        <w:rPr/>
        <w:t>VI;</w:t>
      </w:r>
      <w:r>
        <w:rPr>
          <w:spacing w:val="-6"/>
        </w:rPr>
        <w:t> </w:t>
      </w:r>
      <w:r>
        <w:rPr/>
        <w:t>art,</w:t>
      </w:r>
      <w:r>
        <w:rPr>
          <w:spacing w:val="-7"/>
        </w:rPr>
        <w:t> </w:t>
      </w:r>
      <w:r>
        <w:rPr/>
        <w:t>2,</w:t>
      </w:r>
      <w:r>
        <w:rPr>
          <w:spacing w:val="-6"/>
        </w:rPr>
        <w:t> </w:t>
      </w:r>
      <w:r>
        <w:rPr/>
        <w:t>fracc.</w:t>
      </w:r>
      <w:r>
        <w:rPr>
          <w:spacing w:val="-7"/>
        </w:rPr>
        <w:t> </w:t>
      </w:r>
      <w:r>
        <w:rPr/>
        <w:t>V</w:t>
      </w:r>
      <w:r>
        <w:rPr>
          <w:spacing w:val="-6"/>
        </w:rPr>
        <w:t> </w:t>
      </w:r>
      <w:r>
        <w:rPr/>
        <w:t>y</w:t>
      </w:r>
      <w:r>
        <w:rPr>
          <w:spacing w:val="-6"/>
        </w:rPr>
        <w:t> </w:t>
      </w:r>
      <w:r>
        <w:rPr/>
        <w:t>art.</w:t>
      </w:r>
      <w:r>
        <w:rPr>
          <w:spacing w:val="-7"/>
        </w:rPr>
        <w:t> </w:t>
      </w:r>
      <w:r>
        <w:rPr/>
        <w:t>3,</w:t>
      </w:r>
      <w:r>
        <w:rPr>
          <w:spacing w:val="-7"/>
        </w:rPr>
        <w:t> </w:t>
      </w:r>
      <w:r>
        <w:rPr/>
        <w:t>fracc.</w:t>
      </w:r>
      <w:r>
        <w:rPr>
          <w:spacing w:val="-6"/>
        </w:rPr>
        <w:t> </w:t>
      </w:r>
      <w:r>
        <w:rPr/>
        <w:t>I;</w:t>
      </w:r>
      <w:r>
        <w:rPr>
          <w:spacing w:val="-6"/>
        </w:rPr>
        <w:t> </w:t>
      </w:r>
      <w:r>
        <w:rPr/>
        <w:t>art.</w:t>
      </w:r>
      <w:r>
        <w:rPr>
          <w:spacing w:val="-7"/>
        </w:rPr>
        <w:t> </w:t>
      </w:r>
      <w:r>
        <w:rPr/>
        <w:t>2,</w:t>
      </w:r>
      <w:r>
        <w:rPr>
          <w:spacing w:val="-7"/>
        </w:rPr>
        <w:t> </w:t>
      </w:r>
      <w:r>
        <w:rPr/>
        <w:t>fracc.</w:t>
      </w:r>
      <w:r>
        <w:rPr>
          <w:spacing w:val="-6"/>
        </w:rPr>
        <w:t> </w:t>
      </w:r>
      <w:r>
        <w:rPr/>
        <w:t>XVII, art. 3 fracc. II y art. 5, fracc. I; y art. 5 fracc. VI y 26 fracc, IX respectivamente.</w:t>
      </w:r>
    </w:p>
    <w:p>
      <w:pPr>
        <w:pStyle w:val="BodyText"/>
      </w:pPr>
    </w:p>
    <w:p>
      <w:pPr>
        <w:pStyle w:val="BodyText"/>
        <w:spacing w:line="360" w:lineRule="auto" w:before="118"/>
        <w:ind w:left="636" w:right="692"/>
        <w:jc w:val="both"/>
      </w:pPr>
      <w:r>
        <w:rPr/>
        <w:t>Las dimensiones están contenidas en los siguientes ordenamientos legales:</w:t>
      </w:r>
      <w:r>
        <w:rPr>
          <w:spacing w:val="-14"/>
        </w:rPr>
        <w:t> </w:t>
      </w:r>
      <w:r>
        <w:rPr/>
        <w:t>planeación,</w:t>
      </w:r>
      <w:r>
        <w:rPr>
          <w:spacing w:val="-14"/>
        </w:rPr>
        <w:t> </w:t>
      </w:r>
      <w:r>
        <w:rPr/>
        <w:t>art.</w:t>
      </w:r>
      <w:r>
        <w:rPr>
          <w:spacing w:val="-15"/>
        </w:rPr>
        <w:t> </w:t>
      </w:r>
      <w:r>
        <w:rPr/>
        <w:t>1</w:t>
      </w:r>
      <w:r>
        <w:rPr>
          <w:spacing w:val="-14"/>
        </w:rPr>
        <w:t> </w:t>
      </w:r>
      <w:r>
        <w:rPr/>
        <w:t>y</w:t>
      </w:r>
      <w:r>
        <w:rPr>
          <w:spacing w:val="-14"/>
        </w:rPr>
        <w:t> </w:t>
      </w:r>
      <w:r>
        <w:rPr/>
        <w:t>art.</w:t>
      </w:r>
      <w:r>
        <w:rPr>
          <w:spacing w:val="-15"/>
        </w:rPr>
        <w:t> </w:t>
      </w:r>
      <w:r>
        <w:rPr/>
        <w:t>5</w:t>
      </w:r>
      <w:r>
        <w:rPr>
          <w:spacing w:val="-15"/>
        </w:rPr>
        <w:t> </w:t>
      </w:r>
      <w:r>
        <w:rPr/>
        <w:t>fracc.</w:t>
      </w:r>
      <w:r>
        <w:rPr>
          <w:spacing w:val="-14"/>
        </w:rPr>
        <w:t> </w:t>
      </w:r>
      <w:r>
        <w:rPr/>
        <w:t>VIII</w:t>
      </w:r>
      <w:r>
        <w:rPr>
          <w:spacing w:val="-14"/>
        </w:rPr>
        <w:t> </w:t>
      </w:r>
      <w:r>
        <w:rPr/>
        <w:t>de</w:t>
      </w:r>
      <w:r>
        <w:rPr>
          <w:spacing w:val="-14"/>
        </w:rPr>
        <w:t> </w:t>
      </w:r>
      <w:r>
        <w:rPr/>
        <w:t>la</w:t>
      </w:r>
      <w:r>
        <w:rPr>
          <w:spacing w:val="-14"/>
        </w:rPr>
        <w:t> </w:t>
      </w:r>
      <w:r>
        <w:rPr/>
        <w:t>Ley</w:t>
      </w:r>
      <w:r>
        <w:rPr>
          <w:spacing w:val="-17"/>
        </w:rPr>
        <w:t> </w:t>
      </w:r>
      <w:r>
        <w:rPr/>
        <w:t>de</w:t>
      </w:r>
      <w:r>
        <w:rPr>
          <w:spacing w:val="-14"/>
        </w:rPr>
        <w:t> </w:t>
      </w:r>
      <w:r>
        <w:rPr/>
        <w:t>Movilidad del Estado de México: sustentabilidad art. 18 de la Constitución Política del Estado de México, art. 7.2 del Código Administrativo del Estado de México; art. 1, art. 4 y art. 5 fraccs. I, II Y III de la Ley</w:t>
      </w:r>
      <w:r>
        <w:rPr>
          <w:spacing w:val="-5"/>
        </w:rPr>
        <w:t> </w:t>
      </w:r>
      <w:r>
        <w:rPr/>
        <w:t>de</w:t>
      </w:r>
      <w:r>
        <w:rPr>
          <w:spacing w:val="-6"/>
        </w:rPr>
        <w:t> </w:t>
      </w:r>
      <w:r>
        <w:rPr/>
        <w:t>Movilidad</w:t>
      </w:r>
      <w:r>
        <w:rPr>
          <w:spacing w:val="-6"/>
        </w:rPr>
        <w:t> </w:t>
      </w:r>
      <w:r>
        <w:rPr/>
        <w:t>del</w:t>
      </w:r>
      <w:r>
        <w:rPr>
          <w:spacing w:val="-5"/>
        </w:rPr>
        <w:t> </w:t>
      </w:r>
      <w:r>
        <w:rPr/>
        <w:t>Estado</w:t>
      </w:r>
      <w:r>
        <w:rPr>
          <w:spacing w:val="-6"/>
        </w:rPr>
        <w:t> </w:t>
      </w:r>
      <w:r>
        <w:rPr/>
        <w:t>de</w:t>
      </w:r>
      <w:r>
        <w:rPr>
          <w:spacing w:val="-4"/>
        </w:rPr>
        <w:t> </w:t>
      </w:r>
      <w:r>
        <w:rPr/>
        <w:t>México:</w:t>
      </w:r>
      <w:r>
        <w:rPr>
          <w:spacing w:val="-5"/>
        </w:rPr>
        <w:t> </w:t>
      </w:r>
      <w:r>
        <w:rPr/>
        <w:t>competitividad</w:t>
      </w:r>
      <w:r>
        <w:rPr>
          <w:spacing w:val="-4"/>
        </w:rPr>
        <w:t> </w:t>
      </w:r>
      <w:r>
        <w:rPr/>
        <w:t>art.</w:t>
      </w:r>
      <w:r>
        <w:rPr>
          <w:spacing w:val="-5"/>
        </w:rPr>
        <w:t> </w:t>
      </w:r>
      <w:r>
        <w:rPr/>
        <w:t>18</w:t>
      </w:r>
      <w:r>
        <w:rPr>
          <w:spacing w:val="-5"/>
        </w:rPr>
        <w:t> </w:t>
      </w:r>
      <w:r>
        <w:rPr/>
        <w:t>de la</w:t>
      </w:r>
      <w:r>
        <w:rPr>
          <w:spacing w:val="-6"/>
        </w:rPr>
        <w:t> </w:t>
      </w:r>
      <w:r>
        <w:rPr/>
        <w:t>Constitución</w:t>
      </w:r>
      <w:r>
        <w:rPr>
          <w:spacing w:val="-6"/>
        </w:rPr>
        <w:t> </w:t>
      </w:r>
      <w:r>
        <w:rPr/>
        <w:t>Política</w:t>
      </w:r>
      <w:r>
        <w:rPr>
          <w:spacing w:val="-6"/>
        </w:rPr>
        <w:t> </w:t>
      </w:r>
      <w:r>
        <w:rPr/>
        <w:t>del</w:t>
      </w:r>
      <w:r>
        <w:rPr>
          <w:spacing w:val="-6"/>
        </w:rPr>
        <w:t> </w:t>
      </w:r>
      <w:r>
        <w:rPr/>
        <w:t>Estado</w:t>
      </w:r>
      <w:r>
        <w:rPr>
          <w:spacing w:val="-6"/>
        </w:rPr>
        <w:t> </w:t>
      </w:r>
      <w:r>
        <w:rPr/>
        <w:t>de</w:t>
      </w:r>
      <w:r>
        <w:rPr>
          <w:spacing w:val="-7"/>
        </w:rPr>
        <w:t> </w:t>
      </w:r>
      <w:r>
        <w:rPr/>
        <w:t>México,</w:t>
      </w:r>
      <w:r>
        <w:rPr>
          <w:spacing w:val="-6"/>
        </w:rPr>
        <w:t> </w:t>
      </w:r>
      <w:r>
        <w:rPr/>
        <w:t>art.</w:t>
      </w:r>
      <w:r>
        <w:rPr>
          <w:spacing w:val="-6"/>
        </w:rPr>
        <w:t> </w:t>
      </w:r>
      <w:r>
        <w:rPr/>
        <w:t>5</w:t>
      </w:r>
      <w:r>
        <w:rPr>
          <w:spacing w:val="-7"/>
        </w:rPr>
        <w:t> </w:t>
      </w:r>
      <w:r>
        <w:rPr/>
        <w:t>fracc.</w:t>
      </w:r>
      <w:r>
        <w:rPr>
          <w:spacing w:val="-7"/>
        </w:rPr>
        <w:t> </w:t>
      </w:r>
      <w:r>
        <w:rPr/>
        <w:t>III</w:t>
      </w:r>
      <w:r>
        <w:rPr>
          <w:spacing w:val="-6"/>
        </w:rPr>
        <w:t> </w:t>
      </w:r>
      <w:r>
        <w:rPr/>
        <w:t>de</w:t>
      </w:r>
      <w:r>
        <w:rPr>
          <w:spacing w:val="-7"/>
        </w:rPr>
        <w:t> </w:t>
      </w:r>
      <w:r>
        <w:rPr/>
        <w:t>la Ley de Movilidad del Estado de México: gestión art. 1 primer y tercer párrafos de la Ley de Movilidad del Estado de</w:t>
      </w:r>
      <w:r>
        <w:rPr>
          <w:spacing w:val="-27"/>
        </w:rPr>
        <w:t> </w:t>
      </w:r>
      <w:r>
        <w:rPr/>
        <w:t>México.</w:t>
      </w:r>
    </w:p>
    <w:p>
      <w:pPr>
        <w:pStyle w:val="BodyText"/>
      </w:pPr>
    </w:p>
    <w:p>
      <w:pPr>
        <w:pStyle w:val="BodyText"/>
        <w:spacing w:line="360" w:lineRule="auto" w:before="119"/>
        <w:ind w:left="636" w:right="692"/>
        <w:jc w:val="both"/>
      </w:pPr>
      <w:r>
        <w:rPr/>
        <w:t>Los factores están implícitos de los siguientes instrumentos: infraestructura página 8 del Código Administrativo del Estado de México y libro séptimo, y art. 5 fracc. VII de la Ley de Movilidad del Estado de México: funcionalidad art. 5 fracc. VII de la Ley de Movilidad del Estado de México y libro séptimo del Código Administrativo</w:t>
      </w:r>
      <w:r>
        <w:rPr>
          <w:spacing w:val="-11"/>
        </w:rPr>
        <w:t> </w:t>
      </w:r>
      <w:r>
        <w:rPr/>
        <w:t>del</w:t>
      </w:r>
      <w:r>
        <w:rPr>
          <w:spacing w:val="-12"/>
        </w:rPr>
        <w:t> </w:t>
      </w:r>
      <w:r>
        <w:rPr/>
        <w:t>Estado</w:t>
      </w:r>
      <w:r>
        <w:rPr>
          <w:spacing w:val="-11"/>
        </w:rPr>
        <w:t> </w:t>
      </w:r>
      <w:r>
        <w:rPr/>
        <w:t>de</w:t>
      </w:r>
      <w:r>
        <w:rPr>
          <w:spacing w:val="-13"/>
        </w:rPr>
        <w:t> </w:t>
      </w:r>
      <w:r>
        <w:rPr/>
        <w:t>México</w:t>
      </w:r>
      <w:r>
        <w:rPr>
          <w:spacing w:val="-11"/>
        </w:rPr>
        <w:t> </w:t>
      </w:r>
      <w:r>
        <w:rPr/>
        <w:t>art.</w:t>
      </w:r>
      <w:r>
        <w:rPr>
          <w:spacing w:val="-11"/>
        </w:rPr>
        <w:t> </w:t>
      </w:r>
      <w:r>
        <w:rPr/>
        <w:t>7.2:</w:t>
      </w:r>
      <w:r>
        <w:rPr>
          <w:spacing w:val="-11"/>
        </w:rPr>
        <w:t> </w:t>
      </w:r>
      <w:r>
        <w:rPr/>
        <w:t>calidad</w:t>
      </w:r>
      <w:r>
        <w:rPr>
          <w:spacing w:val="-11"/>
        </w:rPr>
        <w:t> </w:t>
      </w:r>
      <w:r>
        <w:rPr/>
        <w:t>art.</w:t>
      </w:r>
      <w:r>
        <w:rPr>
          <w:spacing w:val="-12"/>
        </w:rPr>
        <w:t> </w:t>
      </w:r>
      <w:r>
        <w:rPr/>
        <w:t>1,</w:t>
      </w:r>
      <w:r>
        <w:rPr>
          <w:spacing w:val="-12"/>
        </w:rPr>
        <w:t> </w:t>
      </w:r>
      <w:r>
        <w:rPr/>
        <w:t>primer y tercer párrafos de la Ley de Movilidad del Estado de México  </w:t>
      </w:r>
      <w:r>
        <w:rPr>
          <w:spacing w:val="18"/>
        </w:rPr>
        <w:t> </w:t>
      </w:r>
      <w:r>
        <w:rPr/>
        <w:t>y</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libro</w:t>
      </w:r>
      <w:r>
        <w:rPr>
          <w:spacing w:val="-7"/>
        </w:rPr>
        <w:t> </w:t>
      </w:r>
      <w:r>
        <w:rPr/>
        <w:t>séptimo</w:t>
      </w:r>
      <w:r>
        <w:rPr>
          <w:spacing w:val="-7"/>
        </w:rPr>
        <w:t> </w:t>
      </w:r>
      <w:r>
        <w:rPr/>
        <w:t>del</w:t>
      </w:r>
      <w:r>
        <w:rPr>
          <w:spacing w:val="-7"/>
        </w:rPr>
        <w:t> </w:t>
      </w:r>
      <w:r>
        <w:rPr/>
        <w:t>Código</w:t>
      </w:r>
      <w:r>
        <w:rPr>
          <w:spacing w:val="-7"/>
        </w:rPr>
        <w:t> </w:t>
      </w:r>
      <w:r>
        <w:rPr/>
        <w:t>Administrativo</w:t>
      </w:r>
      <w:r>
        <w:rPr>
          <w:spacing w:val="-8"/>
        </w:rPr>
        <w:t> </w:t>
      </w:r>
      <w:r>
        <w:rPr/>
        <w:t>del</w:t>
      </w:r>
      <w:r>
        <w:rPr>
          <w:spacing w:val="-8"/>
        </w:rPr>
        <w:t> </w:t>
      </w:r>
      <w:r>
        <w:rPr/>
        <w:t>Estado</w:t>
      </w:r>
      <w:r>
        <w:rPr>
          <w:spacing w:val="-7"/>
        </w:rPr>
        <w:t> </w:t>
      </w:r>
      <w:r>
        <w:rPr/>
        <w:t>de</w:t>
      </w:r>
      <w:r>
        <w:rPr>
          <w:spacing w:val="-8"/>
        </w:rPr>
        <w:t> </w:t>
      </w:r>
      <w:r>
        <w:rPr/>
        <w:t>México</w:t>
      </w:r>
      <w:r>
        <w:rPr>
          <w:spacing w:val="-7"/>
        </w:rPr>
        <w:t> </w:t>
      </w:r>
      <w:r>
        <w:rPr/>
        <w:t>art. 7.2: costo art. 5 fracc. VII de la Ley de Movilidad del Estado de México y Gaceta del Gobierno del Estado de México No. 92 de fecha 16 de mayo de 2013, acuerdo emitido por la Secretaria de Transporte por el que se modifican las tarifas máximas para la prestación</w:t>
      </w:r>
      <w:r>
        <w:rPr>
          <w:spacing w:val="-7"/>
        </w:rPr>
        <w:t> </w:t>
      </w:r>
      <w:r>
        <w:rPr/>
        <w:t>del</w:t>
      </w:r>
      <w:r>
        <w:rPr>
          <w:spacing w:val="-8"/>
        </w:rPr>
        <w:t> </w:t>
      </w:r>
      <w:r>
        <w:rPr/>
        <w:t>servicio</w:t>
      </w:r>
      <w:r>
        <w:rPr>
          <w:spacing w:val="-8"/>
        </w:rPr>
        <w:t> </w:t>
      </w:r>
      <w:r>
        <w:rPr/>
        <w:t>público</w:t>
      </w:r>
      <w:r>
        <w:rPr>
          <w:spacing w:val="-7"/>
        </w:rPr>
        <w:t> </w:t>
      </w:r>
      <w:r>
        <w:rPr/>
        <w:t>de</w:t>
      </w:r>
      <w:r>
        <w:rPr>
          <w:spacing w:val="-8"/>
        </w:rPr>
        <w:t> </w:t>
      </w:r>
      <w:r>
        <w:rPr/>
        <w:t>transporte</w:t>
      </w:r>
      <w:r>
        <w:rPr>
          <w:spacing w:val="-8"/>
        </w:rPr>
        <w:t> </w:t>
      </w:r>
      <w:r>
        <w:rPr/>
        <w:t>en</w:t>
      </w:r>
      <w:r>
        <w:rPr>
          <w:spacing w:val="-7"/>
        </w:rPr>
        <w:t> </w:t>
      </w:r>
      <w:r>
        <w:rPr/>
        <w:t>las</w:t>
      </w:r>
      <w:r>
        <w:rPr>
          <w:spacing w:val="-7"/>
        </w:rPr>
        <w:t> </w:t>
      </w:r>
      <w:r>
        <w:rPr/>
        <w:t>modalidades</w:t>
      </w:r>
      <w:r>
        <w:rPr>
          <w:spacing w:val="-7"/>
        </w:rPr>
        <w:t> </w:t>
      </w:r>
      <w:r>
        <w:rPr/>
        <w:t>de colectivo y</w:t>
      </w:r>
      <w:r>
        <w:rPr>
          <w:spacing w:val="-13"/>
        </w:rPr>
        <w:t> </w:t>
      </w:r>
      <w:r>
        <w:rPr/>
        <w:t>mixto.</w:t>
      </w:r>
    </w:p>
    <w:p>
      <w:pPr>
        <w:pStyle w:val="BodyText"/>
      </w:pPr>
    </w:p>
    <w:p>
      <w:pPr>
        <w:pStyle w:val="BodyText"/>
        <w:spacing w:line="360" w:lineRule="auto" w:before="119"/>
        <w:ind w:left="1638"/>
        <w:jc w:val="both"/>
      </w:pPr>
      <w:r>
        <w:rPr/>
        <w:t>La</w:t>
      </w:r>
      <w:r>
        <w:rPr>
          <w:spacing w:val="-6"/>
        </w:rPr>
        <w:t> </w:t>
      </w:r>
      <w:r>
        <w:rPr/>
        <w:t>Secretaria</w:t>
      </w:r>
      <w:r>
        <w:rPr>
          <w:spacing w:val="-7"/>
        </w:rPr>
        <w:t> </w:t>
      </w:r>
      <w:r>
        <w:rPr/>
        <w:t>de</w:t>
      </w:r>
      <w:r>
        <w:rPr>
          <w:spacing w:val="-6"/>
        </w:rPr>
        <w:t> </w:t>
      </w:r>
      <w:r>
        <w:rPr/>
        <w:t>Movilidad</w:t>
      </w:r>
      <w:r>
        <w:rPr>
          <w:spacing w:val="-6"/>
        </w:rPr>
        <w:t> </w:t>
      </w:r>
      <w:r>
        <w:rPr/>
        <w:t>del</w:t>
      </w:r>
      <w:r>
        <w:rPr>
          <w:spacing w:val="-6"/>
        </w:rPr>
        <w:t> </w:t>
      </w:r>
      <w:r>
        <w:rPr/>
        <w:t>Gobierno</w:t>
      </w:r>
      <w:r>
        <w:rPr>
          <w:spacing w:val="-6"/>
        </w:rPr>
        <w:t> </w:t>
      </w:r>
      <w:r>
        <w:rPr/>
        <w:t>del</w:t>
      </w:r>
      <w:r>
        <w:rPr>
          <w:spacing w:val="-7"/>
        </w:rPr>
        <w:t> </w:t>
      </w:r>
      <w:r>
        <w:rPr/>
        <w:t>Estado</w:t>
      </w:r>
      <w:r>
        <w:rPr>
          <w:spacing w:val="-7"/>
        </w:rPr>
        <w:t> </w:t>
      </w:r>
      <w:r>
        <w:rPr/>
        <w:t>de</w:t>
      </w:r>
      <w:r>
        <w:rPr>
          <w:spacing w:val="-6"/>
        </w:rPr>
        <w:t> </w:t>
      </w:r>
      <w:r>
        <w:rPr/>
        <w:t>México,</w:t>
      </w:r>
      <w:r>
        <w:rPr>
          <w:spacing w:val="-6"/>
        </w:rPr>
        <w:t> </w:t>
      </w:r>
      <w:r>
        <w:rPr/>
        <w:t>es el la dependencia de la administración pública estatal centralizada conforme al art. 33 de la Ley Orgánica de la Administración Pública Estatal la encargada de planear, formular, dirigir, coordinar, gestionar, evaluar, ejecutar y supervisar las políticas, programas, proyectos y estudios para el desarrollo del sistema integral de movilidad, incluyendo el servicio público de</w:t>
      </w:r>
      <w:r>
        <w:rPr>
          <w:spacing w:val="-34"/>
        </w:rPr>
        <w:t> </w:t>
      </w:r>
      <w:r>
        <w:rPr/>
        <w:t>transporte de jurisdicción estatal y de sus</w:t>
      </w:r>
      <w:r>
        <w:rPr>
          <w:spacing w:val="-22"/>
        </w:rPr>
        <w:t> </w:t>
      </w:r>
      <w:r>
        <w:rPr/>
        <w:t>servicios.</w:t>
      </w:r>
    </w:p>
    <w:p>
      <w:pPr>
        <w:pStyle w:val="BodyText"/>
      </w:pPr>
    </w:p>
    <w:p>
      <w:pPr>
        <w:pStyle w:val="BodyText"/>
        <w:spacing w:line="360" w:lineRule="auto" w:before="119"/>
        <w:ind w:left="1638"/>
        <w:jc w:val="both"/>
      </w:pPr>
      <w:r>
        <w:rPr/>
        <w:t>Las dependencias intervinientes en las políticas públicas de movilidad y transporte urbano del Estado de México para planear, formular, dirigir, coordinar, gestionar, evaluar, ejecutar y supervisar las políticas, programas, proyectos y estudios son:</w:t>
      </w:r>
    </w:p>
    <w:p>
      <w:pPr>
        <w:pStyle w:val="BodyText"/>
        <w:spacing w:before="75"/>
        <w:ind w:left="636"/>
        <w:jc w:val="both"/>
      </w:pPr>
      <w:r>
        <w:rPr/>
        <w:br w:type="column"/>
      </w:r>
      <w:r>
        <w:rPr/>
        <w:t>Gobierno Federal</w:t>
      </w:r>
    </w:p>
    <w:p>
      <w:pPr>
        <w:pStyle w:val="BodyText"/>
      </w:pPr>
    </w:p>
    <w:p>
      <w:pPr>
        <w:pStyle w:val="BodyText"/>
      </w:pPr>
    </w:p>
    <w:p>
      <w:pPr>
        <w:pStyle w:val="ListParagraph"/>
        <w:numPr>
          <w:ilvl w:val="0"/>
          <w:numId w:val="162"/>
        </w:numPr>
        <w:tabs>
          <w:tab w:pos="778" w:val="left" w:leader="none"/>
        </w:tabs>
        <w:spacing w:line="240" w:lineRule="auto" w:before="0" w:after="0"/>
        <w:ind w:left="636" w:right="0" w:firstLine="0"/>
        <w:jc w:val="both"/>
        <w:rPr>
          <w:sz w:val="20"/>
        </w:rPr>
      </w:pPr>
      <w:r>
        <w:rPr>
          <w:sz w:val="20"/>
        </w:rPr>
        <w:t>Secretaria de comunicaciones y</w:t>
      </w:r>
      <w:r>
        <w:rPr>
          <w:spacing w:val="-28"/>
          <w:sz w:val="20"/>
        </w:rPr>
        <w:t> </w:t>
      </w:r>
      <w:r>
        <w:rPr>
          <w:sz w:val="20"/>
        </w:rPr>
        <w:t>transporte</w:t>
      </w:r>
    </w:p>
    <w:p>
      <w:pPr>
        <w:pStyle w:val="ListParagraph"/>
        <w:numPr>
          <w:ilvl w:val="0"/>
          <w:numId w:val="162"/>
        </w:numPr>
        <w:tabs>
          <w:tab w:pos="778" w:val="left" w:leader="none"/>
        </w:tabs>
        <w:spacing w:line="240" w:lineRule="auto" w:before="114" w:after="0"/>
        <w:ind w:left="777" w:right="0" w:hanging="141"/>
        <w:jc w:val="both"/>
        <w:rPr>
          <w:sz w:val="20"/>
        </w:rPr>
      </w:pPr>
      <w:r>
        <w:rPr>
          <w:sz w:val="20"/>
        </w:rPr>
        <w:t>Secretaria de desarrollo agrario, territorial y</w:t>
      </w:r>
      <w:r>
        <w:rPr>
          <w:spacing w:val="-19"/>
          <w:sz w:val="20"/>
        </w:rPr>
        <w:t> </w:t>
      </w:r>
      <w:r>
        <w:rPr>
          <w:sz w:val="20"/>
        </w:rPr>
        <w:t>urbano</w:t>
      </w:r>
    </w:p>
    <w:p>
      <w:pPr>
        <w:pStyle w:val="ListParagraph"/>
        <w:numPr>
          <w:ilvl w:val="0"/>
          <w:numId w:val="162"/>
        </w:numPr>
        <w:tabs>
          <w:tab w:pos="778" w:val="left" w:leader="none"/>
        </w:tabs>
        <w:spacing w:line="240" w:lineRule="auto" w:before="116" w:after="0"/>
        <w:ind w:left="777" w:right="0" w:hanging="141"/>
        <w:jc w:val="both"/>
        <w:rPr>
          <w:sz w:val="20"/>
        </w:rPr>
      </w:pPr>
      <w:r>
        <w:rPr>
          <w:sz w:val="20"/>
        </w:rPr>
        <w:t>Secretarias de</w:t>
      </w:r>
      <w:r>
        <w:rPr>
          <w:spacing w:val="-17"/>
          <w:sz w:val="20"/>
        </w:rPr>
        <w:t> </w:t>
      </w:r>
      <w:r>
        <w:rPr>
          <w:sz w:val="20"/>
        </w:rPr>
        <w:t>energía</w:t>
      </w:r>
    </w:p>
    <w:p>
      <w:pPr>
        <w:pStyle w:val="ListParagraph"/>
        <w:numPr>
          <w:ilvl w:val="0"/>
          <w:numId w:val="162"/>
        </w:numPr>
        <w:tabs>
          <w:tab w:pos="778" w:val="left" w:leader="none"/>
        </w:tabs>
        <w:spacing w:line="717" w:lineRule="auto" w:before="114" w:after="0"/>
        <w:ind w:left="636" w:right="1854" w:firstLine="0"/>
        <w:jc w:val="left"/>
        <w:rPr>
          <w:sz w:val="20"/>
        </w:rPr>
      </w:pPr>
      <w:r>
        <w:rPr>
          <w:sz w:val="20"/>
        </w:rPr>
        <w:t>Secretaria de medio ambiente y recursos naturales Gobierno del Estado de</w:t>
      </w:r>
      <w:r>
        <w:rPr>
          <w:spacing w:val="-12"/>
          <w:sz w:val="20"/>
        </w:rPr>
        <w:t> </w:t>
      </w:r>
      <w:r>
        <w:rPr>
          <w:sz w:val="20"/>
        </w:rPr>
        <w:t>México</w:t>
      </w:r>
    </w:p>
    <w:p>
      <w:pPr>
        <w:pStyle w:val="ListParagraph"/>
        <w:numPr>
          <w:ilvl w:val="0"/>
          <w:numId w:val="162"/>
        </w:numPr>
        <w:tabs>
          <w:tab w:pos="778" w:val="left" w:leader="none"/>
        </w:tabs>
        <w:spacing w:line="240" w:lineRule="auto" w:before="19" w:after="0"/>
        <w:ind w:left="777" w:right="0" w:hanging="152"/>
        <w:jc w:val="both"/>
        <w:rPr>
          <w:sz w:val="20"/>
        </w:rPr>
      </w:pPr>
      <w:r>
        <w:rPr>
          <w:sz w:val="20"/>
        </w:rPr>
        <w:t>Secretaria de</w:t>
      </w:r>
      <w:r>
        <w:rPr>
          <w:spacing w:val="-16"/>
          <w:sz w:val="20"/>
        </w:rPr>
        <w:t> </w:t>
      </w:r>
      <w:r>
        <w:rPr>
          <w:sz w:val="20"/>
        </w:rPr>
        <w:t>movilidad</w:t>
      </w:r>
    </w:p>
    <w:p>
      <w:pPr>
        <w:pStyle w:val="ListParagraph"/>
        <w:numPr>
          <w:ilvl w:val="0"/>
          <w:numId w:val="162"/>
        </w:numPr>
        <w:tabs>
          <w:tab w:pos="778" w:val="left" w:leader="none"/>
        </w:tabs>
        <w:spacing w:line="240" w:lineRule="auto" w:before="116" w:after="0"/>
        <w:ind w:left="777" w:right="0" w:hanging="141"/>
        <w:jc w:val="both"/>
        <w:rPr>
          <w:sz w:val="20"/>
        </w:rPr>
      </w:pPr>
      <w:r>
        <w:rPr>
          <w:sz w:val="20"/>
        </w:rPr>
        <w:t>Secretaria de</w:t>
      </w:r>
      <w:r>
        <w:rPr>
          <w:spacing w:val="-22"/>
          <w:sz w:val="20"/>
        </w:rPr>
        <w:t> </w:t>
      </w:r>
      <w:r>
        <w:rPr>
          <w:sz w:val="20"/>
        </w:rPr>
        <w:t>infraestructura</w:t>
      </w:r>
    </w:p>
    <w:p>
      <w:pPr>
        <w:pStyle w:val="ListParagraph"/>
        <w:numPr>
          <w:ilvl w:val="0"/>
          <w:numId w:val="162"/>
        </w:numPr>
        <w:tabs>
          <w:tab w:pos="778" w:val="left" w:leader="none"/>
        </w:tabs>
        <w:spacing w:line="240" w:lineRule="auto" w:before="114" w:after="0"/>
        <w:ind w:left="777" w:right="0" w:hanging="141"/>
        <w:jc w:val="both"/>
        <w:rPr>
          <w:sz w:val="20"/>
        </w:rPr>
      </w:pPr>
      <w:r>
        <w:rPr>
          <w:sz w:val="20"/>
        </w:rPr>
        <w:t>Secretaria de</w:t>
      </w:r>
      <w:r>
        <w:rPr>
          <w:spacing w:val="-17"/>
          <w:sz w:val="20"/>
        </w:rPr>
        <w:t> </w:t>
      </w:r>
      <w:r>
        <w:rPr>
          <w:sz w:val="20"/>
        </w:rPr>
        <w:t>finanzas</w:t>
      </w:r>
    </w:p>
    <w:p>
      <w:pPr>
        <w:pStyle w:val="ListParagraph"/>
        <w:numPr>
          <w:ilvl w:val="0"/>
          <w:numId w:val="162"/>
        </w:numPr>
        <w:tabs>
          <w:tab w:pos="778" w:val="left" w:leader="none"/>
        </w:tabs>
        <w:spacing w:line="240" w:lineRule="auto" w:before="114" w:after="0"/>
        <w:ind w:left="777" w:right="0" w:hanging="141"/>
        <w:jc w:val="both"/>
        <w:rPr>
          <w:sz w:val="20"/>
        </w:rPr>
      </w:pPr>
      <w:r>
        <w:rPr>
          <w:sz w:val="20"/>
        </w:rPr>
        <w:t>Secretaria de desarrollo urbano y</w:t>
      </w:r>
      <w:r>
        <w:rPr>
          <w:spacing w:val="-27"/>
          <w:sz w:val="20"/>
        </w:rPr>
        <w:t> </w:t>
      </w:r>
      <w:r>
        <w:rPr>
          <w:sz w:val="20"/>
        </w:rPr>
        <w:t>metropolitano</w:t>
      </w:r>
    </w:p>
    <w:p>
      <w:pPr>
        <w:pStyle w:val="ListParagraph"/>
        <w:numPr>
          <w:ilvl w:val="0"/>
          <w:numId w:val="162"/>
        </w:numPr>
        <w:tabs>
          <w:tab w:pos="778" w:val="left" w:leader="none"/>
        </w:tabs>
        <w:spacing w:line="240" w:lineRule="auto" w:before="114" w:after="0"/>
        <w:ind w:left="777" w:right="0" w:hanging="141"/>
        <w:jc w:val="both"/>
        <w:rPr>
          <w:sz w:val="20"/>
        </w:rPr>
      </w:pPr>
      <w:r>
        <w:rPr>
          <w:sz w:val="20"/>
        </w:rPr>
        <w:t>Consejería</w:t>
      </w:r>
      <w:r>
        <w:rPr>
          <w:spacing w:val="-8"/>
          <w:sz w:val="20"/>
        </w:rPr>
        <w:t> </w:t>
      </w:r>
      <w:r>
        <w:rPr>
          <w:sz w:val="20"/>
        </w:rPr>
        <w:t>jurídica</w:t>
      </w:r>
    </w:p>
    <w:p>
      <w:pPr>
        <w:pStyle w:val="ListParagraph"/>
        <w:numPr>
          <w:ilvl w:val="0"/>
          <w:numId w:val="162"/>
        </w:numPr>
        <w:tabs>
          <w:tab w:pos="778" w:val="left" w:leader="none"/>
        </w:tabs>
        <w:spacing w:line="240" w:lineRule="auto" w:before="114" w:after="0"/>
        <w:ind w:left="777" w:right="0" w:hanging="141"/>
        <w:jc w:val="both"/>
        <w:rPr>
          <w:sz w:val="20"/>
        </w:rPr>
      </w:pPr>
      <w:r>
        <w:rPr>
          <w:sz w:val="20"/>
        </w:rPr>
        <w:t>Comisión estatal de seguridad</w:t>
      </w:r>
      <w:r>
        <w:rPr>
          <w:spacing w:val="-18"/>
          <w:sz w:val="20"/>
        </w:rPr>
        <w:t> </w:t>
      </w:r>
      <w:r>
        <w:rPr>
          <w:sz w:val="20"/>
        </w:rPr>
        <w:t>ciudadana</w:t>
      </w:r>
    </w:p>
    <w:p>
      <w:pPr>
        <w:pStyle w:val="ListParagraph"/>
        <w:numPr>
          <w:ilvl w:val="0"/>
          <w:numId w:val="162"/>
        </w:numPr>
        <w:tabs>
          <w:tab w:pos="778" w:val="left" w:leader="none"/>
        </w:tabs>
        <w:spacing w:line="240" w:lineRule="auto" w:before="116" w:after="0"/>
        <w:ind w:left="777" w:right="0" w:hanging="141"/>
        <w:jc w:val="both"/>
        <w:rPr>
          <w:sz w:val="20"/>
        </w:rPr>
      </w:pPr>
      <w:r>
        <w:rPr>
          <w:sz w:val="20"/>
        </w:rPr>
        <w:t>Los</w:t>
      </w:r>
      <w:r>
        <w:rPr>
          <w:spacing w:val="-6"/>
          <w:sz w:val="20"/>
        </w:rPr>
        <w:t> </w:t>
      </w:r>
      <w:r>
        <w:rPr>
          <w:sz w:val="20"/>
        </w:rPr>
        <w:t>municipios</w:t>
      </w:r>
    </w:p>
    <w:p>
      <w:pPr>
        <w:pStyle w:val="BodyText"/>
      </w:pPr>
    </w:p>
    <w:p>
      <w:pPr>
        <w:pStyle w:val="BodyText"/>
        <w:spacing w:before="10"/>
        <w:rPr>
          <w:sz w:val="19"/>
        </w:rPr>
      </w:pPr>
    </w:p>
    <w:p>
      <w:pPr>
        <w:pStyle w:val="BodyText"/>
        <w:spacing w:line="360" w:lineRule="auto"/>
        <w:ind w:left="636" w:right="692"/>
        <w:jc w:val="both"/>
      </w:pPr>
      <w:r>
        <w:rPr/>
        <w:t>Tomando como base el modelo se aplicaron 453 encuestas para obtener la opinión de los cuatro actores del sistema de transporte urbano de pasajeros de la Ciudad de Toluca. 160 encuestas de premuestreo aplicando la misma encuesta a los cuatro actores, destacándose</w:t>
      </w:r>
      <w:r>
        <w:rPr>
          <w:spacing w:val="-16"/>
        </w:rPr>
        <w:t> </w:t>
      </w:r>
      <w:r>
        <w:rPr/>
        <w:t>respuesta</w:t>
      </w:r>
      <w:r>
        <w:rPr>
          <w:spacing w:val="-15"/>
        </w:rPr>
        <w:t> </w:t>
      </w:r>
      <w:r>
        <w:rPr/>
        <w:t>como:</w:t>
      </w:r>
      <w:r>
        <w:rPr>
          <w:spacing w:val="-15"/>
        </w:rPr>
        <w:t> </w:t>
      </w:r>
      <w:r>
        <w:rPr/>
        <w:t>79%</w:t>
      </w:r>
      <w:r>
        <w:rPr>
          <w:spacing w:val="-17"/>
        </w:rPr>
        <w:t> </w:t>
      </w:r>
      <w:r>
        <w:rPr/>
        <w:t>ineficiente,</w:t>
      </w:r>
      <w:r>
        <w:rPr>
          <w:spacing w:val="-16"/>
        </w:rPr>
        <w:t> </w:t>
      </w:r>
      <w:r>
        <w:rPr/>
        <w:t>84%</w:t>
      </w:r>
      <w:r>
        <w:rPr>
          <w:spacing w:val="-15"/>
        </w:rPr>
        <w:t> </w:t>
      </w:r>
      <w:r>
        <w:rPr/>
        <w:t>inseguro,</w:t>
      </w:r>
      <w:r>
        <w:rPr>
          <w:spacing w:val="-16"/>
        </w:rPr>
        <w:t> </w:t>
      </w:r>
      <w:r>
        <w:rPr/>
        <w:t>79% sin planeación, 86% servicio</w:t>
      </w:r>
      <w:r>
        <w:rPr>
          <w:spacing w:val="-24"/>
        </w:rPr>
        <w:t> </w:t>
      </w:r>
      <w:r>
        <w:rPr/>
        <w:t>malo.</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Para el muestreo se diseñaron encuestas específicas para cada actor,</w:t>
      </w:r>
      <w:r>
        <w:rPr>
          <w:spacing w:val="-8"/>
        </w:rPr>
        <w:t> </w:t>
      </w:r>
      <w:r>
        <w:rPr/>
        <w:t>se</w:t>
      </w:r>
      <w:r>
        <w:rPr>
          <w:spacing w:val="-9"/>
        </w:rPr>
        <w:t> </w:t>
      </w:r>
      <w:r>
        <w:rPr/>
        <w:t>aplicaron</w:t>
      </w:r>
      <w:r>
        <w:rPr>
          <w:spacing w:val="-8"/>
        </w:rPr>
        <w:t> </w:t>
      </w:r>
      <w:r>
        <w:rPr/>
        <w:t>293</w:t>
      </w:r>
      <w:r>
        <w:rPr>
          <w:spacing w:val="-8"/>
        </w:rPr>
        <w:t> </w:t>
      </w:r>
      <w:r>
        <w:rPr/>
        <w:t>encuestas:</w:t>
      </w:r>
      <w:r>
        <w:rPr>
          <w:spacing w:val="-8"/>
        </w:rPr>
        <w:t> </w:t>
      </w:r>
      <w:r>
        <w:rPr/>
        <w:t>15</w:t>
      </w:r>
      <w:r>
        <w:rPr>
          <w:spacing w:val="-8"/>
        </w:rPr>
        <w:t> </w:t>
      </w:r>
      <w:r>
        <w:rPr/>
        <w:t>a</w:t>
      </w:r>
      <w:r>
        <w:rPr>
          <w:spacing w:val="-9"/>
        </w:rPr>
        <w:t> </w:t>
      </w:r>
      <w:r>
        <w:rPr/>
        <w:t>funcionarios,</w:t>
      </w:r>
      <w:r>
        <w:rPr>
          <w:spacing w:val="-9"/>
        </w:rPr>
        <w:t> </w:t>
      </w:r>
      <w:r>
        <w:rPr/>
        <w:t>23</w:t>
      </w:r>
      <w:r>
        <w:rPr>
          <w:spacing w:val="-8"/>
        </w:rPr>
        <w:t> </w:t>
      </w:r>
      <w:r>
        <w:rPr/>
        <w:t>a</w:t>
      </w:r>
      <w:r>
        <w:rPr>
          <w:spacing w:val="-9"/>
        </w:rPr>
        <w:t> </w:t>
      </w:r>
      <w:r>
        <w:rPr/>
        <w:t>empresas transportistas, 250 a usuarios y 5 a organizaciones civiles. Los hallazgos relevantes por actor</w:t>
      </w:r>
      <w:r>
        <w:rPr>
          <w:spacing w:val="-9"/>
        </w:rPr>
        <w:t> </w:t>
      </w:r>
      <w:r>
        <w:rPr/>
        <w:t>son:</w:t>
      </w:r>
    </w:p>
    <w:p>
      <w:pPr>
        <w:pStyle w:val="BodyText"/>
      </w:pPr>
    </w:p>
    <w:p>
      <w:pPr>
        <w:pStyle w:val="BodyText"/>
        <w:spacing w:before="119"/>
        <w:ind w:left="1638"/>
        <w:jc w:val="both"/>
      </w:pPr>
      <w:r>
        <w:rPr/>
        <w:t>Estado</w:t>
      </w:r>
    </w:p>
    <w:p>
      <w:pPr>
        <w:pStyle w:val="BodyText"/>
      </w:pPr>
    </w:p>
    <w:p>
      <w:pPr>
        <w:pStyle w:val="BodyText"/>
        <w:spacing w:before="10"/>
        <w:rPr>
          <w:sz w:val="19"/>
        </w:rPr>
      </w:pPr>
    </w:p>
    <w:p>
      <w:pPr>
        <w:pStyle w:val="BodyText"/>
        <w:spacing w:line="360" w:lineRule="auto"/>
        <w:ind w:left="1638" w:right="1"/>
        <w:jc w:val="both"/>
      </w:pPr>
      <w:r>
        <w:rPr/>
        <w:t>73% que si aplican la planeación estratégica, táctica y operática al sistema de transporte urbano.</w:t>
      </w:r>
    </w:p>
    <w:p>
      <w:pPr>
        <w:pStyle w:val="BodyText"/>
        <w:spacing w:line="360" w:lineRule="auto" w:before="3"/>
        <w:ind w:left="1638" w:right="1"/>
        <w:jc w:val="both"/>
      </w:pPr>
      <w:r>
        <w:rPr/>
        <w:t>80% que si tienen mecanismos de coordinación en temas transversales como: desarrollo urbano, infraestructura vial, administración del tránsito, medio ambiente, energía, tecnología vehicular.</w:t>
      </w:r>
    </w:p>
    <w:p>
      <w:pPr>
        <w:pStyle w:val="BodyText"/>
        <w:spacing w:line="360" w:lineRule="auto" w:before="3"/>
        <w:ind w:left="1638"/>
        <w:jc w:val="both"/>
      </w:pPr>
      <w:r>
        <w:rPr/>
        <w:t>67% que el estado si lleva a cabo una gestión eficiente del sistema de transporte urbano.</w:t>
      </w:r>
    </w:p>
    <w:p>
      <w:pPr>
        <w:pStyle w:val="BodyText"/>
        <w:spacing w:line="360" w:lineRule="auto" w:before="3"/>
        <w:ind w:left="1638" w:right="1"/>
        <w:jc w:val="both"/>
      </w:pPr>
      <w:r>
        <w:rPr/>
        <w:t>67% de los funcionarios dice que si escucha y atiende las quejas, sugerencias y propuestas de los permisionarios.</w:t>
      </w:r>
    </w:p>
    <w:p>
      <w:pPr>
        <w:pStyle w:val="BodyText"/>
        <w:spacing w:line="360" w:lineRule="auto" w:before="3"/>
        <w:ind w:left="1638"/>
        <w:jc w:val="both"/>
      </w:pPr>
      <w:r>
        <w:rPr/>
        <w:t>100%</w:t>
      </w:r>
      <w:r>
        <w:rPr>
          <w:spacing w:val="-11"/>
        </w:rPr>
        <w:t> </w:t>
      </w:r>
      <w:r>
        <w:rPr/>
        <w:t>de</w:t>
      </w:r>
      <w:r>
        <w:rPr>
          <w:spacing w:val="-10"/>
        </w:rPr>
        <w:t> </w:t>
      </w:r>
      <w:r>
        <w:rPr/>
        <w:t>los</w:t>
      </w:r>
      <w:r>
        <w:rPr>
          <w:spacing w:val="-11"/>
        </w:rPr>
        <w:t> </w:t>
      </w:r>
      <w:r>
        <w:rPr/>
        <w:t>funcionarios</w:t>
      </w:r>
      <w:r>
        <w:rPr>
          <w:spacing w:val="-11"/>
        </w:rPr>
        <w:t> </w:t>
      </w:r>
      <w:r>
        <w:rPr/>
        <w:t>dicen</w:t>
      </w:r>
      <w:r>
        <w:rPr>
          <w:spacing w:val="-11"/>
        </w:rPr>
        <w:t> </w:t>
      </w:r>
      <w:r>
        <w:rPr/>
        <w:t>que</w:t>
      </w:r>
      <w:r>
        <w:rPr>
          <w:spacing w:val="-12"/>
        </w:rPr>
        <w:t> </w:t>
      </w:r>
      <w:r>
        <w:rPr/>
        <w:t>si</w:t>
      </w:r>
      <w:r>
        <w:rPr>
          <w:spacing w:val="-11"/>
        </w:rPr>
        <w:t> </w:t>
      </w:r>
      <w:r>
        <w:rPr/>
        <w:t>debe</w:t>
      </w:r>
      <w:r>
        <w:rPr>
          <w:spacing w:val="-10"/>
        </w:rPr>
        <w:t> </w:t>
      </w:r>
      <w:r>
        <w:rPr/>
        <w:t>el</w:t>
      </w:r>
      <w:r>
        <w:rPr>
          <w:spacing w:val="-12"/>
        </w:rPr>
        <w:t> </w:t>
      </w:r>
      <w:r>
        <w:rPr/>
        <w:t>estado</w:t>
      </w:r>
      <w:r>
        <w:rPr>
          <w:spacing w:val="-10"/>
        </w:rPr>
        <w:t> </w:t>
      </w:r>
      <w:r>
        <w:rPr/>
        <w:t>consensar</w:t>
      </w:r>
      <w:r>
        <w:rPr>
          <w:spacing w:val="-10"/>
        </w:rPr>
        <w:t> </w:t>
      </w:r>
      <w:r>
        <w:rPr/>
        <w:t>con los permisionarios, usuarios y sociedad como planear, gestionar, controlar y evaluar el servicio de transporte público urbano de pasajeros por autobús para que sea competitivo, sustentable y de calidad.</w:t>
      </w:r>
    </w:p>
    <w:p>
      <w:pPr>
        <w:pStyle w:val="BodyText"/>
        <w:spacing w:line="360" w:lineRule="auto" w:before="5"/>
        <w:ind w:left="1638" w:right="2"/>
        <w:jc w:val="both"/>
      </w:pPr>
      <w:r>
        <w:rPr/>
        <w:t>80% que el estado promueve modalidades de transporte de pasajeros sustentables.</w:t>
      </w:r>
    </w:p>
    <w:p>
      <w:pPr>
        <w:pStyle w:val="BodyText"/>
        <w:spacing w:line="360" w:lineRule="auto" w:before="75"/>
        <w:ind w:left="634" w:right="693"/>
        <w:jc w:val="both"/>
      </w:pPr>
      <w:r>
        <w:rPr/>
        <w:br w:type="column"/>
      </w:r>
      <w:r>
        <w:rPr/>
        <w:t>53 % expresa que la normatividad que regula el servicio de transporte público urbano de pasajeros por autobús es realmente aplicable, el estado la comunica a los concesionarios, es participativa y se gestiona consensuadamenté.</w:t>
      </w:r>
    </w:p>
    <w:p>
      <w:pPr>
        <w:pStyle w:val="BodyText"/>
        <w:spacing w:line="360" w:lineRule="auto" w:before="3"/>
        <w:ind w:left="634" w:right="693"/>
        <w:jc w:val="both"/>
      </w:pPr>
      <w:r>
        <w:rPr/>
        <w:t>53% de los funcionarios dicen que la normatividad vigente, no contribuye a la calidad, operación sustentable y competitiva del servicio de transporte urbano de pasajeros por autobús.</w:t>
      </w:r>
    </w:p>
    <w:p>
      <w:pPr>
        <w:pStyle w:val="BodyText"/>
      </w:pPr>
    </w:p>
    <w:p>
      <w:pPr>
        <w:pStyle w:val="BodyText"/>
        <w:spacing w:before="119"/>
        <w:ind w:left="634"/>
        <w:jc w:val="both"/>
      </w:pPr>
      <w:r>
        <w:rPr/>
        <w:t>Permisionarios</w:t>
      </w:r>
    </w:p>
    <w:p>
      <w:pPr>
        <w:pStyle w:val="BodyText"/>
      </w:pPr>
    </w:p>
    <w:p>
      <w:pPr>
        <w:pStyle w:val="BodyText"/>
      </w:pPr>
    </w:p>
    <w:p>
      <w:pPr>
        <w:pStyle w:val="BodyText"/>
        <w:spacing w:line="360" w:lineRule="auto"/>
        <w:ind w:left="634" w:right="693"/>
        <w:jc w:val="both"/>
      </w:pPr>
      <w:r>
        <w:rPr/>
        <w:t>96% NO permite el estado que participen en la elaboración de las políticas públicas, planes, programas y acciones para el transporte urbano.</w:t>
      </w:r>
    </w:p>
    <w:p>
      <w:pPr>
        <w:pStyle w:val="BodyText"/>
        <w:spacing w:line="360" w:lineRule="auto" w:before="3"/>
        <w:ind w:left="634" w:right="694"/>
        <w:jc w:val="both"/>
      </w:pPr>
      <w:r>
        <w:rPr/>
        <w:t>96%</w:t>
      </w:r>
      <w:r>
        <w:rPr>
          <w:spacing w:val="-7"/>
        </w:rPr>
        <w:t> </w:t>
      </w:r>
      <w:r>
        <w:rPr/>
        <w:t>NO.</w:t>
      </w:r>
      <w:r>
        <w:rPr>
          <w:spacing w:val="-7"/>
        </w:rPr>
        <w:t> </w:t>
      </w:r>
      <w:r>
        <w:rPr/>
        <w:t>El</w:t>
      </w:r>
      <w:r>
        <w:rPr>
          <w:spacing w:val="-7"/>
        </w:rPr>
        <w:t> </w:t>
      </w:r>
      <w:r>
        <w:rPr/>
        <w:t>estado</w:t>
      </w:r>
      <w:r>
        <w:rPr>
          <w:spacing w:val="-8"/>
        </w:rPr>
        <w:t> </w:t>
      </w:r>
      <w:r>
        <w:rPr/>
        <w:t>no</w:t>
      </w:r>
      <w:r>
        <w:rPr>
          <w:spacing w:val="-7"/>
        </w:rPr>
        <w:t> </w:t>
      </w:r>
      <w:r>
        <w:rPr/>
        <w:t>escucha</w:t>
      </w:r>
      <w:r>
        <w:rPr>
          <w:spacing w:val="-7"/>
        </w:rPr>
        <w:t> </w:t>
      </w:r>
      <w:r>
        <w:rPr/>
        <w:t>ni</w:t>
      </w:r>
      <w:r>
        <w:rPr>
          <w:spacing w:val="-7"/>
        </w:rPr>
        <w:t> </w:t>
      </w:r>
      <w:r>
        <w:rPr/>
        <w:t>atiende</w:t>
      </w:r>
      <w:r>
        <w:rPr>
          <w:spacing w:val="-7"/>
        </w:rPr>
        <w:t> </w:t>
      </w:r>
      <w:r>
        <w:rPr/>
        <w:t>sus</w:t>
      </w:r>
      <w:r>
        <w:rPr>
          <w:spacing w:val="-8"/>
        </w:rPr>
        <w:t> </w:t>
      </w:r>
      <w:r>
        <w:rPr/>
        <w:t>quejas,</w:t>
      </w:r>
      <w:r>
        <w:rPr>
          <w:spacing w:val="-7"/>
        </w:rPr>
        <w:t> </w:t>
      </w:r>
      <w:r>
        <w:rPr/>
        <w:t>sugerencias</w:t>
      </w:r>
      <w:r>
        <w:rPr>
          <w:spacing w:val="-7"/>
        </w:rPr>
        <w:t> </w:t>
      </w:r>
      <w:r>
        <w:rPr/>
        <w:t>y propuestas para mejorar el funcionamiento del sistema de transporte, en un marco de pertinencia y equilibrio para los concesionarios, usuarios, estado y</w:t>
      </w:r>
      <w:r>
        <w:rPr>
          <w:spacing w:val="-18"/>
        </w:rPr>
        <w:t> </w:t>
      </w:r>
      <w:r>
        <w:rPr/>
        <w:t>sociedad.</w:t>
      </w:r>
    </w:p>
    <w:p>
      <w:pPr>
        <w:pStyle w:val="BodyText"/>
        <w:spacing w:line="360" w:lineRule="auto" w:before="3"/>
        <w:ind w:left="634" w:right="692"/>
        <w:jc w:val="both"/>
      </w:pPr>
      <w:r>
        <w:rPr/>
        <w:t>90% de los permisionarios evalúan como mala la gestión que realiza</w:t>
      </w:r>
      <w:r>
        <w:rPr>
          <w:spacing w:val="-10"/>
        </w:rPr>
        <w:t> </w:t>
      </w:r>
      <w:r>
        <w:rPr/>
        <w:t>el</w:t>
      </w:r>
      <w:r>
        <w:rPr>
          <w:spacing w:val="-10"/>
        </w:rPr>
        <w:t> </w:t>
      </w:r>
      <w:r>
        <w:rPr/>
        <w:t>estado</w:t>
      </w:r>
      <w:r>
        <w:rPr>
          <w:spacing w:val="-10"/>
        </w:rPr>
        <w:t> </w:t>
      </w:r>
      <w:r>
        <w:rPr/>
        <w:t>respecto</w:t>
      </w:r>
      <w:r>
        <w:rPr>
          <w:spacing w:val="-10"/>
        </w:rPr>
        <w:t> </w:t>
      </w:r>
      <w:r>
        <w:rPr/>
        <w:t>a</w:t>
      </w:r>
      <w:r>
        <w:rPr>
          <w:spacing w:val="-10"/>
        </w:rPr>
        <w:t> </w:t>
      </w:r>
      <w:r>
        <w:rPr/>
        <w:t>trámites,</w:t>
      </w:r>
      <w:r>
        <w:rPr>
          <w:spacing w:val="-12"/>
        </w:rPr>
        <w:t> </w:t>
      </w:r>
      <w:r>
        <w:rPr/>
        <w:t>control,</w:t>
      </w:r>
      <w:r>
        <w:rPr>
          <w:spacing w:val="-11"/>
        </w:rPr>
        <w:t> </w:t>
      </w:r>
      <w:r>
        <w:rPr/>
        <w:t>vigilancia,</w:t>
      </w:r>
      <w:r>
        <w:rPr>
          <w:spacing w:val="-10"/>
        </w:rPr>
        <w:t> </w:t>
      </w:r>
      <w:r>
        <w:rPr/>
        <w:t>evaluación del servicio, subsidios y aplicabilidad de la</w:t>
      </w:r>
      <w:r>
        <w:rPr>
          <w:spacing w:val="-29"/>
        </w:rPr>
        <w:t> </w:t>
      </w:r>
      <w:r>
        <w:rPr/>
        <w:t>normatividad.</w:t>
      </w:r>
    </w:p>
    <w:p>
      <w:pPr>
        <w:pStyle w:val="BodyText"/>
        <w:spacing w:line="360" w:lineRule="auto" w:before="5"/>
        <w:ind w:left="634" w:right="690"/>
        <w:jc w:val="both"/>
      </w:pPr>
      <w:r>
        <w:rPr/>
        <w:t>83% de los permisionarios señalan que la normatividad vigente no les permite que operen su servicio de manera adecuada, así mismo manifiestan que la normatividad es mala en el sentido de que tiene muchas lagunas que algunas empresas no legales aprovecha.</w:t>
      </w:r>
    </w:p>
    <w:p>
      <w:pPr>
        <w:spacing w:after="0" w:line="360" w:lineRule="auto"/>
        <w:jc w:val="both"/>
        <w:sectPr>
          <w:type w:val="continuous"/>
          <w:pgSz w:w="15840" w:h="12240" w:orient="landscape"/>
          <w:pgMar w:top="1700" w:bottom="280" w:left="1480" w:right="720"/>
          <w:cols w:num="2" w:equalWidth="0">
            <w:col w:w="6957" w:space="40"/>
            <w:col w:w="6643"/>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87% de los permisionarios mencionan que si llevan a cabo evaluación del servicio que prestan.</w:t>
      </w:r>
    </w:p>
    <w:p>
      <w:pPr>
        <w:pStyle w:val="BodyText"/>
        <w:spacing w:line="360" w:lineRule="auto" w:before="3"/>
        <w:ind w:left="1638" w:right="2"/>
        <w:jc w:val="both"/>
      </w:pPr>
      <w:r>
        <w:rPr/>
        <w:t>85% de los permisionarios dicen que el servicio que prestan satisface los atributos de calidad, cobertura, accesibilidad, horario, frecuencia y tiempos de recorrido que requieren los usuarios.</w:t>
      </w:r>
    </w:p>
    <w:p>
      <w:pPr>
        <w:pStyle w:val="BodyText"/>
        <w:spacing w:line="360" w:lineRule="auto" w:before="5"/>
        <w:ind w:left="1638" w:right="1"/>
        <w:jc w:val="both"/>
      </w:pPr>
      <w:r>
        <w:rPr/>
        <w:t>82% de los permisionarios califican el servicio que prestan respecto a los vehículos que utilizan entre regular y bueno en cuanto</w:t>
      </w:r>
      <w:r>
        <w:rPr>
          <w:spacing w:val="-7"/>
        </w:rPr>
        <w:t> </w:t>
      </w:r>
      <w:r>
        <w:rPr/>
        <w:t>a</w:t>
      </w:r>
      <w:r>
        <w:rPr>
          <w:spacing w:val="-8"/>
        </w:rPr>
        <w:t> </w:t>
      </w:r>
      <w:r>
        <w:rPr/>
        <w:t>tecnología</w:t>
      </w:r>
      <w:r>
        <w:rPr>
          <w:spacing w:val="-9"/>
        </w:rPr>
        <w:t> </w:t>
      </w:r>
      <w:r>
        <w:rPr/>
        <w:t>vehicular,</w:t>
      </w:r>
      <w:r>
        <w:rPr>
          <w:spacing w:val="-8"/>
        </w:rPr>
        <w:t> </w:t>
      </w:r>
      <w:r>
        <w:rPr/>
        <w:t>sustentabilidad,</w:t>
      </w:r>
      <w:r>
        <w:rPr>
          <w:spacing w:val="-9"/>
        </w:rPr>
        <w:t> </w:t>
      </w:r>
      <w:r>
        <w:rPr/>
        <w:t>diseño</w:t>
      </w:r>
      <w:r>
        <w:rPr>
          <w:spacing w:val="-8"/>
        </w:rPr>
        <w:t> </w:t>
      </w:r>
      <w:r>
        <w:rPr/>
        <w:t>automotriz</w:t>
      </w:r>
      <w:r>
        <w:rPr>
          <w:spacing w:val="-7"/>
        </w:rPr>
        <w:t> </w:t>
      </w:r>
      <w:r>
        <w:rPr/>
        <w:t>y funcionalidad.</w:t>
      </w:r>
    </w:p>
    <w:p>
      <w:pPr>
        <w:pStyle w:val="BodyText"/>
        <w:spacing w:line="360" w:lineRule="auto" w:before="3"/>
        <w:ind w:left="1638"/>
        <w:jc w:val="both"/>
      </w:pPr>
      <w:r>
        <w:rPr/>
        <w:t>87% manifiesta que la tarifa actual es insuficiente para cubrir sus costos, obtener utilidad adecuada y ofrecer un servicio de calidad. 91% establece que puede mejor el servicio capacitando a los operadores en cuanto comportamiento, forma de conducir y trato</w:t>
      </w:r>
      <w:r>
        <w:rPr>
          <w:spacing w:val="-34"/>
        </w:rPr>
        <w:t> </w:t>
      </w:r>
      <w:r>
        <w:rPr/>
        <w:t>a los</w:t>
      </w:r>
      <w:r>
        <w:rPr>
          <w:spacing w:val="-6"/>
        </w:rPr>
        <w:t> </w:t>
      </w:r>
      <w:r>
        <w:rPr/>
        <w:t>usuarios.</w:t>
      </w:r>
    </w:p>
    <w:p>
      <w:pPr>
        <w:pStyle w:val="BodyText"/>
        <w:spacing w:line="360" w:lineRule="auto" w:before="5"/>
        <w:ind w:left="1638" w:right="2705"/>
      </w:pPr>
      <w:r>
        <w:rPr/>
        <w:t>96% califican paraderos mal. 91% califican al pavimento mal.</w:t>
      </w:r>
    </w:p>
    <w:p>
      <w:pPr>
        <w:pStyle w:val="BodyText"/>
        <w:spacing w:line="360" w:lineRule="auto" w:before="5"/>
        <w:ind w:left="1638"/>
        <w:jc w:val="both"/>
      </w:pPr>
      <w:r>
        <w:rPr/>
        <w:t>96% de los permisionarios dicen que si escuchan la opinión de los usuarios.</w:t>
      </w:r>
    </w:p>
    <w:p>
      <w:pPr>
        <w:pStyle w:val="BodyText"/>
        <w:spacing w:before="4"/>
        <w:rPr>
          <w:sz w:val="18"/>
        </w:rPr>
      </w:pPr>
    </w:p>
    <w:p>
      <w:pPr>
        <w:pStyle w:val="BodyText"/>
        <w:ind w:left="1638"/>
        <w:jc w:val="both"/>
      </w:pPr>
      <w:r>
        <w:rPr/>
        <w:t>Usuarios</w:t>
      </w:r>
    </w:p>
    <w:p>
      <w:pPr>
        <w:pStyle w:val="BodyText"/>
      </w:pPr>
    </w:p>
    <w:p>
      <w:pPr>
        <w:pStyle w:val="BodyText"/>
        <w:spacing w:before="127"/>
        <w:ind w:left="1638"/>
        <w:jc w:val="both"/>
      </w:pPr>
      <w:r>
        <w:rPr/>
        <w:t>63% 1 a 4 viajes/día.</w:t>
      </w:r>
    </w:p>
    <w:p>
      <w:pPr>
        <w:pStyle w:val="BodyText"/>
        <w:spacing w:line="360" w:lineRule="auto" w:before="114"/>
        <w:ind w:left="1638" w:right="2333"/>
      </w:pPr>
      <w:r>
        <w:rPr/>
        <w:t>90% utiliza 12 de las 23 empresas. 10% percibe como bueno el servicio.</w:t>
      </w:r>
    </w:p>
    <w:p>
      <w:pPr>
        <w:pStyle w:val="BodyText"/>
        <w:spacing w:before="3"/>
        <w:ind w:left="1638"/>
        <w:jc w:val="both"/>
      </w:pPr>
      <w:r>
        <w:rPr/>
        <w:t>13% califica como buena la conducta de los choferes.</w:t>
      </w:r>
    </w:p>
    <w:p>
      <w:pPr>
        <w:pStyle w:val="BodyText"/>
        <w:spacing w:line="360" w:lineRule="auto" w:before="75"/>
        <w:ind w:left="633" w:right="1413"/>
      </w:pPr>
      <w:r>
        <w:rPr/>
        <w:br w:type="column"/>
      </w:r>
      <w:r>
        <w:rPr/>
        <w:t>9% los conductores suben y baja al pasaje con seguridad. 61% dice no están definidas las paradas.</w:t>
      </w:r>
    </w:p>
    <w:p>
      <w:pPr>
        <w:pStyle w:val="BodyText"/>
        <w:spacing w:line="360" w:lineRule="auto" w:before="3"/>
        <w:ind w:left="633" w:right="2518"/>
      </w:pPr>
      <w:r>
        <w:rPr/>
        <w:t>17% dice los autobuses tienen buen diseño. 78% dice las rutas son accesibles.</w:t>
      </w:r>
    </w:p>
    <w:p>
      <w:pPr>
        <w:pStyle w:val="BodyText"/>
        <w:spacing w:line="360" w:lineRule="auto" w:before="3"/>
        <w:ind w:left="633" w:right="1475"/>
      </w:pPr>
      <w:r>
        <w:rPr/>
        <w:t>86% dice la frecuencia es aceptable a óptimo (1-20min). 77% dice el tiempo es aceptable a óptimo (1 a 45min). 81% viajar en autobús es inseguro.</w:t>
      </w:r>
    </w:p>
    <w:p>
      <w:pPr>
        <w:pStyle w:val="BodyText"/>
        <w:spacing w:before="3"/>
        <w:ind w:left="633" w:right="1413"/>
      </w:pPr>
      <w:r>
        <w:rPr/>
        <w:t>42% tarifa inadecuada o cara.</w:t>
      </w:r>
    </w:p>
    <w:p>
      <w:pPr>
        <w:pStyle w:val="BodyText"/>
        <w:spacing w:line="360" w:lineRule="auto" w:before="115"/>
        <w:ind w:left="633" w:right="648"/>
      </w:pPr>
      <w:r>
        <w:rPr/>
        <w:t>79% están dispuestos a realizar algunas actividades caminando para cuidar el medio ambiente.</w:t>
      </w:r>
    </w:p>
    <w:p>
      <w:pPr>
        <w:pStyle w:val="BodyText"/>
        <w:spacing w:line="360" w:lineRule="auto" w:before="5"/>
        <w:ind w:left="633" w:right="648"/>
      </w:pPr>
      <w:r>
        <w:rPr/>
        <w:t>89% dice estar dispuesto a utilizar bicicleta si se contara con una red de ciclovías amplia y segura.</w:t>
      </w:r>
    </w:p>
    <w:p>
      <w:pPr>
        <w:pStyle w:val="BodyText"/>
        <w:spacing w:line="360" w:lineRule="auto" w:before="5"/>
        <w:ind w:left="633" w:right="2757"/>
      </w:pPr>
      <w:r>
        <w:rPr/>
        <w:t>34% dan prioridad al transporte público. 47% dan prioridad a la bicicleta.</w:t>
      </w:r>
    </w:p>
    <w:p>
      <w:pPr>
        <w:pStyle w:val="BodyText"/>
        <w:spacing w:before="5"/>
        <w:ind w:left="633" w:right="1413"/>
      </w:pPr>
      <w:r>
        <w:rPr/>
        <w:t>12% dan prioridad a caminar.</w:t>
      </w:r>
    </w:p>
    <w:p>
      <w:pPr>
        <w:pStyle w:val="BodyText"/>
        <w:spacing w:line="360" w:lineRule="auto" w:before="114"/>
        <w:ind w:left="633" w:right="648"/>
      </w:pPr>
      <w:r>
        <w:rPr/>
        <w:t>82% preferirían usar transporte público al privado si se vinculara con estacionamientos seguros y económicos.</w:t>
      </w:r>
    </w:p>
    <w:p>
      <w:pPr>
        <w:pStyle w:val="BodyText"/>
        <w:spacing w:line="360" w:lineRule="auto" w:before="3"/>
        <w:ind w:left="633" w:right="648"/>
      </w:pPr>
      <w:r>
        <w:rPr/>
        <w:t>96% expresan que deben ser tomados en cuenta en la elaboración de políticas públicas del transporte urbano.</w:t>
      </w:r>
    </w:p>
    <w:p>
      <w:pPr>
        <w:pStyle w:val="BodyText"/>
        <w:spacing w:before="3"/>
        <w:rPr>
          <w:sz w:val="24"/>
        </w:rPr>
      </w:pPr>
    </w:p>
    <w:p>
      <w:pPr>
        <w:pStyle w:val="BodyText"/>
        <w:ind w:left="633" w:right="1413"/>
      </w:pPr>
      <w:r>
        <w:rPr/>
        <w:t>Sociedad</w:t>
      </w:r>
    </w:p>
    <w:p>
      <w:pPr>
        <w:pStyle w:val="BodyText"/>
        <w:spacing w:before="11"/>
        <w:rPr>
          <w:sz w:val="24"/>
        </w:rPr>
      </w:pPr>
    </w:p>
    <w:p>
      <w:pPr>
        <w:pStyle w:val="BodyText"/>
        <w:spacing w:line="360" w:lineRule="auto"/>
        <w:ind w:left="633" w:right="692"/>
        <w:jc w:val="both"/>
      </w:pPr>
      <w:r>
        <w:rPr/>
        <w:t>80%</w:t>
      </w:r>
      <w:r>
        <w:rPr>
          <w:spacing w:val="-9"/>
        </w:rPr>
        <w:t> </w:t>
      </w:r>
      <w:r>
        <w:rPr/>
        <w:t>considera</w:t>
      </w:r>
      <w:r>
        <w:rPr>
          <w:spacing w:val="-12"/>
        </w:rPr>
        <w:t> </w:t>
      </w:r>
      <w:r>
        <w:rPr/>
        <w:t>que</w:t>
      </w:r>
      <w:r>
        <w:rPr>
          <w:spacing w:val="-11"/>
        </w:rPr>
        <w:t> </w:t>
      </w:r>
      <w:r>
        <w:rPr/>
        <w:t>si</w:t>
      </w:r>
      <w:r>
        <w:rPr>
          <w:spacing w:val="-10"/>
        </w:rPr>
        <w:t> </w:t>
      </w:r>
      <w:r>
        <w:rPr/>
        <w:t>existen</w:t>
      </w:r>
      <w:r>
        <w:rPr>
          <w:spacing w:val="-10"/>
        </w:rPr>
        <w:t> </w:t>
      </w:r>
      <w:r>
        <w:rPr/>
        <w:t>los</w:t>
      </w:r>
      <w:r>
        <w:rPr>
          <w:spacing w:val="-9"/>
        </w:rPr>
        <w:t> </w:t>
      </w:r>
      <w:r>
        <w:rPr/>
        <w:t>medios</w:t>
      </w:r>
      <w:r>
        <w:rPr>
          <w:spacing w:val="-9"/>
        </w:rPr>
        <w:t> </w:t>
      </w:r>
      <w:r>
        <w:rPr/>
        <w:t>y</w:t>
      </w:r>
      <w:r>
        <w:rPr>
          <w:spacing w:val="-10"/>
        </w:rPr>
        <w:t> </w:t>
      </w:r>
      <w:r>
        <w:rPr/>
        <w:t>las</w:t>
      </w:r>
      <w:r>
        <w:rPr>
          <w:spacing w:val="-10"/>
        </w:rPr>
        <w:t> </w:t>
      </w:r>
      <w:r>
        <w:rPr/>
        <w:t>condiciones</w:t>
      </w:r>
      <w:r>
        <w:rPr>
          <w:spacing w:val="-12"/>
        </w:rPr>
        <w:t> </w:t>
      </w:r>
      <w:r>
        <w:rPr/>
        <w:t>para</w:t>
      </w:r>
      <w:r>
        <w:rPr>
          <w:spacing w:val="-10"/>
        </w:rPr>
        <w:t> </w:t>
      </w:r>
      <w:r>
        <w:rPr/>
        <w:t>que la sociedad participe en la elaboración de las políticas públicas del transporte.</w:t>
      </w:r>
    </w:p>
    <w:p>
      <w:pPr>
        <w:spacing w:after="0" w:line="360" w:lineRule="auto"/>
        <w:jc w:val="both"/>
        <w:sectPr>
          <w:type w:val="continuous"/>
          <w:pgSz w:w="15840" w:h="12240" w:orient="landscape"/>
          <w:pgMar w:top="1700" w:bottom="280" w:left="1480" w:right="720"/>
          <w:cols w:num="2" w:equalWidth="0">
            <w:col w:w="6957" w:space="40"/>
            <w:col w:w="6643"/>
          </w:cols>
        </w:sectPr>
      </w:pPr>
    </w:p>
    <w:p>
      <w:pPr>
        <w:pStyle w:val="BodyText"/>
        <w:spacing w:before="2"/>
        <w:rPr>
          <w:sz w:val="13"/>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80%</w:t>
      </w:r>
      <w:r>
        <w:rPr>
          <w:spacing w:val="-9"/>
        </w:rPr>
        <w:t> </w:t>
      </w:r>
      <w:r>
        <w:rPr/>
        <w:t>dice</w:t>
      </w:r>
      <w:r>
        <w:rPr>
          <w:spacing w:val="-9"/>
        </w:rPr>
        <w:t> </w:t>
      </w:r>
      <w:r>
        <w:rPr/>
        <w:t>que</w:t>
      </w:r>
      <w:r>
        <w:rPr>
          <w:spacing w:val="-9"/>
        </w:rPr>
        <w:t> </w:t>
      </w:r>
      <w:r>
        <w:rPr/>
        <w:t>la</w:t>
      </w:r>
      <w:r>
        <w:rPr>
          <w:spacing w:val="-8"/>
        </w:rPr>
        <w:t> </w:t>
      </w:r>
      <w:r>
        <w:rPr/>
        <w:t>sociedad</w:t>
      </w:r>
      <w:r>
        <w:rPr>
          <w:spacing w:val="-9"/>
        </w:rPr>
        <w:t> </w:t>
      </w:r>
      <w:r>
        <w:rPr/>
        <w:t>si</w:t>
      </w:r>
      <w:r>
        <w:rPr>
          <w:spacing w:val="-10"/>
        </w:rPr>
        <w:t> </w:t>
      </w:r>
      <w:r>
        <w:rPr/>
        <w:t>debe</w:t>
      </w:r>
      <w:r>
        <w:rPr>
          <w:spacing w:val="-9"/>
        </w:rPr>
        <w:t> </w:t>
      </w:r>
      <w:r>
        <w:rPr/>
        <w:t>participar</w:t>
      </w:r>
      <w:r>
        <w:rPr>
          <w:spacing w:val="-8"/>
        </w:rPr>
        <w:t> </w:t>
      </w:r>
      <w:r>
        <w:rPr/>
        <w:t>en</w:t>
      </w:r>
      <w:r>
        <w:rPr>
          <w:spacing w:val="-7"/>
        </w:rPr>
        <w:t> </w:t>
      </w:r>
      <w:r>
        <w:rPr/>
        <w:t>la</w:t>
      </w:r>
      <w:r>
        <w:rPr>
          <w:spacing w:val="-8"/>
        </w:rPr>
        <w:t> </w:t>
      </w:r>
      <w:r>
        <w:rPr/>
        <w:t>elaboración</w:t>
      </w:r>
      <w:r>
        <w:rPr>
          <w:spacing w:val="-9"/>
        </w:rPr>
        <w:t> </w:t>
      </w:r>
      <w:r>
        <w:rPr/>
        <w:t>de</w:t>
      </w:r>
      <w:r>
        <w:rPr>
          <w:spacing w:val="-8"/>
        </w:rPr>
        <w:t> </w:t>
      </w:r>
      <w:r>
        <w:rPr/>
        <w:t>las políticas públicas de transporte</w:t>
      </w:r>
      <w:r>
        <w:rPr>
          <w:spacing w:val="-21"/>
        </w:rPr>
        <w:t> </w:t>
      </w:r>
      <w:r>
        <w:rPr/>
        <w:t>urbano.</w:t>
      </w:r>
    </w:p>
    <w:p>
      <w:pPr>
        <w:pStyle w:val="BodyText"/>
        <w:spacing w:line="360" w:lineRule="auto" w:before="3"/>
        <w:ind w:left="1638" w:right="2"/>
        <w:jc w:val="both"/>
      </w:pPr>
      <w:r>
        <w:rPr/>
        <w:t>60% expresa que la sociedad debe participar a través de un comité ciudadano</w:t>
      </w:r>
      <w:r>
        <w:rPr>
          <w:spacing w:val="-7"/>
        </w:rPr>
        <w:t> </w:t>
      </w:r>
      <w:r>
        <w:rPr/>
        <w:t>en</w:t>
      </w:r>
      <w:r>
        <w:rPr>
          <w:spacing w:val="-7"/>
        </w:rPr>
        <w:t> </w:t>
      </w:r>
      <w:r>
        <w:rPr/>
        <w:t>la</w:t>
      </w:r>
      <w:r>
        <w:rPr>
          <w:spacing w:val="-7"/>
        </w:rPr>
        <w:t> </w:t>
      </w:r>
      <w:r>
        <w:rPr/>
        <w:t>elaboración</w:t>
      </w:r>
      <w:r>
        <w:rPr>
          <w:spacing w:val="-8"/>
        </w:rPr>
        <w:t> </w:t>
      </w:r>
      <w:r>
        <w:rPr/>
        <w:t>de</w:t>
      </w:r>
      <w:r>
        <w:rPr>
          <w:spacing w:val="-7"/>
        </w:rPr>
        <w:t> </w:t>
      </w:r>
      <w:r>
        <w:rPr/>
        <w:t>las</w:t>
      </w:r>
      <w:r>
        <w:rPr>
          <w:spacing w:val="-8"/>
        </w:rPr>
        <w:t> </w:t>
      </w:r>
      <w:r>
        <w:rPr/>
        <w:t>políticas</w:t>
      </w:r>
      <w:r>
        <w:rPr>
          <w:spacing w:val="-7"/>
        </w:rPr>
        <w:t> </w:t>
      </w:r>
      <w:r>
        <w:rPr/>
        <w:t>públicas</w:t>
      </w:r>
      <w:r>
        <w:rPr>
          <w:spacing w:val="-8"/>
        </w:rPr>
        <w:t> </w:t>
      </w:r>
      <w:r>
        <w:rPr/>
        <w:t>del</w:t>
      </w:r>
      <w:r>
        <w:rPr>
          <w:spacing w:val="-7"/>
        </w:rPr>
        <w:t> </w:t>
      </w:r>
      <w:r>
        <w:rPr/>
        <w:t>transporte urbano y 40% mediante encuestas de</w:t>
      </w:r>
      <w:r>
        <w:rPr>
          <w:spacing w:val="-16"/>
        </w:rPr>
        <w:t> </w:t>
      </w:r>
      <w:r>
        <w:rPr/>
        <w:t>opinión.</w:t>
      </w:r>
    </w:p>
    <w:p>
      <w:pPr>
        <w:pStyle w:val="BodyText"/>
        <w:spacing w:line="360" w:lineRule="auto" w:before="5"/>
        <w:ind w:left="1638" w:right="3"/>
        <w:jc w:val="both"/>
      </w:pPr>
      <w:r>
        <w:rPr/>
        <w:t>80%</w:t>
      </w:r>
      <w:r>
        <w:rPr>
          <w:spacing w:val="-12"/>
        </w:rPr>
        <w:t> </w:t>
      </w:r>
      <w:r>
        <w:rPr/>
        <w:t>que</w:t>
      </w:r>
      <w:r>
        <w:rPr>
          <w:spacing w:val="-13"/>
        </w:rPr>
        <w:t> </w:t>
      </w:r>
      <w:r>
        <w:rPr/>
        <w:t>se</w:t>
      </w:r>
      <w:r>
        <w:rPr>
          <w:spacing w:val="-13"/>
        </w:rPr>
        <w:t> </w:t>
      </w:r>
      <w:r>
        <w:rPr/>
        <w:t>necesita</w:t>
      </w:r>
      <w:r>
        <w:rPr>
          <w:spacing w:val="-11"/>
        </w:rPr>
        <w:t> </w:t>
      </w:r>
      <w:r>
        <w:rPr/>
        <w:t>mejorar</w:t>
      </w:r>
      <w:r>
        <w:rPr>
          <w:spacing w:val="-12"/>
        </w:rPr>
        <w:t> </w:t>
      </w:r>
      <w:r>
        <w:rPr/>
        <w:t>el</w:t>
      </w:r>
      <w:r>
        <w:rPr>
          <w:spacing w:val="-13"/>
        </w:rPr>
        <w:t> </w:t>
      </w:r>
      <w:r>
        <w:rPr/>
        <w:t>servicio</w:t>
      </w:r>
      <w:r>
        <w:rPr>
          <w:spacing w:val="-12"/>
        </w:rPr>
        <w:t> </w:t>
      </w:r>
      <w:r>
        <w:rPr/>
        <w:t>público</w:t>
      </w:r>
      <w:r>
        <w:rPr>
          <w:spacing w:val="-12"/>
        </w:rPr>
        <w:t> </w:t>
      </w:r>
      <w:r>
        <w:rPr/>
        <w:t>para</w:t>
      </w:r>
      <w:r>
        <w:rPr>
          <w:spacing w:val="-13"/>
        </w:rPr>
        <w:t> </w:t>
      </w:r>
      <w:r>
        <w:rPr/>
        <w:t>que</w:t>
      </w:r>
      <w:r>
        <w:rPr>
          <w:spacing w:val="-12"/>
        </w:rPr>
        <w:t> </w:t>
      </w:r>
      <w:r>
        <w:rPr/>
        <w:t>lo</w:t>
      </w:r>
      <w:r>
        <w:rPr>
          <w:spacing w:val="-12"/>
        </w:rPr>
        <w:t> </w:t>
      </w:r>
      <w:r>
        <w:rPr/>
        <w:t>utilicen los automovilistas</w:t>
      </w:r>
      <w:r>
        <w:rPr>
          <w:spacing w:val="-19"/>
        </w:rPr>
        <w:t> </w:t>
      </w:r>
      <w:r>
        <w:rPr/>
        <w:t>particulares.</w:t>
      </w:r>
    </w:p>
    <w:p>
      <w:pPr>
        <w:pStyle w:val="BodyText"/>
        <w:spacing w:line="360" w:lineRule="auto" w:before="3"/>
        <w:ind w:left="1638" w:right="127"/>
      </w:pPr>
      <w:r>
        <w:rPr/>
        <w:t>100% expresa que el transporte público urbano no es sustentable 80% que no es competitivo.</w:t>
      </w:r>
    </w:p>
    <w:p>
      <w:pPr>
        <w:pStyle w:val="BodyText"/>
        <w:spacing w:line="360" w:lineRule="auto" w:before="3"/>
        <w:ind w:left="1638"/>
        <w:jc w:val="both"/>
      </w:pPr>
      <w:r>
        <w:rPr/>
        <w:t>80%</w:t>
      </w:r>
      <w:r>
        <w:rPr>
          <w:spacing w:val="-11"/>
        </w:rPr>
        <w:t> </w:t>
      </w:r>
      <w:r>
        <w:rPr/>
        <w:t>que</w:t>
      </w:r>
      <w:r>
        <w:rPr>
          <w:spacing w:val="-11"/>
        </w:rPr>
        <w:t> </w:t>
      </w:r>
      <w:r>
        <w:rPr/>
        <w:t>la</w:t>
      </w:r>
      <w:r>
        <w:rPr>
          <w:spacing w:val="-10"/>
        </w:rPr>
        <w:t> </w:t>
      </w:r>
      <w:r>
        <w:rPr/>
        <w:t>infraestructura</w:t>
      </w:r>
      <w:r>
        <w:rPr>
          <w:spacing w:val="-11"/>
        </w:rPr>
        <w:t> </w:t>
      </w:r>
      <w:r>
        <w:rPr/>
        <w:t>vial</w:t>
      </w:r>
      <w:r>
        <w:rPr>
          <w:spacing w:val="-12"/>
        </w:rPr>
        <w:t> </w:t>
      </w:r>
      <w:r>
        <w:rPr/>
        <w:t>de</w:t>
      </w:r>
      <w:r>
        <w:rPr>
          <w:spacing w:val="-11"/>
        </w:rPr>
        <w:t> </w:t>
      </w:r>
      <w:r>
        <w:rPr/>
        <w:t>la</w:t>
      </w:r>
      <w:r>
        <w:rPr>
          <w:spacing w:val="-10"/>
        </w:rPr>
        <w:t> </w:t>
      </w:r>
      <w:r>
        <w:rPr/>
        <w:t>ciudad</w:t>
      </w:r>
      <w:r>
        <w:rPr>
          <w:spacing w:val="-11"/>
        </w:rPr>
        <w:t> </w:t>
      </w:r>
      <w:r>
        <w:rPr/>
        <w:t>de</w:t>
      </w:r>
      <w:r>
        <w:rPr>
          <w:spacing w:val="-10"/>
        </w:rPr>
        <w:t> </w:t>
      </w:r>
      <w:r>
        <w:rPr/>
        <w:t>Toluca</w:t>
      </w:r>
      <w:r>
        <w:rPr>
          <w:spacing w:val="-10"/>
        </w:rPr>
        <w:t> </w:t>
      </w:r>
      <w:r>
        <w:rPr/>
        <w:t>es</w:t>
      </w:r>
      <w:r>
        <w:rPr>
          <w:spacing w:val="-11"/>
        </w:rPr>
        <w:t> </w:t>
      </w:r>
      <w:r>
        <w:rPr/>
        <w:t>deficiente 80% manifiesta que para un mayor uso de alternativas no motorizadas, se requieren normas y reglamentos en materia de seguridad, infraestructura y regulación del</w:t>
      </w:r>
      <w:r>
        <w:rPr>
          <w:spacing w:val="-17"/>
        </w:rPr>
        <w:t> </w:t>
      </w:r>
      <w:r>
        <w:rPr/>
        <w:t>tránsito.</w:t>
      </w:r>
    </w:p>
    <w:p>
      <w:pPr>
        <w:pStyle w:val="BodyText"/>
        <w:spacing w:line="360" w:lineRule="auto" w:before="3"/>
        <w:ind w:left="1638" w:right="2"/>
        <w:jc w:val="both"/>
      </w:pPr>
      <w:r>
        <w:rPr/>
        <w:t>80% percibe a la política pública del transporte urbano entre mala y regular.</w:t>
      </w:r>
    </w:p>
    <w:p>
      <w:pPr>
        <w:pStyle w:val="BodyText"/>
        <w:spacing w:line="360" w:lineRule="auto" w:before="3"/>
        <w:ind w:left="1638"/>
        <w:jc w:val="both"/>
      </w:pPr>
      <w:r>
        <w:rPr/>
        <w:t>60% expresa que el Estado debe incluir a la ciudadanía en la planeación del sistema de transporte urbano.</w:t>
      </w:r>
    </w:p>
    <w:p>
      <w:pPr>
        <w:pStyle w:val="BodyText"/>
      </w:pPr>
    </w:p>
    <w:p>
      <w:pPr>
        <w:pStyle w:val="BodyText"/>
        <w:spacing w:line="360" w:lineRule="auto" w:before="119"/>
        <w:ind w:left="1638" w:right="1"/>
        <w:jc w:val="both"/>
      </w:pPr>
      <w:r>
        <w:rPr/>
        <w:t>Los</w:t>
      </w:r>
      <w:r>
        <w:rPr>
          <w:spacing w:val="-7"/>
        </w:rPr>
        <w:t> </w:t>
      </w:r>
      <w:r>
        <w:rPr/>
        <w:t>permisionarios,</w:t>
      </w:r>
      <w:r>
        <w:rPr>
          <w:spacing w:val="-7"/>
        </w:rPr>
        <w:t> </w:t>
      </w:r>
      <w:r>
        <w:rPr/>
        <w:t>usuarios</w:t>
      </w:r>
      <w:r>
        <w:rPr>
          <w:spacing w:val="-7"/>
        </w:rPr>
        <w:t> </w:t>
      </w:r>
      <w:r>
        <w:rPr/>
        <w:t>y</w:t>
      </w:r>
      <w:r>
        <w:rPr>
          <w:spacing w:val="-6"/>
        </w:rPr>
        <w:t> </w:t>
      </w:r>
      <w:r>
        <w:rPr/>
        <w:t>sociedad</w:t>
      </w:r>
      <w:r>
        <w:rPr>
          <w:spacing w:val="-5"/>
        </w:rPr>
        <w:t> </w:t>
      </w:r>
      <w:r>
        <w:rPr/>
        <w:t>manifiestan</w:t>
      </w:r>
      <w:r>
        <w:rPr>
          <w:spacing w:val="-7"/>
        </w:rPr>
        <w:t> </w:t>
      </w:r>
      <w:r>
        <w:rPr/>
        <w:t>que</w:t>
      </w:r>
      <w:r>
        <w:rPr>
          <w:spacing w:val="-7"/>
        </w:rPr>
        <w:t> </w:t>
      </w:r>
      <w:r>
        <w:rPr/>
        <w:t>deben</w:t>
      </w:r>
      <w:r>
        <w:rPr>
          <w:spacing w:val="-7"/>
        </w:rPr>
        <w:t> </w:t>
      </w:r>
      <w:r>
        <w:rPr/>
        <w:t>ser tomados</w:t>
      </w:r>
      <w:r>
        <w:rPr>
          <w:spacing w:val="-13"/>
        </w:rPr>
        <w:t> </w:t>
      </w:r>
      <w:r>
        <w:rPr/>
        <w:t>en</w:t>
      </w:r>
      <w:r>
        <w:rPr>
          <w:spacing w:val="-12"/>
        </w:rPr>
        <w:t> </w:t>
      </w:r>
      <w:r>
        <w:rPr/>
        <w:t>cuenta</w:t>
      </w:r>
      <w:r>
        <w:rPr>
          <w:spacing w:val="-13"/>
        </w:rPr>
        <w:t> </w:t>
      </w:r>
      <w:r>
        <w:rPr/>
        <w:t>por</w:t>
      </w:r>
      <w:r>
        <w:rPr>
          <w:spacing w:val="-14"/>
        </w:rPr>
        <w:t> </w:t>
      </w:r>
      <w:r>
        <w:rPr/>
        <w:t>el</w:t>
      </w:r>
      <w:r>
        <w:rPr>
          <w:spacing w:val="-13"/>
        </w:rPr>
        <w:t> </w:t>
      </w:r>
      <w:r>
        <w:rPr/>
        <w:t>estado</w:t>
      </w:r>
      <w:r>
        <w:rPr>
          <w:spacing w:val="-12"/>
        </w:rPr>
        <w:t> </w:t>
      </w:r>
      <w:r>
        <w:rPr/>
        <w:t>para</w:t>
      </w:r>
      <w:r>
        <w:rPr>
          <w:spacing w:val="-13"/>
        </w:rPr>
        <w:t> </w:t>
      </w:r>
      <w:r>
        <w:rPr/>
        <w:t>la</w:t>
      </w:r>
      <w:r>
        <w:rPr>
          <w:spacing w:val="-13"/>
        </w:rPr>
        <w:t> </w:t>
      </w:r>
      <w:r>
        <w:rPr/>
        <w:t>formulación</w:t>
      </w:r>
      <w:r>
        <w:rPr>
          <w:spacing w:val="-13"/>
        </w:rPr>
        <w:t> </w:t>
      </w:r>
      <w:r>
        <w:rPr/>
        <w:t>de</w:t>
      </w:r>
      <w:r>
        <w:rPr>
          <w:spacing w:val="-13"/>
        </w:rPr>
        <w:t> </w:t>
      </w:r>
      <w:r>
        <w:rPr/>
        <w:t>las</w:t>
      </w:r>
      <w:r>
        <w:rPr>
          <w:spacing w:val="-13"/>
        </w:rPr>
        <w:t> </w:t>
      </w:r>
      <w:r>
        <w:rPr/>
        <w:t>políticas públicas de transporte urbano en porcentajes 96%, 96 % y 80% respectivamente.</w:t>
      </w:r>
    </w:p>
    <w:p>
      <w:pPr>
        <w:pStyle w:val="BodyText"/>
        <w:spacing w:line="360" w:lineRule="auto" w:before="75"/>
        <w:ind w:left="635" w:right="691"/>
        <w:jc w:val="both"/>
      </w:pPr>
      <w:r>
        <w:rPr/>
        <w:br w:type="column"/>
      </w:r>
      <w:r>
        <w:rPr/>
        <w:t>El análisis comparativo de la condición real con la condición objetivo de las relaciones significantes, se realiza a partir de la revisión de la normatividad vigente y de la información obtenida de las encuestas aplicadas a los actores para identificar sus características formuladas como política pública de movilidad. Se identificaron lineamientos generales en la Ley de Movilidad, faltando definir los instrumentos para llegar al nivel operativo y establecer</w:t>
      </w:r>
      <w:r>
        <w:rPr>
          <w:spacing w:val="-15"/>
        </w:rPr>
        <w:t> </w:t>
      </w:r>
      <w:r>
        <w:rPr/>
        <w:t>mecanismos</w:t>
      </w:r>
      <w:r>
        <w:rPr>
          <w:spacing w:val="-15"/>
        </w:rPr>
        <w:t> </w:t>
      </w:r>
      <w:r>
        <w:rPr/>
        <w:t>de</w:t>
      </w:r>
      <w:r>
        <w:rPr>
          <w:spacing w:val="-15"/>
        </w:rPr>
        <w:t> </w:t>
      </w:r>
      <w:r>
        <w:rPr/>
        <w:t>integración</w:t>
      </w:r>
      <w:r>
        <w:rPr>
          <w:spacing w:val="-15"/>
        </w:rPr>
        <w:t> </w:t>
      </w:r>
      <w:r>
        <w:rPr/>
        <w:t>intersectorial</w:t>
      </w:r>
      <w:r>
        <w:rPr>
          <w:spacing w:val="-15"/>
        </w:rPr>
        <w:t> </w:t>
      </w:r>
      <w:r>
        <w:rPr/>
        <w:t>y</w:t>
      </w:r>
      <w:r>
        <w:rPr>
          <w:spacing w:val="-16"/>
        </w:rPr>
        <w:t> </w:t>
      </w:r>
      <w:r>
        <w:rPr/>
        <w:t>de</w:t>
      </w:r>
      <w:r>
        <w:rPr>
          <w:spacing w:val="-15"/>
        </w:rPr>
        <w:t> </w:t>
      </w:r>
      <w:r>
        <w:rPr/>
        <w:t>los</w:t>
      </w:r>
      <w:r>
        <w:rPr>
          <w:spacing w:val="-17"/>
        </w:rPr>
        <w:t> </w:t>
      </w:r>
      <w:r>
        <w:rPr/>
        <w:t>actores con el propósito de que las políticas públicas para el transporte urbano se fundamenten, orienten y formulen desde la dimensión principal de la planeación, dirigidas a la sustentabilidad y competitividad, y estructurarse para la gestión eficiente. Las políticas públicas deben ser participativas e incluyentes, atendiendo los requerimientos, técnicos, tecnológicos, materiales, físicos, económicos, de calidad y comodidad de los</w:t>
      </w:r>
      <w:r>
        <w:rPr>
          <w:spacing w:val="-28"/>
        </w:rPr>
        <w:t> </w:t>
      </w:r>
      <w:r>
        <w:rPr/>
        <w:t>actores.</w:t>
      </w:r>
    </w:p>
    <w:p>
      <w:pPr>
        <w:pStyle w:val="BodyText"/>
      </w:pPr>
    </w:p>
    <w:p>
      <w:pPr>
        <w:pStyle w:val="BodyText"/>
        <w:spacing w:line="360" w:lineRule="auto" w:before="119"/>
        <w:ind w:left="635" w:right="693"/>
        <w:jc w:val="both"/>
      </w:pPr>
      <w:r>
        <w:rPr/>
        <w:t>Para cubrir cada uno de los requerimientos mencionados en las encuestas,</w:t>
      </w:r>
      <w:r>
        <w:rPr>
          <w:spacing w:val="-9"/>
        </w:rPr>
        <w:t> </w:t>
      </w:r>
      <w:r>
        <w:rPr/>
        <w:t>se</w:t>
      </w:r>
      <w:r>
        <w:rPr>
          <w:spacing w:val="-11"/>
        </w:rPr>
        <w:t> </w:t>
      </w:r>
      <w:r>
        <w:rPr/>
        <w:t>puede</w:t>
      </w:r>
      <w:r>
        <w:rPr>
          <w:spacing w:val="-9"/>
        </w:rPr>
        <w:t> </w:t>
      </w:r>
      <w:r>
        <w:rPr/>
        <w:t>hacer</w:t>
      </w:r>
      <w:r>
        <w:rPr>
          <w:spacing w:val="-11"/>
        </w:rPr>
        <w:t> </w:t>
      </w:r>
      <w:r>
        <w:rPr/>
        <w:t>un</w:t>
      </w:r>
      <w:r>
        <w:rPr>
          <w:spacing w:val="-10"/>
        </w:rPr>
        <w:t> </w:t>
      </w:r>
      <w:r>
        <w:rPr/>
        <w:t>sistema</w:t>
      </w:r>
      <w:r>
        <w:rPr>
          <w:spacing w:val="-9"/>
        </w:rPr>
        <w:t> </w:t>
      </w:r>
      <w:r>
        <w:rPr/>
        <w:t>experto</w:t>
      </w:r>
      <w:r>
        <w:rPr>
          <w:spacing w:val="-11"/>
        </w:rPr>
        <w:t> </w:t>
      </w:r>
      <w:r>
        <w:rPr/>
        <w:t>que</w:t>
      </w:r>
      <w:r>
        <w:rPr>
          <w:spacing w:val="-10"/>
        </w:rPr>
        <w:t> </w:t>
      </w:r>
      <w:r>
        <w:rPr/>
        <w:t>facilite</w:t>
      </w:r>
      <w:r>
        <w:rPr>
          <w:spacing w:val="-9"/>
        </w:rPr>
        <w:t> </w:t>
      </w:r>
      <w:r>
        <w:rPr/>
        <w:t>el</w:t>
      </w:r>
      <w:r>
        <w:rPr>
          <w:spacing w:val="-9"/>
        </w:rPr>
        <w:t> </w:t>
      </w:r>
      <w:r>
        <w:rPr/>
        <w:t>manejo del número de componentes y combinaciones, esto favorece al proceso de</w:t>
      </w:r>
      <w:r>
        <w:rPr>
          <w:spacing w:val="-7"/>
        </w:rPr>
        <w:t> </w:t>
      </w:r>
      <w:r>
        <w:rPr/>
        <w:t>trabajo.</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5"/>
        <w:rPr>
          <w:rFonts w:ascii="Arial"/>
          <w:sz w:val="28"/>
        </w:rPr>
      </w:pPr>
    </w:p>
    <w:p>
      <w:pPr>
        <w:pStyle w:val="Heading1"/>
        <w:ind w:right="695"/>
      </w:pPr>
      <w:bookmarkStart w:name="_bookmark101" w:id="123"/>
      <w:bookmarkEnd w:id="123"/>
      <w:r>
        <w:rPr>
          <w:b w:val="0"/>
        </w:rPr>
      </w:r>
      <w:r>
        <w:rPr/>
        <w:t>ANEXOS</w:t>
      </w:r>
    </w:p>
    <w:p>
      <w:pPr>
        <w:pStyle w:val="BodyText"/>
        <w:rPr>
          <w:b/>
        </w:rPr>
      </w:pPr>
    </w:p>
    <w:p>
      <w:pPr>
        <w:pStyle w:val="BodyText"/>
        <w:rPr>
          <w:b/>
        </w:rPr>
      </w:pPr>
    </w:p>
    <w:p>
      <w:pPr>
        <w:pStyle w:val="BodyText"/>
        <w:rPr>
          <w:b/>
        </w:rPr>
      </w:pPr>
    </w:p>
    <w:p>
      <w:pPr>
        <w:pStyle w:val="BodyText"/>
        <w:spacing w:before="7"/>
        <w:rPr>
          <w:b/>
          <w:sz w:val="15"/>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jc w:val="both"/>
      </w:pPr>
      <w:r>
        <w:rPr/>
        <w:t>Anexo 1. Fases para la formulación de una política pública</w:t>
      </w:r>
    </w:p>
    <w:p>
      <w:pPr>
        <w:pStyle w:val="BodyText"/>
        <w:spacing w:before="8"/>
        <w:rPr>
          <w:b/>
          <w:sz w:val="29"/>
        </w:rPr>
      </w:pPr>
    </w:p>
    <w:p>
      <w:pPr>
        <w:pStyle w:val="ListParagraph"/>
        <w:numPr>
          <w:ilvl w:val="0"/>
          <w:numId w:val="163"/>
        </w:numPr>
        <w:tabs>
          <w:tab w:pos="1924" w:val="left" w:leader="none"/>
        </w:tabs>
        <w:spacing w:line="360" w:lineRule="auto" w:before="1" w:after="0"/>
        <w:ind w:left="1923" w:right="0" w:hanging="270"/>
        <w:jc w:val="both"/>
        <w:rPr>
          <w:sz w:val="20"/>
        </w:rPr>
      </w:pPr>
      <w:r>
        <w:rPr>
          <w:b/>
          <w:sz w:val="20"/>
        </w:rPr>
        <w:t>Formulación preliminar de proposiciones políticas </w:t>
      </w:r>
      <w:r>
        <w:rPr>
          <w:sz w:val="20"/>
        </w:rPr>
        <w:t>incluye cinco</w:t>
      </w:r>
      <w:r>
        <w:rPr>
          <w:spacing w:val="-7"/>
          <w:sz w:val="20"/>
        </w:rPr>
        <w:t> </w:t>
      </w:r>
      <w:r>
        <w:rPr>
          <w:sz w:val="20"/>
        </w:rPr>
        <w:t>fases</w:t>
      </w:r>
      <w:r>
        <w:rPr>
          <w:spacing w:val="-7"/>
          <w:sz w:val="20"/>
        </w:rPr>
        <w:t> </w:t>
      </w:r>
      <w:r>
        <w:rPr>
          <w:sz w:val="20"/>
        </w:rPr>
        <w:t>para</w:t>
      </w:r>
      <w:r>
        <w:rPr>
          <w:spacing w:val="-6"/>
          <w:sz w:val="20"/>
        </w:rPr>
        <w:t> </w:t>
      </w:r>
      <w:r>
        <w:rPr>
          <w:sz w:val="20"/>
        </w:rPr>
        <w:t>la</w:t>
      </w:r>
      <w:r>
        <w:rPr>
          <w:spacing w:val="-6"/>
          <w:sz w:val="20"/>
        </w:rPr>
        <w:t> </w:t>
      </w:r>
      <w:r>
        <w:rPr>
          <w:sz w:val="20"/>
        </w:rPr>
        <w:t>formulación</w:t>
      </w:r>
      <w:r>
        <w:rPr>
          <w:spacing w:val="-5"/>
          <w:sz w:val="20"/>
        </w:rPr>
        <w:t> </w:t>
      </w:r>
      <w:r>
        <w:rPr>
          <w:sz w:val="20"/>
        </w:rPr>
        <w:t>preliminar</w:t>
      </w:r>
      <w:r>
        <w:rPr>
          <w:spacing w:val="-5"/>
          <w:sz w:val="20"/>
        </w:rPr>
        <w:t> </w:t>
      </w:r>
      <w:r>
        <w:rPr>
          <w:sz w:val="20"/>
        </w:rPr>
        <w:t>de</w:t>
      </w:r>
      <w:r>
        <w:rPr>
          <w:spacing w:val="-7"/>
          <w:sz w:val="20"/>
        </w:rPr>
        <w:t> </w:t>
      </w:r>
      <w:r>
        <w:rPr>
          <w:sz w:val="20"/>
        </w:rPr>
        <w:t>las</w:t>
      </w:r>
      <w:r>
        <w:rPr>
          <w:spacing w:val="-5"/>
          <w:sz w:val="20"/>
        </w:rPr>
        <w:t> </w:t>
      </w:r>
      <w:r>
        <w:rPr>
          <w:sz w:val="20"/>
        </w:rPr>
        <w:t>proposiciones políticas:</w:t>
      </w:r>
    </w:p>
    <w:p>
      <w:pPr>
        <w:pStyle w:val="BodyText"/>
      </w:pPr>
    </w:p>
    <w:p>
      <w:pPr>
        <w:pStyle w:val="ListParagraph"/>
        <w:numPr>
          <w:ilvl w:val="1"/>
          <w:numId w:val="163"/>
        </w:numPr>
        <w:tabs>
          <w:tab w:pos="1924" w:val="left" w:leader="none"/>
        </w:tabs>
        <w:spacing w:line="240" w:lineRule="auto" w:before="119" w:after="0"/>
        <w:ind w:left="1923" w:right="0" w:hanging="293"/>
        <w:jc w:val="both"/>
        <w:rPr>
          <w:sz w:val="20"/>
        </w:rPr>
      </w:pPr>
      <w:r>
        <w:rPr>
          <w:sz w:val="20"/>
        </w:rPr>
        <w:t>Identificación y definición de los</w:t>
      </w:r>
      <w:r>
        <w:rPr>
          <w:spacing w:val="-24"/>
          <w:sz w:val="20"/>
        </w:rPr>
        <w:t> </w:t>
      </w:r>
      <w:r>
        <w:rPr>
          <w:sz w:val="20"/>
        </w:rPr>
        <w:t>problemas.</w:t>
      </w:r>
    </w:p>
    <w:p>
      <w:pPr>
        <w:pStyle w:val="ListParagraph"/>
        <w:numPr>
          <w:ilvl w:val="1"/>
          <w:numId w:val="163"/>
        </w:numPr>
        <w:tabs>
          <w:tab w:pos="1924" w:val="left" w:leader="none"/>
        </w:tabs>
        <w:spacing w:line="240" w:lineRule="auto" w:before="115" w:after="0"/>
        <w:ind w:left="1923" w:right="0" w:hanging="293"/>
        <w:jc w:val="both"/>
        <w:rPr>
          <w:sz w:val="20"/>
        </w:rPr>
      </w:pPr>
      <w:r>
        <w:rPr>
          <w:sz w:val="20"/>
        </w:rPr>
        <w:t>Percepción de una problemática actual o</w:t>
      </w:r>
      <w:r>
        <w:rPr>
          <w:spacing w:val="-34"/>
          <w:sz w:val="20"/>
        </w:rPr>
        <w:t> </w:t>
      </w:r>
      <w:r>
        <w:rPr>
          <w:sz w:val="20"/>
        </w:rPr>
        <w:t>futura.</w:t>
      </w:r>
    </w:p>
    <w:p>
      <w:pPr>
        <w:pStyle w:val="ListParagraph"/>
        <w:numPr>
          <w:ilvl w:val="1"/>
          <w:numId w:val="163"/>
        </w:numPr>
        <w:tabs>
          <w:tab w:pos="1924" w:val="left" w:leader="none"/>
        </w:tabs>
        <w:spacing w:line="240" w:lineRule="auto" w:before="114" w:after="0"/>
        <w:ind w:left="1923" w:right="0" w:hanging="293"/>
        <w:jc w:val="both"/>
        <w:rPr>
          <w:sz w:val="20"/>
        </w:rPr>
      </w:pPr>
      <w:r>
        <w:rPr>
          <w:sz w:val="20"/>
        </w:rPr>
        <w:t>Selección de</w:t>
      </w:r>
      <w:r>
        <w:rPr>
          <w:spacing w:val="-12"/>
          <w:sz w:val="20"/>
        </w:rPr>
        <w:t> </w:t>
      </w:r>
      <w:r>
        <w:rPr>
          <w:sz w:val="20"/>
        </w:rPr>
        <w:t>soluciones.</w:t>
      </w:r>
    </w:p>
    <w:p>
      <w:pPr>
        <w:pStyle w:val="ListParagraph"/>
        <w:numPr>
          <w:ilvl w:val="1"/>
          <w:numId w:val="163"/>
        </w:numPr>
        <w:tabs>
          <w:tab w:pos="1924" w:val="left" w:leader="none"/>
        </w:tabs>
        <w:spacing w:line="240" w:lineRule="auto" w:before="115" w:after="0"/>
        <w:ind w:left="1923" w:right="0" w:hanging="293"/>
        <w:jc w:val="both"/>
        <w:rPr>
          <w:sz w:val="20"/>
        </w:rPr>
      </w:pPr>
      <w:r>
        <w:rPr>
          <w:sz w:val="20"/>
        </w:rPr>
        <w:t>Establecimiento</w:t>
      </w:r>
      <w:r>
        <w:rPr>
          <w:spacing w:val="-8"/>
          <w:sz w:val="20"/>
        </w:rPr>
        <w:t> </w:t>
      </w:r>
      <w:r>
        <w:rPr>
          <w:sz w:val="20"/>
        </w:rPr>
        <w:t>de</w:t>
      </w:r>
      <w:r>
        <w:rPr>
          <w:spacing w:val="-6"/>
          <w:sz w:val="20"/>
        </w:rPr>
        <w:t> </w:t>
      </w:r>
      <w:r>
        <w:rPr>
          <w:sz w:val="20"/>
        </w:rPr>
        <w:t>algunos</w:t>
      </w:r>
      <w:r>
        <w:rPr>
          <w:spacing w:val="-8"/>
          <w:sz w:val="20"/>
        </w:rPr>
        <w:t> </w:t>
      </w:r>
      <w:r>
        <w:rPr>
          <w:sz w:val="20"/>
        </w:rPr>
        <w:t>objetivos</w:t>
      </w:r>
      <w:r>
        <w:rPr>
          <w:spacing w:val="-7"/>
          <w:sz w:val="20"/>
        </w:rPr>
        <w:t> </w:t>
      </w:r>
      <w:r>
        <w:rPr>
          <w:sz w:val="20"/>
        </w:rPr>
        <w:t>o</w:t>
      </w:r>
      <w:r>
        <w:rPr>
          <w:spacing w:val="-6"/>
          <w:sz w:val="20"/>
        </w:rPr>
        <w:t> </w:t>
      </w:r>
      <w:r>
        <w:rPr>
          <w:sz w:val="20"/>
        </w:rPr>
        <w:t>metas</w:t>
      </w:r>
      <w:r>
        <w:rPr>
          <w:spacing w:val="-6"/>
          <w:sz w:val="20"/>
        </w:rPr>
        <w:t> </w:t>
      </w:r>
      <w:r>
        <w:rPr>
          <w:sz w:val="20"/>
        </w:rPr>
        <w:t>preliminares.</w:t>
      </w:r>
    </w:p>
    <w:p>
      <w:pPr>
        <w:pStyle w:val="ListParagraph"/>
        <w:numPr>
          <w:ilvl w:val="1"/>
          <w:numId w:val="163"/>
        </w:numPr>
        <w:tabs>
          <w:tab w:pos="1924" w:val="left" w:leader="none"/>
        </w:tabs>
        <w:spacing w:line="240" w:lineRule="auto" w:before="114" w:after="0"/>
        <w:ind w:left="1923" w:right="0" w:hanging="293"/>
        <w:jc w:val="both"/>
        <w:rPr>
          <w:sz w:val="20"/>
        </w:rPr>
      </w:pPr>
      <w:r>
        <w:rPr>
          <w:sz w:val="20"/>
        </w:rPr>
        <w:t>Preselección de medios inmediatos (Ruiz, 1996:</w:t>
      </w:r>
      <w:r>
        <w:rPr>
          <w:spacing w:val="-22"/>
          <w:sz w:val="20"/>
        </w:rPr>
        <w:t> </w:t>
      </w:r>
      <w:r>
        <w:rPr>
          <w:sz w:val="20"/>
        </w:rPr>
        <w:t>13-15).</w:t>
      </w:r>
    </w:p>
    <w:p>
      <w:pPr>
        <w:pStyle w:val="BodyText"/>
      </w:pPr>
    </w:p>
    <w:p>
      <w:pPr>
        <w:pStyle w:val="BodyText"/>
      </w:pPr>
    </w:p>
    <w:p>
      <w:pPr>
        <w:pStyle w:val="BodyText"/>
        <w:ind w:left="1638"/>
        <w:jc w:val="both"/>
      </w:pPr>
      <w:r>
        <w:rPr/>
        <w:t>A continuación se describen las cinco fases:</w:t>
      </w:r>
    </w:p>
    <w:p>
      <w:pPr>
        <w:pStyle w:val="BodyText"/>
      </w:pPr>
    </w:p>
    <w:p>
      <w:pPr>
        <w:pStyle w:val="BodyText"/>
      </w:pPr>
    </w:p>
    <w:p>
      <w:pPr>
        <w:pStyle w:val="BodyText"/>
        <w:spacing w:line="360" w:lineRule="auto"/>
        <w:ind w:left="1638"/>
        <w:jc w:val="both"/>
      </w:pPr>
      <w:r>
        <w:rPr/>
        <w:t>La identificación del o los problemas que genera una política pública,</w:t>
      </w:r>
      <w:r>
        <w:rPr>
          <w:spacing w:val="-5"/>
        </w:rPr>
        <w:t> </w:t>
      </w:r>
      <w:r>
        <w:rPr/>
        <w:t>es</w:t>
      </w:r>
      <w:r>
        <w:rPr>
          <w:spacing w:val="-7"/>
        </w:rPr>
        <w:t> </w:t>
      </w:r>
      <w:r>
        <w:rPr/>
        <w:t>el</w:t>
      </w:r>
      <w:r>
        <w:rPr>
          <w:spacing w:val="-6"/>
        </w:rPr>
        <w:t> </w:t>
      </w:r>
      <w:r>
        <w:rPr/>
        <w:t>procedimiento</w:t>
      </w:r>
      <w:r>
        <w:rPr>
          <w:spacing w:val="-5"/>
        </w:rPr>
        <w:t> </w:t>
      </w:r>
      <w:r>
        <w:rPr/>
        <w:t>clave</w:t>
      </w:r>
      <w:r>
        <w:rPr>
          <w:spacing w:val="-5"/>
        </w:rPr>
        <w:t> </w:t>
      </w:r>
      <w:r>
        <w:rPr/>
        <w:t>para</w:t>
      </w:r>
      <w:r>
        <w:rPr>
          <w:spacing w:val="-7"/>
        </w:rPr>
        <w:t> </w:t>
      </w:r>
      <w:r>
        <w:rPr/>
        <w:t>poder</w:t>
      </w:r>
      <w:r>
        <w:rPr>
          <w:spacing w:val="-6"/>
        </w:rPr>
        <w:t> </w:t>
      </w:r>
      <w:r>
        <w:rPr/>
        <w:t>iniciar</w:t>
      </w:r>
      <w:r>
        <w:rPr>
          <w:spacing w:val="-7"/>
        </w:rPr>
        <w:t> </w:t>
      </w:r>
      <w:r>
        <w:rPr/>
        <w:t>un</w:t>
      </w:r>
      <w:r>
        <w:rPr>
          <w:spacing w:val="-6"/>
        </w:rPr>
        <w:t> </w:t>
      </w:r>
      <w:r>
        <w:rPr/>
        <w:t>proceso</w:t>
      </w:r>
      <w:r>
        <w:rPr>
          <w:spacing w:val="-7"/>
        </w:rPr>
        <w:t> </w:t>
      </w:r>
      <w:r>
        <w:rPr/>
        <w:t>de elaboración de la</w:t>
      </w:r>
      <w:r>
        <w:rPr>
          <w:spacing w:val="-19"/>
        </w:rPr>
        <w:t> </w:t>
      </w:r>
      <w:r>
        <w:rPr/>
        <w:t>misma.</w:t>
      </w:r>
    </w:p>
    <w:p>
      <w:pPr>
        <w:pStyle w:val="BodyText"/>
      </w:pPr>
    </w:p>
    <w:p>
      <w:pPr>
        <w:pStyle w:val="BodyText"/>
        <w:spacing w:line="360" w:lineRule="auto" w:before="119"/>
        <w:ind w:left="1638" w:right="-7"/>
      </w:pPr>
      <w:r>
        <w:rPr/>
        <w:t>Es necesario también definir el o los problemas. Se especifica un problema al establecer claramente:</w:t>
      </w:r>
    </w:p>
    <w:p>
      <w:pPr>
        <w:pStyle w:val="BodyText"/>
      </w:pPr>
    </w:p>
    <w:p>
      <w:pPr>
        <w:pStyle w:val="ListParagraph"/>
        <w:numPr>
          <w:ilvl w:val="0"/>
          <w:numId w:val="164"/>
        </w:numPr>
        <w:tabs>
          <w:tab w:pos="1924" w:val="left" w:leader="none"/>
        </w:tabs>
        <w:spacing w:line="240" w:lineRule="auto" w:before="119" w:after="0"/>
        <w:ind w:left="1923" w:right="0" w:hanging="285"/>
        <w:jc w:val="both"/>
        <w:rPr>
          <w:sz w:val="20"/>
        </w:rPr>
      </w:pPr>
      <w:r>
        <w:rPr>
          <w:sz w:val="20"/>
        </w:rPr>
        <w:t>Cómo altera la situación</w:t>
      </w:r>
      <w:r>
        <w:rPr>
          <w:spacing w:val="-13"/>
          <w:sz w:val="20"/>
        </w:rPr>
        <w:t> </w:t>
      </w:r>
      <w:r>
        <w:rPr>
          <w:sz w:val="20"/>
        </w:rPr>
        <w:t>y</w:t>
      </w:r>
    </w:p>
    <w:p>
      <w:pPr>
        <w:pStyle w:val="ListParagraph"/>
        <w:numPr>
          <w:ilvl w:val="0"/>
          <w:numId w:val="164"/>
        </w:numPr>
        <w:tabs>
          <w:tab w:pos="1924" w:val="left" w:leader="none"/>
        </w:tabs>
        <w:spacing w:line="240" w:lineRule="auto" w:before="115" w:after="0"/>
        <w:ind w:left="1923" w:right="0" w:hanging="285"/>
        <w:jc w:val="both"/>
        <w:rPr>
          <w:sz w:val="20"/>
        </w:rPr>
      </w:pPr>
      <w:r>
        <w:rPr>
          <w:sz w:val="20"/>
        </w:rPr>
        <w:t>Cuándo se</w:t>
      </w:r>
      <w:r>
        <w:rPr>
          <w:spacing w:val="-14"/>
          <w:sz w:val="20"/>
        </w:rPr>
        <w:t> </w:t>
      </w:r>
      <w:r>
        <w:rPr>
          <w:sz w:val="20"/>
        </w:rPr>
        <w:t>detecta.</w:t>
      </w:r>
    </w:p>
    <w:p>
      <w:pPr>
        <w:pStyle w:val="BodyText"/>
        <w:spacing w:before="74"/>
        <w:ind w:left="635"/>
        <w:jc w:val="both"/>
      </w:pPr>
      <w:r>
        <w:rPr/>
        <w:br w:type="column"/>
      </w:r>
      <w:r>
        <w:rPr/>
        <w:t>La delimitación del problema se hace conociendo:</w:t>
      </w:r>
    </w:p>
    <w:p>
      <w:pPr>
        <w:pStyle w:val="BodyText"/>
      </w:pPr>
    </w:p>
    <w:p>
      <w:pPr>
        <w:pStyle w:val="BodyText"/>
      </w:pPr>
    </w:p>
    <w:p>
      <w:pPr>
        <w:pStyle w:val="ListParagraph"/>
        <w:numPr>
          <w:ilvl w:val="0"/>
          <w:numId w:val="165"/>
        </w:numPr>
        <w:tabs>
          <w:tab w:pos="921" w:val="left" w:leader="none"/>
        </w:tabs>
        <w:spacing w:line="240" w:lineRule="auto" w:before="0" w:after="0"/>
        <w:ind w:left="920" w:right="0" w:hanging="284"/>
        <w:jc w:val="both"/>
        <w:rPr>
          <w:sz w:val="20"/>
        </w:rPr>
      </w:pPr>
      <w:r>
        <w:rPr>
          <w:sz w:val="20"/>
        </w:rPr>
        <w:t>A quiénes</w:t>
      </w:r>
      <w:r>
        <w:rPr>
          <w:spacing w:val="-11"/>
          <w:sz w:val="20"/>
        </w:rPr>
        <w:t> </w:t>
      </w:r>
      <w:r>
        <w:rPr>
          <w:sz w:val="20"/>
        </w:rPr>
        <w:t>afecta.</w:t>
      </w:r>
    </w:p>
    <w:p>
      <w:pPr>
        <w:pStyle w:val="ListParagraph"/>
        <w:numPr>
          <w:ilvl w:val="0"/>
          <w:numId w:val="165"/>
        </w:numPr>
        <w:tabs>
          <w:tab w:pos="921" w:val="left" w:leader="none"/>
        </w:tabs>
        <w:spacing w:line="240" w:lineRule="auto" w:before="115" w:after="0"/>
        <w:ind w:left="920" w:right="0" w:hanging="284"/>
        <w:jc w:val="both"/>
        <w:rPr>
          <w:sz w:val="20"/>
        </w:rPr>
      </w:pPr>
      <w:r>
        <w:rPr>
          <w:sz w:val="20"/>
        </w:rPr>
        <w:t>En dónde se</w:t>
      </w:r>
      <w:r>
        <w:rPr>
          <w:spacing w:val="-10"/>
          <w:sz w:val="20"/>
        </w:rPr>
        <w:t> </w:t>
      </w:r>
      <w:r>
        <w:rPr>
          <w:sz w:val="20"/>
        </w:rPr>
        <w:t>presenta.</w:t>
      </w:r>
    </w:p>
    <w:p>
      <w:pPr>
        <w:pStyle w:val="ListParagraph"/>
        <w:numPr>
          <w:ilvl w:val="0"/>
          <w:numId w:val="165"/>
        </w:numPr>
        <w:tabs>
          <w:tab w:pos="921" w:val="left" w:leader="none"/>
        </w:tabs>
        <w:spacing w:line="240" w:lineRule="auto" w:before="114" w:after="0"/>
        <w:ind w:left="920" w:right="0" w:hanging="284"/>
        <w:jc w:val="both"/>
        <w:rPr>
          <w:sz w:val="20"/>
        </w:rPr>
      </w:pPr>
      <w:r>
        <w:rPr>
          <w:sz w:val="20"/>
        </w:rPr>
        <w:t>Cuánto miden las alteraciones que</w:t>
      </w:r>
      <w:r>
        <w:rPr>
          <w:spacing w:val="-14"/>
          <w:sz w:val="20"/>
        </w:rPr>
        <w:t> </w:t>
      </w:r>
      <w:r>
        <w:rPr>
          <w:sz w:val="20"/>
        </w:rPr>
        <w:t>provoca.</w:t>
      </w:r>
    </w:p>
    <w:p>
      <w:pPr>
        <w:pStyle w:val="BodyText"/>
      </w:pPr>
    </w:p>
    <w:p>
      <w:pPr>
        <w:pStyle w:val="BodyText"/>
      </w:pPr>
    </w:p>
    <w:p>
      <w:pPr>
        <w:pStyle w:val="BodyText"/>
        <w:ind w:left="635"/>
        <w:jc w:val="both"/>
      </w:pPr>
      <w:r>
        <w:rPr/>
        <w:t>Descripción del ámbito de acción de la política pública.</w:t>
      </w:r>
    </w:p>
    <w:p>
      <w:pPr>
        <w:pStyle w:val="BodyText"/>
      </w:pPr>
    </w:p>
    <w:p>
      <w:pPr>
        <w:pStyle w:val="BodyText"/>
      </w:pPr>
    </w:p>
    <w:p>
      <w:pPr>
        <w:pStyle w:val="BodyText"/>
        <w:spacing w:line="360" w:lineRule="auto"/>
        <w:ind w:left="635" w:right="687"/>
      </w:pPr>
      <w:r>
        <w:rPr/>
        <w:t>¿Cuáles son las condiciones del ámbito de acción de la política pública? En este elemento quedan comprendidos los aspectos de:</w:t>
      </w:r>
    </w:p>
    <w:p>
      <w:pPr>
        <w:pStyle w:val="BodyText"/>
      </w:pPr>
    </w:p>
    <w:p>
      <w:pPr>
        <w:pStyle w:val="ListParagraph"/>
        <w:numPr>
          <w:ilvl w:val="0"/>
          <w:numId w:val="166"/>
        </w:numPr>
        <w:tabs>
          <w:tab w:pos="921" w:val="left" w:leader="none"/>
        </w:tabs>
        <w:spacing w:line="360" w:lineRule="auto" w:before="119" w:after="0"/>
        <w:ind w:left="920" w:right="696" w:hanging="285"/>
        <w:jc w:val="left"/>
        <w:rPr>
          <w:sz w:val="20"/>
        </w:rPr>
      </w:pPr>
      <w:r>
        <w:rPr>
          <w:sz w:val="20"/>
        </w:rPr>
        <w:t>Las relaciones entre los productos del sistema de servicios y la población.</w:t>
      </w:r>
    </w:p>
    <w:p>
      <w:pPr>
        <w:pStyle w:val="ListParagraph"/>
        <w:numPr>
          <w:ilvl w:val="0"/>
          <w:numId w:val="166"/>
        </w:numPr>
        <w:tabs>
          <w:tab w:pos="921" w:val="left" w:leader="none"/>
        </w:tabs>
        <w:spacing w:line="240" w:lineRule="auto" w:before="3" w:after="0"/>
        <w:ind w:left="920" w:right="0" w:hanging="285"/>
        <w:jc w:val="both"/>
        <w:rPr>
          <w:sz w:val="20"/>
        </w:rPr>
      </w:pPr>
      <w:r>
        <w:rPr>
          <w:sz w:val="20"/>
        </w:rPr>
        <w:t>E1 estado en que se encuentra la política</w:t>
      </w:r>
      <w:r>
        <w:rPr>
          <w:spacing w:val="-19"/>
          <w:sz w:val="20"/>
        </w:rPr>
        <w:t> </w:t>
      </w:r>
      <w:r>
        <w:rPr>
          <w:sz w:val="20"/>
        </w:rPr>
        <w:t>pública.</w:t>
      </w:r>
    </w:p>
    <w:p>
      <w:pPr>
        <w:pStyle w:val="ListParagraph"/>
        <w:numPr>
          <w:ilvl w:val="0"/>
          <w:numId w:val="166"/>
        </w:numPr>
        <w:tabs>
          <w:tab w:pos="921" w:val="left" w:leader="none"/>
        </w:tabs>
        <w:spacing w:line="240" w:lineRule="auto" w:before="115" w:after="0"/>
        <w:ind w:left="920" w:right="0" w:hanging="285"/>
        <w:jc w:val="both"/>
        <w:rPr>
          <w:sz w:val="20"/>
        </w:rPr>
      </w:pPr>
      <w:r>
        <w:rPr>
          <w:sz w:val="20"/>
        </w:rPr>
        <w:t>Los factores condicionantes y</w:t>
      </w:r>
      <w:r>
        <w:rPr>
          <w:spacing w:val="-23"/>
          <w:sz w:val="20"/>
        </w:rPr>
        <w:t> </w:t>
      </w:r>
      <w:r>
        <w:rPr>
          <w:sz w:val="20"/>
        </w:rPr>
        <w:t>determinantes.</w:t>
      </w:r>
    </w:p>
    <w:p>
      <w:pPr>
        <w:pStyle w:val="ListParagraph"/>
        <w:numPr>
          <w:ilvl w:val="0"/>
          <w:numId w:val="166"/>
        </w:numPr>
        <w:tabs>
          <w:tab w:pos="921" w:val="left" w:leader="none"/>
        </w:tabs>
        <w:spacing w:line="240" w:lineRule="auto" w:before="114" w:after="0"/>
        <w:ind w:left="920" w:right="0" w:hanging="285"/>
        <w:jc w:val="both"/>
        <w:rPr>
          <w:sz w:val="20"/>
        </w:rPr>
      </w:pPr>
      <w:r>
        <w:rPr>
          <w:sz w:val="20"/>
        </w:rPr>
        <w:t>La estructura y funcionamiento del sistema de</w:t>
      </w:r>
      <w:r>
        <w:rPr>
          <w:spacing w:val="-16"/>
          <w:sz w:val="20"/>
        </w:rPr>
        <w:t> </w:t>
      </w:r>
      <w:r>
        <w:rPr>
          <w:sz w:val="20"/>
        </w:rPr>
        <w:t>servicios.</w:t>
      </w:r>
    </w:p>
    <w:p>
      <w:pPr>
        <w:pStyle w:val="BodyText"/>
      </w:pPr>
    </w:p>
    <w:p>
      <w:pPr>
        <w:pStyle w:val="BodyText"/>
      </w:pPr>
    </w:p>
    <w:p>
      <w:pPr>
        <w:pStyle w:val="BodyText"/>
        <w:spacing w:line="360" w:lineRule="auto"/>
        <w:ind w:left="635" w:right="692"/>
        <w:jc w:val="both"/>
      </w:pPr>
      <w:r>
        <w:rPr/>
        <w:t>Para el estudio de estos e1ementos, las fuentes se encontrarán principalmente en los informes estadísticos y en los programas institucionales</w:t>
      </w:r>
      <w:r>
        <w:rPr>
          <w:spacing w:val="-8"/>
        </w:rPr>
        <w:t> </w:t>
      </w:r>
      <w:r>
        <w:rPr/>
        <w:t>relacionados</w:t>
      </w:r>
      <w:r>
        <w:rPr>
          <w:spacing w:val="-7"/>
        </w:rPr>
        <w:t> </w:t>
      </w:r>
      <w:r>
        <w:rPr/>
        <w:t>con</w:t>
      </w:r>
      <w:r>
        <w:rPr>
          <w:spacing w:val="-7"/>
        </w:rPr>
        <w:t> </w:t>
      </w:r>
      <w:r>
        <w:rPr/>
        <w:t>el</w:t>
      </w:r>
      <w:r>
        <w:rPr>
          <w:spacing w:val="-7"/>
        </w:rPr>
        <w:t> </w:t>
      </w:r>
      <w:r>
        <w:rPr/>
        <w:t>ámbito</w:t>
      </w:r>
      <w:r>
        <w:rPr>
          <w:spacing w:val="-6"/>
        </w:rPr>
        <w:t> </w:t>
      </w:r>
      <w:r>
        <w:rPr/>
        <w:t>en</w:t>
      </w:r>
      <w:r>
        <w:rPr>
          <w:spacing w:val="-6"/>
        </w:rPr>
        <w:t> </w:t>
      </w:r>
      <w:r>
        <w:rPr/>
        <w:t>el</w:t>
      </w:r>
      <w:r>
        <w:rPr>
          <w:spacing w:val="-8"/>
        </w:rPr>
        <w:t> </w:t>
      </w:r>
      <w:r>
        <w:rPr/>
        <w:t>que</w:t>
      </w:r>
      <w:r>
        <w:rPr>
          <w:spacing w:val="-7"/>
        </w:rPr>
        <w:t> </w:t>
      </w:r>
      <w:r>
        <w:rPr/>
        <w:t>se</w:t>
      </w:r>
      <w:r>
        <w:rPr>
          <w:spacing w:val="-7"/>
        </w:rPr>
        <w:t> </w:t>
      </w:r>
      <w:r>
        <w:rPr/>
        <w:t>desarrollará la política pública; por ejemplo, educación, salud, transporte, vivienda,</w:t>
      </w:r>
      <w:r>
        <w:rPr>
          <w:spacing w:val="-3"/>
        </w:rPr>
        <w:t> </w:t>
      </w:r>
      <w:r>
        <w:rPr/>
        <w:t>etc.</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6"/>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En cuanto al estado en que se encuentra el ámbito de la política pública,</w:t>
      </w:r>
      <w:r>
        <w:rPr>
          <w:spacing w:val="-11"/>
        </w:rPr>
        <w:t> </w:t>
      </w:r>
      <w:r>
        <w:rPr/>
        <w:t>se</w:t>
      </w:r>
      <w:r>
        <w:rPr>
          <w:spacing w:val="-13"/>
        </w:rPr>
        <w:t> </w:t>
      </w:r>
      <w:r>
        <w:rPr/>
        <w:t>deberán</w:t>
      </w:r>
      <w:r>
        <w:rPr>
          <w:spacing w:val="-11"/>
        </w:rPr>
        <w:t> </w:t>
      </w:r>
      <w:r>
        <w:rPr/>
        <w:t>considerar</w:t>
      </w:r>
      <w:r>
        <w:rPr>
          <w:spacing w:val="-12"/>
        </w:rPr>
        <w:t> </w:t>
      </w:r>
      <w:r>
        <w:rPr/>
        <w:t>los</w:t>
      </w:r>
      <w:r>
        <w:rPr>
          <w:spacing w:val="-11"/>
        </w:rPr>
        <w:t> </w:t>
      </w:r>
      <w:r>
        <w:rPr/>
        <w:t>índices</w:t>
      </w:r>
      <w:r>
        <w:rPr>
          <w:spacing w:val="-13"/>
        </w:rPr>
        <w:t> </w:t>
      </w:r>
      <w:r>
        <w:rPr/>
        <w:t>o</w:t>
      </w:r>
      <w:r>
        <w:rPr>
          <w:spacing w:val="-11"/>
        </w:rPr>
        <w:t> </w:t>
      </w:r>
      <w:r>
        <w:rPr/>
        <w:t>indicadores</w:t>
      </w:r>
      <w:r>
        <w:rPr>
          <w:spacing w:val="-13"/>
        </w:rPr>
        <w:t> </w:t>
      </w:r>
      <w:r>
        <w:rPr/>
        <w:t>nacionales, estatales o locales, según sea el caso, sobre el asunto que se va a tratar.</w:t>
      </w:r>
      <w:r>
        <w:rPr>
          <w:spacing w:val="-15"/>
        </w:rPr>
        <w:t> </w:t>
      </w:r>
      <w:r>
        <w:rPr/>
        <w:t>Por</w:t>
      </w:r>
      <w:r>
        <w:rPr>
          <w:spacing w:val="-15"/>
        </w:rPr>
        <w:t> </w:t>
      </w:r>
      <w:r>
        <w:rPr/>
        <w:t>ejemplo</w:t>
      </w:r>
      <w:r>
        <w:rPr>
          <w:spacing w:val="-16"/>
        </w:rPr>
        <w:t> </w:t>
      </w:r>
      <w:r>
        <w:rPr/>
        <w:t>para</w:t>
      </w:r>
      <w:r>
        <w:rPr>
          <w:spacing w:val="-15"/>
        </w:rPr>
        <w:t> </w:t>
      </w:r>
      <w:r>
        <w:rPr/>
        <w:t>transporte,</w:t>
      </w:r>
      <w:r>
        <w:rPr>
          <w:spacing w:val="-16"/>
        </w:rPr>
        <w:t> </w:t>
      </w:r>
      <w:r>
        <w:rPr/>
        <w:t>kilómetros</w:t>
      </w:r>
      <w:r>
        <w:rPr>
          <w:spacing w:val="-15"/>
        </w:rPr>
        <w:t> </w:t>
      </w:r>
      <w:r>
        <w:rPr/>
        <w:t>de</w:t>
      </w:r>
      <w:r>
        <w:rPr>
          <w:spacing w:val="-16"/>
        </w:rPr>
        <w:t> </w:t>
      </w:r>
      <w:r>
        <w:rPr/>
        <w:t>carreteras,</w:t>
      </w:r>
      <w:r>
        <w:rPr>
          <w:spacing w:val="-17"/>
        </w:rPr>
        <w:t> </w:t>
      </w:r>
      <w:r>
        <w:rPr/>
        <w:t>de</w:t>
      </w:r>
      <w:r>
        <w:rPr>
          <w:spacing w:val="-16"/>
        </w:rPr>
        <w:t> </w:t>
      </w:r>
      <w:r>
        <w:rPr/>
        <w:t>vías férreas, toneladas de productos transportadas, etc, y así sucesivamente para cada</w:t>
      </w:r>
      <w:r>
        <w:rPr>
          <w:spacing w:val="-5"/>
        </w:rPr>
        <w:t> </w:t>
      </w:r>
      <w:r>
        <w:rPr/>
        <w:t>ámbito.</w:t>
      </w:r>
    </w:p>
    <w:p>
      <w:pPr>
        <w:pStyle w:val="BodyText"/>
      </w:pPr>
    </w:p>
    <w:p>
      <w:pPr>
        <w:pStyle w:val="BodyText"/>
        <w:spacing w:line="360" w:lineRule="auto" w:before="118"/>
        <w:ind w:left="1638" w:right="1"/>
        <w:jc w:val="both"/>
      </w:pPr>
      <w:r>
        <w:rPr/>
        <w:t>Habrá que estudiar también los factores que han condicionado o determinado dichas cifras, como pudieran ser los factores económicos, sociales y políticos (Ruiz, 1996: 16-19).</w:t>
      </w:r>
    </w:p>
    <w:p>
      <w:pPr>
        <w:pStyle w:val="BodyText"/>
      </w:pPr>
    </w:p>
    <w:p>
      <w:pPr>
        <w:pStyle w:val="BodyText"/>
        <w:spacing w:line="360" w:lineRule="auto" w:before="119"/>
        <w:ind w:left="1638"/>
        <w:jc w:val="both"/>
      </w:pPr>
      <w:r>
        <w:rPr/>
        <w:t>En cuanto a la estructura y funcionamiento de1 sistema de servicios, se considera el volumen y la calidad otorgados y de recursos involucrados, productividad, grupos poblacionales servidos, etc.</w:t>
      </w:r>
    </w:p>
    <w:p>
      <w:pPr>
        <w:pStyle w:val="BodyText"/>
      </w:pPr>
    </w:p>
    <w:p>
      <w:pPr>
        <w:pStyle w:val="BodyText"/>
        <w:spacing w:line="360" w:lineRule="auto" w:before="119"/>
        <w:ind w:left="1638"/>
        <w:jc w:val="both"/>
      </w:pPr>
      <w:r>
        <w:rPr/>
        <w:t>Las relaciones entre los productos del sistema y la población se estudian</w:t>
      </w:r>
      <w:r>
        <w:rPr>
          <w:spacing w:val="-8"/>
        </w:rPr>
        <w:t> </w:t>
      </w:r>
      <w:r>
        <w:rPr/>
        <w:t>conociendo</w:t>
      </w:r>
      <w:r>
        <w:rPr>
          <w:spacing w:val="-8"/>
        </w:rPr>
        <w:t> </w:t>
      </w:r>
      <w:r>
        <w:rPr/>
        <w:t>la</w:t>
      </w:r>
      <w:r>
        <w:rPr>
          <w:spacing w:val="-9"/>
        </w:rPr>
        <w:t> </w:t>
      </w:r>
      <w:r>
        <w:rPr/>
        <w:t>repercusión</w:t>
      </w:r>
      <w:r>
        <w:rPr>
          <w:spacing w:val="-10"/>
        </w:rPr>
        <w:t> </w:t>
      </w:r>
      <w:r>
        <w:rPr/>
        <w:t>de</w:t>
      </w:r>
      <w:r>
        <w:rPr>
          <w:spacing w:val="-9"/>
        </w:rPr>
        <w:t> </w:t>
      </w:r>
      <w:r>
        <w:rPr/>
        <w:t>esos</w:t>
      </w:r>
      <w:r>
        <w:rPr>
          <w:spacing w:val="-9"/>
        </w:rPr>
        <w:t> </w:t>
      </w:r>
      <w:r>
        <w:rPr/>
        <w:t>servicios,</w:t>
      </w:r>
      <w:r>
        <w:rPr>
          <w:spacing w:val="-9"/>
        </w:rPr>
        <w:t> </w:t>
      </w:r>
      <w:r>
        <w:rPr/>
        <w:t>la</w:t>
      </w:r>
      <w:r>
        <w:rPr>
          <w:spacing w:val="-9"/>
        </w:rPr>
        <w:t> </w:t>
      </w:r>
      <w:r>
        <w:rPr/>
        <w:t>aceptación por la población, demanda real y satisfecha, expectativas de los demandantes.</w:t>
      </w:r>
    </w:p>
    <w:p>
      <w:pPr>
        <w:pStyle w:val="Heading4"/>
        <w:numPr>
          <w:ilvl w:val="0"/>
          <w:numId w:val="167"/>
        </w:numPr>
        <w:tabs>
          <w:tab w:pos="778" w:val="left" w:leader="none"/>
        </w:tabs>
        <w:spacing w:line="240" w:lineRule="auto" w:before="78" w:after="0"/>
        <w:ind w:left="777" w:right="0" w:hanging="141"/>
        <w:jc w:val="both"/>
      </w:pPr>
      <w:r>
        <w:rPr>
          <w:w w:val="100"/>
        </w:rPr>
        <w:br w:type="column"/>
      </w:r>
      <w:r>
        <w:rPr/>
        <w:t>Percepción de una problemática actual o</w:t>
      </w:r>
      <w:r>
        <w:rPr>
          <w:spacing w:val="-18"/>
        </w:rPr>
        <w:t> </w:t>
      </w:r>
      <w:r>
        <w:rPr/>
        <w:t>futura:</w:t>
      </w:r>
    </w:p>
    <w:p>
      <w:pPr>
        <w:pStyle w:val="BodyText"/>
        <w:rPr>
          <w:b/>
        </w:rPr>
      </w:pPr>
    </w:p>
    <w:p>
      <w:pPr>
        <w:pStyle w:val="BodyText"/>
        <w:spacing w:line="360" w:lineRule="auto" w:before="158"/>
        <w:ind w:left="636" w:right="693"/>
        <w:jc w:val="both"/>
      </w:pPr>
      <w:r>
        <w:rPr/>
        <w:t>Tanto por parte de la autoridad como del técnico de compromisos y demandas sociales, necesidades identificables, juicios de valor sobre cierta realidad y de campañas. El conocimiento de la situación que posee el primer nivel se confronta y se modifica frente</w:t>
      </w:r>
      <w:r>
        <w:rPr>
          <w:spacing w:val="-13"/>
        </w:rPr>
        <w:t> </w:t>
      </w:r>
      <w:r>
        <w:rPr/>
        <w:t>a</w:t>
      </w:r>
      <w:r>
        <w:rPr>
          <w:spacing w:val="-13"/>
        </w:rPr>
        <w:t> </w:t>
      </w:r>
      <w:r>
        <w:rPr/>
        <w:t>la</w:t>
      </w:r>
      <w:r>
        <w:rPr>
          <w:spacing w:val="-13"/>
        </w:rPr>
        <w:t> </w:t>
      </w:r>
      <w:r>
        <w:rPr/>
        <w:t>información</w:t>
      </w:r>
      <w:r>
        <w:rPr>
          <w:spacing w:val="-12"/>
        </w:rPr>
        <w:t> </w:t>
      </w:r>
      <w:r>
        <w:rPr/>
        <w:t>diagnosticada</w:t>
      </w:r>
      <w:r>
        <w:rPr>
          <w:spacing w:val="-13"/>
        </w:rPr>
        <w:t> </w:t>
      </w:r>
      <w:r>
        <w:rPr/>
        <w:t>que</w:t>
      </w:r>
      <w:r>
        <w:rPr>
          <w:spacing w:val="-13"/>
        </w:rPr>
        <w:t> </w:t>
      </w:r>
      <w:r>
        <w:rPr/>
        <w:t>le</w:t>
      </w:r>
      <w:r>
        <w:rPr>
          <w:spacing w:val="-13"/>
        </w:rPr>
        <w:t> </w:t>
      </w:r>
      <w:r>
        <w:rPr/>
        <w:t>provee</w:t>
      </w:r>
      <w:r>
        <w:rPr>
          <w:spacing w:val="-13"/>
        </w:rPr>
        <w:t> </w:t>
      </w:r>
      <w:r>
        <w:rPr/>
        <w:t>el</w:t>
      </w:r>
      <w:r>
        <w:rPr>
          <w:spacing w:val="-13"/>
        </w:rPr>
        <w:t> </w:t>
      </w:r>
      <w:r>
        <w:rPr/>
        <w:t>segundo,</w:t>
      </w:r>
      <w:r>
        <w:rPr>
          <w:spacing w:val="-13"/>
        </w:rPr>
        <w:t> </w:t>
      </w:r>
      <w:r>
        <w:rPr/>
        <w:t>que a la vez adecua el diagnóstico a la intención y carencia en un proceso interactivo de diferente</w:t>
      </w:r>
      <w:r>
        <w:rPr>
          <w:spacing w:val="-16"/>
        </w:rPr>
        <w:t> </w:t>
      </w:r>
      <w:r>
        <w:rPr/>
        <w:t>duración.</w:t>
      </w:r>
    </w:p>
    <w:p>
      <w:pPr>
        <w:pStyle w:val="BodyText"/>
      </w:pPr>
    </w:p>
    <w:p>
      <w:pPr>
        <w:pStyle w:val="BodyText"/>
        <w:spacing w:line="360" w:lineRule="auto" w:before="119"/>
        <w:ind w:left="636" w:right="693"/>
        <w:jc w:val="both"/>
      </w:pPr>
      <w:r>
        <w:rPr/>
        <w:t>Otro</w:t>
      </w:r>
      <w:r>
        <w:rPr>
          <w:spacing w:val="-4"/>
        </w:rPr>
        <w:t> </w:t>
      </w:r>
      <w:r>
        <w:rPr/>
        <w:t>aspecto,</w:t>
      </w:r>
      <w:r>
        <w:rPr>
          <w:spacing w:val="-4"/>
        </w:rPr>
        <w:t> </w:t>
      </w:r>
      <w:r>
        <w:rPr/>
        <w:t>que</w:t>
      </w:r>
      <w:r>
        <w:rPr>
          <w:spacing w:val="-6"/>
        </w:rPr>
        <w:t> </w:t>
      </w:r>
      <w:r>
        <w:rPr/>
        <w:t>no</w:t>
      </w:r>
      <w:r>
        <w:rPr>
          <w:spacing w:val="-4"/>
        </w:rPr>
        <w:t> </w:t>
      </w:r>
      <w:r>
        <w:rPr/>
        <w:t>hay</w:t>
      </w:r>
      <w:r>
        <w:rPr>
          <w:spacing w:val="-6"/>
        </w:rPr>
        <w:t> </w:t>
      </w:r>
      <w:r>
        <w:rPr/>
        <w:t>que</w:t>
      </w:r>
      <w:r>
        <w:rPr>
          <w:spacing w:val="-7"/>
        </w:rPr>
        <w:t> </w:t>
      </w:r>
      <w:r>
        <w:rPr/>
        <w:t>descuidar,</w:t>
      </w:r>
      <w:r>
        <w:rPr>
          <w:spacing w:val="-5"/>
        </w:rPr>
        <w:t> </w:t>
      </w:r>
      <w:r>
        <w:rPr/>
        <w:t>son</w:t>
      </w:r>
      <w:r>
        <w:rPr>
          <w:spacing w:val="-6"/>
        </w:rPr>
        <w:t> </w:t>
      </w:r>
      <w:r>
        <w:rPr/>
        <w:t>las</w:t>
      </w:r>
      <w:r>
        <w:rPr>
          <w:spacing w:val="-5"/>
        </w:rPr>
        <w:t> </w:t>
      </w:r>
      <w:r>
        <w:rPr/>
        <w:t>proyecciones</w:t>
      </w:r>
      <w:r>
        <w:rPr>
          <w:spacing w:val="-4"/>
        </w:rPr>
        <w:t> </w:t>
      </w:r>
      <w:r>
        <w:rPr/>
        <w:t>de</w:t>
      </w:r>
      <w:r>
        <w:rPr>
          <w:spacing w:val="-5"/>
        </w:rPr>
        <w:t> </w:t>
      </w:r>
      <w:r>
        <w:rPr/>
        <w:t>la información,</w:t>
      </w:r>
      <w:r>
        <w:rPr>
          <w:spacing w:val="-6"/>
        </w:rPr>
        <w:t> </w:t>
      </w:r>
      <w:r>
        <w:rPr/>
        <w:t>ya</w:t>
      </w:r>
      <w:r>
        <w:rPr>
          <w:spacing w:val="-7"/>
        </w:rPr>
        <w:t> </w:t>
      </w:r>
      <w:r>
        <w:rPr/>
        <w:t>que</w:t>
      </w:r>
      <w:r>
        <w:rPr>
          <w:spacing w:val="-7"/>
        </w:rPr>
        <w:t> </w:t>
      </w:r>
      <w:r>
        <w:rPr/>
        <w:t>la</w:t>
      </w:r>
      <w:r>
        <w:rPr>
          <w:spacing w:val="-8"/>
        </w:rPr>
        <w:t> </w:t>
      </w:r>
      <w:r>
        <w:rPr/>
        <w:t>política</w:t>
      </w:r>
      <w:r>
        <w:rPr>
          <w:spacing w:val="-7"/>
        </w:rPr>
        <w:t> </w:t>
      </w:r>
      <w:r>
        <w:rPr/>
        <w:t>pública</w:t>
      </w:r>
      <w:r>
        <w:rPr>
          <w:spacing w:val="-7"/>
        </w:rPr>
        <w:t> </w:t>
      </w:r>
      <w:r>
        <w:rPr/>
        <w:t>estará</w:t>
      </w:r>
      <w:r>
        <w:rPr>
          <w:spacing w:val="-7"/>
        </w:rPr>
        <w:t> </w:t>
      </w:r>
      <w:r>
        <w:rPr/>
        <w:t>actuando</w:t>
      </w:r>
      <w:r>
        <w:rPr>
          <w:spacing w:val="-6"/>
        </w:rPr>
        <w:t> </w:t>
      </w:r>
      <w:r>
        <w:rPr/>
        <w:t>en</w:t>
      </w:r>
      <w:r>
        <w:rPr>
          <w:spacing w:val="-6"/>
        </w:rPr>
        <w:t> </w:t>
      </w:r>
      <w:r>
        <w:rPr/>
        <w:t>el</w:t>
      </w:r>
      <w:r>
        <w:rPr>
          <w:spacing w:val="-7"/>
        </w:rPr>
        <w:t> </w:t>
      </w:r>
      <w:r>
        <w:rPr/>
        <w:t>futuro y la información pertenece al pasado; por ello hay que estimar tendencias y previsiones de lo que probablemente sucedería en caso de que se formulara o no (Ruiz, 1996:</w:t>
      </w:r>
      <w:r>
        <w:rPr>
          <w:spacing w:val="-15"/>
        </w:rPr>
        <w:t> </w:t>
      </w:r>
      <w:r>
        <w:rPr/>
        <w:t>19-20).</w:t>
      </w:r>
    </w:p>
    <w:p>
      <w:pPr>
        <w:pStyle w:val="BodyText"/>
      </w:pPr>
    </w:p>
    <w:p>
      <w:pPr>
        <w:pStyle w:val="BodyText"/>
        <w:spacing w:line="360" w:lineRule="auto" w:before="119"/>
        <w:ind w:left="636" w:right="693"/>
        <w:jc w:val="both"/>
      </w:pPr>
      <w:r>
        <w:rPr/>
        <w:t>La configuración futura deseada para la situación no es una exposición de problemas ni de soluciones ofrece una concepción de condiciones que de acuerdo con la ideología que la alimenta se considera deseable y orienta la acción hacia el logro de esa circunstancia distinta de la actual (O.P.S, 1975).</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pPr>
    </w:p>
    <w:p>
      <w:pPr>
        <w:pStyle w:val="BodyText"/>
      </w:pPr>
    </w:p>
    <w:p>
      <w:pPr>
        <w:pStyle w:val="BodyText"/>
      </w:pPr>
    </w:p>
    <w:p>
      <w:pPr>
        <w:pStyle w:val="BodyText"/>
        <w:rPr>
          <w:sz w:val="18"/>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footerReference w:type="default" r:id="rId722"/>
          <w:pgSz w:w="15840" w:h="12240" w:orient="landscape"/>
          <w:pgMar w:footer="1331" w:header="730" w:top="1700" w:bottom="1520" w:left="1480" w:right="720"/>
          <w:pgNumType w:start="200"/>
        </w:sectPr>
      </w:pPr>
    </w:p>
    <w:p>
      <w:pPr>
        <w:pStyle w:val="ListParagraph"/>
        <w:numPr>
          <w:ilvl w:val="0"/>
          <w:numId w:val="168"/>
        </w:numPr>
        <w:tabs>
          <w:tab w:pos="1781" w:val="left" w:leader="none"/>
        </w:tabs>
        <w:spacing w:line="240" w:lineRule="auto" w:before="77" w:after="0"/>
        <w:ind w:left="1780" w:right="0" w:hanging="142"/>
        <w:jc w:val="both"/>
        <w:rPr>
          <w:b/>
          <w:sz w:val="20"/>
        </w:rPr>
      </w:pPr>
      <w:r>
        <w:rPr>
          <w:b/>
          <w:sz w:val="20"/>
        </w:rPr>
        <w:t>Selección de</w:t>
      </w:r>
      <w:r>
        <w:rPr>
          <w:b/>
          <w:spacing w:val="-17"/>
          <w:sz w:val="20"/>
        </w:rPr>
        <w:t> </w:t>
      </w:r>
      <w:r>
        <w:rPr>
          <w:b/>
          <w:sz w:val="20"/>
        </w:rPr>
        <w:t>soluciones:</w:t>
      </w:r>
    </w:p>
    <w:p>
      <w:pPr>
        <w:pStyle w:val="BodyText"/>
        <w:rPr>
          <w:b/>
        </w:rPr>
      </w:pPr>
    </w:p>
    <w:p>
      <w:pPr>
        <w:pStyle w:val="BodyText"/>
        <w:spacing w:before="9"/>
        <w:rPr>
          <w:b/>
          <w:sz w:val="19"/>
        </w:rPr>
      </w:pPr>
    </w:p>
    <w:p>
      <w:pPr>
        <w:pStyle w:val="BodyText"/>
        <w:spacing w:line="360" w:lineRule="auto"/>
        <w:ind w:left="1638"/>
        <w:jc w:val="both"/>
      </w:pPr>
      <w:r>
        <w:rPr/>
        <w:t>Una vez definidos los problemas, el paso siguiente es seleccionar las diferentes soluciones que pueden tener, por lo que puede haber un recurso para cada problema, diversas alternativas para un solo problema</w:t>
      </w:r>
      <w:r>
        <w:rPr>
          <w:spacing w:val="-9"/>
        </w:rPr>
        <w:t> </w:t>
      </w:r>
      <w:r>
        <w:rPr/>
        <w:t>y</w:t>
      </w:r>
      <w:r>
        <w:rPr>
          <w:spacing w:val="-10"/>
        </w:rPr>
        <w:t> </w:t>
      </w:r>
      <w:r>
        <w:rPr/>
        <w:t>viceversa,</w:t>
      </w:r>
      <w:r>
        <w:rPr>
          <w:spacing w:val="-11"/>
        </w:rPr>
        <w:t> </w:t>
      </w:r>
      <w:r>
        <w:rPr/>
        <w:t>dificultades</w:t>
      </w:r>
      <w:r>
        <w:rPr>
          <w:spacing w:val="-11"/>
        </w:rPr>
        <w:t> </w:t>
      </w:r>
      <w:r>
        <w:rPr/>
        <w:t>que</w:t>
      </w:r>
      <w:r>
        <w:rPr>
          <w:spacing w:val="-12"/>
        </w:rPr>
        <w:t> </w:t>
      </w:r>
      <w:r>
        <w:rPr/>
        <w:t>no</w:t>
      </w:r>
      <w:r>
        <w:rPr>
          <w:spacing w:val="-10"/>
        </w:rPr>
        <w:t> </w:t>
      </w:r>
      <w:r>
        <w:rPr/>
        <w:t>tengan</w:t>
      </w:r>
      <w:r>
        <w:rPr>
          <w:spacing w:val="-11"/>
        </w:rPr>
        <w:t> </w:t>
      </w:r>
      <w:r>
        <w:rPr/>
        <w:t>solución</w:t>
      </w:r>
      <w:r>
        <w:rPr>
          <w:spacing w:val="-11"/>
        </w:rPr>
        <w:t> </w:t>
      </w:r>
      <w:r>
        <w:rPr/>
        <w:t>o</w:t>
      </w:r>
      <w:r>
        <w:rPr>
          <w:spacing w:val="-11"/>
        </w:rPr>
        <w:t> </w:t>
      </w:r>
      <w:r>
        <w:rPr/>
        <w:t>que</w:t>
      </w:r>
      <w:r>
        <w:rPr>
          <w:spacing w:val="-12"/>
        </w:rPr>
        <w:t> </w:t>
      </w:r>
      <w:r>
        <w:rPr/>
        <w:t>no requieran ninguna acción inmediata. Lo que interesa aquí es considerar aquellos inconvenientes que tienen varias salidas que precisamente son los tributarios de la elaboración de una política pública.</w:t>
      </w:r>
    </w:p>
    <w:p>
      <w:pPr>
        <w:pStyle w:val="BodyText"/>
      </w:pPr>
    </w:p>
    <w:p>
      <w:pPr>
        <w:pStyle w:val="BodyText"/>
        <w:spacing w:line="360" w:lineRule="auto" w:before="119"/>
        <w:ind w:left="1638" w:right="1"/>
        <w:jc w:val="both"/>
      </w:pPr>
      <w:r>
        <w:rPr/>
        <w:t>Para decidir sobre la (s) mejor (es) solución (nes), hay que considerar los siguientes elementos:</w:t>
      </w:r>
    </w:p>
    <w:p>
      <w:pPr>
        <w:pStyle w:val="BodyText"/>
      </w:pPr>
    </w:p>
    <w:p>
      <w:pPr>
        <w:pStyle w:val="ListParagraph"/>
        <w:numPr>
          <w:ilvl w:val="0"/>
          <w:numId w:val="169"/>
        </w:numPr>
        <w:tabs>
          <w:tab w:pos="1840" w:val="left" w:leader="none"/>
        </w:tabs>
        <w:spacing w:line="240" w:lineRule="auto" w:before="119" w:after="0"/>
        <w:ind w:left="1839" w:right="0" w:hanging="201"/>
        <w:jc w:val="both"/>
        <w:rPr>
          <w:sz w:val="20"/>
        </w:rPr>
      </w:pPr>
      <w:r>
        <w:rPr>
          <w:sz w:val="20"/>
        </w:rPr>
        <w:t>El respaldo</w:t>
      </w:r>
      <w:r>
        <w:rPr>
          <w:spacing w:val="-17"/>
          <w:sz w:val="20"/>
        </w:rPr>
        <w:t> </w:t>
      </w:r>
      <w:r>
        <w:rPr>
          <w:sz w:val="20"/>
        </w:rPr>
        <w:t>ideológico-político.</w:t>
      </w:r>
    </w:p>
    <w:p>
      <w:pPr>
        <w:pStyle w:val="ListParagraph"/>
        <w:numPr>
          <w:ilvl w:val="0"/>
          <w:numId w:val="169"/>
        </w:numPr>
        <w:tabs>
          <w:tab w:pos="1840" w:val="left" w:leader="none"/>
        </w:tabs>
        <w:spacing w:line="240" w:lineRule="auto" w:before="114" w:after="0"/>
        <w:ind w:left="1839" w:right="0" w:hanging="201"/>
        <w:jc w:val="both"/>
        <w:rPr>
          <w:sz w:val="20"/>
        </w:rPr>
      </w:pPr>
      <w:r>
        <w:rPr>
          <w:sz w:val="20"/>
        </w:rPr>
        <w:t>Valoración de los criterios</w:t>
      </w:r>
      <w:r>
        <w:rPr>
          <w:spacing w:val="-21"/>
          <w:sz w:val="20"/>
        </w:rPr>
        <w:t> </w:t>
      </w:r>
      <w:r>
        <w:rPr>
          <w:sz w:val="20"/>
        </w:rPr>
        <w:t>políticos.</w:t>
      </w:r>
    </w:p>
    <w:p>
      <w:pPr>
        <w:pStyle w:val="ListParagraph"/>
        <w:numPr>
          <w:ilvl w:val="0"/>
          <w:numId w:val="169"/>
        </w:numPr>
        <w:tabs>
          <w:tab w:pos="1840" w:val="left" w:leader="none"/>
        </w:tabs>
        <w:spacing w:line="240" w:lineRule="auto" w:before="115" w:after="0"/>
        <w:ind w:left="1839" w:right="0" w:hanging="201"/>
        <w:jc w:val="both"/>
        <w:rPr>
          <w:sz w:val="20"/>
        </w:rPr>
      </w:pPr>
      <w:r>
        <w:rPr>
          <w:sz w:val="20"/>
        </w:rPr>
        <w:t>Valoración de los criterios</w:t>
      </w:r>
      <w:r>
        <w:rPr>
          <w:spacing w:val="-21"/>
          <w:sz w:val="20"/>
        </w:rPr>
        <w:t> </w:t>
      </w:r>
      <w:r>
        <w:rPr>
          <w:sz w:val="20"/>
        </w:rPr>
        <w:t>técnicos.</w:t>
      </w:r>
    </w:p>
    <w:p>
      <w:pPr>
        <w:pStyle w:val="ListParagraph"/>
        <w:numPr>
          <w:ilvl w:val="0"/>
          <w:numId w:val="169"/>
        </w:numPr>
        <w:tabs>
          <w:tab w:pos="1839" w:val="left" w:leader="none"/>
        </w:tabs>
        <w:spacing w:line="240" w:lineRule="auto" w:before="114" w:after="0"/>
        <w:ind w:left="1838" w:right="0" w:hanging="200"/>
        <w:jc w:val="both"/>
        <w:rPr>
          <w:sz w:val="20"/>
        </w:rPr>
      </w:pPr>
      <w:r>
        <w:rPr>
          <w:sz w:val="20"/>
        </w:rPr>
        <w:t>Valoración de los criterios</w:t>
      </w:r>
      <w:r>
        <w:rPr>
          <w:spacing w:val="-15"/>
          <w:sz w:val="20"/>
        </w:rPr>
        <w:t> </w:t>
      </w:r>
      <w:r>
        <w:rPr>
          <w:sz w:val="20"/>
        </w:rPr>
        <w:t>administrativos.</w:t>
      </w:r>
    </w:p>
    <w:p>
      <w:pPr>
        <w:pStyle w:val="BodyText"/>
      </w:pPr>
    </w:p>
    <w:p>
      <w:pPr>
        <w:pStyle w:val="BodyText"/>
      </w:pPr>
    </w:p>
    <w:p>
      <w:pPr>
        <w:pStyle w:val="BodyText"/>
        <w:spacing w:line="360" w:lineRule="auto"/>
        <w:ind w:left="1638" w:right="1"/>
        <w:jc w:val="both"/>
      </w:pPr>
      <w:r>
        <w:rPr/>
        <w:t>En cuanto al respaldo ideológico-político poco queda por agregar a lo ya dicho; los valores ideológicos determinarán qué tipo de soluciones</w:t>
      </w:r>
      <w:r>
        <w:rPr>
          <w:spacing w:val="-10"/>
        </w:rPr>
        <w:t> </w:t>
      </w:r>
      <w:r>
        <w:rPr/>
        <w:t>se</w:t>
      </w:r>
      <w:r>
        <w:rPr>
          <w:spacing w:val="-11"/>
        </w:rPr>
        <w:t> </w:t>
      </w:r>
      <w:r>
        <w:rPr/>
        <w:t>podrán</w:t>
      </w:r>
      <w:r>
        <w:rPr>
          <w:spacing w:val="-8"/>
        </w:rPr>
        <w:t> </w:t>
      </w:r>
      <w:r>
        <w:rPr/>
        <w:t>tomar,</w:t>
      </w:r>
      <w:r>
        <w:rPr>
          <w:spacing w:val="-9"/>
        </w:rPr>
        <w:t> </w:t>
      </w:r>
      <w:r>
        <w:rPr/>
        <w:t>sin</w:t>
      </w:r>
      <w:r>
        <w:rPr>
          <w:spacing w:val="-9"/>
        </w:rPr>
        <w:t> </w:t>
      </w:r>
      <w:r>
        <w:rPr/>
        <w:t>contradecir</w:t>
      </w:r>
      <w:r>
        <w:rPr>
          <w:spacing w:val="-9"/>
        </w:rPr>
        <w:t> </w:t>
      </w:r>
      <w:r>
        <w:rPr/>
        <w:t>al</w:t>
      </w:r>
      <w:r>
        <w:rPr>
          <w:spacing w:val="-9"/>
        </w:rPr>
        <w:t> </w:t>
      </w:r>
      <w:r>
        <w:rPr/>
        <w:t>sistema</w:t>
      </w:r>
      <w:r>
        <w:rPr>
          <w:spacing w:val="-9"/>
        </w:rPr>
        <w:t> </w:t>
      </w:r>
      <w:r>
        <w:rPr/>
        <w:t>(Ruiz,</w:t>
      </w:r>
      <w:r>
        <w:rPr>
          <w:spacing w:val="-10"/>
        </w:rPr>
        <w:t> </w:t>
      </w:r>
      <w:r>
        <w:rPr/>
        <w:t>1996: 21-22).</w:t>
      </w:r>
    </w:p>
    <w:p>
      <w:pPr>
        <w:pStyle w:val="BodyText"/>
        <w:spacing w:line="360" w:lineRule="auto" w:before="74"/>
        <w:ind w:left="636" w:right="695"/>
        <w:jc w:val="both"/>
      </w:pPr>
      <w:r>
        <w:rPr/>
        <w:br w:type="column"/>
      </w:r>
      <w:r>
        <w:rPr/>
        <w:t>Los criterios políticos tienen que ver con el impacto o repercusión social de la política pública, habrá que considerar los siguientes aspectos:</w:t>
      </w:r>
    </w:p>
    <w:p>
      <w:pPr>
        <w:pStyle w:val="BodyText"/>
      </w:pPr>
    </w:p>
    <w:p>
      <w:pPr>
        <w:pStyle w:val="ListParagraph"/>
        <w:numPr>
          <w:ilvl w:val="0"/>
          <w:numId w:val="170"/>
        </w:numPr>
        <w:tabs>
          <w:tab w:pos="779" w:val="left" w:leader="none"/>
        </w:tabs>
        <w:spacing w:line="360" w:lineRule="auto" w:before="119" w:after="0"/>
        <w:ind w:left="778" w:right="693" w:hanging="142"/>
        <w:jc w:val="left"/>
        <w:rPr>
          <w:sz w:val="20"/>
        </w:rPr>
      </w:pPr>
      <w:r>
        <w:rPr>
          <w:sz w:val="20"/>
        </w:rPr>
        <w:t>Agregación, ¿Cuánta gente piensa que el problema es importante?</w:t>
      </w:r>
    </w:p>
    <w:p>
      <w:pPr>
        <w:pStyle w:val="ListParagraph"/>
        <w:numPr>
          <w:ilvl w:val="0"/>
          <w:numId w:val="170"/>
        </w:numPr>
        <w:tabs>
          <w:tab w:pos="779" w:val="left" w:leader="none"/>
        </w:tabs>
        <w:spacing w:line="240" w:lineRule="auto" w:before="5" w:after="0"/>
        <w:ind w:left="778" w:right="0" w:hanging="142"/>
        <w:jc w:val="left"/>
        <w:rPr>
          <w:sz w:val="20"/>
        </w:rPr>
      </w:pPr>
      <w:r>
        <w:rPr>
          <w:sz w:val="20"/>
        </w:rPr>
        <w:t>Organización, ¿Qué tan organizada está la</w:t>
      </w:r>
      <w:r>
        <w:rPr>
          <w:spacing w:val="-19"/>
          <w:sz w:val="20"/>
        </w:rPr>
        <w:t> </w:t>
      </w:r>
      <w:r>
        <w:rPr>
          <w:sz w:val="20"/>
        </w:rPr>
        <w:t>gente?</w:t>
      </w:r>
    </w:p>
    <w:p>
      <w:pPr>
        <w:pStyle w:val="ListParagraph"/>
        <w:numPr>
          <w:ilvl w:val="0"/>
          <w:numId w:val="170"/>
        </w:numPr>
        <w:tabs>
          <w:tab w:pos="779" w:val="left" w:leader="none"/>
        </w:tabs>
        <w:spacing w:line="240" w:lineRule="auto" w:before="114" w:after="0"/>
        <w:ind w:left="778" w:right="0" w:hanging="142"/>
        <w:jc w:val="left"/>
        <w:rPr>
          <w:sz w:val="20"/>
        </w:rPr>
      </w:pPr>
      <w:r>
        <w:rPr>
          <w:sz w:val="20"/>
        </w:rPr>
        <w:t>Representación,</w:t>
      </w:r>
      <w:r>
        <w:rPr>
          <w:spacing w:val="-7"/>
          <w:sz w:val="20"/>
        </w:rPr>
        <w:t> </w:t>
      </w:r>
      <w:r>
        <w:rPr>
          <w:sz w:val="20"/>
        </w:rPr>
        <w:t>¿Qué</w:t>
      </w:r>
      <w:r>
        <w:rPr>
          <w:spacing w:val="-6"/>
          <w:sz w:val="20"/>
        </w:rPr>
        <w:t> </w:t>
      </w:r>
      <w:r>
        <w:rPr>
          <w:sz w:val="20"/>
        </w:rPr>
        <w:t>acceso</w:t>
      </w:r>
      <w:r>
        <w:rPr>
          <w:spacing w:val="-6"/>
          <w:sz w:val="20"/>
        </w:rPr>
        <w:t> </w:t>
      </w:r>
      <w:r>
        <w:rPr>
          <w:sz w:val="20"/>
        </w:rPr>
        <w:t>tiene</w:t>
      </w:r>
      <w:r>
        <w:rPr>
          <w:spacing w:val="-6"/>
          <w:sz w:val="20"/>
        </w:rPr>
        <w:t> </w:t>
      </w:r>
      <w:r>
        <w:rPr>
          <w:sz w:val="20"/>
        </w:rPr>
        <w:t>a</w:t>
      </w:r>
      <w:r>
        <w:rPr>
          <w:spacing w:val="-6"/>
          <w:sz w:val="20"/>
        </w:rPr>
        <w:t> </w:t>
      </w:r>
      <w:r>
        <w:rPr>
          <w:sz w:val="20"/>
        </w:rPr>
        <w:t>los</w:t>
      </w:r>
      <w:r>
        <w:rPr>
          <w:spacing w:val="-7"/>
          <w:sz w:val="20"/>
        </w:rPr>
        <w:t> </w:t>
      </w:r>
      <w:r>
        <w:rPr>
          <w:sz w:val="20"/>
        </w:rPr>
        <w:t>niveles</w:t>
      </w:r>
      <w:r>
        <w:rPr>
          <w:spacing w:val="-6"/>
          <w:sz w:val="20"/>
        </w:rPr>
        <w:t> </w:t>
      </w:r>
      <w:r>
        <w:rPr>
          <w:sz w:val="20"/>
        </w:rPr>
        <w:t>decisorios?</w:t>
      </w:r>
    </w:p>
    <w:p>
      <w:pPr>
        <w:pStyle w:val="ListParagraph"/>
        <w:numPr>
          <w:ilvl w:val="0"/>
          <w:numId w:val="170"/>
        </w:numPr>
        <w:tabs>
          <w:tab w:pos="779" w:val="left" w:leader="none"/>
        </w:tabs>
        <w:spacing w:line="360" w:lineRule="auto" w:before="114" w:after="0"/>
        <w:ind w:left="778" w:right="693" w:hanging="142"/>
        <w:jc w:val="left"/>
        <w:rPr>
          <w:sz w:val="20"/>
        </w:rPr>
      </w:pPr>
      <w:r>
        <w:rPr>
          <w:sz w:val="20"/>
        </w:rPr>
        <w:t>Aceptación, ¿La solución no tiene conflicto con creencias, costumbres, tradiciones o valores de otro tipo de la</w:t>
      </w:r>
      <w:r>
        <w:rPr>
          <w:spacing w:val="-24"/>
          <w:sz w:val="20"/>
        </w:rPr>
        <w:t> </w:t>
      </w:r>
      <w:r>
        <w:rPr>
          <w:sz w:val="20"/>
        </w:rPr>
        <w:t>gente?</w:t>
      </w:r>
    </w:p>
    <w:p>
      <w:pPr>
        <w:pStyle w:val="ListParagraph"/>
        <w:numPr>
          <w:ilvl w:val="0"/>
          <w:numId w:val="170"/>
        </w:numPr>
        <w:tabs>
          <w:tab w:pos="779" w:val="left" w:leader="none"/>
        </w:tabs>
        <w:spacing w:line="360" w:lineRule="auto" w:before="5" w:after="0"/>
        <w:ind w:left="778" w:right="695" w:hanging="142"/>
        <w:jc w:val="left"/>
        <w:rPr>
          <w:sz w:val="20"/>
        </w:rPr>
      </w:pPr>
      <w:r>
        <w:rPr>
          <w:sz w:val="20"/>
        </w:rPr>
        <w:t>Sustentación, ¿La solución favorece o deteriora la imagen del gobierno?</w:t>
      </w:r>
    </w:p>
    <w:p>
      <w:pPr>
        <w:pStyle w:val="ListParagraph"/>
        <w:numPr>
          <w:ilvl w:val="0"/>
          <w:numId w:val="170"/>
        </w:numPr>
        <w:tabs>
          <w:tab w:pos="779" w:val="left" w:leader="none"/>
        </w:tabs>
        <w:spacing w:line="360" w:lineRule="auto" w:before="5" w:after="0"/>
        <w:ind w:left="778" w:right="697" w:hanging="142"/>
        <w:jc w:val="left"/>
        <w:rPr>
          <w:sz w:val="20"/>
        </w:rPr>
      </w:pPr>
      <w:r>
        <w:rPr>
          <w:sz w:val="20"/>
        </w:rPr>
        <w:t>Conflicto, ¿La solución generaría algún conflicto político o social?</w:t>
      </w:r>
    </w:p>
    <w:p>
      <w:pPr>
        <w:pStyle w:val="ListParagraph"/>
        <w:numPr>
          <w:ilvl w:val="0"/>
          <w:numId w:val="170"/>
        </w:numPr>
        <w:tabs>
          <w:tab w:pos="779" w:val="left" w:leader="none"/>
        </w:tabs>
        <w:spacing w:line="360" w:lineRule="auto" w:before="4" w:after="0"/>
        <w:ind w:left="778" w:right="693" w:hanging="142"/>
        <w:jc w:val="left"/>
        <w:rPr>
          <w:sz w:val="20"/>
        </w:rPr>
      </w:pPr>
      <w:r>
        <w:rPr>
          <w:sz w:val="20"/>
        </w:rPr>
        <w:t>Costo social, ¿La solución implicaría sacrificio social de algún grupo de</w:t>
      </w:r>
      <w:r>
        <w:rPr>
          <w:spacing w:val="-7"/>
          <w:sz w:val="20"/>
        </w:rPr>
        <w:t> </w:t>
      </w:r>
      <w:r>
        <w:rPr>
          <w:sz w:val="20"/>
        </w:rPr>
        <w:t>gente?</w:t>
      </w:r>
    </w:p>
    <w:p>
      <w:pPr>
        <w:pStyle w:val="ListParagraph"/>
        <w:numPr>
          <w:ilvl w:val="0"/>
          <w:numId w:val="170"/>
        </w:numPr>
        <w:tabs>
          <w:tab w:pos="779" w:val="left" w:leader="none"/>
        </w:tabs>
        <w:spacing w:line="360" w:lineRule="auto" w:before="5" w:after="0"/>
        <w:ind w:left="778" w:right="694" w:hanging="142"/>
        <w:jc w:val="left"/>
        <w:rPr>
          <w:sz w:val="20"/>
        </w:rPr>
      </w:pPr>
      <w:r>
        <w:rPr>
          <w:sz w:val="20"/>
        </w:rPr>
        <w:t>Legitimación, ¿Quiénes apoyarían la solución y cómo se puede mantener ese apoyo? (Jones, 1984:</w:t>
      </w:r>
      <w:r>
        <w:rPr>
          <w:spacing w:val="-15"/>
          <w:sz w:val="20"/>
        </w:rPr>
        <w:t> </w:t>
      </w:r>
      <w:r>
        <w:rPr>
          <w:sz w:val="20"/>
        </w:rPr>
        <w:t>27-30).</w:t>
      </w:r>
    </w:p>
    <w:p>
      <w:pPr>
        <w:pStyle w:val="BodyText"/>
      </w:pPr>
    </w:p>
    <w:p>
      <w:pPr>
        <w:pStyle w:val="BodyText"/>
        <w:spacing w:line="360" w:lineRule="auto" w:before="119"/>
        <w:ind w:left="636" w:right="693"/>
        <w:jc w:val="both"/>
      </w:pPr>
      <w:r>
        <w:rPr/>
        <w:t>Dentro de los criterios técnicos hay que tomar en cuenta los recursos</w:t>
      </w:r>
      <w:r>
        <w:rPr>
          <w:spacing w:val="-7"/>
        </w:rPr>
        <w:t> </w:t>
      </w:r>
      <w:r>
        <w:rPr/>
        <w:t>tecnológicos</w:t>
      </w:r>
      <w:r>
        <w:rPr>
          <w:spacing w:val="-8"/>
        </w:rPr>
        <w:t> </w:t>
      </w:r>
      <w:r>
        <w:rPr/>
        <w:t>con</w:t>
      </w:r>
      <w:r>
        <w:rPr>
          <w:spacing w:val="-7"/>
        </w:rPr>
        <w:t> </w:t>
      </w:r>
      <w:r>
        <w:rPr/>
        <w:t>los</w:t>
      </w:r>
      <w:r>
        <w:rPr>
          <w:spacing w:val="-9"/>
        </w:rPr>
        <w:t> </w:t>
      </w:r>
      <w:r>
        <w:rPr/>
        <w:t>que</w:t>
      </w:r>
      <w:r>
        <w:rPr>
          <w:spacing w:val="-8"/>
        </w:rPr>
        <w:t> </w:t>
      </w:r>
      <w:r>
        <w:rPr/>
        <w:t>se</w:t>
      </w:r>
      <w:r>
        <w:rPr>
          <w:spacing w:val="-8"/>
        </w:rPr>
        <w:t> </w:t>
      </w:r>
      <w:r>
        <w:rPr/>
        <w:t>cuenta</w:t>
      </w:r>
      <w:r>
        <w:rPr>
          <w:spacing w:val="-9"/>
        </w:rPr>
        <w:t> </w:t>
      </w:r>
      <w:r>
        <w:rPr/>
        <w:t>para</w:t>
      </w:r>
      <w:r>
        <w:rPr>
          <w:spacing w:val="-7"/>
        </w:rPr>
        <w:t> </w:t>
      </w:r>
      <w:r>
        <w:rPr/>
        <w:t>la</w:t>
      </w:r>
      <w:r>
        <w:rPr>
          <w:spacing w:val="-8"/>
        </w:rPr>
        <w:t> </w:t>
      </w:r>
      <w:r>
        <w:rPr/>
        <w:t>aplicación</w:t>
      </w:r>
      <w:r>
        <w:rPr>
          <w:spacing w:val="-8"/>
        </w:rPr>
        <w:t> </w:t>
      </w:r>
      <w:r>
        <w:rPr/>
        <w:t>de</w:t>
      </w:r>
      <w:r>
        <w:rPr>
          <w:spacing w:val="-8"/>
        </w:rPr>
        <w:t> </w:t>
      </w:r>
      <w:r>
        <w:rPr/>
        <w:t>la política</w:t>
      </w:r>
      <w:r>
        <w:rPr>
          <w:spacing w:val="-10"/>
        </w:rPr>
        <w:t> </w:t>
      </w:r>
      <w:r>
        <w:rPr/>
        <w:t>pública.</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Entre</w:t>
      </w:r>
      <w:r>
        <w:rPr>
          <w:spacing w:val="-9"/>
        </w:rPr>
        <w:t> </w:t>
      </w:r>
      <w:r>
        <w:rPr/>
        <w:t>los</w:t>
      </w:r>
      <w:r>
        <w:rPr>
          <w:spacing w:val="-9"/>
        </w:rPr>
        <w:t> </w:t>
      </w:r>
      <w:r>
        <w:rPr/>
        <w:t>criterios</w:t>
      </w:r>
      <w:r>
        <w:rPr>
          <w:spacing w:val="-8"/>
        </w:rPr>
        <w:t> </w:t>
      </w:r>
      <w:r>
        <w:rPr/>
        <w:t>administrativos</w:t>
      </w:r>
      <w:r>
        <w:rPr>
          <w:spacing w:val="-9"/>
        </w:rPr>
        <w:t> </w:t>
      </w:r>
      <w:r>
        <w:rPr/>
        <w:t>se</w:t>
      </w:r>
      <w:r>
        <w:rPr>
          <w:spacing w:val="-9"/>
        </w:rPr>
        <w:t> </w:t>
      </w:r>
      <w:r>
        <w:rPr/>
        <w:t>deben</w:t>
      </w:r>
      <w:r>
        <w:rPr>
          <w:spacing w:val="-8"/>
        </w:rPr>
        <w:t> </w:t>
      </w:r>
      <w:r>
        <w:rPr/>
        <w:t>considerar</w:t>
      </w:r>
      <w:r>
        <w:rPr>
          <w:spacing w:val="-9"/>
        </w:rPr>
        <w:t> </w:t>
      </w:r>
      <w:r>
        <w:rPr/>
        <w:t>la</w:t>
      </w:r>
      <w:r>
        <w:rPr>
          <w:spacing w:val="-8"/>
        </w:rPr>
        <w:t> </w:t>
      </w:r>
      <w:r>
        <w:rPr/>
        <w:t>eficiencia y eficacia de las diferentes alternativas de solución, es decir con cuántos</w:t>
      </w:r>
      <w:r>
        <w:rPr>
          <w:spacing w:val="-12"/>
        </w:rPr>
        <w:t> </w:t>
      </w:r>
      <w:r>
        <w:rPr/>
        <w:t>recursos</w:t>
      </w:r>
      <w:r>
        <w:rPr>
          <w:spacing w:val="-11"/>
        </w:rPr>
        <w:t> </w:t>
      </w:r>
      <w:r>
        <w:rPr/>
        <w:t>y</w:t>
      </w:r>
      <w:r>
        <w:rPr>
          <w:spacing w:val="-12"/>
        </w:rPr>
        <w:t> </w:t>
      </w:r>
      <w:r>
        <w:rPr/>
        <w:t>en</w:t>
      </w:r>
      <w:r>
        <w:rPr>
          <w:spacing w:val="-11"/>
        </w:rPr>
        <w:t> </w:t>
      </w:r>
      <w:r>
        <w:rPr/>
        <w:t>qué</w:t>
      </w:r>
      <w:r>
        <w:rPr>
          <w:spacing w:val="-12"/>
        </w:rPr>
        <w:t> </w:t>
      </w:r>
      <w:r>
        <w:rPr/>
        <w:t>tiempo</w:t>
      </w:r>
      <w:r>
        <w:rPr>
          <w:spacing w:val="-11"/>
        </w:rPr>
        <w:t> </w:t>
      </w:r>
      <w:r>
        <w:rPr/>
        <w:t>se</w:t>
      </w:r>
      <w:r>
        <w:rPr>
          <w:spacing w:val="-11"/>
        </w:rPr>
        <w:t> </w:t>
      </w:r>
      <w:r>
        <w:rPr/>
        <w:t>aplicaría</w:t>
      </w:r>
      <w:r>
        <w:rPr>
          <w:spacing w:val="-11"/>
        </w:rPr>
        <w:t> </w:t>
      </w:r>
      <w:r>
        <w:rPr/>
        <w:t>cada</w:t>
      </w:r>
      <w:r>
        <w:rPr>
          <w:spacing w:val="-13"/>
        </w:rPr>
        <w:t> </w:t>
      </w:r>
      <w:r>
        <w:rPr/>
        <w:t>una</w:t>
      </w:r>
      <w:r>
        <w:rPr>
          <w:spacing w:val="-12"/>
        </w:rPr>
        <w:t> </w:t>
      </w:r>
      <w:r>
        <w:rPr/>
        <w:t>(Ruiz,</w:t>
      </w:r>
      <w:r>
        <w:rPr>
          <w:spacing w:val="-12"/>
        </w:rPr>
        <w:t> </w:t>
      </w:r>
      <w:r>
        <w:rPr/>
        <w:t>1996: 22).</w:t>
      </w:r>
    </w:p>
    <w:p>
      <w:pPr>
        <w:pStyle w:val="BodyText"/>
      </w:pPr>
    </w:p>
    <w:p>
      <w:pPr>
        <w:pStyle w:val="Heading4"/>
        <w:numPr>
          <w:ilvl w:val="0"/>
          <w:numId w:val="171"/>
        </w:numPr>
        <w:tabs>
          <w:tab w:pos="1781" w:val="left" w:leader="none"/>
        </w:tabs>
        <w:spacing w:line="240" w:lineRule="auto" w:before="122" w:after="0"/>
        <w:ind w:left="1780" w:right="0" w:hanging="142"/>
        <w:jc w:val="both"/>
      </w:pPr>
      <w:r>
        <w:rPr/>
        <w:t>Establecimiento</w:t>
      </w:r>
      <w:r>
        <w:rPr>
          <w:spacing w:val="-7"/>
        </w:rPr>
        <w:t> </w:t>
      </w:r>
      <w:r>
        <w:rPr/>
        <w:t>de</w:t>
      </w:r>
      <w:r>
        <w:rPr>
          <w:spacing w:val="-8"/>
        </w:rPr>
        <w:t> </w:t>
      </w:r>
      <w:r>
        <w:rPr/>
        <w:t>algunos</w:t>
      </w:r>
      <w:r>
        <w:rPr>
          <w:spacing w:val="-8"/>
        </w:rPr>
        <w:t> </w:t>
      </w:r>
      <w:r>
        <w:rPr/>
        <w:t>objetivos</w:t>
      </w:r>
      <w:r>
        <w:rPr>
          <w:spacing w:val="-8"/>
        </w:rPr>
        <w:t> </w:t>
      </w:r>
      <w:r>
        <w:rPr/>
        <w:t>o</w:t>
      </w:r>
      <w:r>
        <w:rPr>
          <w:spacing w:val="-7"/>
        </w:rPr>
        <w:t> </w:t>
      </w:r>
      <w:r>
        <w:rPr/>
        <w:t>metas</w:t>
      </w:r>
      <w:r>
        <w:rPr>
          <w:spacing w:val="-8"/>
        </w:rPr>
        <w:t> </w:t>
      </w:r>
      <w:r>
        <w:rPr/>
        <w:t>preliminares:</w:t>
      </w:r>
    </w:p>
    <w:p>
      <w:pPr>
        <w:pStyle w:val="BodyText"/>
        <w:rPr>
          <w:b/>
        </w:rPr>
      </w:pPr>
    </w:p>
    <w:p>
      <w:pPr>
        <w:pStyle w:val="BodyText"/>
        <w:spacing w:before="7"/>
        <w:rPr>
          <w:b/>
          <w:sz w:val="19"/>
        </w:rPr>
      </w:pPr>
    </w:p>
    <w:p>
      <w:pPr>
        <w:pStyle w:val="BodyText"/>
        <w:spacing w:line="360" w:lineRule="auto" w:before="1"/>
        <w:ind w:left="1638" w:right="1"/>
        <w:jc w:val="both"/>
      </w:pPr>
      <w:r>
        <w:rPr/>
        <w:t>Procede ahora, a partir de la situación actual, establecer una serie de objetivos cuyo cumplimiento permita llegar a la modificación deseada. Para ello es preciso considerar los plazos y los medios para alcanzarlos.</w:t>
      </w:r>
    </w:p>
    <w:p>
      <w:pPr>
        <w:pStyle w:val="BodyText"/>
      </w:pPr>
    </w:p>
    <w:p>
      <w:pPr>
        <w:pStyle w:val="BodyText"/>
        <w:spacing w:line="360" w:lineRule="auto" w:before="119"/>
        <w:ind w:left="1638"/>
        <w:jc w:val="both"/>
      </w:pPr>
      <w:r>
        <w:rPr/>
        <w:t>Una vez identificados y preseleccionados 1os problemas y las soluciones,</w:t>
      </w:r>
      <w:r>
        <w:rPr>
          <w:spacing w:val="-10"/>
        </w:rPr>
        <w:t> </w:t>
      </w:r>
      <w:r>
        <w:rPr/>
        <w:t>habrá</w:t>
      </w:r>
      <w:r>
        <w:rPr>
          <w:spacing w:val="-10"/>
        </w:rPr>
        <w:t> </w:t>
      </w:r>
      <w:r>
        <w:rPr/>
        <w:t>que</w:t>
      </w:r>
      <w:r>
        <w:rPr>
          <w:spacing w:val="-11"/>
        </w:rPr>
        <w:t> </w:t>
      </w:r>
      <w:r>
        <w:rPr/>
        <w:t>determinar</w:t>
      </w:r>
      <w:r>
        <w:rPr>
          <w:spacing w:val="-11"/>
        </w:rPr>
        <w:t> </w:t>
      </w:r>
      <w:r>
        <w:rPr/>
        <w:t>de</w:t>
      </w:r>
      <w:r>
        <w:rPr>
          <w:spacing w:val="-10"/>
        </w:rPr>
        <w:t> </w:t>
      </w:r>
      <w:r>
        <w:rPr/>
        <w:t>manera</w:t>
      </w:r>
      <w:r>
        <w:rPr>
          <w:spacing w:val="-10"/>
        </w:rPr>
        <w:t> </w:t>
      </w:r>
      <w:r>
        <w:rPr/>
        <w:t>preliminar,</w:t>
      </w:r>
      <w:r>
        <w:rPr>
          <w:spacing w:val="-10"/>
        </w:rPr>
        <w:t> </w:t>
      </w:r>
      <w:r>
        <w:rPr/>
        <w:t>los</w:t>
      </w:r>
      <w:r>
        <w:rPr>
          <w:spacing w:val="-11"/>
        </w:rPr>
        <w:t> </w:t>
      </w:r>
      <w:r>
        <w:rPr/>
        <w:t>estados o situaciones que se aproximen a lo que se desea alcanzar con la política</w:t>
      </w:r>
      <w:r>
        <w:rPr>
          <w:spacing w:val="-10"/>
        </w:rPr>
        <w:t> </w:t>
      </w:r>
      <w:r>
        <w:rPr/>
        <w:t>pública.</w:t>
      </w:r>
    </w:p>
    <w:p>
      <w:pPr>
        <w:pStyle w:val="BodyText"/>
      </w:pPr>
    </w:p>
    <w:p>
      <w:pPr>
        <w:pStyle w:val="BodyText"/>
        <w:spacing w:line="360" w:lineRule="auto" w:before="119"/>
        <w:ind w:left="1638" w:right="1"/>
        <w:jc w:val="both"/>
      </w:pPr>
      <w:r>
        <w:rPr/>
        <w:t>Para</w:t>
      </w:r>
      <w:r>
        <w:rPr>
          <w:spacing w:val="-7"/>
        </w:rPr>
        <w:t> </w:t>
      </w:r>
      <w:r>
        <w:rPr/>
        <w:t>ello,</w:t>
      </w:r>
      <w:r>
        <w:rPr>
          <w:spacing w:val="-7"/>
        </w:rPr>
        <w:t> </w:t>
      </w:r>
      <w:r>
        <w:rPr/>
        <w:t>se</w:t>
      </w:r>
      <w:r>
        <w:rPr>
          <w:spacing w:val="-8"/>
        </w:rPr>
        <w:t> </w:t>
      </w:r>
      <w:r>
        <w:rPr/>
        <w:t>deberán</w:t>
      </w:r>
      <w:r>
        <w:rPr>
          <w:spacing w:val="-7"/>
        </w:rPr>
        <w:t> </w:t>
      </w:r>
      <w:r>
        <w:rPr/>
        <w:t>establecer</w:t>
      </w:r>
      <w:r>
        <w:rPr>
          <w:spacing w:val="-7"/>
        </w:rPr>
        <w:t> </w:t>
      </w:r>
      <w:r>
        <w:rPr/>
        <w:t>los</w:t>
      </w:r>
      <w:r>
        <w:rPr>
          <w:spacing w:val="-8"/>
        </w:rPr>
        <w:t> </w:t>
      </w:r>
      <w:r>
        <w:rPr/>
        <w:t>objetivos</w:t>
      </w:r>
      <w:r>
        <w:rPr>
          <w:spacing w:val="-8"/>
        </w:rPr>
        <w:t> </w:t>
      </w:r>
      <w:r>
        <w:rPr/>
        <w:t>que</w:t>
      </w:r>
      <w:r>
        <w:rPr>
          <w:spacing w:val="-8"/>
        </w:rPr>
        <w:t> </w:t>
      </w:r>
      <w:r>
        <w:rPr/>
        <w:t>se</w:t>
      </w:r>
      <w:r>
        <w:rPr>
          <w:spacing w:val="-7"/>
        </w:rPr>
        <w:t> </w:t>
      </w:r>
      <w:r>
        <w:rPr/>
        <w:t>aproximen</w:t>
      </w:r>
      <w:r>
        <w:rPr>
          <w:spacing w:val="-7"/>
        </w:rPr>
        <w:t> </w:t>
      </w:r>
      <w:r>
        <w:rPr/>
        <w:t>a</w:t>
      </w:r>
      <w:r>
        <w:rPr>
          <w:spacing w:val="-7"/>
        </w:rPr>
        <w:t> </w:t>
      </w:r>
      <w:r>
        <w:rPr/>
        <w:t>la consecución de los cambios o a la nueva situación a que aspira la política pública. Estos propósitos deberán ser también lo más concretos posible y mantenerse dentro de los límites marcados</w:t>
      </w:r>
      <w:r>
        <w:rPr>
          <w:spacing w:val="-26"/>
        </w:rPr>
        <w:t> </w:t>
      </w:r>
      <w:r>
        <w:rPr/>
        <w:t>por el respaldo ideológico-político del gobierno, respondiendo así a la realidad de la situación actual</w:t>
      </w:r>
      <w:r>
        <w:rPr>
          <w:spacing w:val="-12"/>
        </w:rPr>
        <w:t> </w:t>
      </w:r>
      <w:r>
        <w:rPr/>
        <w:t>definida.</w:t>
      </w:r>
    </w:p>
    <w:p>
      <w:pPr>
        <w:pStyle w:val="BodyText"/>
        <w:spacing w:line="360" w:lineRule="auto" w:before="75"/>
        <w:ind w:left="634" w:right="693"/>
        <w:jc w:val="both"/>
      </w:pPr>
      <w:r>
        <w:rPr/>
        <w:br w:type="column"/>
      </w:r>
      <w:r>
        <w:rPr/>
        <w:t>En cuanto a las metas, entendidas como la expresión cuantificable de los objetivos en plazos determinados, deberán mantener congruencia con aquéllos, dentro de su carácter preliminar (Ruiz, 1996: 22-24).</w:t>
      </w:r>
    </w:p>
    <w:p>
      <w:pPr>
        <w:pStyle w:val="BodyText"/>
      </w:pPr>
    </w:p>
    <w:p>
      <w:pPr>
        <w:pStyle w:val="Heading4"/>
        <w:numPr>
          <w:ilvl w:val="0"/>
          <w:numId w:val="172"/>
        </w:numPr>
        <w:tabs>
          <w:tab w:pos="777" w:val="left" w:leader="none"/>
        </w:tabs>
        <w:spacing w:line="240" w:lineRule="auto" w:before="122" w:after="0"/>
        <w:ind w:left="776" w:right="0" w:hanging="142"/>
        <w:jc w:val="both"/>
      </w:pPr>
      <w:r>
        <w:rPr/>
        <w:t>Preselección de medios</w:t>
      </w:r>
      <w:r>
        <w:rPr>
          <w:spacing w:val="-26"/>
        </w:rPr>
        <w:t> </w:t>
      </w:r>
      <w:r>
        <w:rPr/>
        <w:t>inmediatos:</w:t>
      </w:r>
    </w:p>
    <w:p>
      <w:pPr>
        <w:pStyle w:val="BodyText"/>
        <w:rPr>
          <w:b/>
        </w:rPr>
      </w:pPr>
    </w:p>
    <w:p>
      <w:pPr>
        <w:pStyle w:val="BodyText"/>
        <w:spacing w:before="7"/>
        <w:rPr>
          <w:b/>
          <w:sz w:val="19"/>
        </w:rPr>
      </w:pPr>
    </w:p>
    <w:p>
      <w:pPr>
        <w:pStyle w:val="BodyText"/>
        <w:spacing w:line="360" w:lineRule="auto" w:before="1"/>
        <w:ind w:left="634" w:right="692"/>
        <w:jc w:val="both"/>
      </w:pPr>
      <w:r>
        <w:rPr/>
        <w:t>Considerando objetivos y metas preliminares establecidas, se procede a determinar los recursos humanos, físicos, financieros y tecnológicos que se requerirían para la aplicación de la política pública en su primera etapa. Conviene considerar lo siguiente:</w:t>
      </w:r>
    </w:p>
    <w:p>
      <w:pPr>
        <w:pStyle w:val="BodyText"/>
      </w:pPr>
    </w:p>
    <w:p>
      <w:pPr>
        <w:pStyle w:val="ListParagraph"/>
        <w:numPr>
          <w:ilvl w:val="0"/>
          <w:numId w:val="173"/>
        </w:numPr>
        <w:tabs>
          <w:tab w:pos="777" w:val="left" w:leader="none"/>
        </w:tabs>
        <w:spacing w:line="240" w:lineRule="auto" w:before="119" w:after="0"/>
        <w:ind w:left="776" w:right="0" w:hanging="142"/>
        <w:jc w:val="both"/>
        <w:rPr>
          <w:sz w:val="20"/>
        </w:rPr>
      </w:pPr>
      <w:r>
        <w:rPr>
          <w:sz w:val="20"/>
        </w:rPr>
        <w:t>Formulación: ¿Quién desarrollará la solución y</w:t>
      </w:r>
      <w:r>
        <w:rPr>
          <w:spacing w:val="-20"/>
          <w:sz w:val="20"/>
        </w:rPr>
        <w:t> </w:t>
      </w:r>
      <w:r>
        <w:rPr>
          <w:sz w:val="20"/>
        </w:rPr>
        <w:t>cómo?</w:t>
      </w:r>
    </w:p>
    <w:p>
      <w:pPr>
        <w:pStyle w:val="ListParagraph"/>
        <w:numPr>
          <w:ilvl w:val="0"/>
          <w:numId w:val="173"/>
        </w:numPr>
        <w:tabs>
          <w:tab w:pos="777" w:val="left" w:leader="none"/>
        </w:tabs>
        <w:spacing w:line="360" w:lineRule="auto" w:before="114" w:after="0"/>
        <w:ind w:left="776" w:right="694" w:hanging="142"/>
        <w:jc w:val="left"/>
        <w:rPr>
          <w:sz w:val="20"/>
        </w:rPr>
      </w:pPr>
      <w:r>
        <w:rPr>
          <w:sz w:val="20"/>
        </w:rPr>
        <w:t>Instrumentación: ¿Quién la administrará y cuántos recursos requerirá su</w:t>
      </w:r>
      <w:r>
        <w:rPr>
          <w:spacing w:val="-5"/>
          <w:sz w:val="20"/>
        </w:rPr>
        <w:t> </w:t>
      </w:r>
      <w:r>
        <w:rPr>
          <w:sz w:val="20"/>
        </w:rPr>
        <w:t>aplicación?</w:t>
      </w:r>
    </w:p>
    <w:p>
      <w:pPr>
        <w:pStyle w:val="ListParagraph"/>
        <w:numPr>
          <w:ilvl w:val="0"/>
          <w:numId w:val="173"/>
        </w:numPr>
        <w:tabs>
          <w:tab w:pos="777" w:val="left" w:leader="none"/>
        </w:tabs>
        <w:spacing w:line="240" w:lineRule="auto" w:before="4" w:after="0"/>
        <w:ind w:left="776" w:right="0" w:hanging="142"/>
        <w:jc w:val="both"/>
        <w:rPr>
          <w:sz w:val="20"/>
        </w:rPr>
      </w:pPr>
      <w:r>
        <w:rPr>
          <w:sz w:val="20"/>
        </w:rPr>
        <w:t>Presupuestación: ¿Cuánto dinero se</w:t>
      </w:r>
      <w:r>
        <w:rPr>
          <w:spacing w:val="-33"/>
          <w:sz w:val="20"/>
        </w:rPr>
        <w:t> </w:t>
      </w:r>
      <w:r>
        <w:rPr>
          <w:sz w:val="20"/>
        </w:rPr>
        <w:t>necesita?</w:t>
      </w:r>
    </w:p>
    <w:p>
      <w:pPr>
        <w:pStyle w:val="BodyText"/>
      </w:pPr>
    </w:p>
    <w:p>
      <w:pPr>
        <w:pStyle w:val="BodyText"/>
      </w:pPr>
    </w:p>
    <w:p>
      <w:pPr>
        <w:pStyle w:val="BodyText"/>
        <w:spacing w:line="360" w:lineRule="auto"/>
        <w:ind w:left="634" w:right="693"/>
        <w:jc w:val="both"/>
      </w:pPr>
      <w:r>
        <w:rPr/>
        <w:t>Posteriormente se determinarán los recursos definitivos, cuando la política pública esté lista para su implementación (Jones, 1984: 36).</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1"/>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6"/>
        <w:rPr>
          <w:rFonts w:ascii="Arial"/>
          <w:sz w:val="16"/>
        </w:rPr>
      </w:pPr>
    </w:p>
    <w:p>
      <w:pPr>
        <w:spacing w:after="0"/>
        <w:rPr>
          <w:rFonts w:ascii="Arial"/>
          <w:sz w:val="16"/>
        </w:rPr>
        <w:sectPr>
          <w:pgSz w:w="15840" w:h="12240" w:orient="landscape"/>
          <w:pgMar w:header="730" w:footer="1331" w:top="1700" w:bottom="1520" w:left="1480" w:right="720"/>
        </w:sectPr>
      </w:pPr>
    </w:p>
    <w:p>
      <w:pPr>
        <w:pStyle w:val="Heading4"/>
        <w:spacing w:before="77"/>
        <w:ind w:left="1638" w:right="-1"/>
      </w:pPr>
      <w:r>
        <w:rPr/>
        <w:t>Establecimiento de prioridades:</w:t>
      </w:r>
    </w:p>
    <w:p>
      <w:pPr>
        <w:pStyle w:val="BodyText"/>
        <w:rPr>
          <w:b/>
        </w:rPr>
      </w:pPr>
    </w:p>
    <w:p>
      <w:pPr>
        <w:pStyle w:val="BodyText"/>
        <w:spacing w:before="9"/>
        <w:rPr>
          <w:b/>
          <w:sz w:val="19"/>
        </w:rPr>
      </w:pPr>
    </w:p>
    <w:p>
      <w:pPr>
        <w:pStyle w:val="BodyText"/>
        <w:spacing w:line="360" w:lineRule="auto"/>
        <w:ind w:left="1638"/>
        <w:jc w:val="both"/>
      </w:pPr>
      <w:r>
        <w:rPr/>
        <w:t>Una</w:t>
      </w:r>
      <w:r>
        <w:rPr>
          <w:spacing w:val="-12"/>
        </w:rPr>
        <w:t> </w:t>
      </w:r>
      <w:r>
        <w:rPr/>
        <w:t>vez</w:t>
      </w:r>
      <w:r>
        <w:rPr>
          <w:spacing w:val="-10"/>
        </w:rPr>
        <w:t> </w:t>
      </w:r>
      <w:r>
        <w:rPr/>
        <w:t>concluidas</w:t>
      </w:r>
      <w:r>
        <w:rPr>
          <w:spacing w:val="-10"/>
        </w:rPr>
        <w:t> </w:t>
      </w:r>
      <w:r>
        <w:rPr/>
        <w:t>las</w:t>
      </w:r>
      <w:r>
        <w:rPr>
          <w:spacing w:val="-11"/>
        </w:rPr>
        <w:t> </w:t>
      </w:r>
      <w:r>
        <w:rPr/>
        <w:t>etapas</w:t>
      </w:r>
      <w:r>
        <w:rPr>
          <w:spacing w:val="-13"/>
        </w:rPr>
        <w:t> </w:t>
      </w:r>
      <w:r>
        <w:rPr/>
        <w:t>anteriores,</w:t>
      </w:r>
      <w:r>
        <w:rPr>
          <w:spacing w:val="-12"/>
        </w:rPr>
        <w:t> </w:t>
      </w:r>
      <w:r>
        <w:rPr/>
        <w:t>se</w:t>
      </w:r>
      <w:r>
        <w:rPr>
          <w:spacing w:val="-12"/>
        </w:rPr>
        <w:t> </w:t>
      </w:r>
      <w:r>
        <w:rPr/>
        <w:t>procederá</w:t>
      </w:r>
      <w:r>
        <w:rPr>
          <w:spacing w:val="-12"/>
        </w:rPr>
        <w:t> </w:t>
      </w:r>
      <w:r>
        <w:rPr/>
        <w:t>a</w:t>
      </w:r>
      <w:r>
        <w:rPr>
          <w:spacing w:val="-12"/>
        </w:rPr>
        <w:t> </w:t>
      </w:r>
      <w:r>
        <w:rPr/>
        <w:t>jerarquizar los problemas y sus soluciones, ya que será imposible solucionar todos al mismo tiempo ni se contará en la realidad con recursos suficientes. Además, no todos poseerán la misma carga política, social o de recursos, y algunos tendrán una solución dependiente de alguna condición anterior en tiempo y</w:t>
      </w:r>
      <w:r>
        <w:rPr>
          <w:spacing w:val="-20"/>
        </w:rPr>
        <w:t> </w:t>
      </w:r>
      <w:r>
        <w:rPr/>
        <w:t>espacio.</w:t>
      </w:r>
    </w:p>
    <w:p>
      <w:pPr>
        <w:pStyle w:val="BodyText"/>
      </w:pPr>
    </w:p>
    <w:p>
      <w:pPr>
        <w:pStyle w:val="BodyText"/>
        <w:spacing w:line="360" w:lineRule="auto" w:before="119"/>
        <w:ind w:left="1638" w:right="3"/>
        <w:jc w:val="both"/>
      </w:pPr>
      <w:r>
        <w:rPr/>
        <w:t>Es muy importante considerar aquí un factor político que es la calendarización:</w:t>
      </w:r>
    </w:p>
    <w:p>
      <w:pPr>
        <w:pStyle w:val="BodyText"/>
      </w:pPr>
    </w:p>
    <w:p>
      <w:pPr>
        <w:pStyle w:val="BodyText"/>
        <w:spacing w:before="119"/>
        <w:ind w:left="1638" w:right="-1"/>
      </w:pPr>
      <w:r>
        <w:rPr/>
        <w:t>¿Qué situación tiene el problema en la agenda del gobierno?</w:t>
      </w:r>
    </w:p>
    <w:p>
      <w:pPr>
        <w:pStyle w:val="BodyText"/>
      </w:pPr>
    </w:p>
    <w:p>
      <w:pPr>
        <w:pStyle w:val="BodyText"/>
      </w:pPr>
    </w:p>
    <w:p>
      <w:pPr>
        <w:pStyle w:val="BodyText"/>
        <w:spacing w:line="360" w:lineRule="auto"/>
        <w:ind w:left="1638" w:right="1"/>
        <w:jc w:val="both"/>
      </w:pPr>
      <w:r>
        <w:rPr/>
        <w:t>Se considerarán dos criterios esenciales para establecer las prioridades:</w:t>
      </w:r>
    </w:p>
    <w:p>
      <w:pPr>
        <w:pStyle w:val="BodyText"/>
      </w:pPr>
    </w:p>
    <w:p>
      <w:pPr>
        <w:pStyle w:val="ListParagraph"/>
        <w:numPr>
          <w:ilvl w:val="0"/>
          <w:numId w:val="174"/>
        </w:numPr>
        <w:tabs>
          <w:tab w:pos="1781" w:val="left" w:leader="none"/>
        </w:tabs>
        <w:spacing w:line="360" w:lineRule="auto" w:before="119" w:after="0"/>
        <w:ind w:left="1780" w:right="1" w:hanging="142"/>
        <w:jc w:val="left"/>
        <w:rPr>
          <w:sz w:val="20"/>
        </w:rPr>
      </w:pPr>
      <w:r>
        <w:rPr>
          <w:sz w:val="20"/>
        </w:rPr>
        <w:t>La</w:t>
      </w:r>
      <w:r>
        <w:rPr>
          <w:spacing w:val="-6"/>
          <w:sz w:val="20"/>
        </w:rPr>
        <w:t> </w:t>
      </w:r>
      <w:r>
        <w:rPr>
          <w:sz w:val="20"/>
        </w:rPr>
        <w:t>primacía</w:t>
      </w:r>
      <w:r>
        <w:rPr>
          <w:spacing w:val="-6"/>
          <w:sz w:val="20"/>
        </w:rPr>
        <w:t> </w:t>
      </w:r>
      <w:r>
        <w:rPr>
          <w:sz w:val="20"/>
        </w:rPr>
        <w:t>o</w:t>
      </w:r>
      <w:r>
        <w:rPr>
          <w:spacing w:val="-5"/>
          <w:sz w:val="20"/>
        </w:rPr>
        <w:t> </w:t>
      </w:r>
      <w:r>
        <w:rPr>
          <w:sz w:val="20"/>
        </w:rPr>
        <w:t>importancia</w:t>
      </w:r>
      <w:r>
        <w:rPr>
          <w:spacing w:val="-6"/>
          <w:sz w:val="20"/>
        </w:rPr>
        <w:t> </w:t>
      </w:r>
      <w:r>
        <w:rPr>
          <w:sz w:val="20"/>
        </w:rPr>
        <w:t>que</w:t>
      </w:r>
      <w:r>
        <w:rPr>
          <w:spacing w:val="-6"/>
          <w:sz w:val="20"/>
        </w:rPr>
        <w:t> </w:t>
      </w:r>
      <w:r>
        <w:rPr>
          <w:sz w:val="20"/>
        </w:rPr>
        <w:t>se</w:t>
      </w:r>
      <w:r>
        <w:rPr>
          <w:spacing w:val="-6"/>
          <w:sz w:val="20"/>
        </w:rPr>
        <w:t> </w:t>
      </w:r>
      <w:r>
        <w:rPr>
          <w:sz w:val="20"/>
        </w:rPr>
        <w:t>le</w:t>
      </w:r>
      <w:r>
        <w:rPr>
          <w:spacing w:val="-6"/>
          <w:sz w:val="20"/>
        </w:rPr>
        <w:t> </w:t>
      </w:r>
      <w:r>
        <w:rPr>
          <w:sz w:val="20"/>
        </w:rPr>
        <w:t>asigne</w:t>
      </w:r>
      <w:r>
        <w:rPr>
          <w:spacing w:val="-6"/>
          <w:sz w:val="20"/>
        </w:rPr>
        <w:t> </w:t>
      </w:r>
      <w:r>
        <w:rPr>
          <w:sz w:val="20"/>
        </w:rPr>
        <w:t>a</w:t>
      </w:r>
      <w:r>
        <w:rPr>
          <w:spacing w:val="-6"/>
          <w:sz w:val="20"/>
        </w:rPr>
        <w:t> </w:t>
      </w:r>
      <w:r>
        <w:rPr>
          <w:sz w:val="20"/>
        </w:rPr>
        <w:t>un</w:t>
      </w:r>
      <w:r>
        <w:rPr>
          <w:spacing w:val="-5"/>
          <w:sz w:val="20"/>
        </w:rPr>
        <w:t> </w:t>
      </w:r>
      <w:r>
        <w:rPr>
          <w:sz w:val="20"/>
        </w:rPr>
        <w:t>problema</w:t>
      </w:r>
      <w:r>
        <w:rPr>
          <w:spacing w:val="-6"/>
          <w:sz w:val="20"/>
        </w:rPr>
        <w:t> </w:t>
      </w:r>
      <w:r>
        <w:rPr>
          <w:sz w:val="20"/>
        </w:rPr>
        <w:t>o</w:t>
      </w:r>
      <w:r>
        <w:rPr>
          <w:spacing w:val="-5"/>
          <w:sz w:val="20"/>
        </w:rPr>
        <w:t> </w:t>
      </w:r>
      <w:r>
        <w:rPr>
          <w:sz w:val="20"/>
        </w:rPr>
        <w:t>a</w:t>
      </w:r>
      <w:r>
        <w:rPr>
          <w:spacing w:val="-6"/>
          <w:sz w:val="20"/>
        </w:rPr>
        <w:t> </w:t>
      </w:r>
      <w:r>
        <w:rPr>
          <w:sz w:val="20"/>
        </w:rPr>
        <w:t>sus soluciones.</w:t>
      </w:r>
    </w:p>
    <w:p>
      <w:pPr>
        <w:pStyle w:val="BodyText"/>
      </w:pPr>
    </w:p>
    <w:p>
      <w:pPr>
        <w:pStyle w:val="ListParagraph"/>
        <w:numPr>
          <w:ilvl w:val="0"/>
          <w:numId w:val="174"/>
        </w:numPr>
        <w:tabs>
          <w:tab w:pos="1781" w:val="left" w:leader="none"/>
        </w:tabs>
        <w:spacing w:line="360" w:lineRule="auto" w:before="119" w:after="0"/>
        <w:ind w:left="1780" w:right="1" w:hanging="142"/>
        <w:jc w:val="left"/>
        <w:rPr>
          <w:sz w:val="20"/>
        </w:rPr>
      </w:pPr>
      <w:r>
        <w:rPr>
          <w:sz w:val="20"/>
        </w:rPr>
        <w:t>El orden temporal o secuencia funcional de los problemas y de sus soluciones (Ruiz, 1996:</w:t>
      </w:r>
      <w:r>
        <w:rPr>
          <w:spacing w:val="-18"/>
          <w:sz w:val="20"/>
        </w:rPr>
        <w:t> </w:t>
      </w:r>
      <w:r>
        <w:rPr>
          <w:sz w:val="20"/>
        </w:rPr>
        <w:t>24-25).</w:t>
      </w:r>
    </w:p>
    <w:p>
      <w:pPr>
        <w:pStyle w:val="BodyText"/>
        <w:spacing w:line="360" w:lineRule="auto" w:before="74"/>
        <w:ind w:left="635" w:right="612"/>
      </w:pPr>
      <w:r>
        <w:rPr/>
        <w:br w:type="column"/>
      </w:r>
      <w:r>
        <w:rPr/>
        <w:t>Para determinar las prioridades conviene utilizar los siguientes criterios:</w:t>
      </w:r>
    </w:p>
    <w:p>
      <w:pPr>
        <w:pStyle w:val="BodyText"/>
      </w:pPr>
    </w:p>
    <w:p>
      <w:pPr>
        <w:pStyle w:val="ListParagraph"/>
        <w:numPr>
          <w:ilvl w:val="0"/>
          <w:numId w:val="175"/>
        </w:numPr>
        <w:tabs>
          <w:tab w:pos="777" w:val="left" w:leader="none"/>
        </w:tabs>
        <w:spacing w:line="360" w:lineRule="auto" w:before="119" w:after="0"/>
        <w:ind w:left="776" w:right="693" w:hanging="141"/>
        <w:jc w:val="both"/>
        <w:rPr>
          <w:sz w:val="20"/>
        </w:rPr>
      </w:pPr>
      <w:r>
        <w:rPr>
          <w:sz w:val="20"/>
        </w:rPr>
        <w:t>Magnitud: qué tan grande es el problema en cuanto a población afectada, área geográfica, recursos involucrados,</w:t>
      </w:r>
      <w:r>
        <w:rPr>
          <w:spacing w:val="-9"/>
          <w:sz w:val="20"/>
        </w:rPr>
        <w:t> </w:t>
      </w:r>
      <w:r>
        <w:rPr>
          <w:sz w:val="20"/>
        </w:rPr>
        <w:t>etc.</w:t>
      </w:r>
    </w:p>
    <w:p>
      <w:pPr>
        <w:pStyle w:val="BodyText"/>
      </w:pPr>
    </w:p>
    <w:p>
      <w:pPr>
        <w:pStyle w:val="ListParagraph"/>
        <w:numPr>
          <w:ilvl w:val="0"/>
          <w:numId w:val="175"/>
        </w:numPr>
        <w:tabs>
          <w:tab w:pos="777" w:val="left" w:leader="none"/>
        </w:tabs>
        <w:spacing w:line="360" w:lineRule="auto" w:before="119" w:after="0"/>
        <w:ind w:left="776" w:right="692" w:hanging="141"/>
        <w:jc w:val="both"/>
        <w:rPr>
          <w:sz w:val="20"/>
        </w:rPr>
      </w:pPr>
      <w:r>
        <w:rPr>
          <w:sz w:val="20"/>
        </w:rPr>
        <w:t>Trascendencia: importancia del problema, real o</w:t>
      </w:r>
      <w:r>
        <w:rPr>
          <w:spacing w:val="-27"/>
          <w:sz w:val="20"/>
        </w:rPr>
        <w:t> </w:t>
      </w:r>
      <w:r>
        <w:rPr>
          <w:sz w:val="20"/>
        </w:rPr>
        <w:t>subjetivamente, entre la población afectada, los grupos involucrados, o por la apreciación de los</w:t>
      </w:r>
      <w:r>
        <w:rPr>
          <w:spacing w:val="-22"/>
          <w:sz w:val="20"/>
        </w:rPr>
        <w:t> </w:t>
      </w:r>
      <w:r>
        <w:rPr>
          <w:sz w:val="20"/>
        </w:rPr>
        <w:t>técnicos.</w:t>
      </w:r>
    </w:p>
    <w:p>
      <w:pPr>
        <w:pStyle w:val="BodyText"/>
      </w:pPr>
    </w:p>
    <w:p>
      <w:pPr>
        <w:pStyle w:val="BodyText"/>
        <w:spacing w:before="5"/>
        <w:rPr>
          <w:sz w:val="16"/>
        </w:rPr>
      </w:pPr>
    </w:p>
    <w:p>
      <w:pPr>
        <w:pStyle w:val="ListParagraph"/>
        <w:numPr>
          <w:ilvl w:val="0"/>
          <w:numId w:val="175"/>
        </w:numPr>
        <w:tabs>
          <w:tab w:pos="777" w:val="left" w:leader="none"/>
        </w:tabs>
        <w:spacing w:line="360" w:lineRule="auto" w:before="0" w:after="0"/>
        <w:ind w:left="776" w:right="696" w:hanging="141"/>
        <w:jc w:val="both"/>
        <w:rPr>
          <w:sz w:val="20"/>
        </w:rPr>
      </w:pPr>
      <w:r>
        <w:rPr>
          <w:sz w:val="20"/>
        </w:rPr>
        <w:t>Vulnerabilidad: posibilidades existentes, en cuanto a tecnología, métodos, modelos comprobados para solucionar el</w:t>
      </w:r>
      <w:r>
        <w:rPr>
          <w:spacing w:val="-27"/>
          <w:sz w:val="20"/>
        </w:rPr>
        <w:t> </w:t>
      </w:r>
      <w:r>
        <w:rPr>
          <w:sz w:val="20"/>
        </w:rPr>
        <w:t>problema.</w:t>
      </w:r>
    </w:p>
    <w:p>
      <w:pPr>
        <w:pStyle w:val="BodyText"/>
      </w:pPr>
    </w:p>
    <w:p>
      <w:pPr>
        <w:pStyle w:val="BodyText"/>
        <w:spacing w:before="5"/>
        <w:rPr>
          <w:sz w:val="16"/>
        </w:rPr>
      </w:pPr>
    </w:p>
    <w:p>
      <w:pPr>
        <w:pStyle w:val="ListParagraph"/>
        <w:numPr>
          <w:ilvl w:val="0"/>
          <w:numId w:val="175"/>
        </w:numPr>
        <w:tabs>
          <w:tab w:pos="777" w:val="left" w:leader="none"/>
        </w:tabs>
        <w:spacing w:line="360" w:lineRule="auto" w:before="0" w:after="0"/>
        <w:ind w:left="776" w:right="695" w:hanging="141"/>
        <w:jc w:val="both"/>
        <w:rPr>
          <w:sz w:val="20"/>
        </w:rPr>
      </w:pPr>
      <w:r>
        <w:rPr>
          <w:sz w:val="20"/>
        </w:rPr>
        <w:t>Factibilidad: recursos reales a utilizar para solucionar el problema.</w:t>
      </w:r>
    </w:p>
    <w:p>
      <w:pPr>
        <w:pStyle w:val="BodyText"/>
      </w:pPr>
    </w:p>
    <w:p>
      <w:pPr>
        <w:pStyle w:val="BodyText"/>
        <w:spacing w:before="4"/>
        <w:rPr>
          <w:sz w:val="16"/>
        </w:rPr>
      </w:pPr>
    </w:p>
    <w:p>
      <w:pPr>
        <w:pStyle w:val="ListParagraph"/>
        <w:numPr>
          <w:ilvl w:val="0"/>
          <w:numId w:val="175"/>
        </w:numPr>
        <w:tabs>
          <w:tab w:pos="777" w:val="left" w:leader="none"/>
        </w:tabs>
        <w:spacing w:line="360" w:lineRule="auto" w:before="0" w:after="0"/>
        <w:ind w:left="776" w:right="695" w:hanging="141"/>
        <w:jc w:val="both"/>
        <w:rPr>
          <w:sz w:val="20"/>
        </w:rPr>
      </w:pPr>
      <w:r>
        <w:rPr>
          <w:sz w:val="20"/>
        </w:rPr>
        <w:t>Viabilidad: congruencia del problema y sus soluciones con el respaldo ideológico-político del</w:t>
      </w:r>
      <w:r>
        <w:rPr>
          <w:spacing w:val="-21"/>
          <w:sz w:val="20"/>
        </w:rPr>
        <w:t> </w:t>
      </w:r>
      <w:r>
        <w:rPr>
          <w:sz w:val="20"/>
        </w:rPr>
        <w:t>gobierno.</w:t>
      </w:r>
    </w:p>
    <w:p>
      <w:pPr>
        <w:pStyle w:val="BodyText"/>
      </w:pPr>
    </w:p>
    <w:p>
      <w:pPr>
        <w:pStyle w:val="BodyText"/>
        <w:spacing w:before="5"/>
        <w:rPr>
          <w:sz w:val="16"/>
        </w:rPr>
      </w:pPr>
    </w:p>
    <w:p>
      <w:pPr>
        <w:pStyle w:val="ListParagraph"/>
        <w:numPr>
          <w:ilvl w:val="0"/>
          <w:numId w:val="175"/>
        </w:numPr>
        <w:tabs>
          <w:tab w:pos="777" w:val="left" w:leader="none"/>
        </w:tabs>
        <w:spacing w:line="360" w:lineRule="auto" w:before="0" w:after="0"/>
        <w:ind w:left="776" w:right="695" w:hanging="141"/>
        <w:jc w:val="both"/>
        <w:rPr>
          <w:sz w:val="20"/>
        </w:rPr>
      </w:pPr>
      <w:r>
        <w:rPr>
          <w:sz w:val="20"/>
        </w:rPr>
        <w:t>Permisibilidad: condiciones y factores externos que favorecen o entorpecen la posibilidad de una política</w:t>
      </w:r>
      <w:r>
        <w:rPr>
          <w:spacing w:val="-27"/>
          <w:sz w:val="20"/>
        </w:rPr>
        <w:t> </w:t>
      </w:r>
      <w:r>
        <w:rPr>
          <w:sz w:val="20"/>
        </w:rPr>
        <w:t>pública.</w:t>
      </w:r>
    </w:p>
    <w:p>
      <w:pPr>
        <w:spacing w:after="0" w:line="360" w:lineRule="auto"/>
        <w:jc w:val="both"/>
        <w:rPr>
          <w:sz w:val="20"/>
        </w:rPr>
        <w:sectPr>
          <w:type w:val="continuous"/>
          <w:pgSz w:w="15840" w:h="12240" w:orient="landscape"/>
          <w:pgMar w:top="1700" w:bottom="280" w:left="1480" w:right="720"/>
          <w:cols w:num="2" w:equalWidth="0">
            <w:col w:w="6956" w:space="40"/>
            <w:col w:w="6644"/>
          </w:cols>
        </w:sectPr>
      </w:pPr>
    </w:p>
    <w:p>
      <w:pPr>
        <w:pStyle w:val="BodyText"/>
      </w:pPr>
    </w:p>
    <w:p>
      <w:pPr>
        <w:pStyle w:val="BodyText"/>
      </w:pPr>
    </w:p>
    <w:p>
      <w:pPr>
        <w:pStyle w:val="BodyText"/>
      </w:pPr>
    </w:p>
    <w:p>
      <w:pPr>
        <w:pStyle w:val="BodyText"/>
        <w:spacing w:before="11"/>
        <w:rPr>
          <w:sz w:val="21"/>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El producto del proceso descrito serán las proposiciones políticas de la política o políticas que se pretenden aplicar. Estarán enunciadas en función de:</w:t>
      </w:r>
    </w:p>
    <w:p>
      <w:pPr>
        <w:pStyle w:val="BodyText"/>
      </w:pPr>
    </w:p>
    <w:p>
      <w:pPr>
        <w:pStyle w:val="ListParagraph"/>
        <w:numPr>
          <w:ilvl w:val="0"/>
          <w:numId w:val="176"/>
        </w:numPr>
        <w:tabs>
          <w:tab w:pos="1924" w:val="left" w:leader="none"/>
        </w:tabs>
        <w:spacing w:line="240" w:lineRule="auto" w:before="119" w:after="0"/>
        <w:ind w:left="1923" w:right="0" w:hanging="285"/>
        <w:jc w:val="both"/>
        <w:rPr>
          <w:sz w:val="20"/>
        </w:rPr>
      </w:pPr>
      <w:r>
        <w:rPr>
          <w:sz w:val="20"/>
        </w:rPr>
        <w:t>Un futuro determinado y</w:t>
      </w:r>
      <w:r>
        <w:rPr>
          <w:spacing w:val="-15"/>
          <w:sz w:val="20"/>
        </w:rPr>
        <w:t> </w:t>
      </w:r>
      <w:r>
        <w:rPr>
          <w:sz w:val="20"/>
        </w:rPr>
        <w:t>próximo.</w:t>
      </w:r>
    </w:p>
    <w:p>
      <w:pPr>
        <w:pStyle w:val="ListParagraph"/>
        <w:numPr>
          <w:ilvl w:val="0"/>
          <w:numId w:val="176"/>
        </w:numPr>
        <w:tabs>
          <w:tab w:pos="1924" w:val="left" w:leader="none"/>
        </w:tabs>
        <w:spacing w:line="240" w:lineRule="auto" w:before="115" w:after="0"/>
        <w:ind w:left="1923" w:right="0" w:hanging="285"/>
        <w:jc w:val="both"/>
        <w:rPr>
          <w:sz w:val="20"/>
        </w:rPr>
      </w:pPr>
      <w:r>
        <w:rPr>
          <w:sz w:val="20"/>
        </w:rPr>
        <w:t>El objetivo que persigue la política</w:t>
      </w:r>
      <w:r>
        <w:rPr>
          <w:spacing w:val="-15"/>
          <w:sz w:val="20"/>
        </w:rPr>
        <w:t> </w:t>
      </w:r>
      <w:r>
        <w:rPr>
          <w:sz w:val="20"/>
        </w:rPr>
        <w:t>pública.</w:t>
      </w:r>
    </w:p>
    <w:p>
      <w:pPr>
        <w:pStyle w:val="ListParagraph"/>
        <w:numPr>
          <w:ilvl w:val="0"/>
          <w:numId w:val="176"/>
        </w:numPr>
        <w:tabs>
          <w:tab w:pos="1924" w:val="left" w:leader="none"/>
        </w:tabs>
        <w:spacing w:line="240" w:lineRule="auto" w:before="114" w:after="0"/>
        <w:ind w:left="1923" w:right="0" w:hanging="285"/>
        <w:jc w:val="both"/>
        <w:rPr>
          <w:sz w:val="20"/>
        </w:rPr>
      </w:pPr>
      <w:r>
        <w:rPr>
          <w:sz w:val="20"/>
        </w:rPr>
        <w:t>Los medios que serán empleados para conseguir los</w:t>
      </w:r>
      <w:r>
        <w:rPr>
          <w:spacing w:val="-22"/>
          <w:sz w:val="20"/>
        </w:rPr>
        <w:t> </w:t>
      </w:r>
      <w:r>
        <w:rPr>
          <w:sz w:val="20"/>
        </w:rPr>
        <w:t>objetivos.</w:t>
      </w:r>
    </w:p>
    <w:p>
      <w:pPr>
        <w:pStyle w:val="ListParagraph"/>
        <w:numPr>
          <w:ilvl w:val="0"/>
          <w:numId w:val="176"/>
        </w:numPr>
        <w:tabs>
          <w:tab w:pos="1924" w:val="left" w:leader="none"/>
        </w:tabs>
        <w:spacing w:line="240" w:lineRule="auto" w:before="114" w:after="0"/>
        <w:ind w:left="1923" w:right="0" w:hanging="285"/>
        <w:jc w:val="both"/>
        <w:rPr>
          <w:sz w:val="20"/>
        </w:rPr>
      </w:pPr>
      <w:r>
        <w:rPr>
          <w:sz w:val="20"/>
        </w:rPr>
        <w:t>Las prioridades</w:t>
      </w:r>
      <w:r>
        <w:rPr>
          <w:spacing w:val="-10"/>
          <w:sz w:val="20"/>
        </w:rPr>
        <w:t> </w:t>
      </w:r>
      <w:r>
        <w:rPr>
          <w:sz w:val="20"/>
        </w:rPr>
        <w:t>establecidas.</w:t>
      </w:r>
    </w:p>
    <w:p>
      <w:pPr>
        <w:pStyle w:val="ListParagraph"/>
        <w:numPr>
          <w:ilvl w:val="0"/>
          <w:numId w:val="176"/>
        </w:numPr>
        <w:tabs>
          <w:tab w:pos="1924" w:val="left" w:leader="none"/>
        </w:tabs>
        <w:spacing w:line="360" w:lineRule="auto" w:before="115" w:after="0"/>
        <w:ind w:left="1923" w:right="1" w:hanging="285"/>
        <w:jc w:val="left"/>
        <w:rPr>
          <w:sz w:val="20"/>
        </w:rPr>
      </w:pPr>
      <w:r>
        <w:rPr>
          <w:sz w:val="20"/>
        </w:rPr>
        <w:t>Una situación futura en la que el problema se haya reducido o suprimido.</w:t>
      </w:r>
    </w:p>
    <w:p>
      <w:pPr>
        <w:pStyle w:val="BodyText"/>
      </w:pPr>
    </w:p>
    <w:p>
      <w:pPr>
        <w:pStyle w:val="Heading4"/>
        <w:numPr>
          <w:ilvl w:val="0"/>
          <w:numId w:val="163"/>
        </w:numPr>
        <w:tabs>
          <w:tab w:pos="1924" w:val="left" w:leader="none"/>
        </w:tabs>
        <w:spacing w:line="240" w:lineRule="auto" w:before="121" w:after="0"/>
        <w:ind w:left="1923" w:right="0" w:hanging="348"/>
        <w:jc w:val="both"/>
      </w:pPr>
      <w:r>
        <w:rPr/>
        <w:t>Análisis de las</w:t>
      </w:r>
      <w:r>
        <w:rPr>
          <w:spacing w:val="-17"/>
        </w:rPr>
        <w:t> </w:t>
      </w:r>
      <w:r>
        <w:rPr/>
        <w:t>proposiciones:</w:t>
      </w:r>
    </w:p>
    <w:p>
      <w:pPr>
        <w:pStyle w:val="BodyText"/>
        <w:rPr>
          <w:b/>
        </w:rPr>
      </w:pPr>
    </w:p>
    <w:p>
      <w:pPr>
        <w:pStyle w:val="BodyText"/>
        <w:spacing w:before="9"/>
        <w:rPr>
          <w:b/>
          <w:sz w:val="19"/>
        </w:rPr>
      </w:pPr>
    </w:p>
    <w:p>
      <w:pPr>
        <w:pStyle w:val="BodyText"/>
        <w:spacing w:line="360" w:lineRule="auto"/>
        <w:ind w:left="1638"/>
        <w:jc w:val="both"/>
      </w:pPr>
      <w:r>
        <w:rPr/>
        <w:t>Una vez seleccionadas las proposiciones de la política pública se deben analizar a detalle, en razón de que ésta es la última etapa de la</w:t>
      </w:r>
      <w:r>
        <w:rPr>
          <w:spacing w:val="-11"/>
        </w:rPr>
        <w:t> </w:t>
      </w:r>
      <w:r>
        <w:rPr/>
        <w:t>elaboración;</w:t>
      </w:r>
      <w:r>
        <w:rPr>
          <w:spacing w:val="-12"/>
        </w:rPr>
        <w:t> </w:t>
      </w:r>
      <w:r>
        <w:rPr/>
        <w:t>por</w:t>
      </w:r>
      <w:r>
        <w:rPr>
          <w:spacing w:val="-11"/>
        </w:rPr>
        <w:t> </w:t>
      </w:r>
      <w:r>
        <w:rPr/>
        <w:t>lo</w:t>
      </w:r>
      <w:r>
        <w:rPr>
          <w:spacing w:val="-10"/>
        </w:rPr>
        <w:t> </w:t>
      </w:r>
      <w:r>
        <w:rPr/>
        <w:t>tanto,</w:t>
      </w:r>
      <w:r>
        <w:rPr>
          <w:spacing w:val="-10"/>
        </w:rPr>
        <w:t> </w:t>
      </w:r>
      <w:r>
        <w:rPr/>
        <w:t>el</w:t>
      </w:r>
      <w:r>
        <w:rPr>
          <w:spacing w:val="-12"/>
        </w:rPr>
        <w:t> </w:t>
      </w:r>
      <w:r>
        <w:rPr/>
        <w:t>producto</w:t>
      </w:r>
      <w:r>
        <w:rPr>
          <w:spacing w:val="-10"/>
        </w:rPr>
        <w:t> </w:t>
      </w:r>
      <w:r>
        <w:rPr/>
        <w:t>estará</w:t>
      </w:r>
      <w:r>
        <w:rPr>
          <w:spacing w:val="-11"/>
        </w:rPr>
        <w:t> </w:t>
      </w:r>
      <w:r>
        <w:rPr/>
        <w:t>constituido</w:t>
      </w:r>
      <w:r>
        <w:rPr>
          <w:spacing w:val="-11"/>
        </w:rPr>
        <w:t> </w:t>
      </w:r>
      <w:r>
        <w:rPr/>
        <w:t>por</w:t>
      </w:r>
      <w:r>
        <w:rPr>
          <w:spacing w:val="-11"/>
        </w:rPr>
        <w:t> </w:t>
      </w:r>
      <w:r>
        <w:rPr/>
        <w:t>la</w:t>
      </w:r>
      <w:r>
        <w:rPr>
          <w:spacing w:val="-11"/>
        </w:rPr>
        <w:t> </w:t>
      </w:r>
      <w:r>
        <w:rPr/>
        <w:t>(s) política (s) que se aplicará (n) para la solución del o de los problemas</w:t>
      </w:r>
      <w:r>
        <w:rPr>
          <w:spacing w:val="-9"/>
        </w:rPr>
        <w:t> </w:t>
      </w:r>
      <w:r>
        <w:rPr/>
        <w:t>detectados.</w:t>
      </w:r>
    </w:p>
    <w:p>
      <w:pPr>
        <w:pStyle w:val="BodyText"/>
      </w:pPr>
    </w:p>
    <w:p>
      <w:pPr>
        <w:pStyle w:val="BodyText"/>
        <w:spacing w:line="360" w:lineRule="auto" w:before="119"/>
        <w:ind w:left="1638"/>
        <w:jc w:val="both"/>
      </w:pPr>
      <w:r>
        <w:rPr/>
        <w:t>Si bien al establecer las prioridades se hizo un estudio preliminar de</w:t>
      </w:r>
      <w:r>
        <w:rPr>
          <w:spacing w:val="-7"/>
        </w:rPr>
        <w:t> </w:t>
      </w:r>
      <w:r>
        <w:rPr/>
        <w:t>la</w:t>
      </w:r>
      <w:r>
        <w:rPr>
          <w:spacing w:val="-9"/>
        </w:rPr>
        <w:t> </w:t>
      </w:r>
      <w:r>
        <w:rPr/>
        <w:t>posibilidad</w:t>
      </w:r>
      <w:r>
        <w:rPr>
          <w:spacing w:val="-7"/>
        </w:rPr>
        <w:t> </w:t>
      </w:r>
      <w:r>
        <w:rPr/>
        <w:t>de</w:t>
      </w:r>
      <w:r>
        <w:rPr>
          <w:spacing w:val="-7"/>
        </w:rPr>
        <w:t> </w:t>
      </w:r>
      <w:r>
        <w:rPr/>
        <w:t>la</w:t>
      </w:r>
      <w:r>
        <w:rPr>
          <w:spacing w:val="-9"/>
        </w:rPr>
        <w:t> </w:t>
      </w:r>
      <w:r>
        <w:rPr/>
        <w:t>política</w:t>
      </w:r>
      <w:r>
        <w:rPr>
          <w:spacing w:val="-7"/>
        </w:rPr>
        <w:t> </w:t>
      </w:r>
      <w:r>
        <w:rPr/>
        <w:t>pública</w:t>
      </w:r>
      <w:r>
        <w:rPr>
          <w:spacing w:val="-7"/>
        </w:rPr>
        <w:t> </w:t>
      </w:r>
      <w:r>
        <w:rPr/>
        <w:t>en</w:t>
      </w:r>
      <w:r>
        <w:rPr>
          <w:spacing w:val="-6"/>
        </w:rPr>
        <w:t> </w:t>
      </w:r>
      <w:r>
        <w:rPr/>
        <w:t>términos</w:t>
      </w:r>
      <w:r>
        <w:rPr>
          <w:spacing w:val="-8"/>
        </w:rPr>
        <w:t> </w:t>
      </w:r>
      <w:r>
        <w:rPr/>
        <w:t>de</w:t>
      </w:r>
      <w:r>
        <w:rPr>
          <w:spacing w:val="-7"/>
        </w:rPr>
        <w:t> </w:t>
      </w:r>
      <w:r>
        <w:rPr/>
        <w:t>la</w:t>
      </w:r>
      <w:r>
        <w:rPr>
          <w:spacing w:val="-9"/>
        </w:rPr>
        <w:t> </w:t>
      </w:r>
      <w:r>
        <w:rPr/>
        <w:t>viabilidad, factibilidad y permisibilidad (análisis de coherencia y análisis de posibilidad),</w:t>
      </w:r>
      <w:r>
        <w:rPr>
          <w:spacing w:val="-8"/>
        </w:rPr>
        <w:t> </w:t>
      </w:r>
      <w:r>
        <w:rPr/>
        <w:t>en</w:t>
      </w:r>
      <w:r>
        <w:rPr>
          <w:spacing w:val="-7"/>
        </w:rPr>
        <w:t> </w:t>
      </w:r>
      <w:r>
        <w:rPr/>
        <w:t>esta</w:t>
      </w:r>
      <w:r>
        <w:rPr>
          <w:spacing w:val="-8"/>
        </w:rPr>
        <w:t> </w:t>
      </w:r>
      <w:r>
        <w:rPr/>
        <w:t>etapa</w:t>
      </w:r>
      <w:r>
        <w:rPr>
          <w:spacing w:val="-8"/>
        </w:rPr>
        <w:t> </w:t>
      </w:r>
      <w:r>
        <w:rPr/>
        <w:t>se</w:t>
      </w:r>
      <w:r>
        <w:rPr>
          <w:spacing w:val="-9"/>
        </w:rPr>
        <w:t> </w:t>
      </w:r>
      <w:r>
        <w:rPr/>
        <w:t>profundizará</w:t>
      </w:r>
      <w:r>
        <w:rPr>
          <w:spacing w:val="-10"/>
        </w:rPr>
        <w:t> </w:t>
      </w:r>
      <w:r>
        <w:rPr/>
        <w:t>dicho</w:t>
      </w:r>
      <w:r>
        <w:rPr>
          <w:spacing w:val="-8"/>
        </w:rPr>
        <w:t> </w:t>
      </w:r>
      <w:r>
        <w:rPr/>
        <w:t>análisis,</w:t>
      </w:r>
      <w:r>
        <w:rPr>
          <w:spacing w:val="-8"/>
        </w:rPr>
        <w:t> </w:t>
      </w:r>
      <w:r>
        <w:rPr/>
        <w:t>con</w:t>
      </w:r>
      <w:r>
        <w:rPr>
          <w:spacing w:val="-7"/>
        </w:rPr>
        <w:t> </w:t>
      </w:r>
      <w:r>
        <w:rPr/>
        <w:t>el</w:t>
      </w:r>
      <w:r>
        <w:rPr>
          <w:spacing w:val="-10"/>
        </w:rPr>
        <w:t> </w:t>
      </w:r>
      <w:r>
        <w:rPr/>
        <w:t>fin de tener la garantía de funcionamiento de las</w:t>
      </w:r>
      <w:r>
        <w:rPr>
          <w:spacing w:val="-28"/>
        </w:rPr>
        <w:t> </w:t>
      </w:r>
      <w:r>
        <w:rPr/>
        <w:t>políticas.</w:t>
      </w:r>
    </w:p>
    <w:p>
      <w:pPr>
        <w:pStyle w:val="BodyText"/>
        <w:spacing w:line="360" w:lineRule="auto" w:before="75"/>
        <w:ind w:left="636" w:right="693"/>
        <w:jc w:val="both"/>
      </w:pPr>
      <w:r>
        <w:rPr/>
        <w:br w:type="column"/>
      </w:r>
      <w:r>
        <w:rPr>
          <w:b/>
        </w:rPr>
        <w:t>Análisis de viabilidad, </w:t>
      </w:r>
      <w:r>
        <w:rPr/>
        <w:t>se refiere a la coincidencia de la política pública con los lineamientos políticos del gobierno, en la práctica responde a la pregunta ¿Qué es lo que quiere el gobierno?</w:t>
      </w:r>
    </w:p>
    <w:p>
      <w:pPr>
        <w:pStyle w:val="BodyText"/>
      </w:pPr>
    </w:p>
    <w:p>
      <w:pPr>
        <w:pStyle w:val="BodyText"/>
        <w:spacing w:line="360" w:lineRule="auto" w:before="119"/>
        <w:ind w:left="636" w:right="692"/>
        <w:jc w:val="both"/>
      </w:pPr>
      <w:r>
        <w:rPr>
          <w:b/>
        </w:rPr>
        <w:t>Respaldo ideológico-político, </w:t>
      </w:r>
      <w:r>
        <w:rPr/>
        <w:t>la elaboración de una política pública requiere del conocimiento lo más preciso posible de los proyectos del gobierno, programas, recursos y orientación de sus actos relacionados con el campo en el que se pretenda desarrollar un proyecto gubernamental.</w:t>
      </w:r>
    </w:p>
    <w:p>
      <w:pPr>
        <w:pStyle w:val="BodyText"/>
      </w:pPr>
    </w:p>
    <w:p>
      <w:pPr>
        <w:pStyle w:val="BodyText"/>
        <w:spacing w:line="360" w:lineRule="auto" w:before="119"/>
        <w:ind w:left="636" w:right="691"/>
        <w:jc w:val="both"/>
      </w:pPr>
      <w:r>
        <w:rPr/>
        <w:t>Para obtener esta información se investigarán fuentes fidedignas y elaborar un análisis político de ellas para identificar la ruta que deberá</w:t>
      </w:r>
      <w:r>
        <w:rPr>
          <w:spacing w:val="-5"/>
        </w:rPr>
        <w:t> </w:t>
      </w:r>
      <w:r>
        <w:rPr/>
        <w:t>seguir</w:t>
      </w:r>
      <w:r>
        <w:rPr>
          <w:spacing w:val="-5"/>
        </w:rPr>
        <w:t> </w:t>
      </w:r>
      <w:r>
        <w:rPr/>
        <w:t>la</w:t>
      </w:r>
      <w:r>
        <w:rPr>
          <w:spacing w:val="-4"/>
        </w:rPr>
        <w:t> </w:t>
      </w:r>
      <w:r>
        <w:rPr/>
        <w:t>política</w:t>
      </w:r>
      <w:r>
        <w:rPr>
          <w:spacing w:val="-5"/>
        </w:rPr>
        <w:t> </w:t>
      </w:r>
      <w:r>
        <w:rPr/>
        <w:t>pública</w:t>
      </w:r>
      <w:r>
        <w:rPr>
          <w:spacing w:val="-5"/>
        </w:rPr>
        <w:t> </w:t>
      </w:r>
      <w:r>
        <w:rPr/>
        <w:t>a</w:t>
      </w:r>
      <w:r>
        <w:rPr>
          <w:spacing w:val="-5"/>
        </w:rPr>
        <w:t> </w:t>
      </w:r>
      <w:r>
        <w:rPr/>
        <w:t>nivel</w:t>
      </w:r>
      <w:r>
        <w:rPr>
          <w:spacing w:val="-6"/>
        </w:rPr>
        <w:t> </w:t>
      </w:r>
      <w:r>
        <w:rPr/>
        <w:t>federal</w:t>
      </w:r>
      <w:r>
        <w:rPr>
          <w:spacing w:val="-5"/>
        </w:rPr>
        <w:t> </w:t>
      </w:r>
      <w:r>
        <w:rPr/>
        <w:t>y</w:t>
      </w:r>
      <w:r>
        <w:rPr>
          <w:spacing w:val="-5"/>
        </w:rPr>
        <w:t> </w:t>
      </w:r>
      <w:r>
        <w:rPr/>
        <w:t>estatal,</w:t>
      </w:r>
      <w:r>
        <w:rPr>
          <w:spacing w:val="-5"/>
        </w:rPr>
        <w:t> </w:t>
      </w:r>
      <w:r>
        <w:rPr/>
        <w:t>las</w:t>
      </w:r>
      <w:r>
        <w:rPr>
          <w:spacing w:val="-6"/>
        </w:rPr>
        <w:t> </w:t>
      </w:r>
      <w:r>
        <w:rPr/>
        <w:t>cuales se encuentran</w:t>
      </w:r>
      <w:r>
        <w:rPr>
          <w:spacing w:val="-12"/>
        </w:rPr>
        <w:t> </w:t>
      </w:r>
      <w:r>
        <w:rPr/>
        <w:t>en:</w:t>
      </w:r>
    </w:p>
    <w:p>
      <w:pPr>
        <w:pStyle w:val="BodyText"/>
      </w:pPr>
    </w:p>
    <w:p>
      <w:pPr>
        <w:pStyle w:val="ListParagraph"/>
        <w:numPr>
          <w:ilvl w:val="0"/>
          <w:numId w:val="177"/>
        </w:numPr>
        <w:tabs>
          <w:tab w:pos="779" w:val="left" w:leader="none"/>
        </w:tabs>
        <w:spacing w:line="240" w:lineRule="auto" w:before="119" w:after="0"/>
        <w:ind w:left="778" w:right="0" w:hanging="142"/>
        <w:jc w:val="both"/>
        <w:rPr>
          <w:sz w:val="20"/>
        </w:rPr>
      </w:pPr>
      <w:r>
        <w:rPr>
          <w:sz w:val="20"/>
        </w:rPr>
        <w:t>Constitución Política de los Estados Unidos</w:t>
      </w:r>
      <w:r>
        <w:rPr>
          <w:spacing w:val="-25"/>
          <w:sz w:val="20"/>
        </w:rPr>
        <w:t> </w:t>
      </w:r>
      <w:r>
        <w:rPr>
          <w:sz w:val="20"/>
        </w:rPr>
        <w:t>Mexicanos.</w:t>
      </w:r>
    </w:p>
    <w:p>
      <w:pPr>
        <w:pStyle w:val="ListParagraph"/>
        <w:numPr>
          <w:ilvl w:val="0"/>
          <w:numId w:val="177"/>
        </w:numPr>
        <w:tabs>
          <w:tab w:pos="779" w:val="left" w:leader="none"/>
        </w:tabs>
        <w:spacing w:line="240" w:lineRule="auto" w:before="116" w:after="0"/>
        <w:ind w:left="778" w:right="0" w:hanging="142"/>
        <w:jc w:val="both"/>
        <w:rPr>
          <w:sz w:val="20"/>
        </w:rPr>
      </w:pPr>
      <w:r>
        <w:rPr>
          <w:sz w:val="20"/>
        </w:rPr>
        <w:t>Constitución Política del Estado Libre y Soberano de</w:t>
      </w:r>
      <w:r>
        <w:rPr>
          <w:spacing w:val="-29"/>
          <w:sz w:val="20"/>
        </w:rPr>
        <w:t> </w:t>
      </w:r>
      <w:r>
        <w:rPr>
          <w:sz w:val="20"/>
        </w:rPr>
        <w:t>México.</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Leyes</w:t>
      </w:r>
      <w:r>
        <w:rPr>
          <w:spacing w:val="-3"/>
          <w:sz w:val="20"/>
        </w:rPr>
        <w:t> </w:t>
      </w:r>
      <w:r>
        <w:rPr>
          <w:sz w:val="20"/>
        </w:rPr>
        <w:t>Generales.</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Reglamentos en</w:t>
      </w:r>
      <w:r>
        <w:rPr>
          <w:spacing w:val="-4"/>
          <w:sz w:val="20"/>
        </w:rPr>
        <w:t> </w:t>
      </w:r>
      <w:r>
        <w:rPr>
          <w:sz w:val="20"/>
        </w:rPr>
        <w:t>materia.</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Programas</w:t>
      </w:r>
      <w:r>
        <w:rPr>
          <w:spacing w:val="-18"/>
          <w:sz w:val="20"/>
        </w:rPr>
        <w:t> </w:t>
      </w:r>
      <w:r>
        <w:rPr>
          <w:sz w:val="20"/>
        </w:rPr>
        <w:t>sectoriales.</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Informes presidenciales y</w:t>
      </w:r>
      <w:r>
        <w:rPr>
          <w:spacing w:val="-27"/>
          <w:sz w:val="20"/>
        </w:rPr>
        <w:t> </w:t>
      </w:r>
      <w:r>
        <w:rPr>
          <w:sz w:val="20"/>
        </w:rPr>
        <w:t>gubernamentales.</w:t>
      </w:r>
    </w:p>
    <w:p>
      <w:pPr>
        <w:pStyle w:val="ListParagraph"/>
        <w:numPr>
          <w:ilvl w:val="0"/>
          <w:numId w:val="177"/>
        </w:numPr>
        <w:tabs>
          <w:tab w:pos="779" w:val="left" w:leader="none"/>
        </w:tabs>
        <w:spacing w:line="240" w:lineRule="auto" w:before="116" w:after="0"/>
        <w:ind w:left="778" w:right="0" w:hanging="142"/>
        <w:jc w:val="both"/>
        <w:rPr>
          <w:sz w:val="20"/>
        </w:rPr>
      </w:pPr>
      <w:r>
        <w:rPr>
          <w:sz w:val="20"/>
        </w:rPr>
        <w:t>Comparecencias</w:t>
      </w:r>
      <w:r>
        <w:rPr>
          <w:spacing w:val="-5"/>
          <w:sz w:val="20"/>
        </w:rPr>
        <w:t> </w:t>
      </w:r>
      <w:r>
        <w:rPr>
          <w:sz w:val="20"/>
        </w:rPr>
        <w:t>en</w:t>
      </w:r>
      <w:r>
        <w:rPr>
          <w:spacing w:val="-5"/>
          <w:sz w:val="20"/>
        </w:rPr>
        <w:t> </w:t>
      </w:r>
      <w:r>
        <w:rPr>
          <w:sz w:val="20"/>
        </w:rPr>
        <w:t>el</w:t>
      </w:r>
      <w:r>
        <w:rPr>
          <w:spacing w:val="-5"/>
          <w:sz w:val="20"/>
        </w:rPr>
        <w:t> </w:t>
      </w:r>
      <w:r>
        <w:rPr>
          <w:sz w:val="20"/>
        </w:rPr>
        <w:t>Congreso</w:t>
      </w:r>
      <w:r>
        <w:rPr>
          <w:spacing w:val="-6"/>
          <w:sz w:val="20"/>
        </w:rPr>
        <w:t> </w:t>
      </w:r>
      <w:r>
        <w:rPr>
          <w:sz w:val="20"/>
        </w:rPr>
        <w:t>de</w:t>
      </w:r>
      <w:r>
        <w:rPr>
          <w:spacing w:val="-5"/>
          <w:sz w:val="20"/>
        </w:rPr>
        <w:t> </w:t>
      </w:r>
      <w:r>
        <w:rPr>
          <w:sz w:val="20"/>
        </w:rPr>
        <w:t>los</w:t>
      </w:r>
      <w:r>
        <w:rPr>
          <w:spacing w:val="-5"/>
          <w:sz w:val="20"/>
        </w:rPr>
        <w:t> </w:t>
      </w:r>
      <w:r>
        <w:rPr>
          <w:sz w:val="20"/>
        </w:rPr>
        <w:t>Secretarios</w:t>
      </w:r>
      <w:r>
        <w:rPr>
          <w:spacing w:val="-6"/>
          <w:sz w:val="20"/>
        </w:rPr>
        <w:t> </w:t>
      </w:r>
      <w:r>
        <w:rPr>
          <w:sz w:val="20"/>
        </w:rPr>
        <w:t>de</w:t>
      </w:r>
      <w:r>
        <w:rPr>
          <w:spacing w:val="-5"/>
          <w:sz w:val="20"/>
        </w:rPr>
        <w:t> </w:t>
      </w:r>
      <w:r>
        <w:rPr>
          <w:sz w:val="20"/>
        </w:rPr>
        <w:t>Estado.</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Declaraciones y mensajes</w:t>
      </w:r>
      <w:r>
        <w:rPr>
          <w:spacing w:val="-21"/>
          <w:sz w:val="20"/>
        </w:rPr>
        <w:t> </w:t>
      </w:r>
      <w:r>
        <w:rPr>
          <w:sz w:val="20"/>
        </w:rPr>
        <w:t>políticos.</w:t>
      </w:r>
    </w:p>
    <w:p>
      <w:pPr>
        <w:pStyle w:val="ListParagraph"/>
        <w:numPr>
          <w:ilvl w:val="0"/>
          <w:numId w:val="177"/>
        </w:numPr>
        <w:tabs>
          <w:tab w:pos="779" w:val="left" w:leader="none"/>
        </w:tabs>
        <w:spacing w:line="240" w:lineRule="auto" w:before="114" w:after="0"/>
        <w:ind w:left="778" w:right="0" w:hanging="142"/>
        <w:jc w:val="both"/>
        <w:rPr>
          <w:sz w:val="20"/>
        </w:rPr>
      </w:pPr>
      <w:r>
        <w:rPr>
          <w:sz w:val="20"/>
        </w:rPr>
        <w:t>Notas periodísticas y</w:t>
      </w:r>
      <w:r>
        <w:rPr>
          <w:spacing w:val="-20"/>
          <w:sz w:val="20"/>
        </w:rPr>
        <w:t> </w:t>
      </w:r>
      <w:r>
        <w:rPr>
          <w:sz w:val="20"/>
        </w:rPr>
        <w:t>entrevistas.</w:t>
      </w:r>
    </w:p>
    <w:p>
      <w:pPr>
        <w:spacing w:after="0" w:line="240" w:lineRule="auto"/>
        <w:jc w:val="both"/>
        <w:rPr>
          <w:sz w:val="20"/>
        </w:rPr>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El</w:t>
      </w:r>
      <w:r>
        <w:rPr>
          <w:spacing w:val="-12"/>
        </w:rPr>
        <w:t> </w:t>
      </w:r>
      <w:r>
        <w:rPr/>
        <w:t>análisis</w:t>
      </w:r>
      <w:r>
        <w:rPr>
          <w:spacing w:val="-12"/>
        </w:rPr>
        <w:t> </w:t>
      </w:r>
      <w:r>
        <w:rPr/>
        <w:t>de</w:t>
      </w:r>
      <w:r>
        <w:rPr>
          <w:spacing w:val="-12"/>
        </w:rPr>
        <w:t> </w:t>
      </w:r>
      <w:r>
        <w:rPr/>
        <w:t>estas</w:t>
      </w:r>
      <w:r>
        <w:rPr>
          <w:spacing w:val="-12"/>
        </w:rPr>
        <w:t> </w:t>
      </w:r>
      <w:r>
        <w:rPr/>
        <w:t>fuentes</w:t>
      </w:r>
      <w:r>
        <w:rPr>
          <w:spacing w:val="-12"/>
        </w:rPr>
        <w:t> </w:t>
      </w:r>
      <w:r>
        <w:rPr/>
        <w:t>resultará,</w:t>
      </w:r>
      <w:r>
        <w:rPr>
          <w:spacing w:val="-12"/>
        </w:rPr>
        <w:t> </w:t>
      </w:r>
      <w:r>
        <w:rPr/>
        <w:t>en</w:t>
      </w:r>
      <w:r>
        <w:rPr>
          <w:spacing w:val="-11"/>
        </w:rPr>
        <w:t> </w:t>
      </w:r>
      <w:r>
        <w:rPr/>
        <w:t>los</w:t>
      </w:r>
      <w:r>
        <w:rPr>
          <w:spacing w:val="-12"/>
        </w:rPr>
        <w:t> </w:t>
      </w:r>
      <w:r>
        <w:rPr/>
        <w:t>términos</w:t>
      </w:r>
      <w:r>
        <w:rPr>
          <w:spacing w:val="-11"/>
        </w:rPr>
        <w:t> </w:t>
      </w:r>
      <w:r>
        <w:rPr/>
        <w:t>del</w:t>
      </w:r>
      <w:r>
        <w:rPr>
          <w:spacing w:val="-12"/>
        </w:rPr>
        <w:t> </w:t>
      </w:r>
      <w:r>
        <w:rPr/>
        <w:t>rumbo</w:t>
      </w:r>
      <w:r>
        <w:rPr>
          <w:spacing w:val="-12"/>
        </w:rPr>
        <w:t> </w:t>
      </w:r>
      <w:r>
        <w:rPr/>
        <w:t>que lleva o llevará el proyecto, a partir de la toma de una decisión política.</w:t>
      </w:r>
    </w:p>
    <w:p>
      <w:pPr>
        <w:pStyle w:val="BodyText"/>
      </w:pPr>
    </w:p>
    <w:p>
      <w:pPr>
        <w:pStyle w:val="BodyText"/>
        <w:spacing w:line="360" w:lineRule="auto" w:before="119"/>
        <w:ind w:left="1638" w:right="1"/>
        <w:jc w:val="both"/>
      </w:pPr>
      <w:r>
        <w:rPr>
          <w:b/>
        </w:rPr>
        <w:t>Análisis de la factibilidad, </w:t>
      </w:r>
      <w:r>
        <w:rPr/>
        <w:t>análisis que se enfoca principalmente hacia la posibilidad del cumplimiento de las políticas propuestas con eficacia y eficiencia para ello se evaluará la disponibilidad de lo siguiente:</w:t>
      </w:r>
    </w:p>
    <w:p>
      <w:pPr>
        <w:pStyle w:val="BodyText"/>
      </w:pPr>
    </w:p>
    <w:p>
      <w:pPr>
        <w:pStyle w:val="ListParagraph"/>
        <w:numPr>
          <w:ilvl w:val="0"/>
          <w:numId w:val="178"/>
        </w:numPr>
        <w:tabs>
          <w:tab w:pos="1924" w:val="left" w:leader="none"/>
        </w:tabs>
        <w:spacing w:line="240" w:lineRule="auto" w:before="119" w:after="0"/>
        <w:ind w:left="1923" w:right="0" w:hanging="293"/>
        <w:jc w:val="both"/>
        <w:rPr>
          <w:sz w:val="20"/>
        </w:rPr>
      </w:pPr>
      <w:r>
        <w:rPr>
          <w:sz w:val="20"/>
        </w:rPr>
        <w:t>Recursos.</w:t>
      </w:r>
    </w:p>
    <w:p>
      <w:pPr>
        <w:pStyle w:val="ListParagraph"/>
        <w:numPr>
          <w:ilvl w:val="0"/>
          <w:numId w:val="178"/>
        </w:numPr>
        <w:tabs>
          <w:tab w:pos="1924" w:val="left" w:leader="none"/>
        </w:tabs>
        <w:spacing w:line="240" w:lineRule="auto" w:before="115" w:after="0"/>
        <w:ind w:left="1923" w:right="0" w:hanging="293"/>
        <w:jc w:val="both"/>
        <w:rPr>
          <w:sz w:val="20"/>
        </w:rPr>
      </w:pPr>
      <w:r>
        <w:rPr>
          <w:sz w:val="20"/>
        </w:rPr>
        <w:t>Organización</w:t>
      </w:r>
      <w:r>
        <w:rPr>
          <w:spacing w:val="-4"/>
          <w:sz w:val="20"/>
        </w:rPr>
        <w:t> </w:t>
      </w:r>
      <w:r>
        <w:rPr>
          <w:sz w:val="20"/>
        </w:rPr>
        <w:t>administrativa.</w:t>
      </w:r>
    </w:p>
    <w:p>
      <w:pPr>
        <w:pStyle w:val="ListParagraph"/>
        <w:numPr>
          <w:ilvl w:val="0"/>
          <w:numId w:val="178"/>
        </w:numPr>
        <w:tabs>
          <w:tab w:pos="1924" w:val="left" w:leader="none"/>
        </w:tabs>
        <w:spacing w:line="240" w:lineRule="auto" w:before="114" w:after="0"/>
        <w:ind w:left="1923" w:right="0" w:hanging="293"/>
        <w:jc w:val="both"/>
        <w:rPr>
          <w:sz w:val="20"/>
        </w:rPr>
      </w:pPr>
      <w:r>
        <w:rPr>
          <w:sz w:val="20"/>
        </w:rPr>
        <w:t>Organización</w:t>
      </w:r>
      <w:r>
        <w:rPr>
          <w:spacing w:val="-2"/>
          <w:sz w:val="20"/>
        </w:rPr>
        <w:t> </w:t>
      </w:r>
      <w:r>
        <w:rPr>
          <w:sz w:val="20"/>
        </w:rPr>
        <w:t>tecnológica.</w:t>
      </w:r>
    </w:p>
    <w:p>
      <w:pPr>
        <w:pStyle w:val="BodyText"/>
      </w:pPr>
    </w:p>
    <w:p>
      <w:pPr>
        <w:pStyle w:val="BodyText"/>
      </w:pPr>
    </w:p>
    <w:p>
      <w:pPr>
        <w:pStyle w:val="BodyText"/>
        <w:spacing w:line="360" w:lineRule="auto"/>
        <w:ind w:left="1638"/>
        <w:jc w:val="both"/>
      </w:pPr>
      <w:r>
        <w:rPr/>
        <w:t>Con estos elementos se deben prever la posible competencia por los recursos con los que se va a ejecutar el proyecto público y en caso de escasez, no se obstaculice el curso de la política pública. Además, en cuanto a la tecnología, recursos y organización administrativa, no se trata de repetir lo que se tenía en el establecimiento de prioridades, sino de considerar cuáles serán las condiciones de dichos elementos en el lapso de ejecución de la actividad pública en el futuro. Así se tendrá el conjunto de proposiciones factibles para el proyecto gubernamental (Ruiz, 1996: 25-29).</w:t>
      </w:r>
    </w:p>
    <w:p>
      <w:pPr>
        <w:pStyle w:val="BodyText"/>
        <w:spacing w:line="360" w:lineRule="auto" w:before="75"/>
        <w:ind w:left="636" w:right="693"/>
        <w:jc w:val="both"/>
      </w:pPr>
      <w:r>
        <w:rPr/>
        <w:br w:type="column"/>
      </w:r>
      <w:r>
        <w:rPr>
          <w:b/>
        </w:rPr>
        <w:t>Análisis de coherencia, </w:t>
      </w:r>
      <w:r>
        <w:rPr/>
        <w:t>el nivel mínimo de coherencia es la compatibilidad, es decir, que no existan contradicciones entre las diferentes proposiciones. Pero en niveles más profundos se estudiarán convergencia, sinergia y potenciación que una acción ejerce sobre las demás, se aplicará tanto entre las propuestas válidas, como entre las diferentes políticas intersectoriales, lo que significa llevar a cabo un análisis tanto interno como externo de la coherencia.</w:t>
      </w:r>
    </w:p>
    <w:p>
      <w:pPr>
        <w:pStyle w:val="BodyText"/>
      </w:pPr>
    </w:p>
    <w:p>
      <w:pPr>
        <w:pStyle w:val="BodyText"/>
        <w:spacing w:before="119"/>
        <w:ind w:left="636" w:right="780"/>
      </w:pPr>
      <w:r>
        <w:rPr/>
        <w:t>Resumiendo, el análisis de coherencia consistirá en:</w:t>
      </w:r>
    </w:p>
    <w:p>
      <w:pPr>
        <w:pStyle w:val="BodyText"/>
      </w:pPr>
    </w:p>
    <w:p>
      <w:pPr>
        <w:pStyle w:val="BodyText"/>
      </w:pPr>
    </w:p>
    <w:p>
      <w:pPr>
        <w:pStyle w:val="ListParagraph"/>
        <w:numPr>
          <w:ilvl w:val="0"/>
          <w:numId w:val="179"/>
        </w:numPr>
        <w:tabs>
          <w:tab w:pos="922" w:val="left" w:leader="none"/>
        </w:tabs>
        <w:spacing w:line="360" w:lineRule="auto" w:before="0" w:after="0"/>
        <w:ind w:left="921" w:right="694" w:hanging="285"/>
        <w:jc w:val="left"/>
        <w:rPr>
          <w:sz w:val="20"/>
        </w:rPr>
      </w:pPr>
      <w:r>
        <w:rPr>
          <w:sz w:val="20"/>
        </w:rPr>
        <w:t>Identificación del cúmulo con el respaldo ideológico- político del</w:t>
      </w:r>
      <w:r>
        <w:rPr>
          <w:spacing w:val="-7"/>
          <w:sz w:val="20"/>
        </w:rPr>
        <w:t> </w:t>
      </w:r>
      <w:r>
        <w:rPr>
          <w:sz w:val="20"/>
        </w:rPr>
        <w:t>gobierno.</w:t>
      </w:r>
    </w:p>
    <w:p>
      <w:pPr>
        <w:pStyle w:val="BodyText"/>
      </w:pPr>
    </w:p>
    <w:p>
      <w:pPr>
        <w:pStyle w:val="ListParagraph"/>
        <w:numPr>
          <w:ilvl w:val="0"/>
          <w:numId w:val="179"/>
        </w:numPr>
        <w:tabs>
          <w:tab w:pos="922" w:val="left" w:leader="none"/>
        </w:tabs>
        <w:spacing w:line="240" w:lineRule="auto" w:before="119" w:after="0"/>
        <w:ind w:left="921" w:right="0" w:hanging="285"/>
        <w:jc w:val="left"/>
        <w:rPr>
          <w:sz w:val="20"/>
        </w:rPr>
      </w:pPr>
      <w:r>
        <w:rPr>
          <w:sz w:val="20"/>
        </w:rPr>
        <w:t>Examen de cada una de las</w:t>
      </w:r>
      <w:r>
        <w:rPr>
          <w:spacing w:val="-11"/>
          <w:sz w:val="20"/>
        </w:rPr>
        <w:t> </w:t>
      </w:r>
      <w:r>
        <w:rPr>
          <w:sz w:val="20"/>
        </w:rPr>
        <w:t>proposiciones.</w:t>
      </w:r>
    </w:p>
    <w:p>
      <w:pPr>
        <w:pStyle w:val="BodyText"/>
      </w:pPr>
    </w:p>
    <w:p>
      <w:pPr>
        <w:pStyle w:val="BodyText"/>
        <w:spacing w:before="10"/>
        <w:rPr>
          <w:sz w:val="25"/>
        </w:rPr>
      </w:pPr>
    </w:p>
    <w:p>
      <w:pPr>
        <w:pStyle w:val="ListParagraph"/>
        <w:numPr>
          <w:ilvl w:val="0"/>
          <w:numId w:val="179"/>
        </w:numPr>
        <w:tabs>
          <w:tab w:pos="922" w:val="left" w:leader="none"/>
        </w:tabs>
        <w:spacing w:line="240" w:lineRule="auto" w:before="0" w:after="0"/>
        <w:ind w:left="921" w:right="0" w:hanging="285"/>
        <w:jc w:val="left"/>
        <w:rPr>
          <w:sz w:val="20"/>
        </w:rPr>
      </w:pPr>
      <w:r>
        <w:rPr>
          <w:sz w:val="20"/>
        </w:rPr>
        <w:t>Confrontación de cada una con cada una de las</w:t>
      </w:r>
      <w:r>
        <w:rPr>
          <w:spacing w:val="-20"/>
          <w:sz w:val="20"/>
        </w:rPr>
        <w:t> </w:t>
      </w:r>
      <w:r>
        <w:rPr>
          <w:sz w:val="20"/>
        </w:rPr>
        <w:t>restantes.</w:t>
      </w:r>
    </w:p>
    <w:p>
      <w:pPr>
        <w:pStyle w:val="BodyText"/>
      </w:pPr>
    </w:p>
    <w:p>
      <w:pPr>
        <w:pStyle w:val="BodyText"/>
        <w:rPr>
          <w:sz w:val="26"/>
        </w:rPr>
      </w:pPr>
    </w:p>
    <w:p>
      <w:pPr>
        <w:pStyle w:val="ListParagraph"/>
        <w:numPr>
          <w:ilvl w:val="0"/>
          <w:numId w:val="179"/>
        </w:numPr>
        <w:tabs>
          <w:tab w:pos="922" w:val="left" w:leader="none"/>
        </w:tabs>
        <w:spacing w:line="240" w:lineRule="auto" w:before="0" w:after="0"/>
        <w:ind w:left="921" w:right="0" w:hanging="285"/>
        <w:jc w:val="left"/>
        <w:rPr>
          <w:sz w:val="20"/>
        </w:rPr>
      </w:pPr>
      <w:r>
        <w:rPr>
          <w:sz w:val="20"/>
        </w:rPr>
        <w:t>Comparación de cada una con e1</w:t>
      </w:r>
      <w:r>
        <w:rPr>
          <w:spacing w:val="-11"/>
          <w:sz w:val="20"/>
        </w:rPr>
        <w:t> </w:t>
      </w:r>
      <w:r>
        <w:rPr>
          <w:sz w:val="20"/>
        </w:rPr>
        <w:t>grupo.</w:t>
      </w:r>
    </w:p>
    <w:p>
      <w:pPr>
        <w:pStyle w:val="BodyText"/>
      </w:pPr>
    </w:p>
    <w:p>
      <w:pPr>
        <w:pStyle w:val="BodyText"/>
        <w:spacing w:before="10"/>
        <w:rPr>
          <w:sz w:val="25"/>
        </w:rPr>
      </w:pPr>
    </w:p>
    <w:p>
      <w:pPr>
        <w:pStyle w:val="ListParagraph"/>
        <w:numPr>
          <w:ilvl w:val="0"/>
          <w:numId w:val="179"/>
        </w:numPr>
        <w:tabs>
          <w:tab w:pos="922" w:val="left" w:leader="none"/>
        </w:tabs>
        <w:spacing w:line="360" w:lineRule="auto" w:before="1" w:after="0"/>
        <w:ind w:left="921" w:right="693" w:hanging="285"/>
        <w:jc w:val="left"/>
        <w:rPr>
          <w:sz w:val="20"/>
        </w:rPr>
      </w:pPr>
      <w:r>
        <w:rPr>
          <w:sz w:val="20"/>
        </w:rPr>
        <w:t>Cotejo</w:t>
      </w:r>
      <w:r>
        <w:rPr>
          <w:spacing w:val="-7"/>
          <w:sz w:val="20"/>
        </w:rPr>
        <w:t> </w:t>
      </w:r>
      <w:r>
        <w:rPr>
          <w:sz w:val="20"/>
        </w:rPr>
        <w:t>de</w:t>
      </w:r>
      <w:r>
        <w:rPr>
          <w:spacing w:val="-5"/>
          <w:sz w:val="20"/>
        </w:rPr>
        <w:t> </w:t>
      </w:r>
      <w:r>
        <w:rPr>
          <w:sz w:val="20"/>
        </w:rPr>
        <w:t>una</w:t>
      </w:r>
      <w:r>
        <w:rPr>
          <w:spacing w:val="-7"/>
          <w:sz w:val="20"/>
        </w:rPr>
        <w:t> </w:t>
      </w:r>
      <w:r>
        <w:rPr>
          <w:sz w:val="20"/>
        </w:rPr>
        <w:t>agrupación</w:t>
      </w:r>
      <w:r>
        <w:rPr>
          <w:spacing w:val="-6"/>
          <w:sz w:val="20"/>
        </w:rPr>
        <w:t> </w:t>
      </w:r>
      <w:r>
        <w:rPr>
          <w:sz w:val="20"/>
        </w:rPr>
        <w:t>con</w:t>
      </w:r>
      <w:r>
        <w:rPr>
          <w:spacing w:val="-6"/>
          <w:sz w:val="20"/>
        </w:rPr>
        <w:t> </w:t>
      </w:r>
      <w:r>
        <w:rPr>
          <w:sz w:val="20"/>
        </w:rPr>
        <w:t>otros</w:t>
      </w:r>
      <w:r>
        <w:rPr>
          <w:spacing w:val="-6"/>
          <w:sz w:val="20"/>
        </w:rPr>
        <w:t> </w:t>
      </w:r>
      <w:r>
        <w:rPr>
          <w:sz w:val="20"/>
        </w:rPr>
        <w:t>conjuntos</w:t>
      </w:r>
      <w:r>
        <w:rPr>
          <w:spacing w:val="-5"/>
          <w:sz w:val="20"/>
        </w:rPr>
        <w:t> </w:t>
      </w:r>
      <w:r>
        <w:rPr>
          <w:sz w:val="20"/>
        </w:rPr>
        <w:t>de</w:t>
      </w:r>
      <w:r>
        <w:rPr>
          <w:spacing w:val="-7"/>
          <w:sz w:val="20"/>
        </w:rPr>
        <w:t> </w:t>
      </w:r>
      <w:r>
        <w:rPr>
          <w:sz w:val="20"/>
        </w:rPr>
        <w:t>otros</w:t>
      </w:r>
      <w:r>
        <w:rPr>
          <w:spacing w:val="-5"/>
          <w:sz w:val="20"/>
        </w:rPr>
        <w:t> </w:t>
      </w:r>
      <w:r>
        <w:rPr>
          <w:sz w:val="20"/>
        </w:rPr>
        <w:t>sectores (Ruiz,</w:t>
      </w:r>
      <w:r>
        <w:rPr>
          <w:spacing w:val="-10"/>
          <w:sz w:val="20"/>
        </w:rPr>
        <w:t> </w:t>
      </w:r>
      <w:r>
        <w:rPr>
          <w:sz w:val="20"/>
        </w:rPr>
        <w:t>1996:29-30).</w:t>
      </w:r>
    </w:p>
    <w:p>
      <w:pPr>
        <w:spacing w:after="0" w:line="360" w:lineRule="auto"/>
        <w:jc w:val="left"/>
        <w:rPr>
          <w:sz w:val="20"/>
        </w:rPr>
        <w:sectPr>
          <w:type w:val="continuous"/>
          <w:pgSz w:w="15840" w:h="12240" w:orient="landscape"/>
          <w:pgMar w:top="1700" w:bottom="280" w:left="1480" w:right="720"/>
          <w:cols w:num="2" w:equalWidth="0">
            <w:col w:w="6954" w:space="40"/>
            <w:col w:w="6646"/>
          </w:cols>
        </w:sectPr>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Cabe señalar que aún con la política pública prácticamente terminada, se pueden presentar otras propuestas de políticas satélites o secundarias al proyecto gubernamental nuclear o primario que le otorguen mayor factibilidad, viabilidad y coherencia (O.P.S, 1975).</w:t>
      </w:r>
    </w:p>
    <w:p>
      <w:pPr>
        <w:pStyle w:val="BodyText"/>
      </w:pPr>
    </w:p>
    <w:p>
      <w:pPr>
        <w:pStyle w:val="BodyText"/>
        <w:spacing w:line="360" w:lineRule="auto" w:before="119"/>
        <w:ind w:left="1638"/>
        <w:jc w:val="both"/>
      </w:pPr>
      <w:r>
        <w:rPr>
          <w:b/>
        </w:rPr>
        <w:t>Análisis de posibilidad, </w:t>
      </w:r>
      <w:r>
        <w:rPr/>
        <w:t>permite prever las reacciones que el proyecto público originará en el medio social, las que pueden ser favorables o desfavorables, activas o pasivas; también admite corroborar si las proposiciones están o no de acuerdo con el respaldo ideológico-político del gobierno, en la práctica es un análisis de política pública.</w:t>
      </w:r>
    </w:p>
    <w:p>
      <w:pPr>
        <w:pStyle w:val="BodyText"/>
      </w:pPr>
    </w:p>
    <w:p>
      <w:pPr>
        <w:pStyle w:val="BodyText"/>
        <w:spacing w:line="360" w:lineRule="auto" w:before="119"/>
        <w:ind w:left="1638" w:right="1"/>
        <w:jc w:val="both"/>
      </w:pPr>
      <w:r>
        <w:rPr/>
        <w:t>Un esquema que permite obtener una idea de la posibilidad de un proyecto público es el siguiente:</w:t>
      </w:r>
    </w:p>
    <w:p>
      <w:pPr>
        <w:pStyle w:val="BodyText"/>
      </w:pPr>
    </w:p>
    <w:p>
      <w:pPr>
        <w:pStyle w:val="ListParagraph"/>
        <w:numPr>
          <w:ilvl w:val="0"/>
          <w:numId w:val="180"/>
        </w:numPr>
        <w:tabs>
          <w:tab w:pos="1924" w:val="left" w:leader="none"/>
        </w:tabs>
        <w:spacing w:line="360" w:lineRule="auto" w:before="119" w:after="0"/>
        <w:ind w:left="1923" w:right="0" w:hanging="285"/>
        <w:jc w:val="both"/>
        <w:rPr>
          <w:sz w:val="20"/>
        </w:rPr>
      </w:pPr>
      <w:r>
        <w:rPr>
          <w:sz w:val="20"/>
        </w:rPr>
        <w:t>Identificar</w:t>
      </w:r>
      <w:r>
        <w:rPr>
          <w:spacing w:val="-11"/>
          <w:sz w:val="20"/>
        </w:rPr>
        <w:t> </w:t>
      </w:r>
      <w:r>
        <w:rPr>
          <w:sz w:val="20"/>
        </w:rPr>
        <w:t>los</w:t>
      </w:r>
      <w:r>
        <w:rPr>
          <w:spacing w:val="-14"/>
          <w:sz w:val="20"/>
        </w:rPr>
        <w:t> </w:t>
      </w:r>
      <w:r>
        <w:rPr>
          <w:sz w:val="20"/>
        </w:rPr>
        <w:t>elementos</w:t>
      </w:r>
      <w:r>
        <w:rPr>
          <w:spacing w:val="-13"/>
          <w:sz w:val="20"/>
        </w:rPr>
        <w:t> </w:t>
      </w:r>
      <w:r>
        <w:rPr>
          <w:sz w:val="20"/>
        </w:rPr>
        <w:t>que</w:t>
      </w:r>
      <w:r>
        <w:rPr>
          <w:spacing w:val="-14"/>
          <w:sz w:val="20"/>
        </w:rPr>
        <w:t> </w:t>
      </w:r>
      <w:r>
        <w:rPr>
          <w:sz w:val="20"/>
        </w:rPr>
        <w:t>en</w:t>
      </w:r>
      <w:r>
        <w:rPr>
          <w:spacing w:val="-12"/>
          <w:sz w:val="20"/>
        </w:rPr>
        <w:t> </w:t>
      </w:r>
      <w:r>
        <w:rPr>
          <w:sz w:val="20"/>
        </w:rPr>
        <w:t>el</w:t>
      </w:r>
      <w:r>
        <w:rPr>
          <w:spacing w:val="-13"/>
          <w:sz w:val="20"/>
        </w:rPr>
        <w:t> </w:t>
      </w:r>
      <w:r>
        <w:rPr>
          <w:sz w:val="20"/>
        </w:rPr>
        <w:t>respaldo</w:t>
      </w:r>
      <w:r>
        <w:rPr>
          <w:spacing w:val="-12"/>
          <w:sz w:val="20"/>
        </w:rPr>
        <w:t> </w:t>
      </w:r>
      <w:r>
        <w:rPr>
          <w:sz w:val="20"/>
        </w:rPr>
        <w:t>ideológico-</w:t>
      </w:r>
      <w:r>
        <w:rPr>
          <w:spacing w:val="-13"/>
          <w:sz w:val="20"/>
        </w:rPr>
        <w:t> </w:t>
      </w:r>
      <w:r>
        <w:rPr>
          <w:sz w:val="20"/>
        </w:rPr>
        <w:t>político o en la política del Estado, tengan contenidos significativamente ideológicos y afecten la estructura de valores y estilo de vida de grupos</w:t>
      </w:r>
      <w:r>
        <w:rPr>
          <w:spacing w:val="-21"/>
          <w:sz w:val="20"/>
        </w:rPr>
        <w:t> </w:t>
      </w:r>
      <w:r>
        <w:rPr>
          <w:sz w:val="20"/>
        </w:rPr>
        <w:t>sociales.</w:t>
      </w:r>
    </w:p>
    <w:p>
      <w:pPr>
        <w:pStyle w:val="BodyText"/>
      </w:pPr>
    </w:p>
    <w:p>
      <w:pPr>
        <w:pStyle w:val="ListParagraph"/>
        <w:numPr>
          <w:ilvl w:val="0"/>
          <w:numId w:val="180"/>
        </w:numPr>
        <w:tabs>
          <w:tab w:pos="1924" w:val="left" w:leader="none"/>
        </w:tabs>
        <w:spacing w:line="360" w:lineRule="auto" w:before="119" w:after="0"/>
        <w:ind w:left="1923" w:right="1" w:hanging="285"/>
        <w:jc w:val="both"/>
        <w:rPr>
          <w:sz w:val="20"/>
        </w:rPr>
      </w:pPr>
      <w:r>
        <w:rPr>
          <w:sz w:val="20"/>
        </w:rPr>
        <w:t>Identificar aquellos componentes de las proposiciones que se refieran</w:t>
      </w:r>
      <w:r>
        <w:rPr>
          <w:spacing w:val="-10"/>
          <w:sz w:val="20"/>
        </w:rPr>
        <w:t> </w:t>
      </w:r>
      <w:r>
        <w:rPr>
          <w:sz w:val="20"/>
        </w:rPr>
        <w:t>a</w:t>
      </w:r>
      <w:r>
        <w:rPr>
          <w:spacing w:val="-11"/>
          <w:sz w:val="20"/>
        </w:rPr>
        <w:t> </w:t>
      </w:r>
      <w:r>
        <w:rPr>
          <w:sz w:val="20"/>
        </w:rPr>
        <w:t>valoraciones</w:t>
      </w:r>
      <w:r>
        <w:rPr>
          <w:spacing w:val="-10"/>
          <w:sz w:val="20"/>
        </w:rPr>
        <w:t> </w:t>
      </w:r>
      <w:r>
        <w:rPr>
          <w:sz w:val="20"/>
        </w:rPr>
        <w:t>sociales</w:t>
      </w:r>
      <w:r>
        <w:rPr>
          <w:spacing w:val="-11"/>
          <w:sz w:val="20"/>
        </w:rPr>
        <w:t> </w:t>
      </w:r>
      <w:r>
        <w:rPr>
          <w:sz w:val="20"/>
        </w:rPr>
        <w:t>y</w:t>
      </w:r>
      <w:r>
        <w:rPr>
          <w:spacing w:val="-11"/>
          <w:sz w:val="20"/>
        </w:rPr>
        <w:t> </w:t>
      </w:r>
      <w:r>
        <w:rPr>
          <w:sz w:val="20"/>
        </w:rPr>
        <w:t>que</w:t>
      </w:r>
      <w:r>
        <w:rPr>
          <w:spacing w:val="-10"/>
          <w:sz w:val="20"/>
        </w:rPr>
        <w:t> </w:t>
      </w:r>
      <w:r>
        <w:rPr>
          <w:sz w:val="20"/>
        </w:rPr>
        <w:t>afecten</w:t>
      </w:r>
      <w:r>
        <w:rPr>
          <w:spacing w:val="-11"/>
          <w:sz w:val="20"/>
        </w:rPr>
        <w:t> </w:t>
      </w:r>
      <w:r>
        <w:rPr>
          <w:sz w:val="20"/>
        </w:rPr>
        <w:t>en</w:t>
      </w:r>
      <w:r>
        <w:rPr>
          <w:spacing w:val="-10"/>
          <w:sz w:val="20"/>
        </w:rPr>
        <w:t> </w:t>
      </w:r>
      <w:r>
        <w:rPr>
          <w:sz w:val="20"/>
        </w:rPr>
        <w:t>pro</w:t>
      </w:r>
      <w:r>
        <w:rPr>
          <w:spacing w:val="-12"/>
          <w:sz w:val="20"/>
        </w:rPr>
        <w:t> </w:t>
      </w:r>
      <w:r>
        <w:rPr>
          <w:sz w:val="20"/>
        </w:rPr>
        <w:t>o</w:t>
      </w:r>
      <w:r>
        <w:rPr>
          <w:spacing w:val="-10"/>
          <w:sz w:val="20"/>
        </w:rPr>
        <w:t> </w:t>
      </w:r>
      <w:r>
        <w:rPr>
          <w:sz w:val="20"/>
        </w:rPr>
        <w:t>en</w:t>
      </w:r>
      <w:r>
        <w:rPr>
          <w:spacing w:val="-10"/>
          <w:sz w:val="20"/>
        </w:rPr>
        <w:t> </w:t>
      </w:r>
      <w:r>
        <w:rPr>
          <w:sz w:val="20"/>
        </w:rPr>
        <w:t>contra los intereses de ciertos conjuntos</w:t>
      </w:r>
      <w:r>
        <w:rPr>
          <w:spacing w:val="-17"/>
          <w:sz w:val="20"/>
        </w:rPr>
        <w:t> </w:t>
      </w:r>
      <w:r>
        <w:rPr>
          <w:sz w:val="20"/>
        </w:rPr>
        <w:t>sociales.</w:t>
      </w:r>
    </w:p>
    <w:p>
      <w:pPr>
        <w:pStyle w:val="ListParagraph"/>
        <w:numPr>
          <w:ilvl w:val="0"/>
          <w:numId w:val="180"/>
        </w:numPr>
        <w:tabs>
          <w:tab w:pos="922" w:val="left" w:leader="none"/>
        </w:tabs>
        <w:spacing w:line="360" w:lineRule="auto" w:before="75" w:after="0"/>
        <w:ind w:left="921" w:right="694" w:hanging="285"/>
        <w:jc w:val="both"/>
        <w:rPr>
          <w:sz w:val="20"/>
        </w:rPr>
      </w:pPr>
      <w:r>
        <w:rPr>
          <w:w w:val="100"/>
          <w:sz w:val="20"/>
        </w:rPr>
        <w:br w:type="column"/>
      </w:r>
      <w:r>
        <w:rPr>
          <w:sz w:val="20"/>
        </w:rPr>
        <w:t>Reconocimiento de los grupos sociales en los que puedan repercutir, favorable o desfavorablemente, los elementos mencionados con el correspondiente apoyo o</w:t>
      </w:r>
      <w:r>
        <w:rPr>
          <w:spacing w:val="-19"/>
          <w:sz w:val="20"/>
        </w:rPr>
        <w:t> </w:t>
      </w:r>
      <w:r>
        <w:rPr>
          <w:sz w:val="20"/>
        </w:rPr>
        <w:t>rechazo.</w:t>
      </w:r>
    </w:p>
    <w:p>
      <w:pPr>
        <w:pStyle w:val="BodyText"/>
      </w:pPr>
    </w:p>
    <w:p>
      <w:pPr>
        <w:pStyle w:val="ListParagraph"/>
        <w:numPr>
          <w:ilvl w:val="0"/>
          <w:numId w:val="180"/>
        </w:numPr>
        <w:tabs>
          <w:tab w:pos="922" w:val="left" w:leader="none"/>
        </w:tabs>
        <w:spacing w:line="360" w:lineRule="auto" w:before="119" w:after="0"/>
        <w:ind w:left="921" w:right="695" w:hanging="285"/>
        <w:jc w:val="both"/>
        <w:rPr>
          <w:sz w:val="20"/>
        </w:rPr>
      </w:pPr>
      <w:r>
        <w:rPr>
          <w:sz w:val="20"/>
        </w:rPr>
        <w:t>Identificación de los canales de comunicación y de las formas de acceso al sistema político de dichos grupos, así como del grado de control institucional que poseen (Jones, 1984:</w:t>
      </w:r>
      <w:r>
        <w:rPr>
          <w:spacing w:val="-30"/>
          <w:sz w:val="20"/>
        </w:rPr>
        <w:t> </w:t>
      </w:r>
      <w:r>
        <w:rPr>
          <w:sz w:val="20"/>
        </w:rPr>
        <w:t>27).</w:t>
      </w:r>
    </w:p>
    <w:p>
      <w:pPr>
        <w:pStyle w:val="BodyText"/>
      </w:pPr>
    </w:p>
    <w:p>
      <w:pPr>
        <w:pStyle w:val="BodyText"/>
        <w:spacing w:before="3"/>
        <w:rPr>
          <w:sz w:val="16"/>
        </w:rPr>
      </w:pPr>
    </w:p>
    <w:p>
      <w:pPr>
        <w:pStyle w:val="ListParagraph"/>
        <w:numPr>
          <w:ilvl w:val="0"/>
          <w:numId w:val="180"/>
        </w:numPr>
        <w:tabs>
          <w:tab w:pos="922" w:val="left" w:leader="none"/>
        </w:tabs>
        <w:spacing w:line="360" w:lineRule="auto" w:before="0" w:after="0"/>
        <w:ind w:left="921" w:right="693" w:hanging="285"/>
        <w:jc w:val="both"/>
        <w:rPr>
          <w:sz w:val="20"/>
        </w:rPr>
      </w:pPr>
      <w:r>
        <w:rPr>
          <w:sz w:val="20"/>
        </w:rPr>
        <w:t>Prever la capacidad de apoyo o rechazo a la política pública y los medios posibles para expresarlo de los grupos sociales involucrados.</w:t>
      </w:r>
    </w:p>
    <w:p>
      <w:pPr>
        <w:pStyle w:val="BodyText"/>
      </w:pPr>
    </w:p>
    <w:p>
      <w:pPr>
        <w:pStyle w:val="BodyText"/>
        <w:spacing w:before="4"/>
        <w:rPr>
          <w:sz w:val="16"/>
        </w:rPr>
      </w:pPr>
    </w:p>
    <w:p>
      <w:pPr>
        <w:pStyle w:val="ListParagraph"/>
        <w:numPr>
          <w:ilvl w:val="0"/>
          <w:numId w:val="180"/>
        </w:numPr>
        <w:tabs>
          <w:tab w:pos="922" w:val="left" w:leader="none"/>
        </w:tabs>
        <w:spacing w:line="360" w:lineRule="auto" w:before="1" w:after="0"/>
        <w:ind w:left="921" w:right="695" w:hanging="285"/>
        <w:jc w:val="both"/>
        <w:rPr>
          <w:sz w:val="20"/>
        </w:rPr>
      </w:pPr>
      <w:r>
        <w:rPr>
          <w:sz w:val="20"/>
        </w:rPr>
        <w:t>Prever</w:t>
      </w:r>
      <w:r>
        <w:rPr>
          <w:spacing w:val="-7"/>
          <w:sz w:val="20"/>
        </w:rPr>
        <w:t> </w:t>
      </w:r>
      <w:r>
        <w:rPr>
          <w:sz w:val="20"/>
        </w:rPr>
        <w:t>los</w:t>
      </w:r>
      <w:r>
        <w:rPr>
          <w:spacing w:val="-7"/>
          <w:sz w:val="20"/>
        </w:rPr>
        <w:t> </w:t>
      </w:r>
      <w:r>
        <w:rPr>
          <w:sz w:val="20"/>
        </w:rPr>
        <w:t>márgenes</w:t>
      </w:r>
      <w:r>
        <w:rPr>
          <w:spacing w:val="-7"/>
          <w:sz w:val="20"/>
        </w:rPr>
        <w:t> </w:t>
      </w:r>
      <w:r>
        <w:rPr>
          <w:sz w:val="20"/>
        </w:rPr>
        <w:t>de</w:t>
      </w:r>
      <w:r>
        <w:rPr>
          <w:spacing w:val="-7"/>
          <w:sz w:val="20"/>
        </w:rPr>
        <w:t> </w:t>
      </w:r>
      <w:r>
        <w:rPr>
          <w:sz w:val="20"/>
        </w:rPr>
        <w:t>transacción</w:t>
      </w:r>
      <w:r>
        <w:rPr>
          <w:spacing w:val="-7"/>
          <w:sz w:val="20"/>
        </w:rPr>
        <w:t> </w:t>
      </w:r>
      <w:r>
        <w:rPr>
          <w:sz w:val="20"/>
        </w:rPr>
        <w:t>del</w:t>
      </w:r>
      <w:r>
        <w:rPr>
          <w:spacing w:val="-7"/>
          <w:sz w:val="20"/>
        </w:rPr>
        <w:t> </w:t>
      </w:r>
      <w:r>
        <w:rPr>
          <w:sz w:val="20"/>
        </w:rPr>
        <w:t>poder</w:t>
      </w:r>
      <w:r>
        <w:rPr>
          <w:spacing w:val="-7"/>
          <w:sz w:val="20"/>
        </w:rPr>
        <w:t> </w:t>
      </w:r>
      <w:r>
        <w:rPr>
          <w:sz w:val="20"/>
        </w:rPr>
        <w:t>institucional</w:t>
      </w:r>
      <w:r>
        <w:rPr>
          <w:spacing w:val="-8"/>
          <w:sz w:val="20"/>
        </w:rPr>
        <w:t> </w:t>
      </w:r>
      <w:r>
        <w:rPr>
          <w:sz w:val="20"/>
        </w:rPr>
        <w:t>para conciliar los antagonismos que pudiera despertar la política pública.</w:t>
      </w:r>
    </w:p>
    <w:p>
      <w:pPr>
        <w:pStyle w:val="BodyText"/>
      </w:pPr>
    </w:p>
    <w:p>
      <w:pPr>
        <w:pStyle w:val="BodyText"/>
        <w:spacing w:before="3"/>
        <w:rPr>
          <w:sz w:val="16"/>
        </w:rPr>
      </w:pPr>
    </w:p>
    <w:p>
      <w:pPr>
        <w:pStyle w:val="ListParagraph"/>
        <w:numPr>
          <w:ilvl w:val="0"/>
          <w:numId w:val="180"/>
        </w:numPr>
        <w:tabs>
          <w:tab w:pos="922" w:val="left" w:leader="none"/>
        </w:tabs>
        <w:spacing w:line="360" w:lineRule="auto" w:before="0" w:after="0"/>
        <w:ind w:left="921" w:right="693" w:hanging="285"/>
        <w:jc w:val="both"/>
        <w:rPr>
          <w:sz w:val="20"/>
        </w:rPr>
      </w:pPr>
      <w:r>
        <w:rPr>
          <w:sz w:val="20"/>
        </w:rPr>
        <w:t>Disponibilidad</w:t>
      </w:r>
      <w:r>
        <w:rPr>
          <w:spacing w:val="-9"/>
          <w:sz w:val="20"/>
        </w:rPr>
        <w:t> </w:t>
      </w:r>
      <w:r>
        <w:rPr>
          <w:sz w:val="20"/>
        </w:rPr>
        <w:t>de</w:t>
      </w:r>
      <w:r>
        <w:rPr>
          <w:spacing w:val="-9"/>
          <w:sz w:val="20"/>
        </w:rPr>
        <w:t> </w:t>
      </w:r>
      <w:r>
        <w:rPr>
          <w:sz w:val="20"/>
        </w:rPr>
        <w:t>compulsión</w:t>
      </w:r>
      <w:r>
        <w:rPr>
          <w:spacing w:val="-9"/>
          <w:sz w:val="20"/>
        </w:rPr>
        <w:t> </w:t>
      </w:r>
      <w:r>
        <w:rPr>
          <w:sz w:val="20"/>
        </w:rPr>
        <w:t>efectiva</w:t>
      </w:r>
      <w:r>
        <w:rPr>
          <w:spacing w:val="-10"/>
          <w:sz w:val="20"/>
        </w:rPr>
        <w:t> </w:t>
      </w:r>
      <w:r>
        <w:rPr>
          <w:sz w:val="20"/>
        </w:rPr>
        <w:t>para</w:t>
      </w:r>
      <w:r>
        <w:rPr>
          <w:spacing w:val="-9"/>
          <w:sz w:val="20"/>
        </w:rPr>
        <w:t> </w:t>
      </w:r>
      <w:r>
        <w:rPr>
          <w:sz w:val="20"/>
        </w:rPr>
        <w:t>el</w:t>
      </w:r>
      <w:r>
        <w:rPr>
          <w:spacing w:val="-9"/>
          <w:sz w:val="20"/>
        </w:rPr>
        <w:t> </w:t>
      </w:r>
      <w:r>
        <w:rPr>
          <w:sz w:val="20"/>
        </w:rPr>
        <w:t>sometimiento</w:t>
      </w:r>
      <w:r>
        <w:rPr>
          <w:spacing w:val="-9"/>
          <w:sz w:val="20"/>
        </w:rPr>
        <w:t> </w:t>
      </w:r>
      <w:r>
        <w:rPr>
          <w:sz w:val="20"/>
        </w:rPr>
        <w:t>de grupos antagónicos, en caso</w:t>
      </w:r>
      <w:r>
        <w:rPr>
          <w:spacing w:val="-24"/>
          <w:sz w:val="20"/>
        </w:rPr>
        <w:t> </w:t>
      </w:r>
      <w:r>
        <w:rPr>
          <w:sz w:val="20"/>
        </w:rPr>
        <w:t>necesario.</w:t>
      </w:r>
    </w:p>
    <w:p>
      <w:pPr>
        <w:pStyle w:val="BodyText"/>
      </w:pPr>
    </w:p>
    <w:p>
      <w:pPr>
        <w:pStyle w:val="BodyText"/>
        <w:spacing w:before="3"/>
        <w:rPr>
          <w:sz w:val="16"/>
        </w:rPr>
      </w:pPr>
    </w:p>
    <w:p>
      <w:pPr>
        <w:pStyle w:val="ListParagraph"/>
        <w:numPr>
          <w:ilvl w:val="0"/>
          <w:numId w:val="180"/>
        </w:numPr>
        <w:tabs>
          <w:tab w:pos="922" w:val="left" w:leader="none"/>
        </w:tabs>
        <w:spacing w:line="360" w:lineRule="auto" w:before="0" w:after="0"/>
        <w:ind w:left="921" w:right="694" w:hanging="285"/>
        <w:jc w:val="both"/>
        <w:rPr>
          <w:sz w:val="20"/>
        </w:rPr>
      </w:pPr>
      <w:r>
        <w:rPr>
          <w:sz w:val="20"/>
        </w:rPr>
        <w:t>Reconocimiento de los grupos sociales neutrales o pasivos y búsqueda de las formas de obtener su apoyo</w:t>
      </w:r>
      <w:r>
        <w:rPr>
          <w:spacing w:val="-27"/>
          <w:sz w:val="20"/>
        </w:rPr>
        <w:t> </w:t>
      </w:r>
      <w:r>
        <w:rPr>
          <w:sz w:val="20"/>
        </w:rPr>
        <w:t>(Cabildeo).</w:t>
      </w:r>
    </w:p>
    <w:p>
      <w:pPr>
        <w:spacing w:after="0" w:line="360" w:lineRule="auto"/>
        <w:jc w:val="both"/>
        <w:rPr>
          <w:sz w:val="20"/>
        </w:rPr>
        <w:sectPr>
          <w:type w:val="continuous"/>
          <w:pgSz w:w="15840" w:h="12240" w:orient="landscape"/>
          <w:pgMar w:top="1700" w:bottom="280" w:left="1480" w:right="720"/>
          <w:cols w:num="2" w:equalWidth="0">
            <w:col w:w="6954" w:space="40"/>
            <w:col w:w="6646"/>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Sólo resta establecer las estrategias de aplicación con base principalmente en el análisis de posibilidad, para ello es necesario crear y definir tanto los procedimientos como las rutas de acceso con</w:t>
      </w:r>
      <w:r>
        <w:rPr>
          <w:spacing w:val="-9"/>
        </w:rPr>
        <w:t> </w:t>
      </w:r>
      <w:r>
        <w:rPr/>
        <w:t>el</w:t>
      </w:r>
      <w:r>
        <w:rPr>
          <w:spacing w:val="-10"/>
        </w:rPr>
        <w:t> </w:t>
      </w:r>
      <w:r>
        <w:rPr/>
        <w:t>fin</w:t>
      </w:r>
      <w:r>
        <w:rPr>
          <w:spacing w:val="-10"/>
        </w:rPr>
        <w:t> </w:t>
      </w:r>
      <w:r>
        <w:rPr/>
        <w:t>de</w:t>
      </w:r>
      <w:r>
        <w:rPr>
          <w:spacing w:val="-9"/>
        </w:rPr>
        <w:t> </w:t>
      </w:r>
      <w:r>
        <w:rPr/>
        <w:t>superar,</w:t>
      </w:r>
      <w:r>
        <w:rPr>
          <w:spacing w:val="-9"/>
        </w:rPr>
        <w:t> </w:t>
      </w:r>
      <w:r>
        <w:rPr/>
        <w:t>sortear</w:t>
      </w:r>
      <w:r>
        <w:rPr>
          <w:spacing w:val="-10"/>
        </w:rPr>
        <w:t> </w:t>
      </w:r>
      <w:r>
        <w:rPr/>
        <w:t>o</w:t>
      </w:r>
      <w:r>
        <w:rPr>
          <w:spacing w:val="-9"/>
        </w:rPr>
        <w:t> </w:t>
      </w:r>
      <w:r>
        <w:rPr/>
        <w:t>contrariar</w:t>
      </w:r>
      <w:r>
        <w:rPr>
          <w:spacing w:val="-10"/>
        </w:rPr>
        <w:t> </w:t>
      </w:r>
      <w:r>
        <w:rPr/>
        <w:t>los</w:t>
      </w:r>
      <w:r>
        <w:rPr>
          <w:spacing w:val="-11"/>
        </w:rPr>
        <w:t> </w:t>
      </w:r>
      <w:r>
        <w:rPr/>
        <w:t>obstáculos</w:t>
      </w:r>
      <w:r>
        <w:rPr>
          <w:spacing w:val="-11"/>
        </w:rPr>
        <w:t> </w:t>
      </w:r>
      <w:r>
        <w:rPr/>
        <w:t>detectados, hacer</w:t>
      </w:r>
      <w:r>
        <w:rPr>
          <w:spacing w:val="-4"/>
        </w:rPr>
        <w:t> </w:t>
      </w:r>
      <w:r>
        <w:rPr/>
        <w:t>los</w:t>
      </w:r>
      <w:r>
        <w:rPr>
          <w:spacing w:val="-4"/>
        </w:rPr>
        <w:t> </w:t>
      </w:r>
      <w:r>
        <w:rPr/>
        <w:t>ajustes</w:t>
      </w:r>
      <w:r>
        <w:rPr>
          <w:spacing w:val="-4"/>
        </w:rPr>
        <w:t> </w:t>
      </w:r>
      <w:r>
        <w:rPr/>
        <w:t>indispensables,</w:t>
      </w:r>
      <w:r>
        <w:rPr>
          <w:spacing w:val="-4"/>
        </w:rPr>
        <w:t> </w:t>
      </w:r>
      <w:r>
        <w:rPr/>
        <w:t>en</w:t>
      </w:r>
      <w:r>
        <w:rPr>
          <w:spacing w:val="-3"/>
        </w:rPr>
        <w:t> </w:t>
      </w:r>
      <w:r>
        <w:rPr/>
        <w:t>su</w:t>
      </w:r>
      <w:r>
        <w:rPr>
          <w:spacing w:val="-4"/>
        </w:rPr>
        <w:t> </w:t>
      </w:r>
      <w:r>
        <w:rPr/>
        <w:t>caso,</w:t>
      </w:r>
      <w:r>
        <w:rPr>
          <w:spacing w:val="-5"/>
        </w:rPr>
        <w:t> </w:t>
      </w:r>
      <w:r>
        <w:rPr/>
        <w:t>y</w:t>
      </w:r>
      <w:r>
        <w:rPr>
          <w:spacing w:val="-4"/>
        </w:rPr>
        <w:t> </w:t>
      </w:r>
      <w:r>
        <w:rPr/>
        <w:t>someter</w:t>
      </w:r>
      <w:r>
        <w:rPr>
          <w:spacing w:val="-4"/>
        </w:rPr>
        <w:t> </w:t>
      </w:r>
      <w:r>
        <w:rPr/>
        <w:t>a</w:t>
      </w:r>
      <w:r>
        <w:rPr>
          <w:spacing w:val="-4"/>
        </w:rPr>
        <w:t> </w:t>
      </w:r>
      <w:r>
        <w:rPr/>
        <w:t>la</w:t>
      </w:r>
      <w:r>
        <w:rPr>
          <w:spacing w:val="-5"/>
        </w:rPr>
        <w:t> </w:t>
      </w:r>
      <w:r>
        <w:rPr/>
        <w:t>política pública a la aprobación del nivel decisorio</w:t>
      </w:r>
      <w:r>
        <w:rPr>
          <w:spacing w:val="-18"/>
        </w:rPr>
        <w:t> </w:t>
      </w:r>
      <w:r>
        <w:rPr/>
        <w:t>respectivo.</w:t>
      </w:r>
    </w:p>
    <w:p>
      <w:pPr>
        <w:pStyle w:val="BodyText"/>
      </w:pPr>
    </w:p>
    <w:p>
      <w:pPr>
        <w:pStyle w:val="Heading4"/>
        <w:numPr>
          <w:ilvl w:val="0"/>
          <w:numId w:val="163"/>
        </w:numPr>
        <w:tabs>
          <w:tab w:pos="1924" w:val="left" w:leader="none"/>
        </w:tabs>
        <w:spacing w:line="240" w:lineRule="auto" w:before="120" w:after="0"/>
        <w:ind w:left="1923" w:right="0" w:hanging="426"/>
        <w:jc w:val="left"/>
      </w:pPr>
      <w:r>
        <w:rPr/>
        <w:t>Formalización de las</w:t>
      </w:r>
      <w:r>
        <w:rPr>
          <w:spacing w:val="-13"/>
        </w:rPr>
        <w:t> </w:t>
      </w:r>
      <w:r>
        <w:rPr/>
        <w:t>políticas:</w:t>
      </w:r>
    </w:p>
    <w:p>
      <w:pPr>
        <w:pStyle w:val="BodyText"/>
        <w:rPr>
          <w:b/>
        </w:rPr>
      </w:pPr>
    </w:p>
    <w:p>
      <w:pPr>
        <w:pStyle w:val="BodyText"/>
        <w:spacing w:before="9"/>
        <w:rPr>
          <w:b/>
          <w:sz w:val="19"/>
        </w:rPr>
      </w:pPr>
    </w:p>
    <w:p>
      <w:pPr>
        <w:pStyle w:val="BodyText"/>
        <w:spacing w:line="360" w:lineRule="auto"/>
        <w:ind w:left="1638"/>
        <w:jc w:val="both"/>
      </w:pPr>
      <w:r>
        <w:rPr/>
        <w:t>Hasta este momento, mediante la secuencia de procedimientos, se ha</w:t>
      </w:r>
      <w:r>
        <w:rPr>
          <w:spacing w:val="-10"/>
        </w:rPr>
        <w:t> </w:t>
      </w:r>
      <w:r>
        <w:rPr/>
        <w:t>formulado</w:t>
      </w:r>
      <w:r>
        <w:rPr>
          <w:spacing w:val="-10"/>
        </w:rPr>
        <w:t> </w:t>
      </w:r>
      <w:r>
        <w:rPr/>
        <w:t>la</w:t>
      </w:r>
      <w:r>
        <w:rPr>
          <w:spacing w:val="-9"/>
        </w:rPr>
        <w:t> </w:t>
      </w:r>
      <w:r>
        <w:rPr/>
        <w:t>actividad</w:t>
      </w:r>
      <w:r>
        <w:rPr>
          <w:spacing w:val="-10"/>
        </w:rPr>
        <w:t> </w:t>
      </w:r>
      <w:r>
        <w:rPr/>
        <w:t>gubernamental,</w:t>
      </w:r>
      <w:r>
        <w:rPr>
          <w:spacing w:val="-10"/>
        </w:rPr>
        <w:t> </w:t>
      </w:r>
      <w:r>
        <w:rPr/>
        <w:t>es</w:t>
      </w:r>
      <w:r>
        <w:rPr>
          <w:spacing w:val="-11"/>
        </w:rPr>
        <w:t> </w:t>
      </w:r>
      <w:r>
        <w:rPr/>
        <w:t>decir,</w:t>
      </w:r>
      <w:r>
        <w:rPr>
          <w:spacing w:val="-10"/>
        </w:rPr>
        <w:t> </w:t>
      </w:r>
      <w:r>
        <w:rPr/>
        <w:t>se</w:t>
      </w:r>
      <w:r>
        <w:rPr>
          <w:spacing w:val="-11"/>
        </w:rPr>
        <w:t> </w:t>
      </w:r>
      <w:r>
        <w:rPr/>
        <w:t>ha</w:t>
      </w:r>
      <w:r>
        <w:rPr>
          <w:spacing w:val="-9"/>
        </w:rPr>
        <w:t> </w:t>
      </w:r>
      <w:r>
        <w:rPr/>
        <w:t>expresado en términos claros y precisos el conjunto de decisiones políticas que orientarán una o varias acciones. Pero es indispensable que todas estas determinaciones queden formalizadas, lo que significa elaborar un grupo de documentos en los que se expresen, con detalle, todos y cada uno de los pasos que deben seguirse para alcanzar el objetivo (Ruiz, 1996:</w:t>
      </w:r>
      <w:r>
        <w:rPr>
          <w:spacing w:val="-28"/>
        </w:rPr>
        <w:t> </w:t>
      </w:r>
      <w:r>
        <w:rPr/>
        <w:t>31-33).</w:t>
      </w:r>
    </w:p>
    <w:p>
      <w:pPr>
        <w:pStyle w:val="BodyText"/>
      </w:pPr>
    </w:p>
    <w:p>
      <w:pPr>
        <w:pStyle w:val="BodyText"/>
        <w:spacing w:line="360" w:lineRule="auto" w:before="119"/>
        <w:ind w:left="1638" w:right="1"/>
        <w:jc w:val="both"/>
      </w:pPr>
      <w:r>
        <w:rPr/>
        <w:t>Dentro de estos documentos se considerarán dos tipos de información:</w:t>
      </w:r>
    </w:p>
    <w:p>
      <w:pPr>
        <w:pStyle w:val="BodyText"/>
      </w:pPr>
    </w:p>
    <w:p>
      <w:pPr>
        <w:pStyle w:val="ListParagraph"/>
        <w:numPr>
          <w:ilvl w:val="1"/>
          <w:numId w:val="163"/>
        </w:numPr>
        <w:tabs>
          <w:tab w:pos="2359" w:val="left" w:leader="none"/>
        </w:tabs>
        <w:spacing w:line="360" w:lineRule="auto" w:before="119" w:after="0"/>
        <w:ind w:left="2358" w:right="1" w:hanging="360"/>
        <w:jc w:val="both"/>
        <w:rPr>
          <w:sz w:val="20"/>
        </w:rPr>
      </w:pPr>
      <w:r>
        <w:rPr>
          <w:sz w:val="20"/>
        </w:rPr>
        <w:t>La reservada, concerniente a los objetivos y cursos de acción que, por su naturaleza, requieren un trato confidencial</w:t>
      </w:r>
      <w:r>
        <w:rPr>
          <w:spacing w:val="-13"/>
          <w:sz w:val="20"/>
        </w:rPr>
        <w:t> </w:t>
      </w:r>
      <w:r>
        <w:rPr>
          <w:sz w:val="20"/>
        </w:rPr>
        <w:t>y</w:t>
      </w:r>
      <w:r>
        <w:rPr>
          <w:spacing w:val="-14"/>
          <w:sz w:val="20"/>
        </w:rPr>
        <w:t> </w:t>
      </w:r>
      <w:r>
        <w:rPr>
          <w:sz w:val="20"/>
        </w:rPr>
        <w:t>que</w:t>
      </w:r>
      <w:r>
        <w:rPr>
          <w:spacing w:val="-14"/>
          <w:sz w:val="20"/>
        </w:rPr>
        <w:t> </w:t>
      </w:r>
      <w:r>
        <w:rPr>
          <w:sz w:val="20"/>
        </w:rPr>
        <w:t>generalmente</w:t>
      </w:r>
      <w:r>
        <w:rPr>
          <w:spacing w:val="-13"/>
          <w:sz w:val="20"/>
        </w:rPr>
        <w:t> </w:t>
      </w:r>
      <w:r>
        <w:rPr>
          <w:sz w:val="20"/>
        </w:rPr>
        <w:t>están</w:t>
      </w:r>
      <w:r>
        <w:rPr>
          <w:spacing w:val="-13"/>
          <w:sz w:val="20"/>
        </w:rPr>
        <w:t> </w:t>
      </w:r>
      <w:r>
        <w:rPr>
          <w:sz w:val="20"/>
        </w:rPr>
        <w:t>relacionados</w:t>
      </w:r>
      <w:r>
        <w:rPr>
          <w:spacing w:val="-12"/>
          <w:sz w:val="20"/>
        </w:rPr>
        <w:t> </w:t>
      </w:r>
      <w:r>
        <w:rPr>
          <w:sz w:val="20"/>
        </w:rPr>
        <w:t>con</w:t>
      </w:r>
      <w:r>
        <w:rPr>
          <w:spacing w:val="-12"/>
          <w:sz w:val="20"/>
        </w:rPr>
        <w:t> </w:t>
      </w:r>
      <w:r>
        <w:rPr>
          <w:sz w:val="20"/>
        </w:rPr>
        <w:t>la</w:t>
      </w:r>
    </w:p>
    <w:p>
      <w:pPr>
        <w:pStyle w:val="BodyText"/>
        <w:spacing w:line="360" w:lineRule="auto" w:before="75"/>
        <w:ind w:left="1355" w:right="687"/>
      </w:pPr>
      <w:r>
        <w:rPr/>
        <w:br w:type="column"/>
      </w:r>
      <w:r>
        <w:rPr/>
        <w:t>razón de Estado; se les conoce también como políticas implícitas (Ruiz, 1996: 31-33).</w:t>
      </w:r>
    </w:p>
    <w:p>
      <w:pPr>
        <w:pStyle w:val="BodyText"/>
      </w:pPr>
    </w:p>
    <w:p>
      <w:pPr>
        <w:pStyle w:val="ListParagraph"/>
        <w:numPr>
          <w:ilvl w:val="1"/>
          <w:numId w:val="163"/>
        </w:numPr>
        <w:tabs>
          <w:tab w:pos="1204" w:val="left" w:leader="none"/>
        </w:tabs>
        <w:spacing w:line="360" w:lineRule="auto" w:before="119" w:after="0"/>
        <w:ind w:left="1203" w:right="692" w:hanging="285"/>
        <w:jc w:val="both"/>
        <w:rPr>
          <w:b/>
          <w:sz w:val="20"/>
        </w:rPr>
      </w:pPr>
      <w:r>
        <w:rPr>
          <w:sz w:val="20"/>
        </w:rPr>
        <w:t>La pública, se puede dar a conocer a todos los elementos involucrados en la acción. El conjunto de estas informaciones</w:t>
      </w:r>
      <w:r>
        <w:rPr>
          <w:spacing w:val="-16"/>
          <w:sz w:val="20"/>
        </w:rPr>
        <w:t> </w:t>
      </w:r>
      <w:r>
        <w:rPr>
          <w:sz w:val="20"/>
        </w:rPr>
        <w:t>también</w:t>
      </w:r>
      <w:r>
        <w:rPr>
          <w:spacing w:val="-13"/>
          <w:sz w:val="20"/>
        </w:rPr>
        <w:t> </w:t>
      </w:r>
      <w:r>
        <w:rPr>
          <w:sz w:val="20"/>
        </w:rPr>
        <w:t>se</w:t>
      </w:r>
      <w:r>
        <w:rPr>
          <w:spacing w:val="-14"/>
          <w:sz w:val="20"/>
        </w:rPr>
        <w:t> </w:t>
      </w:r>
      <w:r>
        <w:rPr>
          <w:sz w:val="20"/>
        </w:rPr>
        <w:t>conoce</w:t>
      </w:r>
      <w:r>
        <w:rPr>
          <w:spacing w:val="-14"/>
          <w:sz w:val="20"/>
        </w:rPr>
        <w:t> </w:t>
      </w:r>
      <w:r>
        <w:rPr>
          <w:sz w:val="20"/>
        </w:rPr>
        <w:t>con</w:t>
      </w:r>
      <w:r>
        <w:rPr>
          <w:spacing w:val="-14"/>
          <w:sz w:val="20"/>
        </w:rPr>
        <w:t> </w:t>
      </w:r>
      <w:r>
        <w:rPr>
          <w:sz w:val="20"/>
        </w:rPr>
        <w:t>el</w:t>
      </w:r>
      <w:r>
        <w:rPr>
          <w:spacing w:val="-16"/>
          <w:sz w:val="20"/>
        </w:rPr>
        <w:t> </w:t>
      </w:r>
      <w:r>
        <w:rPr>
          <w:sz w:val="20"/>
        </w:rPr>
        <w:t>nombre</w:t>
      </w:r>
      <w:r>
        <w:rPr>
          <w:spacing w:val="-14"/>
          <w:sz w:val="20"/>
        </w:rPr>
        <w:t> </w:t>
      </w:r>
      <w:r>
        <w:rPr>
          <w:sz w:val="20"/>
        </w:rPr>
        <w:t>de</w:t>
      </w:r>
      <w:r>
        <w:rPr>
          <w:spacing w:val="-15"/>
          <w:sz w:val="20"/>
        </w:rPr>
        <w:t> </w:t>
      </w:r>
      <w:r>
        <w:rPr>
          <w:sz w:val="20"/>
        </w:rPr>
        <w:t>políticas explícitas</w:t>
      </w:r>
      <w:r>
        <w:rPr>
          <w:b/>
          <w:sz w:val="20"/>
        </w:rPr>
        <w:t>.</w:t>
      </w:r>
    </w:p>
    <w:p>
      <w:pPr>
        <w:pStyle w:val="BodyText"/>
        <w:rPr>
          <w:b/>
        </w:rPr>
      </w:pPr>
    </w:p>
    <w:p>
      <w:pPr>
        <w:pStyle w:val="BodyText"/>
        <w:spacing w:line="360" w:lineRule="auto" w:before="119"/>
        <w:ind w:left="635" w:right="693"/>
        <w:jc w:val="both"/>
      </w:pPr>
      <w:r>
        <w:rPr/>
        <w:t>El esquema general de las políticas, se constituye en los siguientes incisos (Ruiz, 1996: 31-33):</w:t>
      </w:r>
    </w:p>
    <w:p>
      <w:pPr>
        <w:pStyle w:val="BodyText"/>
      </w:pPr>
    </w:p>
    <w:p>
      <w:pPr>
        <w:pStyle w:val="ListParagraph"/>
        <w:numPr>
          <w:ilvl w:val="0"/>
          <w:numId w:val="181"/>
        </w:numPr>
        <w:tabs>
          <w:tab w:pos="834" w:val="left" w:leader="none"/>
        </w:tabs>
        <w:spacing w:line="360" w:lineRule="auto" w:before="119" w:after="0"/>
        <w:ind w:left="635" w:right="693" w:firstLine="0"/>
        <w:jc w:val="both"/>
        <w:rPr>
          <w:sz w:val="20"/>
        </w:rPr>
      </w:pPr>
      <w:r>
        <w:rPr>
          <w:b/>
          <w:sz w:val="20"/>
        </w:rPr>
        <w:t>Establecimiento de objetivos generales. </w:t>
      </w:r>
      <w:r>
        <w:rPr>
          <w:sz w:val="20"/>
        </w:rPr>
        <w:t>Deben ser</w:t>
      </w:r>
      <w:r>
        <w:rPr>
          <w:spacing w:val="-27"/>
          <w:sz w:val="20"/>
        </w:rPr>
        <w:t> </w:t>
      </w:r>
      <w:r>
        <w:rPr>
          <w:sz w:val="20"/>
        </w:rPr>
        <w:t>expresados de manera técnica, cuantificados en términos de volumen, distribución y tiempo, así como especificados en relación con su ámbito de aplicación. Su expresión debe contener la precisión técnica,</w:t>
      </w:r>
      <w:r>
        <w:rPr>
          <w:spacing w:val="-9"/>
          <w:sz w:val="20"/>
        </w:rPr>
        <w:t> </w:t>
      </w:r>
      <w:r>
        <w:rPr>
          <w:sz w:val="20"/>
        </w:rPr>
        <w:t>pero</w:t>
      </w:r>
      <w:r>
        <w:rPr>
          <w:spacing w:val="-7"/>
          <w:sz w:val="20"/>
        </w:rPr>
        <w:t> </w:t>
      </w:r>
      <w:r>
        <w:rPr>
          <w:sz w:val="20"/>
        </w:rPr>
        <w:t>considerando</w:t>
      </w:r>
      <w:r>
        <w:rPr>
          <w:spacing w:val="-8"/>
          <w:sz w:val="20"/>
        </w:rPr>
        <w:t> </w:t>
      </w:r>
      <w:r>
        <w:rPr>
          <w:sz w:val="20"/>
        </w:rPr>
        <w:t>sustancialmente</w:t>
      </w:r>
      <w:r>
        <w:rPr>
          <w:spacing w:val="-8"/>
          <w:sz w:val="20"/>
        </w:rPr>
        <w:t> </w:t>
      </w:r>
      <w:r>
        <w:rPr>
          <w:sz w:val="20"/>
        </w:rPr>
        <w:t>las</w:t>
      </w:r>
      <w:r>
        <w:rPr>
          <w:spacing w:val="-8"/>
          <w:sz w:val="20"/>
        </w:rPr>
        <w:t> </w:t>
      </w:r>
      <w:r>
        <w:rPr>
          <w:sz w:val="20"/>
        </w:rPr>
        <w:t>proposiciones</w:t>
      </w:r>
      <w:r>
        <w:rPr>
          <w:spacing w:val="-8"/>
          <w:sz w:val="20"/>
        </w:rPr>
        <w:t> </w:t>
      </w:r>
      <w:r>
        <w:rPr>
          <w:sz w:val="20"/>
        </w:rPr>
        <w:t>de</w:t>
      </w:r>
      <w:r>
        <w:rPr>
          <w:spacing w:val="-8"/>
          <w:sz w:val="20"/>
        </w:rPr>
        <w:t> </w:t>
      </w:r>
      <w:r>
        <w:rPr>
          <w:sz w:val="20"/>
        </w:rPr>
        <w:t>la política</w:t>
      </w:r>
      <w:r>
        <w:rPr>
          <w:spacing w:val="-10"/>
          <w:sz w:val="20"/>
        </w:rPr>
        <w:t> </w:t>
      </w:r>
      <w:r>
        <w:rPr>
          <w:sz w:val="20"/>
        </w:rPr>
        <w:t>pública.</w:t>
      </w:r>
    </w:p>
    <w:p>
      <w:pPr>
        <w:pStyle w:val="BodyText"/>
      </w:pPr>
    </w:p>
    <w:p>
      <w:pPr>
        <w:pStyle w:val="ListParagraph"/>
        <w:numPr>
          <w:ilvl w:val="0"/>
          <w:numId w:val="181"/>
        </w:numPr>
        <w:tabs>
          <w:tab w:pos="853" w:val="left" w:leader="none"/>
        </w:tabs>
        <w:spacing w:line="360" w:lineRule="auto" w:before="119" w:after="0"/>
        <w:ind w:left="635" w:right="693" w:firstLine="0"/>
        <w:jc w:val="both"/>
        <w:rPr>
          <w:sz w:val="20"/>
        </w:rPr>
      </w:pPr>
      <w:r>
        <w:rPr>
          <w:b/>
          <w:sz w:val="20"/>
        </w:rPr>
        <w:t>Criterios para la aplicación de la política pública. </w:t>
      </w:r>
      <w:r>
        <w:rPr>
          <w:sz w:val="20"/>
        </w:rPr>
        <w:t>Se refiere a las categorías de aplicación </w:t>
      </w:r>
      <w:r>
        <w:rPr>
          <w:i/>
          <w:sz w:val="20"/>
        </w:rPr>
        <w:t>programática </w:t>
      </w:r>
      <w:r>
        <w:rPr>
          <w:sz w:val="20"/>
        </w:rPr>
        <w:t>de la política pública, es decir, en que ámbito se llevarán a cabo, cuál es su contenido funcional y quién tiene la responsabilidad de su desarrollo. Podrá dirigirse</w:t>
      </w:r>
      <w:r>
        <w:rPr>
          <w:spacing w:val="-12"/>
          <w:sz w:val="20"/>
        </w:rPr>
        <w:t> </w:t>
      </w:r>
      <w:r>
        <w:rPr>
          <w:sz w:val="20"/>
        </w:rPr>
        <w:t>a</w:t>
      </w:r>
      <w:r>
        <w:rPr>
          <w:spacing w:val="-12"/>
          <w:sz w:val="20"/>
        </w:rPr>
        <w:t> </w:t>
      </w:r>
      <w:r>
        <w:rPr>
          <w:sz w:val="20"/>
        </w:rPr>
        <w:t>servicios</w:t>
      </w:r>
      <w:r>
        <w:rPr>
          <w:spacing w:val="-14"/>
          <w:sz w:val="20"/>
        </w:rPr>
        <w:t> </w:t>
      </w:r>
      <w:r>
        <w:rPr>
          <w:sz w:val="20"/>
        </w:rPr>
        <w:t>de</w:t>
      </w:r>
      <w:r>
        <w:rPr>
          <w:spacing w:val="-12"/>
          <w:sz w:val="20"/>
        </w:rPr>
        <w:t> </w:t>
      </w:r>
      <w:r>
        <w:rPr>
          <w:sz w:val="20"/>
        </w:rPr>
        <w:t>las</w:t>
      </w:r>
      <w:r>
        <w:rPr>
          <w:spacing w:val="-14"/>
          <w:sz w:val="20"/>
        </w:rPr>
        <w:t> </w:t>
      </w:r>
      <w:r>
        <w:rPr>
          <w:sz w:val="20"/>
        </w:rPr>
        <w:t>personas,</w:t>
      </w:r>
      <w:r>
        <w:rPr>
          <w:spacing w:val="-12"/>
          <w:sz w:val="20"/>
        </w:rPr>
        <w:t> </w:t>
      </w:r>
      <w:r>
        <w:rPr>
          <w:sz w:val="20"/>
        </w:rPr>
        <w:t>al</w:t>
      </w:r>
      <w:r>
        <w:rPr>
          <w:spacing w:val="-13"/>
          <w:sz w:val="20"/>
        </w:rPr>
        <w:t> </w:t>
      </w:r>
      <w:r>
        <w:rPr>
          <w:sz w:val="20"/>
        </w:rPr>
        <w:t>medio,</w:t>
      </w:r>
      <w:r>
        <w:rPr>
          <w:spacing w:val="-14"/>
          <w:sz w:val="20"/>
        </w:rPr>
        <w:t> </w:t>
      </w:r>
      <w:r>
        <w:rPr>
          <w:sz w:val="20"/>
        </w:rPr>
        <w:t>inversiones,</w:t>
      </w:r>
      <w:r>
        <w:rPr>
          <w:spacing w:val="-12"/>
          <w:sz w:val="20"/>
        </w:rPr>
        <w:t> </w:t>
      </w:r>
      <w:r>
        <w:rPr>
          <w:sz w:val="20"/>
        </w:rPr>
        <w:t>recursos humanos, organización y desarrollo de la</w:t>
      </w:r>
      <w:r>
        <w:rPr>
          <w:spacing w:val="-31"/>
          <w:sz w:val="20"/>
        </w:rPr>
        <w:t> </w:t>
      </w:r>
      <w:r>
        <w:rPr>
          <w:sz w:val="20"/>
        </w:rPr>
        <w:t>infraestructura.</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81"/>
        </w:numPr>
        <w:tabs>
          <w:tab w:pos="1854" w:val="left" w:leader="none"/>
        </w:tabs>
        <w:spacing w:line="360" w:lineRule="auto" w:before="75" w:after="0"/>
        <w:ind w:left="1638" w:right="0" w:firstLine="0"/>
        <w:jc w:val="both"/>
        <w:rPr>
          <w:sz w:val="20"/>
        </w:rPr>
      </w:pPr>
      <w:r>
        <w:rPr>
          <w:b/>
          <w:sz w:val="20"/>
        </w:rPr>
        <w:t>Funciones de producción. </w:t>
      </w:r>
      <w:r>
        <w:rPr>
          <w:sz w:val="20"/>
        </w:rPr>
        <w:t>Es indispensable considerar como ocupaciones globales de producción el volumen de las actividades requeridas para el cumplimiento del objetivo o acción a que se refiere y por la cantidad y calidad de los factores productivos e insumos necesarios. La determinación de funciones de producción conlleva la elección de la tecnología correspondiente y es el instrumento esencial para el análisis de factibilidad técnico- administrativo</w:t>
      </w:r>
      <w:r>
        <w:rPr>
          <w:spacing w:val="-6"/>
          <w:sz w:val="20"/>
        </w:rPr>
        <w:t> </w:t>
      </w:r>
      <w:r>
        <w:rPr>
          <w:sz w:val="20"/>
        </w:rPr>
        <w:t>de</w:t>
      </w:r>
      <w:r>
        <w:rPr>
          <w:spacing w:val="-5"/>
          <w:sz w:val="20"/>
        </w:rPr>
        <w:t> </w:t>
      </w:r>
      <w:r>
        <w:rPr>
          <w:sz w:val="20"/>
        </w:rPr>
        <w:t>las</w:t>
      </w:r>
      <w:r>
        <w:rPr>
          <w:spacing w:val="-6"/>
          <w:sz w:val="20"/>
        </w:rPr>
        <w:t> </w:t>
      </w:r>
      <w:r>
        <w:rPr>
          <w:sz w:val="20"/>
        </w:rPr>
        <w:t>proposiciones</w:t>
      </w:r>
      <w:r>
        <w:rPr>
          <w:spacing w:val="-5"/>
          <w:sz w:val="20"/>
        </w:rPr>
        <w:t> </w:t>
      </w:r>
      <w:r>
        <w:rPr>
          <w:sz w:val="20"/>
        </w:rPr>
        <w:t>políticas</w:t>
      </w:r>
      <w:r>
        <w:rPr>
          <w:spacing w:val="-5"/>
          <w:sz w:val="20"/>
        </w:rPr>
        <w:t> </w:t>
      </w:r>
      <w:r>
        <w:rPr>
          <w:sz w:val="20"/>
        </w:rPr>
        <w:t>(Ruiz,</w:t>
      </w:r>
      <w:r>
        <w:rPr>
          <w:spacing w:val="-6"/>
          <w:sz w:val="20"/>
        </w:rPr>
        <w:t> </w:t>
      </w:r>
      <w:r>
        <w:rPr>
          <w:sz w:val="20"/>
        </w:rPr>
        <w:t>1996:</w:t>
      </w:r>
      <w:r>
        <w:rPr>
          <w:spacing w:val="-6"/>
          <w:sz w:val="20"/>
        </w:rPr>
        <w:t> </w:t>
      </w:r>
      <w:r>
        <w:rPr>
          <w:sz w:val="20"/>
        </w:rPr>
        <w:t>33).</w:t>
      </w:r>
    </w:p>
    <w:p>
      <w:pPr>
        <w:pStyle w:val="BodyText"/>
      </w:pPr>
    </w:p>
    <w:p>
      <w:pPr>
        <w:pStyle w:val="ListParagraph"/>
        <w:numPr>
          <w:ilvl w:val="0"/>
          <w:numId w:val="181"/>
        </w:numPr>
        <w:tabs>
          <w:tab w:pos="1852" w:val="left" w:leader="none"/>
        </w:tabs>
        <w:spacing w:line="360" w:lineRule="auto" w:before="119" w:after="0"/>
        <w:ind w:left="1638" w:right="1" w:firstLine="0"/>
        <w:jc w:val="both"/>
        <w:rPr>
          <w:sz w:val="20"/>
        </w:rPr>
      </w:pPr>
      <w:r>
        <w:rPr>
          <w:b/>
          <w:sz w:val="20"/>
        </w:rPr>
        <w:t>Acciones generales. </w:t>
      </w:r>
      <w:r>
        <w:rPr>
          <w:sz w:val="20"/>
        </w:rPr>
        <w:t>Se refieren a las decisiones políticas sobre los aspectos generales de organización y funcionamiento. Define las responsabilidades y actividades que le corresponden a cada quien.</w:t>
      </w:r>
    </w:p>
    <w:p>
      <w:pPr>
        <w:pStyle w:val="BodyText"/>
      </w:pPr>
    </w:p>
    <w:p>
      <w:pPr>
        <w:pStyle w:val="ListParagraph"/>
        <w:numPr>
          <w:ilvl w:val="0"/>
          <w:numId w:val="181"/>
        </w:numPr>
        <w:tabs>
          <w:tab w:pos="1837" w:val="left" w:leader="none"/>
        </w:tabs>
        <w:spacing w:line="360" w:lineRule="auto" w:before="119" w:after="0"/>
        <w:ind w:left="1638" w:right="4" w:firstLine="0"/>
        <w:jc w:val="both"/>
        <w:rPr>
          <w:sz w:val="20"/>
        </w:rPr>
      </w:pPr>
      <w:r>
        <w:rPr>
          <w:b/>
          <w:sz w:val="20"/>
        </w:rPr>
        <w:t>Asignación preliminar de recursos. </w:t>
      </w:r>
      <w:r>
        <w:rPr>
          <w:sz w:val="20"/>
        </w:rPr>
        <w:t>Se refiere principalmente a dos aspectos</w:t>
      </w:r>
      <w:r>
        <w:rPr>
          <w:spacing w:val="-21"/>
          <w:sz w:val="20"/>
        </w:rPr>
        <w:t> </w:t>
      </w:r>
      <w:r>
        <w:rPr>
          <w:sz w:val="20"/>
        </w:rPr>
        <w:t>trascendentes:</w:t>
      </w:r>
    </w:p>
    <w:p>
      <w:pPr>
        <w:pStyle w:val="BodyText"/>
      </w:pPr>
    </w:p>
    <w:p>
      <w:pPr>
        <w:pStyle w:val="ListParagraph"/>
        <w:numPr>
          <w:ilvl w:val="1"/>
          <w:numId w:val="181"/>
        </w:numPr>
        <w:tabs>
          <w:tab w:pos="1841" w:val="left" w:leader="none"/>
        </w:tabs>
        <w:spacing w:line="240" w:lineRule="auto" w:before="119" w:after="0"/>
        <w:ind w:left="1840" w:right="0" w:hanging="200"/>
        <w:jc w:val="both"/>
        <w:rPr>
          <w:sz w:val="20"/>
        </w:rPr>
      </w:pPr>
      <w:r>
        <w:rPr>
          <w:sz w:val="20"/>
        </w:rPr>
        <w:t>El</w:t>
      </w:r>
      <w:r>
        <w:rPr>
          <w:spacing w:val="-8"/>
          <w:sz w:val="20"/>
        </w:rPr>
        <w:t> </w:t>
      </w:r>
      <w:r>
        <w:rPr>
          <w:sz w:val="20"/>
        </w:rPr>
        <w:t>financiamiento.</w:t>
      </w:r>
    </w:p>
    <w:p>
      <w:pPr>
        <w:pStyle w:val="ListParagraph"/>
        <w:numPr>
          <w:ilvl w:val="1"/>
          <w:numId w:val="181"/>
        </w:numPr>
        <w:tabs>
          <w:tab w:pos="1841" w:val="left" w:leader="none"/>
        </w:tabs>
        <w:spacing w:line="240" w:lineRule="auto" w:before="115" w:after="0"/>
        <w:ind w:left="1840" w:right="0" w:hanging="200"/>
        <w:jc w:val="both"/>
        <w:rPr>
          <w:sz w:val="20"/>
        </w:rPr>
      </w:pPr>
      <w:r>
        <w:rPr>
          <w:sz w:val="20"/>
        </w:rPr>
        <w:t>La provisión de recursos</w:t>
      </w:r>
      <w:r>
        <w:rPr>
          <w:spacing w:val="-11"/>
          <w:sz w:val="20"/>
        </w:rPr>
        <w:t> </w:t>
      </w:r>
      <w:r>
        <w:rPr>
          <w:sz w:val="20"/>
        </w:rPr>
        <w:t>reales.</w:t>
      </w:r>
    </w:p>
    <w:p>
      <w:pPr>
        <w:pStyle w:val="BodyText"/>
      </w:pPr>
    </w:p>
    <w:p>
      <w:pPr>
        <w:pStyle w:val="BodyText"/>
      </w:pPr>
    </w:p>
    <w:p>
      <w:pPr>
        <w:pStyle w:val="BodyText"/>
        <w:spacing w:line="360" w:lineRule="auto"/>
        <w:ind w:left="1638" w:right="2"/>
        <w:jc w:val="both"/>
      </w:pPr>
      <w:r>
        <w:rPr/>
        <w:t>En esta fase deben considerarse los aspectos de la consecución de recursos financieros, en cuanto a los clientes del financiamiento, volumen, calendarización de la asignación, distribución y  control</w:t>
      </w:r>
    </w:p>
    <w:p>
      <w:pPr>
        <w:pStyle w:val="BodyText"/>
        <w:spacing w:line="360" w:lineRule="auto" w:before="75"/>
        <w:ind w:left="634" w:right="693"/>
        <w:jc w:val="both"/>
      </w:pPr>
      <w:r>
        <w:rPr/>
        <w:br w:type="column"/>
      </w:r>
      <w:r>
        <w:rPr/>
        <w:t>del</w:t>
      </w:r>
      <w:r>
        <w:rPr>
          <w:spacing w:val="-7"/>
        </w:rPr>
        <w:t> </w:t>
      </w:r>
      <w:r>
        <w:rPr/>
        <w:t>gasto.</w:t>
      </w:r>
      <w:r>
        <w:rPr>
          <w:spacing w:val="-7"/>
        </w:rPr>
        <w:t> </w:t>
      </w:r>
      <w:r>
        <w:rPr/>
        <w:t>Además,</w:t>
      </w:r>
      <w:r>
        <w:rPr>
          <w:spacing w:val="-7"/>
        </w:rPr>
        <w:t> </w:t>
      </w:r>
      <w:r>
        <w:rPr/>
        <w:t>se</w:t>
      </w:r>
      <w:r>
        <w:rPr>
          <w:spacing w:val="-7"/>
        </w:rPr>
        <w:t> </w:t>
      </w:r>
      <w:r>
        <w:rPr/>
        <w:t>definirán</w:t>
      </w:r>
      <w:r>
        <w:rPr>
          <w:spacing w:val="-7"/>
        </w:rPr>
        <w:t> </w:t>
      </w:r>
      <w:r>
        <w:rPr/>
        <w:t>con</w:t>
      </w:r>
      <w:r>
        <w:rPr>
          <w:spacing w:val="-7"/>
        </w:rPr>
        <w:t> </w:t>
      </w:r>
      <w:r>
        <w:rPr/>
        <w:t>detalle</w:t>
      </w:r>
      <w:r>
        <w:rPr>
          <w:spacing w:val="-7"/>
        </w:rPr>
        <w:t> </w:t>
      </w:r>
      <w:r>
        <w:rPr/>
        <w:t>los</w:t>
      </w:r>
      <w:r>
        <w:rPr>
          <w:spacing w:val="-7"/>
        </w:rPr>
        <w:t> </w:t>
      </w:r>
      <w:r>
        <w:rPr/>
        <w:t>recursos</w:t>
      </w:r>
      <w:r>
        <w:rPr>
          <w:spacing w:val="-8"/>
        </w:rPr>
        <w:t> </w:t>
      </w:r>
      <w:r>
        <w:rPr/>
        <w:t>humanos</w:t>
      </w:r>
      <w:r>
        <w:rPr>
          <w:spacing w:val="-7"/>
        </w:rPr>
        <w:t> </w:t>
      </w:r>
      <w:r>
        <w:rPr/>
        <w:t>y materiales</w:t>
      </w:r>
      <w:r>
        <w:rPr>
          <w:spacing w:val="-17"/>
        </w:rPr>
        <w:t> </w:t>
      </w:r>
      <w:r>
        <w:rPr/>
        <w:t>necesarios.</w:t>
      </w:r>
    </w:p>
    <w:p>
      <w:pPr>
        <w:pStyle w:val="BodyText"/>
      </w:pPr>
    </w:p>
    <w:p>
      <w:pPr>
        <w:pStyle w:val="ListParagraph"/>
        <w:numPr>
          <w:ilvl w:val="0"/>
          <w:numId w:val="181"/>
        </w:numPr>
        <w:tabs>
          <w:tab w:pos="851" w:val="left" w:leader="none"/>
        </w:tabs>
        <w:spacing w:line="360" w:lineRule="auto" w:before="119" w:after="0"/>
        <w:ind w:left="634" w:right="691" w:firstLine="0"/>
        <w:jc w:val="both"/>
        <w:rPr>
          <w:sz w:val="20"/>
        </w:rPr>
      </w:pPr>
      <w:r>
        <w:rPr>
          <w:b/>
          <w:sz w:val="20"/>
        </w:rPr>
        <w:t>Organización y desarrollo del sistema. </w:t>
      </w:r>
      <w:r>
        <w:rPr>
          <w:sz w:val="20"/>
        </w:rPr>
        <w:t>Se especifican los objetivos</w:t>
      </w:r>
      <w:r>
        <w:rPr>
          <w:spacing w:val="-10"/>
          <w:sz w:val="20"/>
        </w:rPr>
        <w:t> </w:t>
      </w:r>
      <w:r>
        <w:rPr>
          <w:sz w:val="20"/>
        </w:rPr>
        <w:t>y</w:t>
      </w:r>
      <w:r>
        <w:rPr>
          <w:spacing w:val="-12"/>
          <w:sz w:val="20"/>
        </w:rPr>
        <w:t> </w:t>
      </w:r>
      <w:r>
        <w:rPr>
          <w:sz w:val="20"/>
        </w:rPr>
        <w:t>medidas</w:t>
      </w:r>
      <w:r>
        <w:rPr>
          <w:spacing w:val="-11"/>
          <w:sz w:val="20"/>
        </w:rPr>
        <w:t> </w:t>
      </w:r>
      <w:r>
        <w:rPr>
          <w:sz w:val="20"/>
        </w:rPr>
        <w:t>para</w:t>
      </w:r>
      <w:r>
        <w:rPr>
          <w:spacing w:val="-11"/>
          <w:sz w:val="20"/>
        </w:rPr>
        <w:t> </w:t>
      </w:r>
      <w:r>
        <w:rPr>
          <w:sz w:val="20"/>
        </w:rPr>
        <w:t>la</w:t>
      </w:r>
      <w:r>
        <w:rPr>
          <w:spacing w:val="-12"/>
          <w:sz w:val="20"/>
        </w:rPr>
        <w:t> </w:t>
      </w:r>
      <w:r>
        <w:rPr>
          <w:sz w:val="20"/>
        </w:rPr>
        <w:t>adecuación</w:t>
      </w:r>
      <w:r>
        <w:rPr>
          <w:spacing w:val="-11"/>
          <w:sz w:val="20"/>
        </w:rPr>
        <w:t> </w:t>
      </w:r>
      <w:r>
        <w:rPr>
          <w:sz w:val="20"/>
        </w:rPr>
        <w:t>del</w:t>
      </w:r>
      <w:r>
        <w:rPr>
          <w:spacing w:val="-11"/>
          <w:sz w:val="20"/>
        </w:rPr>
        <w:t> </w:t>
      </w:r>
      <w:r>
        <w:rPr>
          <w:sz w:val="20"/>
        </w:rPr>
        <w:t>sistema</w:t>
      </w:r>
      <w:r>
        <w:rPr>
          <w:spacing w:val="-11"/>
          <w:sz w:val="20"/>
        </w:rPr>
        <w:t> </w:t>
      </w:r>
      <w:r>
        <w:rPr>
          <w:sz w:val="20"/>
        </w:rPr>
        <w:t>de</w:t>
      </w:r>
      <w:r>
        <w:rPr>
          <w:spacing w:val="-12"/>
          <w:sz w:val="20"/>
        </w:rPr>
        <w:t> </w:t>
      </w:r>
      <w:r>
        <w:rPr>
          <w:sz w:val="20"/>
        </w:rPr>
        <w:t>política</w:t>
      </w:r>
      <w:r>
        <w:rPr>
          <w:spacing w:val="-11"/>
          <w:sz w:val="20"/>
        </w:rPr>
        <w:t> </w:t>
      </w:r>
      <w:r>
        <w:rPr>
          <w:sz w:val="20"/>
        </w:rPr>
        <w:t>a</w:t>
      </w:r>
      <w:r>
        <w:rPr>
          <w:spacing w:val="-11"/>
          <w:sz w:val="20"/>
        </w:rPr>
        <w:t> </w:t>
      </w:r>
      <w:r>
        <w:rPr>
          <w:sz w:val="20"/>
        </w:rPr>
        <w:t>los fines</w:t>
      </w:r>
      <w:r>
        <w:rPr>
          <w:spacing w:val="-12"/>
          <w:sz w:val="20"/>
        </w:rPr>
        <w:t> </w:t>
      </w:r>
      <w:r>
        <w:rPr>
          <w:sz w:val="20"/>
        </w:rPr>
        <w:t>de</w:t>
      </w:r>
      <w:r>
        <w:rPr>
          <w:spacing w:val="-12"/>
          <w:sz w:val="20"/>
        </w:rPr>
        <w:t> </w:t>
      </w:r>
      <w:r>
        <w:rPr>
          <w:sz w:val="20"/>
        </w:rPr>
        <w:t>la</w:t>
      </w:r>
      <w:r>
        <w:rPr>
          <w:spacing w:val="-12"/>
          <w:sz w:val="20"/>
        </w:rPr>
        <w:t> </w:t>
      </w:r>
      <w:r>
        <w:rPr>
          <w:sz w:val="20"/>
        </w:rPr>
        <w:t>producción</w:t>
      </w:r>
      <w:r>
        <w:rPr>
          <w:spacing w:val="-11"/>
          <w:sz w:val="20"/>
        </w:rPr>
        <w:t> </w:t>
      </w:r>
      <w:r>
        <w:rPr>
          <w:sz w:val="20"/>
        </w:rPr>
        <w:t>y</w:t>
      </w:r>
      <w:r>
        <w:rPr>
          <w:spacing w:val="-11"/>
          <w:sz w:val="20"/>
        </w:rPr>
        <w:t> </w:t>
      </w:r>
      <w:r>
        <w:rPr>
          <w:sz w:val="20"/>
        </w:rPr>
        <w:t>la</w:t>
      </w:r>
      <w:r>
        <w:rPr>
          <w:spacing w:val="-12"/>
          <w:sz w:val="20"/>
        </w:rPr>
        <w:t> </w:t>
      </w:r>
      <w:r>
        <w:rPr>
          <w:sz w:val="20"/>
        </w:rPr>
        <w:t>distribución</w:t>
      </w:r>
      <w:r>
        <w:rPr>
          <w:spacing w:val="-11"/>
          <w:sz w:val="20"/>
        </w:rPr>
        <w:t> </w:t>
      </w:r>
      <w:r>
        <w:rPr>
          <w:sz w:val="20"/>
        </w:rPr>
        <w:t>de</w:t>
      </w:r>
      <w:r>
        <w:rPr>
          <w:spacing w:val="-12"/>
          <w:sz w:val="20"/>
        </w:rPr>
        <w:t> </w:t>
      </w:r>
      <w:r>
        <w:rPr>
          <w:sz w:val="20"/>
        </w:rPr>
        <w:t>los</w:t>
      </w:r>
      <w:r>
        <w:rPr>
          <w:spacing w:val="-13"/>
          <w:sz w:val="20"/>
        </w:rPr>
        <w:t> </w:t>
      </w:r>
      <w:r>
        <w:rPr>
          <w:sz w:val="20"/>
        </w:rPr>
        <w:t>servicios</w:t>
      </w:r>
      <w:r>
        <w:rPr>
          <w:spacing w:val="-10"/>
          <w:sz w:val="20"/>
        </w:rPr>
        <w:t> </w:t>
      </w:r>
      <w:r>
        <w:rPr>
          <w:sz w:val="20"/>
        </w:rPr>
        <w:t>en</w:t>
      </w:r>
      <w:r>
        <w:rPr>
          <w:spacing w:val="-11"/>
          <w:sz w:val="20"/>
        </w:rPr>
        <w:t> </w:t>
      </w:r>
      <w:r>
        <w:rPr>
          <w:sz w:val="20"/>
        </w:rPr>
        <w:t>cuestión. Destacando que con frecuencia, los propósitos de organización y funcionamiento del procedimiento adquieren independencia en relación con los deseos determinados, y son planteados políticamente como fines en sí mismos. De cualquier forma, en el esquema general de las políticas se analizan y programan la organización y el desarrollo del sistema, vinculándolos como medios para el logro de las metas del proyecto público dentro de las restricciones que pueden contener las políticas al</w:t>
      </w:r>
      <w:r>
        <w:rPr>
          <w:spacing w:val="-24"/>
          <w:sz w:val="20"/>
        </w:rPr>
        <w:t> </w:t>
      </w:r>
      <w:r>
        <w:rPr>
          <w:sz w:val="20"/>
        </w:rPr>
        <w:t>respecto.</w:t>
      </w:r>
    </w:p>
    <w:p>
      <w:pPr>
        <w:pStyle w:val="BodyText"/>
      </w:pPr>
    </w:p>
    <w:p>
      <w:pPr>
        <w:pStyle w:val="BodyText"/>
        <w:spacing w:line="360" w:lineRule="auto" w:before="119"/>
        <w:ind w:left="634" w:right="691"/>
        <w:jc w:val="both"/>
      </w:pPr>
      <w:r>
        <w:rPr/>
        <w:t>Algunos de los aspectos trascendentes en este componente del esquema son el diseño, plan de implantación y operación, a través del cual se cumplirán realmente las finalidades sustantivas de la política.</w:t>
      </w:r>
    </w:p>
    <w:p>
      <w:pPr>
        <w:pStyle w:val="BodyText"/>
      </w:pPr>
    </w:p>
    <w:p>
      <w:pPr>
        <w:pStyle w:val="BodyText"/>
        <w:spacing w:line="360" w:lineRule="auto" w:before="119"/>
        <w:ind w:left="634" w:right="693"/>
        <w:jc w:val="both"/>
      </w:pPr>
      <w:r>
        <w:rPr/>
        <w:t>Esta parte del esquema general, se vincula también con el análisis de factibilidad por medio de la relación de la capacidad operativa que se pretende dar al sistema, a través de la organización y desarrollo propuestos.</w:t>
      </w:r>
    </w:p>
    <w:p>
      <w:pPr>
        <w:spacing w:after="0" w:line="360" w:lineRule="auto"/>
        <w:jc w:val="both"/>
        <w:sectPr>
          <w:type w:val="continuous"/>
          <w:pgSz w:w="15840" w:h="12240" w:orient="landscape"/>
          <w:pgMar w:top="1700" w:bottom="280" w:left="1480" w:right="720"/>
          <w:cols w:num="2" w:equalWidth="0">
            <w:col w:w="6957" w:space="40"/>
            <w:col w:w="6643"/>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right="1"/>
        <w:jc w:val="both"/>
      </w:pPr>
      <w:r>
        <w:rPr/>
        <w:t>En consecuencia, esta etapa está condicionada por factores diversos, algunos de los cuales rebasan las fronteras de un determinado sector y encuentran su fundamento en los siguientes aspectos:</w:t>
      </w:r>
    </w:p>
    <w:p>
      <w:pPr>
        <w:pStyle w:val="BodyText"/>
      </w:pPr>
    </w:p>
    <w:p>
      <w:pPr>
        <w:pStyle w:val="ListParagraph"/>
        <w:numPr>
          <w:ilvl w:val="0"/>
          <w:numId w:val="182"/>
        </w:numPr>
        <w:tabs>
          <w:tab w:pos="1924" w:val="left" w:leader="none"/>
        </w:tabs>
        <w:spacing w:line="240" w:lineRule="auto" w:before="119" w:after="0"/>
        <w:ind w:left="1923" w:right="0" w:hanging="285"/>
        <w:jc w:val="both"/>
        <w:rPr>
          <w:sz w:val="20"/>
        </w:rPr>
      </w:pPr>
      <w:r>
        <w:rPr>
          <w:sz w:val="20"/>
        </w:rPr>
        <w:t>Las políticas deben estar bien</w:t>
      </w:r>
      <w:r>
        <w:rPr>
          <w:spacing w:val="-24"/>
          <w:sz w:val="20"/>
        </w:rPr>
        <w:t> </w:t>
      </w:r>
      <w:r>
        <w:rPr>
          <w:sz w:val="20"/>
        </w:rPr>
        <w:t>formuladas.</w:t>
      </w:r>
    </w:p>
    <w:p>
      <w:pPr>
        <w:pStyle w:val="BodyText"/>
      </w:pPr>
    </w:p>
    <w:p>
      <w:pPr>
        <w:pStyle w:val="BodyText"/>
        <w:spacing w:before="10"/>
        <w:rPr>
          <w:sz w:val="19"/>
        </w:rPr>
      </w:pPr>
    </w:p>
    <w:p>
      <w:pPr>
        <w:pStyle w:val="ListParagraph"/>
        <w:numPr>
          <w:ilvl w:val="0"/>
          <w:numId w:val="182"/>
        </w:numPr>
        <w:tabs>
          <w:tab w:pos="1924" w:val="left" w:leader="none"/>
        </w:tabs>
        <w:spacing w:line="360" w:lineRule="auto" w:before="0" w:after="0"/>
        <w:ind w:left="1923" w:right="1" w:hanging="285"/>
        <w:jc w:val="both"/>
        <w:rPr>
          <w:sz w:val="20"/>
        </w:rPr>
      </w:pPr>
      <w:r>
        <w:rPr>
          <w:sz w:val="20"/>
        </w:rPr>
        <w:t>Como resultado de un acto integral de gobierno, se necesita la concurrencia</w:t>
      </w:r>
      <w:r>
        <w:rPr>
          <w:spacing w:val="-11"/>
          <w:sz w:val="20"/>
        </w:rPr>
        <w:t> </w:t>
      </w:r>
      <w:r>
        <w:rPr>
          <w:sz w:val="20"/>
        </w:rPr>
        <w:t>de</w:t>
      </w:r>
      <w:r>
        <w:rPr>
          <w:spacing w:val="-11"/>
          <w:sz w:val="20"/>
        </w:rPr>
        <w:t> </w:t>
      </w:r>
      <w:r>
        <w:rPr>
          <w:sz w:val="20"/>
        </w:rPr>
        <w:t>un</w:t>
      </w:r>
      <w:r>
        <w:rPr>
          <w:spacing w:val="-11"/>
          <w:sz w:val="20"/>
        </w:rPr>
        <w:t> </w:t>
      </w:r>
      <w:r>
        <w:rPr>
          <w:sz w:val="20"/>
        </w:rPr>
        <w:t>marco</w:t>
      </w:r>
      <w:r>
        <w:rPr>
          <w:spacing w:val="-12"/>
          <w:sz w:val="20"/>
        </w:rPr>
        <w:t> </w:t>
      </w:r>
      <w:r>
        <w:rPr>
          <w:sz w:val="20"/>
        </w:rPr>
        <w:t>jurídico</w:t>
      </w:r>
      <w:r>
        <w:rPr>
          <w:spacing w:val="-11"/>
          <w:sz w:val="20"/>
        </w:rPr>
        <w:t> </w:t>
      </w:r>
      <w:r>
        <w:rPr>
          <w:sz w:val="20"/>
        </w:rPr>
        <w:t>y</w:t>
      </w:r>
      <w:r>
        <w:rPr>
          <w:spacing w:val="-12"/>
          <w:sz w:val="20"/>
        </w:rPr>
        <w:t> </w:t>
      </w:r>
      <w:r>
        <w:rPr>
          <w:sz w:val="20"/>
        </w:rPr>
        <w:t>de</w:t>
      </w:r>
      <w:r>
        <w:rPr>
          <w:spacing w:val="-12"/>
          <w:sz w:val="20"/>
        </w:rPr>
        <w:t> </w:t>
      </w:r>
      <w:r>
        <w:rPr>
          <w:sz w:val="20"/>
        </w:rPr>
        <w:t>una</w:t>
      </w:r>
      <w:r>
        <w:rPr>
          <w:spacing w:val="-11"/>
          <w:sz w:val="20"/>
        </w:rPr>
        <w:t> </w:t>
      </w:r>
      <w:r>
        <w:rPr>
          <w:sz w:val="20"/>
        </w:rPr>
        <w:t>adecuada</w:t>
      </w:r>
      <w:r>
        <w:rPr>
          <w:spacing w:val="-11"/>
          <w:sz w:val="20"/>
        </w:rPr>
        <w:t> </w:t>
      </w:r>
      <w:r>
        <w:rPr>
          <w:sz w:val="20"/>
        </w:rPr>
        <w:t>capacidad administrativa, lo cual implica contar con personal capacitado, cierta experiencia institucional en la instrumentación de políticas y un sistema ágil y expedito de procedimientos tanto técnicos como</w:t>
      </w:r>
      <w:r>
        <w:rPr>
          <w:spacing w:val="-11"/>
          <w:sz w:val="20"/>
        </w:rPr>
        <w:t> </w:t>
      </w:r>
      <w:r>
        <w:rPr>
          <w:sz w:val="20"/>
        </w:rPr>
        <w:t>administrativos.</w:t>
      </w:r>
    </w:p>
    <w:p>
      <w:pPr>
        <w:pStyle w:val="BodyText"/>
      </w:pPr>
    </w:p>
    <w:p>
      <w:pPr>
        <w:pStyle w:val="BodyText"/>
        <w:spacing w:before="3"/>
        <w:rPr>
          <w:sz w:val="16"/>
        </w:rPr>
      </w:pPr>
    </w:p>
    <w:p>
      <w:pPr>
        <w:pStyle w:val="ListParagraph"/>
        <w:numPr>
          <w:ilvl w:val="0"/>
          <w:numId w:val="182"/>
        </w:numPr>
        <w:tabs>
          <w:tab w:pos="1924" w:val="left" w:leader="none"/>
        </w:tabs>
        <w:spacing w:line="360" w:lineRule="auto" w:before="0" w:after="0"/>
        <w:ind w:left="1923" w:right="0" w:hanging="285"/>
        <w:jc w:val="both"/>
        <w:rPr>
          <w:sz w:val="20"/>
        </w:rPr>
      </w:pPr>
      <w:r>
        <w:rPr>
          <w:sz w:val="20"/>
        </w:rPr>
        <w:t>Las acciones del ejercicio público se deben complementar con la participación ciudadana, lo que asegura en buena medida el éxito de las políticas, puesto que quienes conocen mejor sus problemas y las formas o maneras de solucionarlos son los individuos o las comunidades; es decir los afectados directamente.</w:t>
      </w:r>
    </w:p>
    <w:p>
      <w:pPr>
        <w:pStyle w:val="ListParagraph"/>
        <w:numPr>
          <w:ilvl w:val="0"/>
          <w:numId w:val="182"/>
        </w:numPr>
        <w:tabs>
          <w:tab w:pos="921" w:val="left" w:leader="none"/>
        </w:tabs>
        <w:spacing w:line="360" w:lineRule="auto" w:before="75" w:after="0"/>
        <w:ind w:left="920" w:right="692" w:hanging="284"/>
        <w:jc w:val="both"/>
        <w:rPr>
          <w:sz w:val="20"/>
        </w:rPr>
      </w:pPr>
      <w:r>
        <w:rPr>
          <w:w w:val="100"/>
          <w:sz w:val="20"/>
        </w:rPr>
        <w:br w:type="column"/>
      </w:r>
      <w:r>
        <w:rPr>
          <w:sz w:val="20"/>
        </w:rPr>
        <w:t>Es fundamental el financiamiento de las políticas, aspecto que conjuga un amplio espectro de factores que hay que tomar en cuenta, tales</w:t>
      </w:r>
      <w:r>
        <w:rPr>
          <w:spacing w:val="-11"/>
          <w:sz w:val="20"/>
        </w:rPr>
        <w:t> </w:t>
      </w:r>
      <w:r>
        <w:rPr>
          <w:sz w:val="20"/>
        </w:rPr>
        <w:t>como:</w:t>
      </w:r>
    </w:p>
    <w:p>
      <w:pPr>
        <w:pStyle w:val="BodyText"/>
      </w:pPr>
    </w:p>
    <w:p>
      <w:pPr>
        <w:pStyle w:val="ListParagraph"/>
        <w:numPr>
          <w:ilvl w:val="1"/>
          <w:numId w:val="182"/>
        </w:numPr>
        <w:tabs>
          <w:tab w:pos="1346" w:val="left" w:leader="none"/>
        </w:tabs>
        <w:spacing w:line="360" w:lineRule="auto" w:before="119" w:after="0"/>
        <w:ind w:left="1345" w:right="695" w:hanging="259"/>
        <w:jc w:val="left"/>
        <w:rPr>
          <w:sz w:val="20"/>
        </w:rPr>
      </w:pPr>
      <w:r>
        <w:rPr>
          <w:sz w:val="20"/>
        </w:rPr>
        <w:t>Ideológicos ¿Qué tanto debe intervenir el Estado en el financiamiento de una política</w:t>
      </w:r>
      <w:r>
        <w:rPr>
          <w:spacing w:val="-20"/>
          <w:sz w:val="20"/>
        </w:rPr>
        <w:t> </w:t>
      </w:r>
      <w:r>
        <w:rPr>
          <w:sz w:val="20"/>
        </w:rPr>
        <w:t>pública?</w:t>
      </w:r>
    </w:p>
    <w:p>
      <w:pPr>
        <w:pStyle w:val="ListParagraph"/>
        <w:numPr>
          <w:ilvl w:val="1"/>
          <w:numId w:val="182"/>
        </w:numPr>
        <w:tabs>
          <w:tab w:pos="1346" w:val="left" w:leader="none"/>
        </w:tabs>
        <w:spacing w:line="360" w:lineRule="auto" w:before="3" w:after="0"/>
        <w:ind w:left="1345" w:right="693" w:hanging="325"/>
        <w:jc w:val="left"/>
        <w:rPr>
          <w:sz w:val="20"/>
        </w:rPr>
      </w:pPr>
      <w:r>
        <w:rPr>
          <w:sz w:val="20"/>
        </w:rPr>
        <w:t>Sociales ¿Quiénes deben de ser los beneficiarios de este financiamiento?</w:t>
      </w:r>
    </w:p>
    <w:p>
      <w:pPr>
        <w:pStyle w:val="ListParagraph"/>
        <w:numPr>
          <w:ilvl w:val="1"/>
          <w:numId w:val="182"/>
        </w:numPr>
        <w:tabs>
          <w:tab w:pos="1346" w:val="left" w:leader="none"/>
        </w:tabs>
        <w:spacing w:line="240" w:lineRule="auto" w:before="5" w:after="0"/>
        <w:ind w:left="1345" w:right="0" w:hanging="393"/>
        <w:jc w:val="left"/>
        <w:rPr>
          <w:sz w:val="20"/>
        </w:rPr>
      </w:pPr>
      <w:r>
        <w:rPr>
          <w:sz w:val="20"/>
        </w:rPr>
        <w:t>Económicos ¿Cómo debe obtenerse el</w:t>
      </w:r>
      <w:r>
        <w:rPr>
          <w:spacing w:val="-20"/>
          <w:sz w:val="20"/>
        </w:rPr>
        <w:t> </w:t>
      </w:r>
      <w:r>
        <w:rPr>
          <w:sz w:val="20"/>
        </w:rPr>
        <w:t>financiamiento?</w:t>
      </w:r>
    </w:p>
    <w:p>
      <w:pPr>
        <w:pStyle w:val="ListParagraph"/>
        <w:numPr>
          <w:ilvl w:val="1"/>
          <w:numId w:val="182"/>
        </w:numPr>
        <w:tabs>
          <w:tab w:pos="1346" w:val="left" w:leader="none"/>
        </w:tabs>
        <w:spacing w:line="360" w:lineRule="auto" w:before="114" w:after="0"/>
        <w:ind w:left="1345" w:right="694" w:hanging="403"/>
        <w:jc w:val="left"/>
        <w:rPr>
          <w:sz w:val="20"/>
        </w:rPr>
      </w:pPr>
      <w:r>
        <w:rPr>
          <w:sz w:val="20"/>
        </w:rPr>
        <w:t>Políticos</w:t>
      </w:r>
      <w:r>
        <w:rPr>
          <w:spacing w:val="-8"/>
          <w:sz w:val="20"/>
        </w:rPr>
        <w:t> </w:t>
      </w:r>
      <w:r>
        <w:rPr>
          <w:sz w:val="20"/>
        </w:rPr>
        <w:t>¿Bajo</w:t>
      </w:r>
      <w:r>
        <w:rPr>
          <w:spacing w:val="-7"/>
          <w:sz w:val="20"/>
        </w:rPr>
        <w:t> </w:t>
      </w:r>
      <w:r>
        <w:rPr>
          <w:sz w:val="20"/>
        </w:rPr>
        <w:t>qué</w:t>
      </w:r>
      <w:r>
        <w:rPr>
          <w:spacing w:val="-7"/>
          <w:sz w:val="20"/>
        </w:rPr>
        <w:t> </w:t>
      </w:r>
      <w:r>
        <w:rPr>
          <w:sz w:val="20"/>
        </w:rPr>
        <w:t>criterios</w:t>
      </w:r>
      <w:r>
        <w:rPr>
          <w:spacing w:val="-8"/>
          <w:sz w:val="20"/>
        </w:rPr>
        <w:t> </w:t>
      </w:r>
      <w:r>
        <w:rPr>
          <w:sz w:val="20"/>
        </w:rPr>
        <w:t>y</w:t>
      </w:r>
      <w:r>
        <w:rPr>
          <w:spacing w:val="-8"/>
          <w:sz w:val="20"/>
        </w:rPr>
        <w:t> </w:t>
      </w:r>
      <w:r>
        <w:rPr>
          <w:sz w:val="20"/>
        </w:rPr>
        <w:t>en</w:t>
      </w:r>
      <w:r>
        <w:rPr>
          <w:spacing w:val="-7"/>
          <w:sz w:val="20"/>
        </w:rPr>
        <w:t> </w:t>
      </w:r>
      <w:r>
        <w:rPr>
          <w:sz w:val="20"/>
        </w:rPr>
        <w:t>qué</w:t>
      </w:r>
      <w:r>
        <w:rPr>
          <w:spacing w:val="-7"/>
          <w:sz w:val="20"/>
        </w:rPr>
        <w:t> </w:t>
      </w:r>
      <w:r>
        <w:rPr>
          <w:sz w:val="20"/>
        </w:rPr>
        <w:t>condiciones</w:t>
      </w:r>
      <w:r>
        <w:rPr>
          <w:spacing w:val="-7"/>
          <w:sz w:val="20"/>
        </w:rPr>
        <w:t> </w:t>
      </w:r>
      <w:r>
        <w:rPr>
          <w:sz w:val="20"/>
        </w:rPr>
        <w:t>se</w:t>
      </w:r>
      <w:r>
        <w:rPr>
          <w:spacing w:val="-7"/>
          <w:sz w:val="20"/>
        </w:rPr>
        <w:t> </w:t>
      </w:r>
      <w:r>
        <w:rPr>
          <w:sz w:val="20"/>
        </w:rPr>
        <w:t>debe proporcionar el</w:t>
      </w:r>
      <w:r>
        <w:rPr>
          <w:spacing w:val="-4"/>
          <w:sz w:val="20"/>
        </w:rPr>
        <w:t> </w:t>
      </w:r>
      <w:r>
        <w:rPr>
          <w:sz w:val="20"/>
        </w:rPr>
        <w:t>financiamiento?</w:t>
      </w:r>
    </w:p>
    <w:p>
      <w:pPr>
        <w:pStyle w:val="BodyText"/>
      </w:pPr>
    </w:p>
    <w:p>
      <w:pPr>
        <w:pStyle w:val="ListParagraph"/>
        <w:numPr>
          <w:ilvl w:val="0"/>
          <w:numId w:val="181"/>
        </w:numPr>
        <w:tabs>
          <w:tab w:pos="847" w:val="left" w:leader="none"/>
        </w:tabs>
        <w:spacing w:line="360" w:lineRule="auto" w:before="119" w:after="0"/>
        <w:ind w:left="636" w:right="692" w:firstLine="0"/>
        <w:jc w:val="both"/>
        <w:rPr>
          <w:sz w:val="20"/>
        </w:rPr>
      </w:pPr>
      <w:r>
        <w:rPr>
          <w:b/>
          <w:sz w:val="20"/>
        </w:rPr>
        <w:t>Articulación intersectorial. </w:t>
      </w:r>
      <w:r>
        <w:rPr>
          <w:sz w:val="20"/>
        </w:rPr>
        <w:t>Las relaciones funcionales de una determinada acción pública con otras políticas (demandas de recursos humanos, financiamiento, insumos, equipo, etc.) y otro tipo de condicionamientos exógenos de la política pública, exigen que el esquema general del plan esté articulado con los procedimientos y con la operación esperada de aquellos sectores que deben suministrar los factores productivos e insumos necesarios para el funcionamiento de la política</w:t>
      </w:r>
      <w:r>
        <w:rPr>
          <w:spacing w:val="-7"/>
          <w:sz w:val="20"/>
        </w:rPr>
        <w:t> </w:t>
      </w:r>
      <w:r>
        <w:rPr>
          <w:sz w:val="20"/>
        </w:rPr>
        <w:t>gubernamental.</w:t>
      </w:r>
    </w:p>
    <w:p>
      <w:pPr>
        <w:pStyle w:val="BodyText"/>
      </w:pPr>
    </w:p>
    <w:p>
      <w:pPr>
        <w:pStyle w:val="BodyText"/>
        <w:spacing w:line="360" w:lineRule="auto" w:before="119"/>
        <w:ind w:left="636" w:right="693"/>
        <w:jc w:val="both"/>
      </w:pPr>
      <w:r>
        <w:rPr/>
        <w:t>La </w:t>
      </w:r>
      <w:r>
        <w:rPr>
          <w:b/>
        </w:rPr>
        <w:t>articulación </w:t>
      </w:r>
      <w:r>
        <w:rPr/>
        <w:t>es una actividad que se origina en la necesidad de coherencia de las políticas, se le considera en los análisis de vialidad y factibilidad, está establecida en el esquema general  del</w:t>
      </w:r>
    </w:p>
    <w:p>
      <w:pPr>
        <w:spacing w:after="0" w:line="360" w:lineRule="auto"/>
        <w:jc w:val="both"/>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line="360" w:lineRule="auto" w:before="75"/>
        <w:ind w:left="1638"/>
        <w:jc w:val="both"/>
      </w:pPr>
      <w:r>
        <w:rPr/>
        <w:t>plan y se concreta durante la ejecución de las acciones. La articulación intersectorial expresa los resultados técnicos operacionales del análisis de coherencia externa en las proposiciones políticas y algunos aspectos de análisis de perspectiva. Está referida a los diversos componentes del plan, objetivos, organización, funcionamiento de la política pública, funciones de producción, programas, recursos necesarios, etc.</w:t>
      </w:r>
    </w:p>
    <w:p>
      <w:pPr>
        <w:pStyle w:val="BodyText"/>
      </w:pPr>
    </w:p>
    <w:p>
      <w:pPr>
        <w:pStyle w:val="BodyText"/>
        <w:spacing w:line="360" w:lineRule="auto" w:before="119"/>
        <w:ind w:left="1638" w:right="1"/>
        <w:jc w:val="both"/>
      </w:pPr>
      <w:r>
        <w:rPr/>
        <w:t>En otro orden de ideas, las acciones de gobierno requieren de un aparato administrativo para estructurarse de manera coherente; cumplir con este cometido precisa que la Administración Pública aplique los principios de organización. El nivel de macro- organización de la Administración Pública toma como punto de referencia la multiplicidad de áreas o ámbitos de actividad estatal, tantas como el Estado haya creado para desarrollar y ejercer su poder.</w:t>
      </w:r>
    </w:p>
    <w:p>
      <w:pPr>
        <w:pStyle w:val="BodyText"/>
      </w:pPr>
    </w:p>
    <w:p>
      <w:pPr>
        <w:pStyle w:val="BodyText"/>
        <w:spacing w:line="360" w:lineRule="auto" w:before="119"/>
        <w:ind w:left="1638" w:right="1"/>
        <w:jc w:val="both"/>
      </w:pPr>
      <w:r>
        <w:rPr/>
        <w:t>Este nivel superior de organización de la Administración Pública toma</w:t>
      </w:r>
      <w:r>
        <w:rPr>
          <w:spacing w:val="-6"/>
        </w:rPr>
        <w:t> </w:t>
      </w:r>
      <w:r>
        <w:rPr/>
        <w:t>como</w:t>
      </w:r>
      <w:r>
        <w:rPr>
          <w:spacing w:val="-5"/>
        </w:rPr>
        <w:t> </w:t>
      </w:r>
      <w:r>
        <w:rPr/>
        <w:t>parámetro</w:t>
      </w:r>
      <w:r>
        <w:rPr>
          <w:spacing w:val="-5"/>
        </w:rPr>
        <w:t> </w:t>
      </w:r>
      <w:r>
        <w:rPr/>
        <w:t>formal</w:t>
      </w:r>
      <w:r>
        <w:rPr>
          <w:spacing w:val="-5"/>
        </w:rPr>
        <w:t> </w:t>
      </w:r>
      <w:r>
        <w:rPr/>
        <w:t>el</w:t>
      </w:r>
      <w:r>
        <w:rPr>
          <w:spacing w:val="-6"/>
        </w:rPr>
        <w:t> </w:t>
      </w:r>
      <w:r>
        <w:rPr/>
        <w:t>número</w:t>
      </w:r>
      <w:r>
        <w:rPr>
          <w:spacing w:val="-5"/>
        </w:rPr>
        <w:t> </w:t>
      </w:r>
      <w:r>
        <w:rPr/>
        <w:t>y</w:t>
      </w:r>
      <w:r>
        <w:rPr>
          <w:spacing w:val="-7"/>
        </w:rPr>
        <w:t> </w:t>
      </w:r>
      <w:r>
        <w:rPr/>
        <w:t>funciones</w:t>
      </w:r>
      <w:r>
        <w:rPr>
          <w:spacing w:val="-7"/>
        </w:rPr>
        <w:t> </w:t>
      </w:r>
      <w:r>
        <w:rPr/>
        <w:t>sustantivas</w:t>
      </w:r>
      <w:r>
        <w:rPr>
          <w:spacing w:val="-6"/>
        </w:rPr>
        <w:t> </w:t>
      </w:r>
      <w:r>
        <w:rPr/>
        <w:t>de las unidades administrativas del Poder Ejecutivo (Secretarias de Estado) con la finalidad de crear divisiones administrativas, en el reconocimiento de que […] el sector es un concepto analítico, representa el sumario de la acción pública y privada en cada  </w:t>
      </w:r>
      <w:r>
        <w:rPr>
          <w:spacing w:val="11"/>
        </w:rPr>
        <w:t> </w:t>
      </w:r>
      <w:r>
        <w:rPr/>
        <w:t>uno</w:t>
      </w:r>
    </w:p>
    <w:p>
      <w:pPr>
        <w:pStyle w:val="BodyText"/>
        <w:spacing w:line="360" w:lineRule="auto" w:before="75"/>
        <w:ind w:left="636" w:right="693"/>
        <w:jc w:val="both"/>
      </w:pPr>
      <w:r>
        <w:rPr/>
        <w:br w:type="column"/>
      </w:r>
      <w:r>
        <w:rPr/>
        <w:t>de los compartimentos cerrados en que arbitrariamente puede dividirse la acción estatal (Ruiz, 1996: 33).</w:t>
      </w:r>
    </w:p>
    <w:p>
      <w:pPr>
        <w:pStyle w:val="BodyText"/>
      </w:pPr>
    </w:p>
    <w:p>
      <w:pPr>
        <w:pStyle w:val="BodyText"/>
        <w:spacing w:line="360" w:lineRule="auto" w:before="119"/>
        <w:ind w:left="636" w:right="692"/>
        <w:jc w:val="both"/>
      </w:pPr>
      <w:r>
        <w:rPr/>
        <w:t>Estas ideas permiten puntualizar en varios aspectos la sección administrativa</w:t>
      </w:r>
      <w:r>
        <w:rPr>
          <w:spacing w:val="-8"/>
        </w:rPr>
        <w:t> </w:t>
      </w:r>
      <w:r>
        <w:rPr/>
        <w:t>que</w:t>
      </w:r>
      <w:r>
        <w:rPr>
          <w:spacing w:val="-9"/>
        </w:rPr>
        <w:t> </w:t>
      </w:r>
      <w:r>
        <w:rPr/>
        <w:t>es</w:t>
      </w:r>
      <w:r>
        <w:rPr>
          <w:spacing w:val="-9"/>
        </w:rPr>
        <w:t> </w:t>
      </w:r>
      <w:r>
        <w:rPr/>
        <w:t>el</w:t>
      </w:r>
      <w:r>
        <w:rPr>
          <w:spacing w:val="-10"/>
        </w:rPr>
        <w:t> </w:t>
      </w:r>
      <w:r>
        <w:rPr/>
        <w:t>centro</w:t>
      </w:r>
      <w:r>
        <w:rPr>
          <w:spacing w:val="-8"/>
        </w:rPr>
        <w:t> </w:t>
      </w:r>
      <w:r>
        <w:rPr/>
        <w:t>integrador</w:t>
      </w:r>
      <w:r>
        <w:rPr>
          <w:spacing w:val="-9"/>
        </w:rPr>
        <w:t> </w:t>
      </w:r>
      <w:r>
        <w:rPr/>
        <w:t>de</w:t>
      </w:r>
      <w:r>
        <w:rPr>
          <w:spacing w:val="-9"/>
        </w:rPr>
        <w:t> </w:t>
      </w:r>
      <w:r>
        <w:rPr/>
        <w:t>los</w:t>
      </w:r>
      <w:r>
        <w:rPr>
          <w:spacing w:val="-9"/>
        </w:rPr>
        <w:t> </w:t>
      </w:r>
      <w:r>
        <w:rPr/>
        <w:t>esfuerzos</w:t>
      </w:r>
      <w:r>
        <w:rPr>
          <w:spacing w:val="-10"/>
        </w:rPr>
        <w:t> </w:t>
      </w:r>
      <w:r>
        <w:rPr/>
        <w:t>públicos en un área de actividad; el concepto de gobierno sectorial implica que la política pública sea formulada de manera fundamental por el responsable de la división (Secretario de Estado) mediante la conjugación de decisiones, a fin de coordinar y armonizar los esfuerzos de la dependencia con las instituciones sectorizadas, el gobierno</w:t>
      </w:r>
      <w:r>
        <w:rPr>
          <w:spacing w:val="-10"/>
        </w:rPr>
        <w:t> </w:t>
      </w:r>
      <w:r>
        <w:rPr/>
        <w:t>de</w:t>
      </w:r>
      <w:r>
        <w:rPr>
          <w:spacing w:val="-11"/>
        </w:rPr>
        <w:t> </w:t>
      </w:r>
      <w:r>
        <w:rPr/>
        <w:t>la</w:t>
      </w:r>
      <w:r>
        <w:rPr>
          <w:spacing w:val="-11"/>
        </w:rPr>
        <w:t> </w:t>
      </w:r>
      <w:r>
        <w:rPr/>
        <w:t>sección</w:t>
      </w:r>
      <w:r>
        <w:rPr>
          <w:spacing w:val="-11"/>
        </w:rPr>
        <w:t> </w:t>
      </w:r>
      <w:r>
        <w:rPr/>
        <w:t>se</w:t>
      </w:r>
      <w:r>
        <w:rPr>
          <w:spacing w:val="-10"/>
        </w:rPr>
        <w:t> </w:t>
      </w:r>
      <w:r>
        <w:rPr/>
        <w:t>realiza</w:t>
      </w:r>
      <w:r>
        <w:rPr>
          <w:spacing w:val="-10"/>
        </w:rPr>
        <w:t> </w:t>
      </w:r>
      <w:r>
        <w:rPr/>
        <w:t>mediante</w:t>
      </w:r>
      <w:r>
        <w:rPr>
          <w:spacing w:val="-10"/>
        </w:rPr>
        <w:t> </w:t>
      </w:r>
      <w:r>
        <w:rPr/>
        <w:t>las</w:t>
      </w:r>
      <w:r>
        <w:rPr>
          <w:spacing w:val="-9"/>
        </w:rPr>
        <w:t> </w:t>
      </w:r>
      <w:r>
        <w:rPr/>
        <w:t>políticas</w:t>
      </w:r>
      <w:r>
        <w:rPr>
          <w:spacing w:val="-10"/>
        </w:rPr>
        <w:t> </w:t>
      </w:r>
      <w:r>
        <w:rPr/>
        <w:t>respectivas, las cuales son materializadas por el aparato de administración del Estado. Si las actividades gubernamentales </w:t>
      </w:r>
      <w:r>
        <w:rPr>
          <w:i/>
        </w:rPr>
        <w:t>no </w:t>
      </w:r>
      <w:r>
        <w:rPr/>
        <w:t>pueden ser procesadas en todos sus órdenes y etapas como consecuencia de impedimentos, ineficiencias o desequilibrios dentro de esté, no importa que exista voluntad de ejercer un buen</w:t>
      </w:r>
      <w:r>
        <w:rPr>
          <w:spacing w:val="-21"/>
        </w:rPr>
        <w:t> </w:t>
      </w:r>
      <w:r>
        <w:rPr/>
        <w:t>gobierno.</w:t>
      </w:r>
    </w:p>
    <w:p>
      <w:pPr>
        <w:pStyle w:val="BodyText"/>
      </w:pPr>
    </w:p>
    <w:p>
      <w:pPr>
        <w:pStyle w:val="ListParagraph"/>
        <w:numPr>
          <w:ilvl w:val="0"/>
          <w:numId w:val="181"/>
        </w:numPr>
        <w:tabs>
          <w:tab w:pos="863" w:val="left" w:leader="none"/>
        </w:tabs>
        <w:spacing w:line="360" w:lineRule="auto" w:before="121" w:after="0"/>
        <w:ind w:left="636" w:right="692" w:firstLine="0"/>
        <w:jc w:val="both"/>
        <w:rPr>
          <w:sz w:val="20"/>
        </w:rPr>
      </w:pPr>
      <w:r>
        <w:rPr>
          <w:b/>
          <w:sz w:val="20"/>
        </w:rPr>
        <w:t>Control y evaluación de la orientación y conducción de las políticas y sus resultados </w:t>
      </w:r>
      <w:r>
        <w:rPr>
          <w:sz w:val="20"/>
        </w:rPr>
        <w:t>(Ruiz, 1996: 33). El componente final del</w:t>
      </w:r>
      <w:r>
        <w:rPr>
          <w:spacing w:val="-10"/>
          <w:sz w:val="20"/>
        </w:rPr>
        <w:t> </w:t>
      </w:r>
      <w:r>
        <w:rPr>
          <w:sz w:val="20"/>
        </w:rPr>
        <w:t>esquema</w:t>
      </w:r>
      <w:r>
        <w:rPr>
          <w:spacing w:val="-9"/>
          <w:sz w:val="20"/>
        </w:rPr>
        <w:t> </w:t>
      </w:r>
      <w:r>
        <w:rPr>
          <w:sz w:val="20"/>
        </w:rPr>
        <w:t>general</w:t>
      </w:r>
      <w:r>
        <w:rPr>
          <w:spacing w:val="-10"/>
          <w:sz w:val="20"/>
        </w:rPr>
        <w:t> </w:t>
      </w:r>
      <w:r>
        <w:rPr>
          <w:sz w:val="20"/>
        </w:rPr>
        <w:t>está</w:t>
      </w:r>
      <w:r>
        <w:rPr>
          <w:spacing w:val="-9"/>
          <w:sz w:val="20"/>
        </w:rPr>
        <w:t> </w:t>
      </w:r>
      <w:r>
        <w:rPr>
          <w:sz w:val="20"/>
        </w:rPr>
        <w:t>constituido</w:t>
      </w:r>
      <w:r>
        <w:rPr>
          <w:spacing w:val="-10"/>
          <w:sz w:val="20"/>
        </w:rPr>
        <w:t> </w:t>
      </w:r>
      <w:r>
        <w:rPr>
          <w:sz w:val="20"/>
        </w:rPr>
        <w:t>por</w:t>
      </w:r>
      <w:r>
        <w:rPr>
          <w:spacing w:val="-10"/>
          <w:sz w:val="20"/>
        </w:rPr>
        <w:t> </w:t>
      </w:r>
      <w:r>
        <w:rPr>
          <w:sz w:val="20"/>
        </w:rPr>
        <w:t>el</w:t>
      </w:r>
      <w:r>
        <w:rPr>
          <w:spacing w:val="-11"/>
          <w:sz w:val="20"/>
        </w:rPr>
        <w:t> </w:t>
      </w:r>
      <w:r>
        <w:rPr>
          <w:sz w:val="20"/>
        </w:rPr>
        <w:t>diseño</w:t>
      </w:r>
      <w:r>
        <w:rPr>
          <w:spacing w:val="-10"/>
          <w:sz w:val="20"/>
        </w:rPr>
        <w:t> </w:t>
      </w:r>
      <w:r>
        <w:rPr>
          <w:sz w:val="20"/>
        </w:rPr>
        <w:t>de</w:t>
      </w:r>
      <w:r>
        <w:rPr>
          <w:spacing w:val="-10"/>
          <w:sz w:val="20"/>
        </w:rPr>
        <w:t> </w:t>
      </w:r>
      <w:r>
        <w:rPr>
          <w:sz w:val="20"/>
        </w:rPr>
        <w:t>un</w:t>
      </w:r>
      <w:r>
        <w:rPr>
          <w:spacing w:val="-10"/>
          <w:sz w:val="20"/>
        </w:rPr>
        <w:t> </w:t>
      </w:r>
      <w:r>
        <w:rPr>
          <w:sz w:val="20"/>
        </w:rPr>
        <w:t>sistema</w:t>
      </w:r>
      <w:r>
        <w:rPr>
          <w:spacing w:val="-9"/>
          <w:sz w:val="20"/>
        </w:rPr>
        <w:t> </w:t>
      </w:r>
      <w:r>
        <w:rPr>
          <w:sz w:val="20"/>
        </w:rPr>
        <w:t>de información capaz de proveer conocimientos de interés político e informar acerca de la realización de las acciones propuestas de resultados obtenidos y beneficios logrados. Debe permitir una apreciación   oportuna   del   funcionamiento   del   sistema   y </w:t>
      </w:r>
      <w:r>
        <w:rPr>
          <w:spacing w:val="31"/>
          <w:sz w:val="20"/>
        </w:rPr>
        <w:t> </w:t>
      </w:r>
      <w:r>
        <w:rPr>
          <w:sz w:val="20"/>
        </w:rPr>
        <w:t>de</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footerReference w:type="default" r:id="rId723"/>
          <w:pgSz w:w="15840" w:h="12240" w:orient="landscape"/>
          <w:pgMar w:footer="1331" w:header="730" w:top="1700" w:bottom="1520" w:left="1480" w:right="720"/>
          <w:pgNumType w:start="210"/>
        </w:sectPr>
      </w:pPr>
    </w:p>
    <w:p>
      <w:pPr>
        <w:pStyle w:val="BodyText"/>
        <w:spacing w:line="360" w:lineRule="auto" w:before="75"/>
        <w:ind w:left="1638"/>
        <w:jc w:val="both"/>
      </w:pPr>
      <w:r>
        <w:rPr/>
        <w:t>productos</w:t>
      </w:r>
      <w:r>
        <w:rPr>
          <w:spacing w:val="-5"/>
        </w:rPr>
        <w:t> </w:t>
      </w:r>
      <w:r>
        <w:rPr/>
        <w:t>entregados</w:t>
      </w:r>
      <w:r>
        <w:rPr>
          <w:spacing w:val="-7"/>
        </w:rPr>
        <w:t> </w:t>
      </w:r>
      <w:r>
        <w:rPr/>
        <w:t>a</w:t>
      </w:r>
      <w:r>
        <w:rPr>
          <w:spacing w:val="-5"/>
        </w:rPr>
        <w:t> </w:t>
      </w:r>
      <w:r>
        <w:rPr/>
        <w:t>la</w:t>
      </w:r>
      <w:r>
        <w:rPr>
          <w:spacing w:val="-7"/>
        </w:rPr>
        <w:t> </w:t>
      </w:r>
      <w:r>
        <w:rPr/>
        <w:t>población,</w:t>
      </w:r>
      <w:r>
        <w:rPr>
          <w:spacing w:val="-7"/>
        </w:rPr>
        <w:t> </w:t>
      </w:r>
      <w:r>
        <w:rPr/>
        <w:t>a</w:t>
      </w:r>
      <w:r>
        <w:rPr>
          <w:spacing w:val="-7"/>
        </w:rPr>
        <w:t> </w:t>
      </w:r>
      <w:r>
        <w:rPr/>
        <w:t>fin</w:t>
      </w:r>
      <w:r>
        <w:rPr>
          <w:spacing w:val="-7"/>
        </w:rPr>
        <w:t> </w:t>
      </w:r>
      <w:r>
        <w:rPr/>
        <w:t>de</w:t>
      </w:r>
      <w:r>
        <w:rPr>
          <w:spacing w:val="-8"/>
        </w:rPr>
        <w:t> </w:t>
      </w:r>
      <w:r>
        <w:rPr/>
        <w:t>revisar</w:t>
      </w:r>
      <w:r>
        <w:rPr>
          <w:spacing w:val="-7"/>
        </w:rPr>
        <w:t> </w:t>
      </w:r>
      <w:r>
        <w:rPr/>
        <w:t>o</w:t>
      </w:r>
      <w:r>
        <w:rPr>
          <w:spacing w:val="-5"/>
        </w:rPr>
        <w:t> </w:t>
      </w:r>
      <w:r>
        <w:rPr/>
        <w:t>confirmar</w:t>
      </w:r>
      <w:r>
        <w:rPr>
          <w:spacing w:val="-5"/>
        </w:rPr>
        <w:t> </w:t>
      </w:r>
      <w:r>
        <w:rPr/>
        <w:t>la orientación de la política pública y la conducción que se ha establecido.</w:t>
      </w:r>
    </w:p>
    <w:p>
      <w:pPr>
        <w:pStyle w:val="BodyText"/>
      </w:pPr>
    </w:p>
    <w:p>
      <w:pPr>
        <w:pStyle w:val="BodyText"/>
        <w:spacing w:line="360" w:lineRule="auto" w:before="119"/>
        <w:ind w:left="1638" w:right="1"/>
        <w:jc w:val="both"/>
      </w:pPr>
      <w:r>
        <w:rPr/>
        <w:t>Precisamente,</w:t>
      </w:r>
      <w:r>
        <w:rPr>
          <w:spacing w:val="-5"/>
        </w:rPr>
        <w:t> </w:t>
      </w:r>
      <w:r>
        <w:rPr/>
        <w:t>ésta</w:t>
      </w:r>
      <w:r>
        <w:rPr>
          <w:spacing w:val="-5"/>
        </w:rPr>
        <w:t> </w:t>
      </w:r>
      <w:r>
        <w:rPr/>
        <w:t>es</w:t>
      </w:r>
      <w:r>
        <w:rPr>
          <w:spacing w:val="-5"/>
        </w:rPr>
        <w:t> </w:t>
      </w:r>
      <w:r>
        <w:rPr/>
        <w:t>una</w:t>
      </w:r>
      <w:r>
        <w:rPr>
          <w:spacing w:val="-6"/>
        </w:rPr>
        <w:t> </w:t>
      </w:r>
      <w:r>
        <w:rPr/>
        <w:t>de</w:t>
      </w:r>
      <w:r>
        <w:rPr>
          <w:spacing w:val="-5"/>
        </w:rPr>
        <w:t> </w:t>
      </w:r>
      <w:r>
        <w:rPr/>
        <w:t>las</w:t>
      </w:r>
      <w:r>
        <w:rPr>
          <w:spacing w:val="-5"/>
        </w:rPr>
        <w:t> </w:t>
      </w:r>
      <w:r>
        <w:rPr/>
        <w:t>etapas</w:t>
      </w:r>
      <w:r>
        <w:rPr>
          <w:spacing w:val="-5"/>
        </w:rPr>
        <w:t> </w:t>
      </w:r>
      <w:r>
        <w:rPr/>
        <w:t>más</w:t>
      </w:r>
      <w:r>
        <w:rPr>
          <w:spacing w:val="-3"/>
        </w:rPr>
        <w:t> </w:t>
      </w:r>
      <w:r>
        <w:rPr/>
        <w:t>difíciles</w:t>
      </w:r>
      <w:r>
        <w:rPr>
          <w:spacing w:val="-4"/>
        </w:rPr>
        <w:t> </w:t>
      </w:r>
      <w:r>
        <w:rPr/>
        <w:t>e</w:t>
      </w:r>
      <w:r>
        <w:rPr>
          <w:spacing w:val="-5"/>
        </w:rPr>
        <w:t> </w:t>
      </w:r>
      <w:r>
        <w:rPr/>
        <w:t>importantes, porque constituye la fuente de retroalimentación de la etapa de formulación y al mismo tiempo es una de las más complicadas, porque la delimitación de los criterios y parámetros no es la más precisa</w:t>
      </w:r>
      <w:r>
        <w:rPr>
          <w:spacing w:val="-12"/>
        </w:rPr>
        <w:t> </w:t>
      </w:r>
      <w:r>
        <w:rPr/>
        <w:t>por</w:t>
      </w:r>
      <w:r>
        <w:rPr>
          <w:spacing w:val="-11"/>
        </w:rPr>
        <w:t> </w:t>
      </w:r>
      <w:r>
        <w:rPr/>
        <w:t>la</w:t>
      </w:r>
      <w:r>
        <w:rPr>
          <w:spacing w:val="-13"/>
        </w:rPr>
        <w:t> </w:t>
      </w:r>
      <w:r>
        <w:rPr/>
        <w:t>naturaleza</w:t>
      </w:r>
      <w:r>
        <w:rPr>
          <w:spacing w:val="-12"/>
        </w:rPr>
        <w:t> </w:t>
      </w:r>
      <w:r>
        <w:rPr/>
        <w:t>de</w:t>
      </w:r>
      <w:r>
        <w:rPr>
          <w:spacing w:val="-11"/>
        </w:rPr>
        <w:t> </w:t>
      </w:r>
      <w:r>
        <w:rPr/>
        <w:t>la</w:t>
      </w:r>
      <w:r>
        <w:rPr>
          <w:spacing w:val="-13"/>
        </w:rPr>
        <w:t> </w:t>
      </w:r>
      <w:r>
        <w:rPr/>
        <w:t>problemática.</w:t>
      </w:r>
      <w:r>
        <w:rPr>
          <w:spacing w:val="-11"/>
        </w:rPr>
        <w:t> </w:t>
      </w:r>
      <w:r>
        <w:rPr/>
        <w:t>Otro</w:t>
      </w:r>
      <w:r>
        <w:rPr>
          <w:spacing w:val="-11"/>
        </w:rPr>
        <w:t> </w:t>
      </w:r>
      <w:r>
        <w:rPr/>
        <w:t>factor</w:t>
      </w:r>
      <w:r>
        <w:rPr>
          <w:spacing w:val="-11"/>
        </w:rPr>
        <w:t> </w:t>
      </w:r>
      <w:r>
        <w:rPr/>
        <w:t>importante que la obstaculiza es la escasez de información suficiente y confiable; frecuentemente se encuentran datos estadísticos incompletos o alterados, datos extemporáneos o informes que no corresponden a la</w:t>
      </w:r>
      <w:r>
        <w:rPr>
          <w:spacing w:val="-18"/>
        </w:rPr>
        <w:t> </w:t>
      </w:r>
      <w:r>
        <w:rPr/>
        <w:t>realidad.</w:t>
      </w:r>
    </w:p>
    <w:p>
      <w:pPr>
        <w:pStyle w:val="BodyText"/>
      </w:pPr>
    </w:p>
    <w:p>
      <w:pPr>
        <w:pStyle w:val="BodyText"/>
        <w:spacing w:line="360" w:lineRule="auto" w:before="119"/>
        <w:ind w:left="1638"/>
        <w:jc w:val="both"/>
      </w:pPr>
      <w:r>
        <w:rPr/>
        <w:t>Los datos en que se basan los indicadores deben ser válidos, objetivos y sensibles […] serán admitidos si reflejan los cambios que se quieren medir; imparciales si los resultados que arrojan son independientes de las personas y circunstancias en que se utilicen, y</w:t>
      </w:r>
      <w:r>
        <w:rPr>
          <w:spacing w:val="-5"/>
        </w:rPr>
        <w:t> </w:t>
      </w:r>
      <w:r>
        <w:rPr/>
        <w:t>sensitivos</w:t>
      </w:r>
      <w:r>
        <w:rPr>
          <w:spacing w:val="-5"/>
        </w:rPr>
        <w:t> </w:t>
      </w:r>
      <w:r>
        <w:rPr/>
        <w:t>si</w:t>
      </w:r>
      <w:r>
        <w:rPr>
          <w:spacing w:val="-6"/>
        </w:rPr>
        <w:t> </w:t>
      </w:r>
      <w:r>
        <w:rPr/>
        <w:t>registran</w:t>
      </w:r>
      <w:r>
        <w:rPr>
          <w:spacing w:val="-4"/>
        </w:rPr>
        <w:t> </w:t>
      </w:r>
      <w:r>
        <w:rPr/>
        <w:t>los</w:t>
      </w:r>
      <w:r>
        <w:rPr>
          <w:spacing w:val="-5"/>
        </w:rPr>
        <w:t> </w:t>
      </w:r>
      <w:r>
        <w:rPr/>
        <w:t>cambios</w:t>
      </w:r>
      <w:r>
        <w:rPr>
          <w:spacing w:val="-5"/>
        </w:rPr>
        <w:t> </w:t>
      </w:r>
      <w:r>
        <w:rPr/>
        <w:t>de</w:t>
      </w:r>
      <w:r>
        <w:rPr>
          <w:spacing w:val="-4"/>
        </w:rPr>
        <w:t> </w:t>
      </w:r>
      <w:r>
        <w:rPr/>
        <w:t>la</w:t>
      </w:r>
      <w:r>
        <w:rPr>
          <w:spacing w:val="-5"/>
        </w:rPr>
        <w:t> </w:t>
      </w:r>
      <w:r>
        <w:rPr/>
        <w:t>situación</w:t>
      </w:r>
      <w:r>
        <w:rPr>
          <w:spacing w:val="-5"/>
        </w:rPr>
        <w:t> </w:t>
      </w:r>
      <w:r>
        <w:rPr/>
        <w:t>de</w:t>
      </w:r>
      <w:r>
        <w:rPr>
          <w:spacing w:val="-6"/>
        </w:rPr>
        <w:t> </w:t>
      </w:r>
      <w:r>
        <w:rPr/>
        <w:t>que</w:t>
      </w:r>
      <w:r>
        <w:rPr>
          <w:spacing w:val="-6"/>
        </w:rPr>
        <w:t> </w:t>
      </w:r>
      <w:r>
        <w:rPr/>
        <w:t>se</w:t>
      </w:r>
      <w:r>
        <w:rPr>
          <w:spacing w:val="-5"/>
        </w:rPr>
        <w:t> </w:t>
      </w:r>
      <w:r>
        <w:rPr/>
        <w:t>trata.</w:t>
      </w:r>
    </w:p>
    <w:p>
      <w:pPr>
        <w:pStyle w:val="BodyText"/>
      </w:pPr>
    </w:p>
    <w:p>
      <w:pPr>
        <w:pStyle w:val="BodyText"/>
        <w:spacing w:line="360" w:lineRule="auto" w:before="119"/>
        <w:ind w:left="1638" w:right="1"/>
        <w:jc w:val="both"/>
      </w:pPr>
      <w:r>
        <w:rPr/>
        <w:t>La</w:t>
      </w:r>
      <w:r>
        <w:rPr>
          <w:spacing w:val="-5"/>
        </w:rPr>
        <w:t> </w:t>
      </w:r>
      <w:r>
        <w:rPr/>
        <w:t>etapa</w:t>
      </w:r>
      <w:r>
        <w:rPr>
          <w:spacing w:val="-5"/>
        </w:rPr>
        <w:t> </w:t>
      </w:r>
      <w:r>
        <w:rPr/>
        <w:t>de</w:t>
      </w:r>
      <w:r>
        <w:rPr>
          <w:spacing w:val="-5"/>
        </w:rPr>
        <w:t> </w:t>
      </w:r>
      <w:r>
        <w:rPr/>
        <w:t>evaluación</w:t>
      </w:r>
      <w:r>
        <w:rPr>
          <w:spacing w:val="-6"/>
        </w:rPr>
        <w:t> </w:t>
      </w:r>
      <w:r>
        <w:rPr/>
        <w:t>puede</w:t>
      </w:r>
      <w:r>
        <w:rPr>
          <w:spacing w:val="-6"/>
        </w:rPr>
        <w:t> </w:t>
      </w:r>
      <w:r>
        <w:rPr/>
        <w:t>partir</w:t>
      </w:r>
      <w:r>
        <w:rPr>
          <w:spacing w:val="-5"/>
        </w:rPr>
        <w:t> </w:t>
      </w:r>
      <w:r>
        <w:rPr/>
        <w:t>de</w:t>
      </w:r>
      <w:r>
        <w:rPr>
          <w:spacing w:val="-5"/>
        </w:rPr>
        <w:t> </w:t>
      </w:r>
      <w:r>
        <w:rPr/>
        <w:t>cualquiera</w:t>
      </w:r>
      <w:r>
        <w:rPr>
          <w:spacing w:val="-5"/>
        </w:rPr>
        <w:t> </w:t>
      </w:r>
      <w:r>
        <w:rPr/>
        <w:t>de</w:t>
      </w:r>
      <w:r>
        <w:rPr>
          <w:spacing w:val="-5"/>
        </w:rPr>
        <w:t> </w:t>
      </w:r>
      <w:r>
        <w:rPr/>
        <w:t>los</w:t>
      </w:r>
      <w:r>
        <w:rPr>
          <w:spacing w:val="-5"/>
        </w:rPr>
        <w:t> </w:t>
      </w:r>
      <w:r>
        <w:rPr/>
        <w:t>siguientes niveles:</w:t>
      </w:r>
    </w:p>
    <w:p>
      <w:pPr>
        <w:pStyle w:val="BodyText"/>
        <w:spacing w:line="360" w:lineRule="auto" w:before="75"/>
        <w:ind w:left="636" w:right="692"/>
        <w:jc w:val="both"/>
      </w:pPr>
      <w:r>
        <w:rPr/>
        <w:br w:type="column"/>
      </w:r>
      <w:r>
        <w:rPr>
          <w:b/>
        </w:rPr>
        <w:t>Evaluación en el nivel estructural, </w:t>
      </w:r>
      <w:r>
        <w:rPr/>
        <w:t>se basa en las políticas sectoriales asignadas a una institución o conjunto de asociaciones diferenciadas a las que se les atribuye responsabilidad y competencia en la materia; parte de la consideración de varias cuestiones que son:</w:t>
      </w:r>
    </w:p>
    <w:p>
      <w:pPr>
        <w:pStyle w:val="BodyText"/>
      </w:pPr>
    </w:p>
    <w:p>
      <w:pPr>
        <w:pStyle w:val="ListParagraph"/>
        <w:numPr>
          <w:ilvl w:val="0"/>
          <w:numId w:val="183"/>
        </w:numPr>
        <w:tabs>
          <w:tab w:pos="779" w:val="left" w:leader="none"/>
        </w:tabs>
        <w:spacing w:line="360" w:lineRule="auto" w:before="119" w:after="0"/>
        <w:ind w:left="778" w:right="695" w:hanging="142"/>
        <w:jc w:val="left"/>
        <w:rPr>
          <w:sz w:val="20"/>
        </w:rPr>
      </w:pPr>
      <w:r>
        <w:rPr>
          <w:sz w:val="20"/>
        </w:rPr>
        <w:t>Que los problemas correspondan al área o sector que les fue asignado para su</w:t>
      </w:r>
      <w:r>
        <w:rPr>
          <w:spacing w:val="-9"/>
          <w:sz w:val="20"/>
        </w:rPr>
        <w:t> </w:t>
      </w:r>
      <w:r>
        <w:rPr>
          <w:sz w:val="20"/>
        </w:rPr>
        <w:t>solución.</w:t>
      </w:r>
    </w:p>
    <w:p>
      <w:pPr>
        <w:pStyle w:val="BodyText"/>
      </w:pPr>
    </w:p>
    <w:p>
      <w:pPr>
        <w:pStyle w:val="ListParagraph"/>
        <w:numPr>
          <w:ilvl w:val="0"/>
          <w:numId w:val="183"/>
        </w:numPr>
        <w:tabs>
          <w:tab w:pos="779" w:val="left" w:leader="none"/>
        </w:tabs>
        <w:spacing w:line="360" w:lineRule="auto" w:before="119" w:after="0"/>
        <w:ind w:left="778" w:right="694" w:hanging="142"/>
        <w:jc w:val="left"/>
        <w:rPr>
          <w:sz w:val="20"/>
        </w:rPr>
      </w:pPr>
      <w:r>
        <w:rPr>
          <w:sz w:val="20"/>
        </w:rPr>
        <w:t>Para enfrentar los problemas es necesario realizar enfoques multisectoriales.</w:t>
      </w:r>
    </w:p>
    <w:p>
      <w:pPr>
        <w:pStyle w:val="BodyText"/>
      </w:pPr>
    </w:p>
    <w:p>
      <w:pPr>
        <w:pStyle w:val="BodyText"/>
        <w:spacing w:before="5"/>
        <w:rPr>
          <w:sz w:val="16"/>
        </w:rPr>
      </w:pPr>
    </w:p>
    <w:p>
      <w:pPr>
        <w:pStyle w:val="ListParagraph"/>
        <w:numPr>
          <w:ilvl w:val="0"/>
          <w:numId w:val="183"/>
        </w:numPr>
        <w:tabs>
          <w:tab w:pos="779" w:val="left" w:leader="none"/>
        </w:tabs>
        <w:spacing w:line="360" w:lineRule="auto" w:before="0" w:after="0"/>
        <w:ind w:left="778" w:right="694" w:hanging="142"/>
        <w:jc w:val="left"/>
        <w:rPr>
          <w:sz w:val="20"/>
        </w:rPr>
      </w:pPr>
      <w:r>
        <w:rPr>
          <w:sz w:val="20"/>
        </w:rPr>
        <w:t>Puede darse la necesidad de tener que reorganizar total o parcialmente el aparato</w:t>
      </w:r>
      <w:r>
        <w:rPr>
          <w:spacing w:val="-17"/>
          <w:sz w:val="20"/>
        </w:rPr>
        <w:t> </w:t>
      </w:r>
      <w:r>
        <w:rPr>
          <w:sz w:val="20"/>
        </w:rPr>
        <w:t>público.</w:t>
      </w:r>
    </w:p>
    <w:p>
      <w:pPr>
        <w:pStyle w:val="BodyText"/>
      </w:pPr>
    </w:p>
    <w:p>
      <w:pPr>
        <w:pStyle w:val="BodyText"/>
        <w:spacing w:line="360" w:lineRule="auto" w:before="119"/>
        <w:ind w:left="636" w:right="692"/>
        <w:jc w:val="both"/>
      </w:pPr>
      <w:r>
        <w:rPr/>
        <w:t>Las anteriores consideraciones son aspectos que van desde la dispersión sectorial hasta los que cuestionan la organización de la Administración Pública; por lo que, la evaluación estructural tiene valor a mediano y largo plazo.</w:t>
      </w:r>
    </w:p>
    <w:p>
      <w:pPr>
        <w:pStyle w:val="BodyText"/>
      </w:pPr>
    </w:p>
    <w:p>
      <w:pPr>
        <w:pStyle w:val="BodyText"/>
        <w:spacing w:line="360" w:lineRule="auto" w:before="119"/>
        <w:ind w:left="636" w:right="693"/>
        <w:jc w:val="both"/>
      </w:pPr>
      <w:r>
        <w:rPr>
          <w:b/>
        </w:rPr>
        <w:t>Evaluación </w:t>
      </w:r>
      <w:r>
        <w:rPr/>
        <w:t>en el proceso de instrumentación, se evalúan las políticas con base en los apoyos y resistencias de los diversos intereses políticos que se movilizan para adaptarla a sus necesidades.</w:t>
      </w:r>
    </w:p>
    <w:p>
      <w:pPr>
        <w:spacing w:after="0" w:line="360" w:lineRule="auto"/>
        <w:jc w:val="both"/>
        <w:sectPr>
          <w:type w:val="continuous"/>
          <w:pgSz w:w="15840" w:h="12240" w:orient="landscape"/>
          <w:pgMar w:top="1700" w:bottom="280" w:left="1480" w:right="720"/>
          <w:cols w:num="2" w:equalWidth="0">
            <w:col w:w="6954" w:space="40"/>
            <w:col w:w="6646"/>
          </w:cols>
        </w:sectPr>
      </w:pPr>
    </w:p>
    <w:p>
      <w:pPr>
        <w:pStyle w:val="BodyText"/>
        <w:spacing w:before="10"/>
        <w:rPr>
          <w:sz w:val="15"/>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spacing w:line="360" w:lineRule="auto" w:before="75"/>
        <w:ind w:left="1638" w:right="-7" w:firstLine="0"/>
        <w:jc w:val="left"/>
        <w:rPr>
          <w:sz w:val="20"/>
        </w:rPr>
      </w:pPr>
      <w:r>
        <w:rPr>
          <w:b/>
          <w:sz w:val="20"/>
        </w:rPr>
        <w:t>Evaluación de los objetivos, </w:t>
      </w:r>
      <w:r>
        <w:rPr>
          <w:sz w:val="20"/>
        </w:rPr>
        <w:t>considera que las políticas están avaladas por un programa y para ello precisa de lo siguiente:</w:t>
      </w:r>
    </w:p>
    <w:p>
      <w:pPr>
        <w:pStyle w:val="BodyText"/>
      </w:pPr>
    </w:p>
    <w:p>
      <w:pPr>
        <w:pStyle w:val="ListParagraph"/>
        <w:numPr>
          <w:ilvl w:val="0"/>
          <w:numId w:val="184"/>
        </w:numPr>
        <w:tabs>
          <w:tab w:pos="1781" w:val="left" w:leader="none"/>
        </w:tabs>
        <w:spacing w:line="360" w:lineRule="auto" w:before="119" w:after="0"/>
        <w:ind w:left="1780" w:right="0" w:hanging="142"/>
        <w:jc w:val="both"/>
        <w:rPr>
          <w:sz w:val="20"/>
        </w:rPr>
      </w:pPr>
      <w:r>
        <w:rPr>
          <w:sz w:val="20"/>
        </w:rPr>
        <w:t>Estudiar si la población objetivo cambió en algún aspecto relevante para la política</w:t>
      </w:r>
      <w:r>
        <w:rPr>
          <w:spacing w:val="-19"/>
          <w:sz w:val="20"/>
        </w:rPr>
        <w:t> </w:t>
      </w:r>
      <w:r>
        <w:rPr>
          <w:sz w:val="20"/>
        </w:rPr>
        <w:t>pública.</w:t>
      </w:r>
    </w:p>
    <w:p>
      <w:pPr>
        <w:pStyle w:val="BodyText"/>
      </w:pPr>
    </w:p>
    <w:p>
      <w:pPr>
        <w:pStyle w:val="ListParagraph"/>
        <w:numPr>
          <w:ilvl w:val="0"/>
          <w:numId w:val="184"/>
        </w:numPr>
        <w:tabs>
          <w:tab w:pos="1781" w:val="left" w:leader="none"/>
        </w:tabs>
        <w:spacing w:line="360" w:lineRule="auto" w:before="119" w:after="0"/>
        <w:ind w:left="1780" w:right="1" w:hanging="142"/>
        <w:jc w:val="both"/>
        <w:rPr>
          <w:sz w:val="20"/>
        </w:rPr>
      </w:pPr>
      <w:r>
        <w:rPr>
          <w:sz w:val="20"/>
        </w:rPr>
        <w:t>Analizar si el cambio se debió a acciones contenidas en el proyecto</w:t>
      </w:r>
      <w:r>
        <w:rPr>
          <w:spacing w:val="-8"/>
          <w:sz w:val="20"/>
        </w:rPr>
        <w:t> </w:t>
      </w:r>
      <w:r>
        <w:rPr>
          <w:sz w:val="20"/>
        </w:rPr>
        <w:t>gubernativo.</w:t>
      </w:r>
    </w:p>
    <w:p>
      <w:pPr>
        <w:pStyle w:val="BodyText"/>
      </w:pPr>
    </w:p>
    <w:p>
      <w:pPr>
        <w:pStyle w:val="BodyText"/>
        <w:spacing w:before="4"/>
        <w:rPr>
          <w:sz w:val="16"/>
        </w:rPr>
      </w:pPr>
    </w:p>
    <w:p>
      <w:pPr>
        <w:pStyle w:val="ListParagraph"/>
        <w:numPr>
          <w:ilvl w:val="0"/>
          <w:numId w:val="184"/>
        </w:numPr>
        <w:tabs>
          <w:tab w:pos="1781" w:val="left" w:leader="none"/>
        </w:tabs>
        <w:spacing w:line="360" w:lineRule="auto" w:before="0" w:after="0"/>
        <w:ind w:left="1780" w:right="0" w:hanging="142"/>
        <w:jc w:val="both"/>
        <w:rPr>
          <w:sz w:val="20"/>
        </w:rPr>
      </w:pPr>
      <w:r>
        <w:rPr>
          <w:sz w:val="20"/>
        </w:rPr>
        <w:t>Si ello aconteció, debe investigarse si fue por razones teorías postuladas o por otras causas que se evidencian al medir el impacto de la política</w:t>
      </w:r>
      <w:r>
        <w:rPr>
          <w:spacing w:val="-15"/>
          <w:sz w:val="20"/>
        </w:rPr>
        <w:t> </w:t>
      </w:r>
      <w:r>
        <w:rPr>
          <w:sz w:val="20"/>
        </w:rPr>
        <w:t>pública.</w:t>
      </w:r>
    </w:p>
    <w:p>
      <w:pPr>
        <w:pStyle w:val="BodyText"/>
      </w:pPr>
    </w:p>
    <w:p>
      <w:pPr>
        <w:pStyle w:val="BodyText"/>
        <w:spacing w:before="5"/>
        <w:rPr>
          <w:sz w:val="16"/>
        </w:rPr>
      </w:pPr>
    </w:p>
    <w:p>
      <w:pPr>
        <w:pStyle w:val="ListParagraph"/>
        <w:numPr>
          <w:ilvl w:val="0"/>
          <w:numId w:val="184"/>
        </w:numPr>
        <w:tabs>
          <w:tab w:pos="1781" w:val="left" w:leader="none"/>
        </w:tabs>
        <w:spacing w:line="360" w:lineRule="auto" w:before="0" w:after="0"/>
        <w:ind w:left="1780" w:right="1" w:hanging="142"/>
        <w:jc w:val="both"/>
        <w:rPr>
          <w:sz w:val="20"/>
        </w:rPr>
      </w:pPr>
      <w:r>
        <w:rPr>
          <w:sz w:val="20"/>
        </w:rPr>
        <w:t>Precisar otros impactos no previstos que se presenten en la población beneficiada o en otras poblaciones directamente afectadas.</w:t>
      </w:r>
    </w:p>
    <w:p>
      <w:pPr>
        <w:pStyle w:val="BodyText"/>
      </w:pPr>
    </w:p>
    <w:p>
      <w:pPr>
        <w:pStyle w:val="BodyText"/>
        <w:spacing w:line="360" w:lineRule="auto" w:before="119"/>
        <w:ind w:left="1638" w:right="-7"/>
      </w:pPr>
      <w:r>
        <w:rPr/>
        <w:t>Para</w:t>
      </w:r>
      <w:r>
        <w:rPr>
          <w:spacing w:val="-8"/>
        </w:rPr>
        <w:t> </w:t>
      </w:r>
      <w:r>
        <w:rPr/>
        <w:t>evaluar</w:t>
      </w:r>
      <w:r>
        <w:rPr>
          <w:spacing w:val="-8"/>
        </w:rPr>
        <w:t> </w:t>
      </w:r>
      <w:r>
        <w:rPr/>
        <w:t>una</w:t>
      </w:r>
      <w:r>
        <w:rPr>
          <w:spacing w:val="-9"/>
        </w:rPr>
        <w:t> </w:t>
      </w:r>
      <w:r>
        <w:rPr/>
        <w:t>política</w:t>
      </w:r>
      <w:r>
        <w:rPr>
          <w:spacing w:val="-8"/>
        </w:rPr>
        <w:t> </w:t>
      </w:r>
      <w:r>
        <w:rPr/>
        <w:t>pública</w:t>
      </w:r>
      <w:r>
        <w:rPr>
          <w:spacing w:val="-8"/>
        </w:rPr>
        <w:t> </w:t>
      </w:r>
      <w:r>
        <w:rPr/>
        <w:t>se</w:t>
      </w:r>
      <w:r>
        <w:rPr>
          <w:spacing w:val="-9"/>
        </w:rPr>
        <w:t> </w:t>
      </w:r>
      <w:r>
        <w:rPr/>
        <w:t>pueden</w:t>
      </w:r>
      <w:r>
        <w:rPr>
          <w:spacing w:val="-8"/>
        </w:rPr>
        <w:t> </w:t>
      </w:r>
      <w:r>
        <w:rPr/>
        <w:t>considerar,</w:t>
      </w:r>
      <w:r>
        <w:rPr>
          <w:spacing w:val="-8"/>
        </w:rPr>
        <w:t> </w:t>
      </w:r>
      <w:r>
        <w:rPr/>
        <w:t>entre</w:t>
      </w:r>
      <w:r>
        <w:rPr>
          <w:spacing w:val="-9"/>
        </w:rPr>
        <w:t> </w:t>
      </w:r>
      <w:r>
        <w:rPr/>
        <w:t>otros, los siguientes aspectos (Ruiz, 1996:</w:t>
      </w:r>
      <w:r>
        <w:rPr>
          <w:spacing w:val="-15"/>
        </w:rPr>
        <w:t> </w:t>
      </w:r>
      <w:r>
        <w:rPr/>
        <w:t>34):</w:t>
      </w:r>
    </w:p>
    <w:p>
      <w:pPr>
        <w:pStyle w:val="BodyText"/>
      </w:pPr>
    </w:p>
    <w:p>
      <w:pPr>
        <w:pStyle w:val="ListParagraph"/>
        <w:numPr>
          <w:ilvl w:val="0"/>
          <w:numId w:val="185"/>
        </w:numPr>
        <w:tabs>
          <w:tab w:pos="1924" w:val="left" w:leader="none"/>
        </w:tabs>
        <w:spacing w:line="360" w:lineRule="auto" w:before="119" w:after="0"/>
        <w:ind w:left="1923" w:right="0" w:hanging="285"/>
        <w:jc w:val="left"/>
        <w:rPr>
          <w:sz w:val="20"/>
        </w:rPr>
      </w:pPr>
      <w:r>
        <w:rPr>
          <w:sz w:val="20"/>
        </w:rPr>
        <w:t>Especificación</w:t>
      </w:r>
      <w:r>
        <w:rPr>
          <w:spacing w:val="-6"/>
          <w:sz w:val="20"/>
        </w:rPr>
        <w:t> </w:t>
      </w:r>
      <w:r>
        <w:rPr>
          <w:sz w:val="20"/>
        </w:rPr>
        <w:t>de</w:t>
      </w:r>
      <w:r>
        <w:rPr>
          <w:spacing w:val="-6"/>
          <w:sz w:val="20"/>
        </w:rPr>
        <w:t> </w:t>
      </w:r>
      <w:r>
        <w:rPr>
          <w:sz w:val="20"/>
        </w:rPr>
        <w:t>objetivos,</w:t>
      </w:r>
      <w:r>
        <w:rPr>
          <w:spacing w:val="-6"/>
          <w:sz w:val="20"/>
        </w:rPr>
        <w:t> </w:t>
      </w:r>
      <w:r>
        <w:rPr>
          <w:sz w:val="20"/>
        </w:rPr>
        <w:t>debe</w:t>
      </w:r>
      <w:r>
        <w:rPr>
          <w:spacing w:val="-6"/>
          <w:sz w:val="20"/>
        </w:rPr>
        <w:t> </w:t>
      </w:r>
      <w:r>
        <w:rPr>
          <w:sz w:val="20"/>
        </w:rPr>
        <w:t>responder</w:t>
      </w:r>
      <w:r>
        <w:rPr>
          <w:spacing w:val="-6"/>
          <w:sz w:val="20"/>
        </w:rPr>
        <w:t> </w:t>
      </w:r>
      <w:r>
        <w:rPr>
          <w:sz w:val="20"/>
        </w:rPr>
        <w:t>a</w:t>
      </w:r>
      <w:r>
        <w:rPr>
          <w:spacing w:val="-5"/>
          <w:sz w:val="20"/>
        </w:rPr>
        <w:t> </w:t>
      </w:r>
      <w:r>
        <w:rPr>
          <w:sz w:val="20"/>
        </w:rPr>
        <w:t>la</w:t>
      </w:r>
      <w:r>
        <w:rPr>
          <w:spacing w:val="-6"/>
          <w:sz w:val="20"/>
        </w:rPr>
        <w:t> </w:t>
      </w:r>
      <w:r>
        <w:rPr>
          <w:sz w:val="20"/>
        </w:rPr>
        <w:t>pregunta</w:t>
      </w:r>
      <w:r>
        <w:rPr>
          <w:spacing w:val="-7"/>
          <w:sz w:val="20"/>
        </w:rPr>
        <w:t> </w:t>
      </w:r>
      <w:r>
        <w:rPr>
          <w:sz w:val="20"/>
        </w:rPr>
        <w:t>¿Qué debe</w:t>
      </w:r>
      <w:r>
        <w:rPr>
          <w:spacing w:val="-5"/>
          <w:sz w:val="20"/>
        </w:rPr>
        <w:t> </w:t>
      </w:r>
      <w:r>
        <w:rPr>
          <w:sz w:val="20"/>
        </w:rPr>
        <w:t>evaluarse?</w:t>
      </w:r>
    </w:p>
    <w:p>
      <w:pPr>
        <w:pStyle w:val="ListParagraph"/>
        <w:numPr>
          <w:ilvl w:val="0"/>
          <w:numId w:val="185"/>
        </w:numPr>
        <w:tabs>
          <w:tab w:pos="921" w:val="left" w:leader="none"/>
        </w:tabs>
        <w:spacing w:line="360" w:lineRule="auto" w:before="75" w:after="0"/>
        <w:ind w:left="920" w:right="694" w:hanging="284"/>
        <w:jc w:val="both"/>
        <w:rPr>
          <w:sz w:val="20"/>
        </w:rPr>
      </w:pPr>
      <w:r>
        <w:rPr>
          <w:w w:val="100"/>
          <w:sz w:val="20"/>
        </w:rPr>
        <w:br w:type="column"/>
      </w:r>
      <w:r>
        <w:rPr>
          <w:sz w:val="20"/>
        </w:rPr>
        <w:t>Obtención de la información necesaria, ésta debe plasmarse en criterios</w:t>
      </w:r>
      <w:r>
        <w:rPr>
          <w:spacing w:val="-6"/>
          <w:sz w:val="20"/>
        </w:rPr>
        <w:t> </w:t>
      </w:r>
      <w:r>
        <w:rPr>
          <w:sz w:val="20"/>
        </w:rPr>
        <w:t>e</w:t>
      </w:r>
      <w:r>
        <w:rPr>
          <w:spacing w:val="-6"/>
          <w:sz w:val="20"/>
        </w:rPr>
        <w:t> </w:t>
      </w:r>
      <w:r>
        <w:rPr>
          <w:sz w:val="20"/>
        </w:rPr>
        <w:t>indicadores,</w:t>
      </w:r>
      <w:r>
        <w:rPr>
          <w:spacing w:val="-6"/>
          <w:sz w:val="20"/>
        </w:rPr>
        <w:t> </w:t>
      </w:r>
      <w:r>
        <w:rPr>
          <w:sz w:val="20"/>
        </w:rPr>
        <w:t>es</w:t>
      </w:r>
      <w:r>
        <w:rPr>
          <w:spacing w:val="-7"/>
          <w:sz w:val="20"/>
        </w:rPr>
        <w:t> </w:t>
      </w:r>
      <w:r>
        <w:rPr>
          <w:sz w:val="20"/>
        </w:rPr>
        <w:t>decir,</w:t>
      </w:r>
      <w:r>
        <w:rPr>
          <w:spacing w:val="-6"/>
          <w:sz w:val="20"/>
        </w:rPr>
        <w:t> </w:t>
      </w:r>
      <w:r>
        <w:rPr>
          <w:sz w:val="20"/>
        </w:rPr>
        <w:t>en</w:t>
      </w:r>
      <w:r>
        <w:rPr>
          <w:spacing w:val="-6"/>
          <w:sz w:val="20"/>
        </w:rPr>
        <w:t> </w:t>
      </w:r>
      <w:r>
        <w:rPr>
          <w:sz w:val="20"/>
        </w:rPr>
        <w:t>las</w:t>
      </w:r>
      <w:r>
        <w:rPr>
          <w:spacing w:val="-7"/>
          <w:sz w:val="20"/>
        </w:rPr>
        <w:t> </w:t>
      </w:r>
      <w:r>
        <w:rPr>
          <w:sz w:val="20"/>
        </w:rPr>
        <w:t>variables</w:t>
      </w:r>
      <w:r>
        <w:rPr>
          <w:spacing w:val="-6"/>
          <w:sz w:val="20"/>
        </w:rPr>
        <w:t> </w:t>
      </w:r>
      <w:r>
        <w:rPr>
          <w:sz w:val="20"/>
        </w:rPr>
        <w:t>que</w:t>
      </w:r>
      <w:r>
        <w:rPr>
          <w:spacing w:val="-7"/>
          <w:sz w:val="20"/>
        </w:rPr>
        <w:t> </w:t>
      </w:r>
      <w:r>
        <w:rPr>
          <w:sz w:val="20"/>
        </w:rPr>
        <w:t>faciliten</w:t>
      </w:r>
      <w:r>
        <w:rPr>
          <w:spacing w:val="-6"/>
          <w:sz w:val="20"/>
        </w:rPr>
        <w:t> </w:t>
      </w:r>
      <w:r>
        <w:rPr>
          <w:sz w:val="20"/>
        </w:rPr>
        <w:t>la determinación de las modificaciones</w:t>
      </w:r>
      <w:r>
        <w:rPr>
          <w:spacing w:val="-20"/>
          <w:sz w:val="20"/>
        </w:rPr>
        <w:t> </w:t>
      </w:r>
      <w:r>
        <w:rPr>
          <w:sz w:val="20"/>
        </w:rPr>
        <w:t>intervenidas.</w:t>
      </w:r>
    </w:p>
    <w:p>
      <w:pPr>
        <w:pStyle w:val="BodyText"/>
      </w:pPr>
    </w:p>
    <w:p>
      <w:pPr>
        <w:pStyle w:val="ListParagraph"/>
        <w:numPr>
          <w:ilvl w:val="0"/>
          <w:numId w:val="185"/>
        </w:numPr>
        <w:tabs>
          <w:tab w:pos="921" w:val="left" w:leader="none"/>
        </w:tabs>
        <w:spacing w:line="360" w:lineRule="auto" w:before="119" w:after="0"/>
        <w:ind w:left="920" w:right="695" w:hanging="284"/>
        <w:jc w:val="both"/>
        <w:rPr>
          <w:sz w:val="20"/>
        </w:rPr>
      </w:pPr>
      <w:r>
        <w:rPr>
          <w:sz w:val="20"/>
        </w:rPr>
        <w:t>Verificación de la pertinencia, se examinan </w:t>
      </w:r>
      <w:r>
        <w:rPr>
          <w:i/>
          <w:sz w:val="20"/>
        </w:rPr>
        <w:t>a posteriori </w:t>
      </w:r>
      <w:r>
        <w:rPr>
          <w:sz w:val="20"/>
        </w:rPr>
        <w:t>la justificación de la política pública, programas, actividades, instituciones participantes, etc.; en esta fase la cuestión fundamental es comprobar la correspondencia entre las acciones administrativas formuladas y las políticas nacionales en materia social y</w:t>
      </w:r>
      <w:r>
        <w:rPr>
          <w:spacing w:val="-14"/>
          <w:sz w:val="20"/>
        </w:rPr>
        <w:t> </w:t>
      </w:r>
      <w:r>
        <w:rPr>
          <w:sz w:val="20"/>
        </w:rPr>
        <w:t>económica.</w:t>
      </w:r>
    </w:p>
    <w:p>
      <w:pPr>
        <w:pStyle w:val="BodyText"/>
      </w:pPr>
    </w:p>
    <w:p>
      <w:pPr>
        <w:pStyle w:val="BodyText"/>
        <w:spacing w:before="4"/>
        <w:rPr>
          <w:sz w:val="16"/>
        </w:rPr>
      </w:pPr>
    </w:p>
    <w:p>
      <w:pPr>
        <w:pStyle w:val="ListParagraph"/>
        <w:numPr>
          <w:ilvl w:val="0"/>
          <w:numId w:val="185"/>
        </w:numPr>
        <w:tabs>
          <w:tab w:pos="921" w:val="left" w:leader="none"/>
        </w:tabs>
        <w:spacing w:line="360" w:lineRule="auto" w:before="1" w:after="0"/>
        <w:ind w:left="920" w:right="694" w:hanging="284"/>
        <w:jc w:val="both"/>
        <w:rPr>
          <w:sz w:val="20"/>
        </w:rPr>
      </w:pPr>
      <w:r>
        <w:rPr>
          <w:sz w:val="20"/>
        </w:rPr>
        <w:t>Precisión de la suficiencia, plantea si los problemas se han definido con claridad, considera, entre otros aspectos, la frecuencia y magnitud con que se presenta un problema, su distribución regional o geografía, las soluciones planteadas y sus</w:t>
      </w:r>
      <w:r>
        <w:rPr>
          <w:spacing w:val="-12"/>
          <w:sz w:val="20"/>
        </w:rPr>
        <w:t> </w:t>
      </w:r>
      <w:r>
        <w:rPr>
          <w:sz w:val="20"/>
        </w:rPr>
        <w:t>resultados.</w:t>
      </w:r>
    </w:p>
    <w:p>
      <w:pPr>
        <w:pStyle w:val="BodyText"/>
      </w:pPr>
    </w:p>
    <w:p>
      <w:pPr>
        <w:pStyle w:val="BodyText"/>
        <w:spacing w:before="3"/>
        <w:rPr>
          <w:sz w:val="16"/>
        </w:rPr>
      </w:pPr>
    </w:p>
    <w:p>
      <w:pPr>
        <w:pStyle w:val="ListParagraph"/>
        <w:numPr>
          <w:ilvl w:val="0"/>
          <w:numId w:val="185"/>
        </w:numPr>
        <w:tabs>
          <w:tab w:pos="921" w:val="left" w:leader="none"/>
        </w:tabs>
        <w:spacing w:line="360" w:lineRule="auto" w:before="0" w:after="0"/>
        <w:ind w:left="920" w:right="691" w:hanging="284"/>
        <w:jc w:val="both"/>
        <w:rPr>
          <w:sz w:val="20"/>
        </w:rPr>
      </w:pPr>
      <w:r>
        <w:rPr>
          <w:sz w:val="20"/>
        </w:rPr>
        <w:t>Valoración de la eficiencia y eficacia, se valora en términos de los resultados obtenidos, en relación con los esfuerzos desplegados, recursos utilizados y grado de resolución de la problemática</w:t>
      </w:r>
      <w:r>
        <w:rPr>
          <w:spacing w:val="-6"/>
          <w:sz w:val="20"/>
        </w:rPr>
        <w:t> </w:t>
      </w:r>
      <w:r>
        <w:rPr>
          <w:sz w:val="20"/>
        </w:rPr>
        <w:t>dada.</w:t>
      </w:r>
    </w:p>
    <w:p>
      <w:pPr>
        <w:spacing w:after="0" w:line="360" w:lineRule="auto"/>
        <w:jc w:val="both"/>
        <w:rPr>
          <w:sz w:val="20"/>
        </w:rPr>
        <w:sectPr>
          <w:type w:val="continuous"/>
          <w:pgSz w:w="15840" w:h="12240" w:orient="landscape"/>
          <w:pgMar w:top="1700" w:bottom="280" w:left="1480" w:right="720"/>
          <w:cols w:num="2" w:equalWidth="0">
            <w:col w:w="6955" w:space="40"/>
            <w:col w:w="6645"/>
          </w:cols>
        </w:sectPr>
      </w:pPr>
    </w:p>
    <w:p>
      <w:pPr>
        <w:pStyle w:val="BodyText"/>
      </w:pPr>
    </w:p>
    <w:p>
      <w:pPr>
        <w:pStyle w:val="BodyText"/>
      </w:pPr>
    </w:p>
    <w:p>
      <w:pPr>
        <w:pStyle w:val="BodyText"/>
        <w:spacing w:before="9"/>
        <w:rPr>
          <w:sz w:val="29"/>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ListParagraph"/>
        <w:numPr>
          <w:ilvl w:val="0"/>
          <w:numId w:val="185"/>
        </w:numPr>
        <w:tabs>
          <w:tab w:pos="1924" w:val="left" w:leader="none"/>
        </w:tabs>
        <w:spacing w:line="360" w:lineRule="auto" w:before="75" w:after="0"/>
        <w:ind w:left="1923" w:right="1" w:hanging="285"/>
        <w:jc w:val="both"/>
        <w:rPr>
          <w:sz w:val="20"/>
        </w:rPr>
      </w:pPr>
      <w:r>
        <w:rPr>
          <w:sz w:val="20"/>
        </w:rPr>
        <w:t>Ponderación de los efectos, el impacto social de la política pública, el análisis de la situación presente con base en los indicadores definidos para precisar si ha mejorado la situación consecuencia de las acciones</w:t>
      </w:r>
      <w:r>
        <w:rPr>
          <w:spacing w:val="-29"/>
          <w:sz w:val="20"/>
        </w:rPr>
        <w:t> </w:t>
      </w:r>
      <w:r>
        <w:rPr>
          <w:sz w:val="20"/>
        </w:rPr>
        <w:t>emprendidas.</w:t>
      </w:r>
    </w:p>
    <w:p>
      <w:pPr>
        <w:pStyle w:val="BodyText"/>
      </w:pPr>
    </w:p>
    <w:p>
      <w:pPr>
        <w:pStyle w:val="BodyText"/>
        <w:spacing w:before="3"/>
        <w:rPr>
          <w:sz w:val="16"/>
        </w:rPr>
      </w:pPr>
    </w:p>
    <w:p>
      <w:pPr>
        <w:pStyle w:val="ListParagraph"/>
        <w:numPr>
          <w:ilvl w:val="0"/>
          <w:numId w:val="185"/>
        </w:numPr>
        <w:tabs>
          <w:tab w:pos="1924" w:val="left" w:leader="none"/>
        </w:tabs>
        <w:spacing w:line="240" w:lineRule="auto" w:before="0" w:after="0"/>
        <w:ind w:left="1923" w:right="0" w:hanging="285"/>
        <w:jc w:val="left"/>
        <w:rPr>
          <w:sz w:val="20"/>
        </w:rPr>
      </w:pPr>
      <w:r>
        <w:rPr>
          <w:sz w:val="20"/>
        </w:rPr>
        <w:t>Obtención de</w:t>
      </w:r>
      <w:r>
        <w:rPr>
          <w:spacing w:val="-8"/>
          <w:sz w:val="20"/>
        </w:rPr>
        <w:t> </w:t>
      </w:r>
      <w:r>
        <w:rPr>
          <w:sz w:val="20"/>
        </w:rPr>
        <w:t>conclusiones.</w:t>
      </w:r>
    </w:p>
    <w:p>
      <w:pPr>
        <w:pStyle w:val="BodyText"/>
      </w:pPr>
    </w:p>
    <w:p>
      <w:pPr>
        <w:pStyle w:val="BodyText"/>
        <w:spacing w:before="10"/>
        <w:rPr>
          <w:sz w:val="25"/>
        </w:rPr>
      </w:pPr>
    </w:p>
    <w:p>
      <w:pPr>
        <w:pStyle w:val="ListParagraph"/>
        <w:numPr>
          <w:ilvl w:val="0"/>
          <w:numId w:val="185"/>
        </w:numPr>
        <w:tabs>
          <w:tab w:pos="1924" w:val="left" w:leader="none"/>
        </w:tabs>
        <w:spacing w:line="360" w:lineRule="auto" w:before="1" w:after="0"/>
        <w:ind w:left="1923" w:right="0" w:hanging="285"/>
        <w:jc w:val="both"/>
        <w:rPr>
          <w:sz w:val="20"/>
        </w:rPr>
      </w:pPr>
      <w:r>
        <w:rPr>
          <w:sz w:val="20"/>
        </w:rPr>
        <w:t>Formulación de propuestas de acción futura que es la base</w:t>
      </w:r>
      <w:r>
        <w:rPr>
          <w:spacing w:val="-34"/>
          <w:sz w:val="20"/>
        </w:rPr>
        <w:t> </w:t>
      </w:r>
      <w:r>
        <w:rPr>
          <w:sz w:val="20"/>
        </w:rPr>
        <w:t>para la reformulación de las políticas y para reorientar los objetivos y metas, controlar periódicamente su cumplimiento y determinar nuevos cursos de</w:t>
      </w:r>
      <w:r>
        <w:rPr>
          <w:spacing w:val="-13"/>
          <w:sz w:val="20"/>
        </w:rPr>
        <w:t> </w:t>
      </w:r>
      <w:r>
        <w:rPr>
          <w:sz w:val="20"/>
        </w:rPr>
        <w:t>acción.</w:t>
      </w:r>
    </w:p>
    <w:p>
      <w:pPr>
        <w:pStyle w:val="BodyText"/>
      </w:pPr>
    </w:p>
    <w:p>
      <w:pPr>
        <w:pStyle w:val="Heading4"/>
        <w:spacing w:before="121"/>
        <w:ind w:left="1507" w:right="-1"/>
      </w:pPr>
      <w:r>
        <w:rPr/>
        <w:t>IV.   Formulación jurídica de las políticas:</w:t>
      </w:r>
    </w:p>
    <w:p>
      <w:pPr>
        <w:pStyle w:val="BodyText"/>
        <w:rPr>
          <w:b/>
        </w:rPr>
      </w:pPr>
    </w:p>
    <w:p>
      <w:pPr>
        <w:pStyle w:val="BodyText"/>
        <w:spacing w:before="9"/>
        <w:rPr>
          <w:b/>
          <w:sz w:val="19"/>
        </w:rPr>
      </w:pPr>
    </w:p>
    <w:p>
      <w:pPr>
        <w:pStyle w:val="BodyText"/>
        <w:ind w:left="1638" w:right="-1"/>
      </w:pPr>
      <w:r>
        <w:rPr/>
        <w:t>Al respecto Carlos Ruiz señala que:</w:t>
      </w:r>
    </w:p>
    <w:p>
      <w:pPr>
        <w:pStyle w:val="BodyText"/>
      </w:pPr>
    </w:p>
    <w:p>
      <w:pPr>
        <w:pStyle w:val="BodyText"/>
      </w:pPr>
    </w:p>
    <w:p>
      <w:pPr>
        <w:spacing w:before="0"/>
        <w:ind w:left="1923" w:right="349" w:firstLine="0"/>
        <w:jc w:val="both"/>
        <w:rPr>
          <w:i/>
          <w:sz w:val="20"/>
        </w:rPr>
      </w:pPr>
      <w:r>
        <w:rPr>
          <w:i/>
          <w:sz w:val="20"/>
        </w:rPr>
        <w:t>Por</w:t>
      </w:r>
      <w:r>
        <w:rPr>
          <w:i/>
          <w:spacing w:val="-9"/>
          <w:sz w:val="20"/>
        </w:rPr>
        <w:t> </w:t>
      </w:r>
      <w:r>
        <w:rPr>
          <w:i/>
          <w:sz w:val="20"/>
        </w:rPr>
        <w:t>su</w:t>
      </w:r>
      <w:r>
        <w:rPr>
          <w:i/>
          <w:spacing w:val="-10"/>
          <w:sz w:val="20"/>
        </w:rPr>
        <w:t> </w:t>
      </w:r>
      <w:r>
        <w:rPr>
          <w:i/>
          <w:sz w:val="20"/>
        </w:rPr>
        <w:t>naturaleza,</w:t>
      </w:r>
      <w:r>
        <w:rPr>
          <w:i/>
          <w:spacing w:val="-9"/>
          <w:sz w:val="20"/>
        </w:rPr>
        <w:t> </w:t>
      </w:r>
      <w:r>
        <w:rPr>
          <w:i/>
          <w:sz w:val="20"/>
        </w:rPr>
        <w:t>se</w:t>
      </w:r>
      <w:r>
        <w:rPr>
          <w:i/>
          <w:spacing w:val="-9"/>
          <w:sz w:val="20"/>
        </w:rPr>
        <w:t> </w:t>
      </w:r>
      <w:r>
        <w:rPr>
          <w:i/>
          <w:sz w:val="20"/>
        </w:rPr>
        <w:t>elaboran</w:t>
      </w:r>
      <w:r>
        <w:rPr>
          <w:i/>
          <w:spacing w:val="-9"/>
          <w:sz w:val="20"/>
        </w:rPr>
        <w:t> </w:t>
      </w:r>
      <w:r>
        <w:rPr>
          <w:i/>
          <w:sz w:val="20"/>
        </w:rPr>
        <w:t>dentro</w:t>
      </w:r>
      <w:r>
        <w:rPr>
          <w:i/>
          <w:spacing w:val="-9"/>
          <w:sz w:val="20"/>
        </w:rPr>
        <w:t> </w:t>
      </w:r>
      <w:r>
        <w:rPr>
          <w:i/>
          <w:sz w:val="20"/>
        </w:rPr>
        <w:t>del</w:t>
      </w:r>
      <w:r>
        <w:rPr>
          <w:i/>
          <w:spacing w:val="-10"/>
          <w:sz w:val="20"/>
        </w:rPr>
        <w:t> </w:t>
      </w:r>
      <w:r>
        <w:rPr>
          <w:i/>
          <w:sz w:val="20"/>
        </w:rPr>
        <w:t>Poder</w:t>
      </w:r>
      <w:r>
        <w:rPr>
          <w:i/>
          <w:spacing w:val="-9"/>
          <w:sz w:val="20"/>
        </w:rPr>
        <w:t> </w:t>
      </w:r>
      <w:r>
        <w:rPr>
          <w:i/>
          <w:sz w:val="20"/>
        </w:rPr>
        <w:t>Ejecutivo. </w:t>
      </w:r>
      <w:r>
        <w:rPr>
          <w:i/>
          <w:sz w:val="20"/>
        </w:rPr>
        <w:t>[…]</w:t>
      </w:r>
      <w:r>
        <w:rPr>
          <w:i/>
          <w:spacing w:val="-8"/>
          <w:sz w:val="20"/>
        </w:rPr>
        <w:t> </w:t>
      </w:r>
      <w:r>
        <w:rPr>
          <w:i/>
          <w:sz w:val="20"/>
        </w:rPr>
        <w:t>se</w:t>
      </w:r>
      <w:r>
        <w:rPr>
          <w:i/>
          <w:spacing w:val="-12"/>
          <w:sz w:val="20"/>
        </w:rPr>
        <w:t> </w:t>
      </w:r>
      <w:r>
        <w:rPr>
          <w:i/>
          <w:sz w:val="20"/>
        </w:rPr>
        <w:t>requiere</w:t>
      </w:r>
      <w:r>
        <w:rPr>
          <w:i/>
          <w:spacing w:val="-12"/>
          <w:sz w:val="20"/>
        </w:rPr>
        <w:t> </w:t>
      </w:r>
      <w:r>
        <w:rPr>
          <w:i/>
          <w:sz w:val="20"/>
        </w:rPr>
        <w:t>que</w:t>
      </w:r>
      <w:r>
        <w:rPr>
          <w:i/>
          <w:spacing w:val="-12"/>
          <w:sz w:val="20"/>
        </w:rPr>
        <w:t> </w:t>
      </w:r>
      <w:r>
        <w:rPr>
          <w:i/>
          <w:sz w:val="20"/>
        </w:rPr>
        <w:t>la</w:t>
      </w:r>
      <w:r>
        <w:rPr>
          <w:i/>
          <w:spacing w:val="-11"/>
          <w:sz w:val="20"/>
        </w:rPr>
        <w:t> </w:t>
      </w:r>
      <w:r>
        <w:rPr>
          <w:i/>
          <w:sz w:val="20"/>
        </w:rPr>
        <w:t>política</w:t>
      </w:r>
      <w:r>
        <w:rPr>
          <w:i/>
          <w:spacing w:val="-11"/>
          <w:sz w:val="20"/>
        </w:rPr>
        <w:t> </w:t>
      </w:r>
      <w:r>
        <w:rPr>
          <w:i/>
          <w:sz w:val="20"/>
        </w:rPr>
        <w:t>pública</w:t>
      </w:r>
      <w:r>
        <w:rPr>
          <w:i/>
          <w:spacing w:val="-11"/>
          <w:sz w:val="20"/>
        </w:rPr>
        <w:t> </w:t>
      </w:r>
      <w:r>
        <w:rPr>
          <w:i/>
          <w:sz w:val="20"/>
        </w:rPr>
        <w:t>sea</w:t>
      </w:r>
      <w:r>
        <w:rPr>
          <w:i/>
          <w:spacing w:val="-11"/>
          <w:sz w:val="20"/>
        </w:rPr>
        <w:t> </w:t>
      </w:r>
      <w:r>
        <w:rPr>
          <w:i/>
          <w:sz w:val="20"/>
        </w:rPr>
        <w:t>sancionada</w:t>
      </w:r>
      <w:r>
        <w:rPr>
          <w:i/>
          <w:spacing w:val="-12"/>
          <w:sz w:val="20"/>
        </w:rPr>
        <w:t> </w:t>
      </w:r>
      <w:r>
        <w:rPr>
          <w:i/>
          <w:sz w:val="20"/>
        </w:rPr>
        <w:t>por el Poder Legislativo para asegurar su posibilidad. Las políticas tienen la opción de tomar la forma de los instrumentos legislativos. Pueden expresarse como modificaciones</w:t>
      </w:r>
      <w:r>
        <w:rPr>
          <w:i/>
          <w:spacing w:val="-17"/>
          <w:sz w:val="20"/>
        </w:rPr>
        <w:t> </w:t>
      </w:r>
      <w:r>
        <w:rPr>
          <w:i/>
          <w:sz w:val="20"/>
        </w:rPr>
        <w:t>constitucionales,</w:t>
      </w:r>
      <w:r>
        <w:rPr>
          <w:i/>
          <w:spacing w:val="-17"/>
          <w:sz w:val="20"/>
        </w:rPr>
        <w:t> </w:t>
      </w:r>
      <w:r>
        <w:rPr>
          <w:i/>
          <w:sz w:val="20"/>
        </w:rPr>
        <w:t>leyes,</w:t>
      </w:r>
      <w:r>
        <w:rPr>
          <w:i/>
          <w:spacing w:val="-18"/>
          <w:sz w:val="20"/>
        </w:rPr>
        <w:t> </w:t>
      </w:r>
      <w:r>
        <w:rPr>
          <w:i/>
          <w:sz w:val="20"/>
        </w:rPr>
        <w:t>decretos,</w:t>
      </w:r>
      <w:r>
        <w:rPr>
          <w:i/>
          <w:spacing w:val="-18"/>
          <w:sz w:val="20"/>
        </w:rPr>
        <w:t> </w:t>
      </w:r>
      <w:r>
        <w:rPr>
          <w:i/>
          <w:sz w:val="20"/>
        </w:rPr>
        <w:t>acuerdos, resoluciones y bandos. […] No todas las políticas tendrán estas características, pero el análisis de viabilidad proporcionará</w:t>
      </w:r>
      <w:r>
        <w:rPr>
          <w:i/>
          <w:spacing w:val="-14"/>
          <w:sz w:val="20"/>
        </w:rPr>
        <w:t> </w:t>
      </w:r>
      <w:r>
        <w:rPr>
          <w:i/>
          <w:sz w:val="20"/>
        </w:rPr>
        <w:t>los</w:t>
      </w:r>
      <w:r>
        <w:rPr>
          <w:i/>
          <w:spacing w:val="-14"/>
          <w:sz w:val="20"/>
        </w:rPr>
        <w:t> </w:t>
      </w:r>
      <w:r>
        <w:rPr>
          <w:i/>
          <w:sz w:val="20"/>
        </w:rPr>
        <w:t>criterios</w:t>
      </w:r>
      <w:r>
        <w:rPr>
          <w:i/>
          <w:spacing w:val="-14"/>
          <w:sz w:val="20"/>
        </w:rPr>
        <w:t> </w:t>
      </w:r>
      <w:r>
        <w:rPr>
          <w:i/>
          <w:sz w:val="20"/>
        </w:rPr>
        <w:t>para</w:t>
      </w:r>
      <w:r>
        <w:rPr>
          <w:i/>
          <w:spacing w:val="-14"/>
          <w:sz w:val="20"/>
        </w:rPr>
        <w:t> </w:t>
      </w:r>
      <w:r>
        <w:rPr>
          <w:i/>
          <w:sz w:val="20"/>
        </w:rPr>
        <w:t>decidir</w:t>
      </w:r>
      <w:r>
        <w:rPr>
          <w:i/>
          <w:spacing w:val="-14"/>
          <w:sz w:val="20"/>
        </w:rPr>
        <w:t> </w:t>
      </w:r>
      <w:r>
        <w:rPr>
          <w:i/>
          <w:sz w:val="20"/>
        </w:rPr>
        <w:t>si</w:t>
      </w:r>
      <w:r>
        <w:rPr>
          <w:i/>
          <w:spacing w:val="-14"/>
          <w:sz w:val="20"/>
        </w:rPr>
        <w:t> </w:t>
      </w:r>
      <w:r>
        <w:rPr>
          <w:i/>
          <w:sz w:val="20"/>
        </w:rPr>
        <w:t>se</w:t>
      </w:r>
      <w:r>
        <w:rPr>
          <w:i/>
          <w:spacing w:val="-15"/>
          <w:sz w:val="20"/>
        </w:rPr>
        <w:t> </w:t>
      </w:r>
      <w:r>
        <w:rPr>
          <w:i/>
          <w:sz w:val="20"/>
        </w:rPr>
        <w:t>requiere</w:t>
      </w:r>
      <w:r>
        <w:rPr>
          <w:i/>
          <w:spacing w:val="-14"/>
          <w:sz w:val="20"/>
        </w:rPr>
        <w:t> </w:t>
      </w:r>
      <w:r>
        <w:rPr>
          <w:i/>
          <w:sz w:val="20"/>
        </w:rPr>
        <w:t>o</w:t>
      </w:r>
      <w:r>
        <w:rPr>
          <w:i/>
          <w:spacing w:val="-15"/>
          <w:sz w:val="20"/>
        </w:rPr>
        <w:t> </w:t>
      </w:r>
      <w:r>
        <w:rPr>
          <w:i/>
          <w:sz w:val="20"/>
        </w:rPr>
        <w:t>no la formalización jurídica (1996: 21 y</w:t>
      </w:r>
      <w:r>
        <w:rPr>
          <w:i/>
          <w:spacing w:val="-17"/>
          <w:sz w:val="20"/>
        </w:rPr>
        <w:t> </w:t>
      </w:r>
      <w:r>
        <w:rPr>
          <w:i/>
          <w:sz w:val="20"/>
        </w:rPr>
        <w:t>22).</w:t>
      </w:r>
    </w:p>
    <w:p>
      <w:pPr>
        <w:pStyle w:val="BodyText"/>
        <w:spacing w:line="360" w:lineRule="auto" w:before="75"/>
        <w:ind w:left="635" w:right="692"/>
        <w:jc w:val="both"/>
      </w:pPr>
      <w:r>
        <w:rPr/>
        <w:br w:type="column"/>
      </w:r>
      <w:r>
        <w:rPr/>
        <w:t>En</w:t>
      </w:r>
      <w:r>
        <w:rPr>
          <w:spacing w:val="-6"/>
        </w:rPr>
        <w:t> </w:t>
      </w:r>
      <w:r>
        <w:rPr/>
        <w:t>el</w:t>
      </w:r>
      <w:r>
        <w:rPr>
          <w:spacing w:val="-7"/>
        </w:rPr>
        <w:t> </w:t>
      </w:r>
      <w:r>
        <w:rPr/>
        <w:t>caso</w:t>
      </w:r>
      <w:r>
        <w:rPr>
          <w:spacing w:val="-7"/>
        </w:rPr>
        <w:t> </w:t>
      </w:r>
      <w:r>
        <w:rPr/>
        <w:t>de</w:t>
      </w:r>
      <w:r>
        <w:rPr>
          <w:spacing w:val="-9"/>
        </w:rPr>
        <w:t> </w:t>
      </w:r>
      <w:r>
        <w:rPr/>
        <w:t>que</w:t>
      </w:r>
      <w:r>
        <w:rPr>
          <w:spacing w:val="-7"/>
        </w:rPr>
        <w:t> </w:t>
      </w:r>
      <w:r>
        <w:rPr/>
        <w:t>la</w:t>
      </w:r>
      <w:r>
        <w:rPr>
          <w:spacing w:val="-8"/>
        </w:rPr>
        <w:t> </w:t>
      </w:r>
      <w:r>
        <w:rPr/>
        <w:t>respuesta</w:t>
      </w:r>
      <w:r>
        <w:rPr>
          <w:spacing w:val="-8"/>
        </w:rPr>
        <w:t> </w:t>
      </w:r>
      <w:r>
        <w:rPr/>
        <w:t>positiva,</w:t>
      </w:r>
      <w:r>
        <w:rPr>
          <w:spacing w:val="-7"/>
        </w:rPr>
        <w:t> </w:t>
      </w:r>
      <w:r>
        <w:rPr/>
        <w:t>se</w:t>
      </w:r>
      <w:r>
        <w:rPr>
          <w:spacing w:val="-7"/>
        </w:rPr>
        <w:t> </w:t>
      </w:r>
      <w:r>
        <w:rPr/>
        <w:t>analiza</w:t>
      </w:r>
      <w:r>
        <w:rPr>
          <w:spacing w:val="-7"/>
        </w:rPr>
        <w:t> </w:t>
      </w:r>
      <w:r>
        <w:rPr/>
        <w:t>si</w:t>
      </w:r>
      <w:r>
        <w:rPr>
          <w:spacing w:val="-7"/>
        </w:rPr>
        <w:t> </w:t>
      </w:r>
      <w:r>
        <w:rPr/>
        <w:t>toda</w:t>
      </w:r>
      <w:r>
        <w:rPr>
          <w:spacing w:val="-8"/>
        </w:rPr>
        <w:t> </w:t>
      </w:r>
      <w:r>
        <w:rPr/>
        <w:t>la</w:t>
      </w:r>
      <w:r>
        <w:rPr>
          <w:spacing w:val="-7"/>
        </w:rPr>
        <w:t> </w:t>
      </w:r>
      <w:r>
        <w:rPr/>
        <w:t>política pública se debe incluir como instrumento legislativo o sólo una parte, en razón de que la formalización como ley le daría a la política pública una rigidez en estructura y permanencia que muchas veces es inconveniente; la modificación continua de las políticas es una característica fundamental del incrementalismo que es el método más frecuente y conveniente para operar una política</w:t>
      </w:r>
      <w:r>
        <w:rPr>
          <w:spacing w:val="-17"/>
        </w:rPr>
        <w:t> </w:t>
      </w:r>
      <w:r>
        <w:rPr/>
        <w:t>pública.</w:t>
      </w:r>
      <w:r>
        <w:rPr>
          <w:spacing w:val="-17"/>
        </w:rPr>
        <w:t> </w:t>
      </w:r>
      <w:r>
        <w:rPr/>
        <w:t>A</w:t>
      </w:r>
      <w:r>
        <w:rPr>
          <w:spacing w:val="-17"/>
        </w:rPr>
        <w:t> </w:t>
      </w:r>
      <w:r>
        <w:rPr/>
        <w:t>veces</w:t>
      </w:r>
      <w:r>
        <w:rPr>
          <w:spacing w:val="-16"/>
        </w:rPr>
        <w:t> </w:t>
      </w:r>
      <w:r>
        <w:rPr/>
        <w:t>se</w:t>
      </w:r>
      <w:r>
        <w:rPr>
          <w:spacing w:val="-17"/>
        </w:rPr>
        <w:t> </w:t>
      </w:r>
      <w:r>
        <w:rPr/>
        <w:t>requerirá</w:t>
      </w:r>
      <w:r>
        <w:rPr>
          <w:spacing w:val="-19"/>
        </w:rPr>
        <w:t> </w:t>
      </w:r>
      <w:r>
        <w:rPr/>
        <w:t>que</w:t>
      </w:r>
      <w:r>
        <w:rPr>
          <w:spacing w:val="-16"/>
        </w:rPr>
        <w:t> </w:t>
      </w:r>
      <w:r>
        <w:rPr/>
        <w:t>el</w:t>
      </w:r>
      <w:r>
        <w:rPr>
          <w:spacing w:val="-18"/>
        </w:rPr>
        <w:t> </w:t>
      </w:r>
      <w:r>
        <w:rPr/>
        <w:t>apoyo</w:t>
      </w:r>
      <w:r>
        <w:rPr>
          <w:spacing w:val="-16"/>
        </w:rPr>
        <w:t> </w:t>
      </w:r>
      <w:r>
        <w:rPr/>
        <w:t>teórico</w:t>
      </w:r>
      <w:r>
        <w:rPr>
          <w:spacing w:val="-16"/>
        </w:rPr>
        <w:t> </w:t>
      </w:r>
      <w:r>
        <w:rPr/>
        <w:t>provenga de</w:t>
      </w:r>
      <w:r>
        <w:rPr>
          <w:spacing w:val="-11"/>
        </w:rPr>
        <w:t> </w:t>
      </w:r>
      <w:r>
        <w:rPr/>
        <w:t>una</w:t>
      </w:r>
      <w:r>
        <w:rPr>
          <w:spacing w:val="-12"/>
        </w:rPr>
        <w:t> </w:t>
      </w:r>
      <w:r>
        <w:rPr/>
        <w:t>ley</w:t>
      </w:r>
      <w:r>
        <w:rPr>
          <w:spacing w:val="-11"/>
        </w:rPr>
        <w:t> </w:t>
      </w:r>
      <w:r>
        <w:rPr/>
        <w:t>o</w:t>
      </w:r>
      <w:r>
        <w:rPr>
          <w:spacing w:val="-11"/>
        </w:rPr>
        <w:t> </w:t>
      </w:r>
      <w:r>
        <w:rPr/>
        <w:t>de</w:t>
      </w:r>
      <w:r>
        <w:rPr>
          <w:spacing w:val="-11"/>
        </w:rPr>
        <w:t> </w:t>
      </w:r>
      <w:r>
        <w:rPr/>
        <w:t>algún</w:t>
      </w:r>
      <w:r>
        <w:rPr>
          <w:spacing w:val="-11"/>
        </w:rPr>
        <w:t> </w:t>
      </w:r>
      <w:r>
        <w:rPr/>
        <w:t>otro</w:t>
      </w:r>
      <w:r>
        <w:rPr>
          <w:spacing w:val="-10"/>
        </w:rPr>
        <w:t> </w:t>
      </w:r>
      <w:r>
        <w:rPr/>
        <w:t>instrumento</w:t>
      </w:r>
      <w:r>
        <w:rPr>
          <w:spacing w:val="-10"/>
        </w:rPr>
        <w:t> </w:t>
      </w:r>
      <w:r>
        <w:rPr/>
        <w:t>jurídico</w:t>
      </w:r>
      <w:r>
        <w:rPr>
          <w:spacing w:val="-11"/>
        </w:rPr>
        <w:t> </w:t>
      </w:r>
      <w:r>
        <w:rPr/>
        <w:t>que</w:t>
      </w:r>
      <w:r>
        <w:rPr>
          <w:spacing w:val="-12"/>
        </w:rPr>
        <w:t> </w:t>
      </w:r>
      <w:r>
        <w:rPr/>
        <w:t>permita</w:t>
      </w:r>
      <w:r>
        <w:rPr>
          <w:spacing w:val="-11"/>
        </w:rPr>
        <w:t> </w:t>
      </w:r>
      <w:r>
        <w:rPr/>
        <w:t>obtener recursos físicos y financieros, jurisdicción o apoyo autoritario. El administrador público adiciona experiencia, habilidad y sentido al proceso de formulación de las políticas</w:t>
      </w:r>
      <w:r>
        <w:rPr>
          <w:spacing w:val="-25"/>
        </w:rPr>
        <w:t> </w:t>
      </w:r>
      <w:r>
        <w:rPr/>
        <w:t>públicas.</w:t>
      </w:r>
    </w:p>
    <w:p>
      <w:pPr>
        <w:pStyle w:val="BodyText"/>
      </w:pPr>
    </w:p>
    <w:p>
      <w:pPr>
        <w:pStyle w:val="Heading4"/>
        <w:spacing w:before="121"/>
        <w:ind w:left="635" w:right="696"/>
        <w:jc w:val="both"/>
      </w:pPr>
      <w:r>
        <w:rPr/>
        <w:t>Anexo 2. Planes integrales de movilidad urbana enfoques nacionales y prácticas locales</w:t>
      </w:r>
    </w:p>
    <w:p>
      <w:pPr>
        <w:pStyle w:val="BodyText"/>
        <w:spacing w:before="8"/>
        <w:rPr>
          <w:b/>
          <w:sz w:val="29"/>
        </w:rPr>
      </w:pPr>
    </w:p>
    <w:p>
      <w:pPr>
        <w:pStyle w:val="BodyText"/>
        <w:spacing w:line="360" w:lineRule="auto" w:before="1"/>
        <w:ind w:left="635" w:right="692"/>
        <w:jc w:val="both"/>
      </w:pPr>
      <w:r>
        <w:rPr/>
        <w:t>El documento denominado planes integrales de movilidad urbana enfoques</w:t>
      </w:r>
      <w:r>
        <w:rPr>
          <w:spacing w:val="-8"/>
        </w:rPr>
        <w:t> </w:t>
      </w:r>
      <w:r>
        <w:rPr/>
        <w:t>nacionales</w:t>
      </w:r>
      <w:r>
        <w:rPr>
          <w:spacing w:val="-7"/>
        </w:rPr>
        <w:t> </w:t>
      </w:r>
      <w:r>
        <w:rPr/>
        <w:t>y</w:t>
      </w:r>
      <w:r>
        <w:rPr>
          <w:spacing w:val="-7"/>
        </w:rPr>
        <w:t> </w:t>
      </w:r>
      <w:r>
        <w:rPr/>
        <w:t>prácticas</w:t>
      </w:r>
      <w:r>
        <w:rPr>
          <w:spacing w:val="-7"/>
        </w:rPr>
        <w:t> </w:t>
      </w:r>
      <w:r>
        <w:rPr/>
        <w:t>locales,</w:t>
      </w:r>
      <w:r>
        <w:rPr>
          <w:spacing w:val="-7"/>
        </w:rPr>
        <w:t> </w:t>
      </w:r>
      <w:r>
        <w:rPr/>
        <w:t>señala</w:t>
      </w:r>
      <w:r>
        <w:rPr>
          <w:spacing w:val="-7"/>
        </w:rPr>
        <w:t> </w:t>
      </w:r>
      <w:r>
        <w:rPr/>
        <w:t>la</w:t>
      </w:r>
      <w:r>
        <w:rPr>
          <w:spacing w:val="-7"/>
        </w:rPr>
        <w:t> </w:t>
      </w:r>
      <w:r>
        <w:rPr/>
        <w:t>importancia</w:t>
      </w:r>
      <w:r>
        <w:rPr>
          <w:spacing w:val="-7"/>
        </w:rPr>
        <w:t> </w:t>
      </w:r>
      <w:r>
        <w:rPr/>
        <w:t>de</w:t>
      </w:r>
      <w:r>
        <w:rPr>
          <w:spacing w:val="-7"/>
        </w:rPr>
        <w:t> </w:t>
      </w:r>
      <w:r>
        <w:rPr/>
        <w:t>la formulación de las políticas públicas en la elaboración de medidas regulatorias e institucionales, para la elaboración de planes de movilidad</w:t>
      </w:r>
      <w:r>
        <w:rPr>
          <w:spacing w:val="-7"/>
        </w:rPr>
        <w:t> </w:t>
      </w:r>
      <w:r>
        <w:rPr/>
        <w:t>completos</w:t>
      </w:r>
      <w:r>
        <w:rPr>
          <w:spacing w:val="-9"/>
        </w:rPr>
        <w:t> </w:t>
      </w:r>
      <w:r>
        <w:rPr/>
        <w:t>(CMP),</w:t>
      </w:r>
      <w:r>
        <w:rPr>
          <w:spacing w:val="-9"/>
        </w:rPr>
        <w:t> </w:t>
      </w:r>
      <w:r>
        <w:rPr/>
        <w:t>fase</w:t>
      </w:r>
      <w:r>
        <w:rPr>
          <w:spacing w:val="-9"/>
        </w:rPr>
        <w:t> </w:t>
      </w:r>
      <w:r>
        <w:rPr/>
        <w:t>fundamental</w:t>
      </w:r>
      <w:r>
        <w:rPr>
          <w:spacing w:val="-7"/>
        </w:rPr>
        <w:t> </w:t>
      </w:r>
      <w:r>
        <w:rPr/>
        <w:t>para</w:t>
      </w:r>
      <w:r>
        <w:rPr>
          <w:spacing w:val="-9"/>
        </w:rPr>
        <w:t> </w:t>
      </w:r>
      <w:r>
        <w:rPr/>
        <w:t>formalizarlos. Las actividades y tareas del proceso de preparación del CMP</w:t>
      </w:r>
      <w:r>
        <w:rPr>
          <w:spacing w:val="-26"/>
        </w:rPr>
        <w:t> </w:t>
      </w:r>
      <w:r>
        <w:rPr/>
        <w:t>son:</w:t>
      </w:r>
    </w:p>
    <w:p>
      <w:pPr>
        <w:spacing w:after="0" w:line="360" w:lineRule="auto"/>
        <w:jc w:val="both"/>
        <w:sectPr>
          <w:type w:val="continuous"/>
          <w:pgSz w:w="15840" w:h="12240" w:orient="landscape"/>
          <w:pgMar w:top="1700" w:bottom="280" w:left="1480" w:right="720"/>
          <w:cols w:num="2" w:equalWidth="0">
            <w:col w:w="6956" w:space="40"/>
            <w:col w:w="6644"/>
          </w:cols>
        </w:sectPr>
      </w:pPr>
    </w:p>
    <w:p>
      <w:pPr>
        <w:pStyle w:val="BodyText"/>
      </w:pPr>
    </w:p>
    <w:p>
      <w:pPr>
        <w:pStyle w:val="BodyText"/>
        <w:spacing w:before="8"/>
        <w:rPr>
          <w:sz w:val="29"/>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5"/>
        <w:rPr>
          <w:rFonts w:ascii="Arial"/>
          <w:sz w:val="16"/>
        </w:rPr>
      </w:pPr>
    </w:p>
    <w:p>
      <w:pPr>
        <w:spacing w:after="0"/>
        <w:rPr>
          <w:rFonts w:ascii="Arial"/>
          <w:sz w:val="16"/>
        </w:rPr>
        <w:sectPr>
          <w:pgSz w:w="15840" w:h="12240" w:orient="landscape"/>
          <w:pgMar w:header="730" w:footer="1331" w:top="1700" w:bottom="1520" w:left="1480" w:right="720"/>
        </w:sectPr>
      </w:pPr>
    </w:p>
    <w:p>
      <w:pPr>
        <w:pStyle w:val="BodyText"/>
        <w:spacing w:before="75"/>
        <w:ind w:left="1638" w:right="-11"/>
      </w:pPr>
      <w:r>
        <w:rPr/>
        <w:t>Descripción de las tareas de la 2 a la 6.</w:t>
      </w:r>
    </w:p>
    <w:p>
      <w:pPr>
        <w:pStyle w:val="BodyText"/>
      </w:pPr>
    </w:p>
    <w:p>
      <w:pPr>
        <w:pStyle w:val="BodyText"/>
        <w:spacing w:before="2"/>
      </w:pPr>
    </w:p>
    <w:p>
      <w:pPr>
        <w:pStyle w:val="Heading4"/>
        <w:numPr>
          <w:ilvl w:val="0"/>
          <w:numId w:val="186"/>
        </w:numPr>
        <w:tabs>
          <w:tab w:pos="1869" w:val="left" w:leader="none"/>
        </w:tabs>
        <w:spacing w:line="240" w:lineRule="auto" w:before="0" w:after="0"/>
        <w:ind w:left="1638" w:right="0" w:firstLine="0"/>
        <w:jc w:val="left"/>
      </w:pPr>
      <w:r>
        <w:rPr/>
        <w:t>Recopilación de datos del ambiente de transporte urbano existente:</w:t>
      </w:r>
    </w:p>
    <w:p>
      <w:pPr>
        <w:pStyle w:val="BodyText"/>
        <w:spacing w:before="8"/>
        <w:rPr>
          <w:b/>
          <w:sz w:val="29"/>
        </w:rPr>
      </w:pPr>
    </w:p>
    <w:p>
      <w:pPr>
        <w:pStyle w:val="ListParagraph"/>
        <w:numPr>
          <w:ilvl w:val="1"/>
          <w:numId w:val="186"/>
        </w:numPr>
        <w:tabs>
          <w:tab w:pos="1940" w:val="left" w:leader="none"/>
        </w:tabs>
        <w:spacing w:line="240" w:lineRule="auto" w:before="1" w:after="0"/>
        <w:ind w:left="1939" w:right="0" w:hanging="301"/>
        <w:jc w:val="left"/>
        <w:rPr>
          <w:sz w:val="20"/>
        </w:rPr>
      </w:pPr>
      <w:r>
        <w:rPr>
          <w:sz w:val="20"/>
        </w:rPr>
        <w:t>Revisión del perfil de la</w:t>
      </w:r>
      <w:r>
        <w:rPr>
          <w:spacing w:val="-15"/>
          <w:sz w:val="20"/>
        </w:rPr>
        <w:t> </w:t>
      </w:r>
      <w:r>
        <w:rPr>
          <w:sz w:val="20"/>
        </w:rPr>
        <w:t>ciudad.</w:t>
      </w:r>
    </w:p>
    <w:p>
      <w:pPr>
        <w:pStyle w:val="ListParagraph"/>
        <w:numPr>
          <w:ilvl w:val="1"/>
          <w:numId w:val="186"/>
        </w:numPr>
        <w:tabs>
          <w:tab w:pos="1939" w:val="left" w:leader="none"/>
        </w:tabs>
        <w:spacing w:line="240" w:lineRule="auto" w:before="114" w:after="0"/>
        <w:ind w:left="1938" w:right="0" w:hanging="300"/>
        <w:jc w:val="left"/>
        <w:rPr>
          <w:sz w:val="20"/>
        </w:rPr>
      </w:pPr>
      <w:r>
        <w:rPr>
          <w:sz w:val="20"/>
        </w:rPr>
        <w:t>Delineación de zonas de análisis de</w:t>
      </w:r>
      <w:r>
        <w:rPr>
          <w:spacing w:val="-6"/>
          <w:sz w:val="20"/>
        </w:rPr>
        <w:t> </w:t>
      </w:r>
      <w:r>
        <w:rPr>
          <w:sz w:val="20"/>
        </w:rPr>
        <w:t>tránsito.</w:t>
      </w:r>
    </w:p>
    <w:p>
      <w:pPr>
        <w:pStyle w:val="ListParagraph"/>
        <w:numPr>
          <w:ilvl w:val="1"/>
          <w:numId w:val="186"/>
        </w:numPr>
        <w:tabs>
          <w:tab w:pos="1936" w:val="left" w:leader="none"/>
        </w:tabs>
        <w:spacing w:line="240" w:lineRule="auto" w:before="115" w:after="0"/>
        <w:ind w:left="1935" w:right="0" w:hanging="297"/>
        <w:jc w:val="left"/>
        <w:rPr>
          <w:sz w:val="20"/>
        </w:rPr>
      </w:pPr>
      <w:r>
        <w:rPr>
          <w:sz w:val="20"/>
        </w:rPr>
        <w:t>Revisión</w:t>
      </w:r>
      <w:r>
        <w:rPr>
          <w:spacing w:val="-7"/>
          <w:sz w:val="20"/>
        </w:rPr>
        <w:t> </w:t>
      </w:r>
      <w:r>
        <w:rPr>
          <w:sz w:val="20"/>
        </w:rPr>
        <w:t>de</w:t>
      </w:r>
      <w:r>
        <w:rPr>
          <w:spacing w:val="-6"/>
          <w:sz w:val="20"/>
        </w:rPr>
        <w:t> </w:t>
      </w:r>
      <w:r>
        <w:rPr>
          <w:sz w:val="20"/>
        </w:rPr>
        <w:t>patrones</w:t>
      </w:r>
      <w:r>
        <w:rPr>
          <w:spacing w:val="-5"/>
          <w:sz w:val="20"/>
        </w:rPr>
        <w:t> </w:t>
      </w:r>
      <w:r>
        <w:rPr>
          <w:sz w:val="20"/>
        </w:rPr>
        <w:t>de</w:t>
      </w:r>
      <w:r>
        <w:rPr>
          <w:spacing w:val="-7"/>
          <w:sz w:val="20"/>
        </w:rPr>
        <w:t> </w:t>
      </w:r>
      <w:r>
        <w:rPr>
          <w:sz w:val="20"/>
        </w:rPr>
        <w:t>uso</w:t>
      </w:r>
      <w:r>
        <w:rPr>
          <w:spacing w:val="-7"/>
          <w:sz w:val="20"/>
        </w:rPr>
        <w:t> </w:t>
      </w:r>
      <w:r>
        <w:rPr>
          <w:sz w:val="20"/>
        </w:rPr>
        <w:t>del</w:t>
      </w:r>
      <w:r>
        <w:rPr>
          <w:spacing w:val="-6"/>
          <w:sz w:val="20"/>
        </w:rPr>
        <w:t> </w:t>
      </w:r>
      <w:r>
        <w:rPr>
          <w:sz w:val="20"/>
        </w:rPr>
        <w:t>suelo</w:t>
      </w:r>
      <w:r>
        <w:rPr>
          <w:spacing w:val="-5"/>
          <w:sz w:val="20"/>
        </w:rPr>
        <w:t> </w:t>
      </w:r>
      <w:r>
        <w:rPr>
          <w:sz w:val="20"/>
        </w:rPr>
        <w:t>y</w:t>
      </w:r>
      <w:r>
        <w:rPr>
          <w:spacing w:val="-7"/>
          <w:sz w:val="20"/>
        </w:rPr>
        <w:t> </w:t>
      </w:r>
      <w:r>
        <w:rPr>
          <w:sz w:val="20"/>
        </w:rPr>
        <w:t>densidad</w:t>
      </w:r>
      <w:r>
        <w:rPr>
          <w:spacing w:val="-5"/>
          <w:sz w:val="20"/>
        </w:rPr>
        <w:t> </w:t>
      </w:r>
      <w:r>
        <w:rPr>
          <w:sz w:val="20"/>
        </w:rPr>
        <w:t>de</w:t>
      </w:r>
      <w:r>
        <w:rPr>
          <w:spacing w:val="-7"/>
          <w:sz w:val="20"/>
        </w:rPr>
        <w:t> </w:t>
      </w:r>
      <w:r>
        <w:rPr>
          <w:sz w:val="20"/>
        </w:rPr>
        <w:t>población.</w:t>
      </w:r>
    </w:p>
    <w:p>
      <w:pPr>
        <w:pStyle w:val="ListParagraph"/>
        <w:numPr>
          <w:ilvl w:val="1"/>
          <w:numId w:val="186"/>
        </w:numPr>
        <w:tabs>
          <w:tab w:pos="1940" w:val="left" w:leader="none"/>
        </w:tabs>
        <w:spacing w:line="240" w:lineRule="auto" w:before="114" w:after="0"/>
        <w:ind w:left="1939" w:right="0" w:hanging="301"/>
        <w:jc w:val="left"/>
        <w:rPr>
          <w:sz w:val="20"/>
        </w:rPr>
      </w:pPr>
      <w:r>
        <w:rPr>
          <w:sz w:val="20"/>
        </w:rPr>
        <w:t>Revisión de sistemas de transporte</w:t>
      </w:r>
      <w:r>
        <w:rPr>
          <w:spacing w:val="-17"/>
          <w:sz w:val="20"/>
        </w:rPr>
        <w:t> </w:t>
      </w:r>
      <w:r>
        <w:rPr>
          <w:sz w:val="20"/>
        </w:rPr>
        <w:t>existentes.</w:t>
      </w:r>
    </w:p>
    <w:p>
      <w:pPr>
        <w:pStyle w:val="ListParagraph"/>
        <w:numPr>
          <w:ilvl w:val="1"/>
          <w:numId w:val="186"/>
        </w:numPr>
        <w:tabs>
          <w:tab w:pos="1940" w:val="left" w:leader="none"/>
        </w:tabs>
        <w:spacing w:line="240" w:lineRule="auto" w:before="115" w:after="0"/>
        <w:ind w:left="1939" w:right="0" w:hanging="301"/>
        <w:jc w:val="left"/>
        <w:rPr>
          <w:sz w:val="20"/>
        </w:rPr>
      </w:pPr>
      <w:r>
        <w:rPr>
          <w:sz w:val="20"/>
        </w:rPr>
        <w:t>Enfoque de recopilación de datos, metodología y</w:t>
      </w:r>
      <w:r>
        <w:rPr>
          <w:spacing w:val="-23"/>
          <w:sz w:val="20"/>
        </w:rPr>
        <w:t> </w:t>
      </w:r>
      <w:r>
        <w:rPr>
          <w:sz w:val="20"/>
        </w:rPr>
        <w:t>fuentes.</w:t>
      </w:r>
    </w:p>
    <w:p>
      <w:pPr>
        <w:pStyle w:val="ListParagraph"/>
        <w:numPr>
          <w:ilvl w:val="1"/>
          <w:numId w:val="186"/>
        </w:numPr>
        <w:tabs>
          <w:tab w:pos="1940" w:val="left" w:leader="none"/>
        </w:tabs>
        <w:spacing w:line="240" w:lineRule="auto" w:before="114" w:after="0"/>
        <w:ind w:left="1940" w:right="0" w:hanging="302"/>
        <w:jc w:val="left"/>
        <w:rPr>
          <w:sz w:val="20"/>
        </w:rPr>
      </w:pPr>
      <w:r>
        <w:rPr>
          <w:sz w:val="20"/>
        </w:rPr>
        <w:t>Estudio de hábitos de desplazamiento</w:t>
      </w:r>
      <w:r>
        <w:rPr>
          <w:spacing w:val="-12"/>
          <w:sz w:val="20"/>
        </w:rPr>
        <w:t> </w:t>
      </w:r>
      <w:r>
        <w:rPr>
          <w:sz w:val="20"/>
        </w:rPr>
        <w:t>existentes.</w:t>
      </w:r>
    </w:p>
    <w:p>
      <w:pPr>
        <w:pStyle w:val="ListParagraph"/>
        <w:numPr>
          <w:ilvl w:val="1"/>
          <w:numId w:val="186"/>
        </w:numPr>
        <w:tabs>
          <w:tab w:pos="1940" w:val="left" w:leader="none"/>
        </w:tabs>
        <w:spacing w:line="240" w:lineRule="auto" w:before="115" w:after="0"/>
        <w:ind w:left="1939" w:right="0" w:hanging="301"/>
        <w:jc w:val="left"/>
        <w:rPr>
          <w:sz w:val="20"/>
        </w:rPr>
      </w:pPr>
      <w:r>
        <w:rPr>
          <w:sz w:val="20"/>
        </w:rPr>
        <w:t>Revisión de energía y</w:t>
      </w:r>
      <w:r>
        <w:rPr>
          <w:spacing w:val="-13"/>
          <w:sz w:val="20"/>
        </w:rPr>
        <w:t> </w:t>
      </w:r>
      <w:r>
        <w:rPr>
          <w:sz w:val="20"/>
        </w:rPr>
        <w:t>ambiente.</w:t>
      </w:r>
    </w:p>
    <w:p>
      <w:pPr>
        <w:pStyle w:val="ListParagraph"/>
        <w:numPr>
          <w:ilvl w:val="1"/>
          <w:numId w:val="186"/>
        </w:numPr>
        <w:tabs>
          <w:tab w:pos="1935" w:val="left" w:leader="none"/>
        </w:tabs>
        <w:spacing w:line="240" w:lineRule="auto" w:before="114" w:after="0"/>
        <w:ind w:left="1934" w:right="0" w:hanging="296"/>
        <w:jc w:val="left"/>
        <w:rPr>
          <w:sz w:val="20"/>
        </w:rPr>
      </w:pPr>
      <w:r>
        <w:rPr>
          <w:sz w:val="20"/>
        </w:rPr>
        <w:t>Análisis</w:t>
      </w:r>
      <w:r>
        <w:rPr>
          <w:spacing w:val="-7"/>
          <w:sz w:val="20"/>
        </w:rPr>
        <w:t> </w:t>
      </w:r>
      <w:r>
        <w:rPr>
          <w:sz w:val="20"/>
        </w:rPr>
        <w:t>e</w:t>
      </w:r>
      <w:r>
        <w:rPr>
          <w:spacing w:val="-6"/>
          <w:sz w:val="20"/>
        </w:rPr>
        <w:t> </w:t>
      </w:r>
      <w:r>
        <w:rPr>
          <w:sz w:val="20"/>
        </w:rPr>
        <w:t>indicadores</w:t>
      </w:r>
      <w:r>
        <w:rPr>
          <w:spacing w:val="-8"/>
          <w:sz w:val="20"/>
        </w:rPr>
        <w:t> </w:t>
      </w:r>
      <w:r>
        <w:rPr>
          <w:sz w:val="20"/>
        </w:rPr>
        <w:t>(comparación</w:t>
      </w:r>
      <w:r>
        <w:rPr>
          <w:spacing w:val="-6"/>
          <w:sz w:val="20"/>
        </w:rPr>
        <w:t> </w:t>
      </w:r>
      <w:r>
        <w:rPr>
          <w:sz w:val="20"/>
        </w:rPr>
        <w:t>con</w:t>
      </w:r>
      <w:r>
        <w:rPr>
          <w:spacing w:val="-8"/>
          <w:sz w:val="20"/>
        </w:rPr>
        <w:t> </w:t>
      </w:r>
      <w:r>
        <w:rPr>
          <w:sz w:val="20"/>
        </w:rPr>
        <w:t>puntos</w:t>
      </w:r>
      <w:r>
        <w:rPr>
          <w:spacing w:val="-8"/>
          <w:sz w:val="20"/>
        </w:rPr>
        <w:t> </w:t>
      </w:r>
      <w:r>
        <w:rPr>
          <w:sz w:val="20"/>
        </w:rPr>
        <w:t>de</w:t>
      </w:r>
      <w:r>
        <w:rPr>
          <w:spacing w:val="-8"/>
          <w:sz w:val="20"/>
        </w:rPr>
        <w:t> </w:t>
      </w:r>
      <w:r>
        <w:rPr>
          <w:sz w:val="20"/>
        </w:rPr>
        <w:t>referencia).</w:t>
      </w:r>
    </w:p>
    <w:p>
      <w:pPr>
        <w:pStyle w:val="BodyText"/>
      </w:pPr>
    </w:p>
    <w:p>
      <w:pPr>
        <w:pStyle w:val="BodyText"/>
        <w:spacing w:before="2"/>
      </w:pPr>
    </w:p>
    <w:p>
      <w:pPr>
        <w:pStyle w:val="Heading4"/>
        <w:numPr>
          <w:ilvl w:val="0"/>
          <w:numId w:val="186"/>
        </w:numPr>
        <w:tabs>
          <w:tab w:pos="1831" w:val="left" w:leader="none"/>
        </w:tabs>
        <w:spacing w:line="240" w:lineRule="auto" w:before="0" w:after="0"/>
        <w:ind w:left="1923" w:right="1" w:hanging="285"/>
        <w:jc w:val="left"/>
      </w:pPr>
      <w:r>
        <w:rPr/>
        <w:t>Desarrollo</w:t>
      </w:r>
      <w:r>
        <w:rPr>
          <w:spacing w:val="-15"/>
        </w:rPr>
        <w:t> </w:t>
      </w:r>
      <w:r>
        <w:rPr/>
        <w:t>del</w:t>
      </w:r>
      <w:r>
        <w:rPr>
          <w:spacing w:val="-14"/>
        </w:rPr>
        <w:t> </w:t>
      </w:r>
      <w:r>
        <w:rPr/>
        <w:t>escenario</w:t>
      </w:r>
      <w:r>
        <w:rPr>
          <w:spacing w:val="-14"/>
        </w:rPr>
        <w:t> </w:t>
      </w:r>
      <w:r>
        <w:rPr/>
        <w:t>continuar</w:t>
      </w:r>
      <w:r>
        <w:rPr>
          <w:spacing w:val="-14"/>
        </w:rPr>
        <w:t> </w:t>
      </w:r>
      <w:r>
        <w:rPr/>
        <w:t>como</w:t>
      </w:r>
      <w:r>
        <w:rPr>
          <w:spacing w:val="-14"/>
        </w:rPr>
        <w:t> </w:t>
      </w:r>
      <w:r>
        <w:rPr/>
        <w:t>de</w:t>
      </w:r>
      <w:r>
        <w:rPr>
          <w:spacing w:val="-14"/>
        </w:rPr>
        <w:t> </w:t>
      </w:r>
      <w:r>
        <w:rPr/>
        <w:t>costumbre</w:t>
      </w:r>
      <w:r>
        <w:rPr>
          <w:spacing w:val="-14"/>
        </w:rPr>
        <w:t> </w:t>
      </w:r>
      <w:r>
        <w:rPr/>
        <w:t>(BAU Business As</w:t>
      </w:r>
      <w:r>
        <w:rPr>
          <w:spacing w:val="-15"/>
        </w:rPr>
        <w:t> </w:t>
      </w:r>
      <w:r>
        <w:rPr/>
        <w:t>Usual):</w:t>
      </w:r>
    </w:p>
    <w:p>
      <w:pPr>
        <w:pStyle w:val="BodyText"/>
        <w:spacing w:before="8"/>
        <w:rPr>
          <w:b/>
          <w:sz w:val="29"/>
        </w:rPr>
      </w:pPr>
    </w:p>
    <w:p>
      <w:pPr>
        <w:pStyle w:val="ListParagraph"/>
        <w:numPr>
          <w:ilvl w:val="1"/>
          <w:numId w:val="186"/>
        </w:numPr>
        <w:tabs>
          <w:tab w:pos="1940" w:val="left" w:leader="none"/>
        </w:tabs>
        <w:spacing w:line="240" w:lineRule="auto" w:before="1" w:after="0"/>
        <w:ind w:left="1939" w:right="0" w:hanging="301"/>
        <w:jc w:val="left"/>
        <w:rPr>
          <w:sz w:val="20"/>
        </w:rPr>
      </w:pPr>
      <w:r>
        <w:rPr>
          <w:sz w:val="20"/>
        </w:rPr>
        <w:t>Marco para</w:t>
      </w:r>
      <w:r>
        <w:rPr>
          <w:spacing w:val="-8"/>
          <w:sz w:val="20"/>
        </w:rPr>
        <w:t> </w:t>
      </w:r>
      <w:r>
        <w:rPr>
          <w:sz w:val="20"/>
        </w:rPr>
        <w:t>escenario.</w:t>
      </w:r>
    </w:p>
    <w:p>
      <w:pPr>
        <w:pStyle w:val="ListParagraph"/>
        <w:numPr>
          <w:ilvl w:val="1"/>
          <w:numId w:val="186"/>
        </w:numPr>
        <w:tabs>
          <w:tab w:pos="1940" w:val="left" w:leader="none"/>
        </w:tabs>
        <w:spacing w:line="240" w:lineRule="auto" w:before="114" w:after="0"/>
        <w:ind w:left="1939" w:right="0" w:hanging="301"/>
        <w:jc w:val="left"/>
        <w:rPr>
          <w:sz w:val="20"/>
        </w:rPr>
      </w:pPr>
      <w:r>
        <w:rPr>
          <w:sz w:val="20"/>
        </w:rPr>
        <w:t>Proyecciones</w:t>
      </w:r>
      <w:r>
        <w:rPr>
          <w:spacing w:val="-25"/>
          <w:sz w:val="20"/>
        </w:rPr>
        <w:t> </w:t>
      </w:r>
      <w:r>
        <w:rPr>
          <w:sz w:val="20"/>
        </w:rPr>
        <w:t>socioeconómicas.</w:t>
      </w:r>
    </w:p>
    <w:p>
      <w:pPr>
        <w:pStyle w:val="ListParagraph"/>
        <w:numPr>
          <w:ilvl w:val="1"/>
          <w:numId w:val="186"/>
        </w:numPr>
        <w:tabs>
          <w:tab w:pos="1940" w:val="left" w:leader="none"/>
        </w:tabs>
        <w:spacing w:line="240" w:lineRule="auto" w:before="115" w:after="0"/>
        <w:ind w:left="1939" w:right="0" w:hanging="301"/>
        <w:jc w:val="left"/>
        <w:rPr>
          <w:sz w:val="20"/>
        </w:rPr>
      </w:pPr>
      <w:r>
        <w:rPr>
          <w:sz w:val="20"/>
        </w:rPr>
        <w:t>Transiciones de uso del</w:t>
      </w:r>
      <w:r>
        <w:rPr>
          <w:spacing w:val="-9"/>
          <w:sz w:val="20"/>
        </w:rPr>
        <w:t> </w:t>
      </w:r>
      <w:r>
        <w:rPr>
          <w:sz w:val="20"/>
        </w:rPr>
        <w:t>suelo.</w:t>
      </w:r>
    </w:p>
    <w:p>
      <w:pPr>
        <w:pStyle w:val="ListParagraph"/>
        <w:numPr>
          <w:ilvl w:val="1"/>
          <w:numId w:val="186"/>
        </w:numPr>
        <w:tabs>
          <w:tab w:pos="1939" w:val="left" w:leader="none"/>
        </w:tabs>
        <w:spacing w:line="240" w:lineRule="auto" w:before="114" w:after="0"/>
        <w:ind w:left="1938" w:right="0" w:hanging="300"/>
        <w:jc w:val="left"/>
        <w:rPr>
          <w:sz w:val="20"/>
        </w:rPr>
      </w:pPr>
      <w:r>
        <w:rPr>
          <w:sz w:val="20"/>
        </w:rPr>
        <w:t>Análisis de demanda de</w:t>
      </w:r>
      <w:r>
        <w:rPr>
          <w:spacing w:val="-12"/>
          <w:sz w:val="20"/>
        </w:rPr>
        <w:t> </w:t>
      </w:r>
      <w:r>
        <w:rPr>
          <w:sz w:val="20"/>
        </w:rPr>
        <w:t>transporte.</w:t>
      </w:r>
    </w:p>
    <w:p>
      <w:pPr>
        <w:pStyle w:val="ListParagraph"/>
        <w:numPr>
          <w:ilvl w:val="1"/>
          <w:numId w:val="186"/>
        </w:numPr>
        <w:tabs>
          <w:tab w:pos="1940" w:val="left" w:leader="none"/>
        </w:tabs>
        <w:spacing w:line="240" w:lineRule="auto" w:before="115" w:after="0"/>
        <w:ind w:left="1939" w:right="0" w:hanging="301"/>
        <w:jc w:val="left"/>
        <w:rPr>
          <w:sz w:val="20"/>
        </w:rPr>
      </w:pPr>
      <w:r>
        <w:rPr>
          <w:sz w:val="20"/>
        </w:rPr>
        <w:t>Transiciones</w:t>
      </w:r>
      <w:r>
        <w:rPr>
          <w:spacing w:val="-15"/>
          <w:sz w:val="20"/>
        </w:rPr>
        <w:t> </w:t>
      </w:r>
      <w:r>
        <w:rPr>
          <w:sz w:val="20"/>
        </w:rPr>
        <w:t>tecnológicas.</w:t>
      </w:r>
    </w:p>
    <w:p>
      <w:pPr>
        <w:pStyle w:val="ListParagraph"/>
        <w:numPr>
          <w:ilvl w:val="1"/>
          <w:numId w:val="186"/>
        </w:numPr>
        <w:tabs>
          <w:tab w:pos="1940" w:val="left" w:leader="none"/>
        </w:tabs>
        <w:spacing w:line="240" w:lineRule="auto" w:before="114" w:after="0"/>
        <w:ind w:left="1939" w:right="0" w:hanging="301"/>
        <w:jc w:val="left"/>
        <w:rPr>
          <w:sz w:val="20"/>
        </w:rPr>
      </w:pPr>
      <w:r>
        <w:rPr>
          <w:sz w:val="20"/>
        </w:rPr>
        <w:t>Emisiones de CO</w:t>
      </w:r>
      <w:r>
        <w:rPr>
          <w:position w:val="-1"/>
          <w:sz w:val="13"/>
        </w:rPr>
        <w:t>2 </w:t>
      </w:r>
      <w:r>
        <w:rPr>
          <w:sz w:val="20"/>
        </w:rPr>
        <w:t>y calidad del</w:t>
      </w:r>
      <w:r>
        <w:rPr>
          <w:spacing w:val="-20"/>
          <w:sz w:val="20"/>
        </w:rPr>
        <w:t> </w:t>
      </w:r>
      <w:r>
        <w:rPr>
          <w:sz w:val="20"/>
        </w:rPr>
        <w:t>aire.</w:t>
      </w:r>
    </w:p>
    <w:p>
      <w:pPr>
        <w:pStyle w:val="ListParagraph"/>
        <w:numPr>
          <w:ilvl w:val="1"/>
          <w:numId w:val="186"/>
        </w:numPr>
        <w:tabs>
          <w:tab w:pos="1935" w:val="left" w:leader="none"/>
        </w:tabs>
        <w:spacing w:line="240" w:lineRule="auto" w:before="110" w:after="0"/>
        <w:ind w:left="1934" w:right="0" w:hanging="296"/>
        <w:jc w:val="left"/>
        <w:rPr>
          <w:sz w:val="20"/>
        </w:rPr>
      </w:pPr>
      <w:r>
        <w:rPr>
          <w:sz w:val="20"/>
        </w:rPr>
        <w:t>Análisis</w:t>
      </w:r>
      <w:r>
        <w:rPr>
          <w:spacing w:val="-7"/>
          <w:sz w:val="20"/>
        </w:rPr>
        <w:t> </w:t>
      </w:r>
      <w:r>
        <w:rPr>
          <w:sz w:val="20"/>
        </w:rPr>
        <w:t>e</w:t>
      </w:r>
      <w:r>
        <w:rPr>
          <w:spacing w:val="-6"/>
          <w:sz w:val="20"/>
        </w:rPr>
        <w:t> </w:t>
      </w:r>
      <w:r>
        <w:rPr>
          <w:sz w:val="20"/>
        </w:rPr>
        <w:t>indicadores</w:t>
      </w:r>
      <w:r>
        <w:rPr>
          <w:spacing w:val="-8"/>
          <w:sz w:val="20"/>
        </w:rPr>
        <w:t> </w:t>
      </w:r>
      <w:r>
        <w:rPr>
          <w:sz w:val="20"/>
        </w:rPr>
        <w:t>(comparación</w:t>
      </w:r>
      <w:r>
        <w:rPr>
          <w:spacing w:val="-6"/>
          <w:sz w:val="20"/>
        </w:rPr>
        <w:t> </w:t>
      </w:r>
      <w:r>
        <w:rPr>
          <w:sz w:val="20"/>
        </w:rPr>
        <w:t>con</w:t>
      </w:r>
      <w:r>
        <w:rPr>
          <w:spacing w:val="-8"/>
          <w:sz w:val="20"/>
        </w:rPr>
        <w:t> </w:t>
      </w:r>
      <w:r>
        <w:rPr>
          <w:sz w:val="20"/>
        </w:rPr>
        <w:t>puntos</w:t>
      </w:r>
      <w:r>
        <w:rPr>
          <w:spacing w:val="-8"/>
          <w:sz w:val="20"/>
        </w:rPr>
        <w:t> </w:t>
      </w:r>
      <w:r>
        <w:rPr>
          <w:sz w:val="20"/>
        </w:rPr>
        <w:t>de</w:t>
      </w:r>
      <w:r>
        <w:rPr>
          <w:spacing w:val="-8"/>
          <w:sz w:val="20"/>
        </w:rPr>
        <w:t> </w:t>
      </w:r>
      <w:r>
        <w:rPr>
          <w:sz w:val="20"/>
        </w:rPr>
        <w:t>referencia).</w:t>
      </w:r>
    </w:p>
    <w:p>
      <w:pPr>
        <w:pStyle w:val="Heading4"/>
        <w:numPr>
          <w:ilvl w:val="0"/>
          <w:numId w:val="186"/>
        </w:numPr>
        <w:tabs>
          <w:tab w:pos="838" w:val="left" w:leader="none"/>
        </w:tabs>
        <w:spacing w:line="240" w:lineRule="auto" w:before="78" w:after="0"/>
        <w:ind w:left="837" w:right="0" w:hanging="200"/>
        <w:jc w:val="left"/>
      </w:pPr>
      <w:r>
        <w:rPr>
          <w:w w:val="100"/>
        </w:rPr>
        <w:br w:type="column"/>
      </w:r>
      <w:r>
        <w:rPr/>
        <w:t>Desarrollo de escenarios de transporte</w:t>
      </w:r>
      <w:r>
        <w:rPr>
          <w:spacing w:val="-17"/>
        </w:rPr>
        <w:t> </w:t>
      </w:r>
      <w:r>
        <w:rPr/>
        <w:t>sostenible:</w:t>
      </w:r>
    </w:p>
    <w:p>
      <w:pPr>
        <w:pStyle w:val="BodyText"/>
        <w:spacing w:before="9"/>
        <w:rPr>
          <w:b/>
          <w:sz w:val="21"/>
        </w:rPr>
      </w:pPr>
    </w:p>
    <w:p>
      <w:pPr>
        <w:pStyle w:val="ListParagraph"/>
        <w:numPr>
          <w:ilvl w:val="1"/>
          <w:numId w:val="186"/>
        </w:numPr>
        <w:tabs>
          <w:tab w:pos="939" w:val="left" w:leader="none"/>
        </w:tabs>
        <w:spacing w:line="240" w:lineRule="auto" w:before="0" w:after="0"/>
        <w:ind w:left="937" w:right="0" w:hanging="300"/>
        <w:jc w:val="left"/>
        <w:rPr>
          <w:sz w:val="20"/>
        </w:rPr>
      </w:pPr>
      <w:r>
        <w:rPr>
          <w:sz w:val="20"/>
        </w:rPr>
        <w:t>Marco para</w:t>
      </w:r>
      <w:r>
        <w:rPr>
          <w:spacing w:val="-8"/>
          <w:sz w:val="20"/>
        </w:rPr>
        <w:t> </w:t>
      </w:r>
      <w:r>
        <w:rPr>
          <w:sz w:val="20"/>
        </w:rPr>
        <w:t>escenario.</w:t>
      </w:r>
    </w:p>
    <w:p>
      <w:pPr>
        <w:pStyle w:val="ListParagraph"/>
        <w:numPr>
          <w:ilvl w:val="1"/>
          <w:numId w:val="186"/>
        </w:numPr>
        <w:tabs>
          <w:tab w:pos="939" w:val="left" w:leader="none"/>
        </w:tabs>
        <w:spacing w:line="240" w:lineRule="auto" w:before="114" w:after="0"/>
        <w:ind w:left="938" w:right="0" w:hanging="301"/>
        <w:jc w:val="left"/>
        <w:rPr>
          <w:sz w:val="20"/>
        </w:rPr>
      </w:pPr>
      <w:r>
        <w:rPr>
          <w:sz w:val="20"/>
        </w:rPr>
        <w:t>Estrategias de un escenario de transporte urbano</w:t>
      </w:r>
      <w:r>
        <w:rPr>
          <w:spacing w:val="-22"/>
          <w:sz w:val="20"/>
        </w:rPr>
        <w:t> </w:t>
      </w:r>
      <w:r>
        <w:rPr>
          <w:sz w:val="20"/>
        </w:rPr>
        <w:t>razonable.</w:t>
      </w:r>
    </w:p>
    <w:p>
      <w:pPr>
        <w:pStyle w:val="ListParagraph"/>
        <w:numPr>
          <w:ilvl w:val="1"/>
          <w:numId w:val="186"/>
        </w:numPr>
        <w:tabs>
          <w:tab w:pos="938" w:val="left" w:leader="none"/>
        </w:tabs>
        <w:spacing w:line="360" w:lineRule="auto" w:before="115" w:after="0"/>
        <w:ind w:left="937" w:right="846" w:hanging="300"/>
        <w:jc w:val="left"/>
        <w:rPr>
          <w:sz w:val="20"/>
        </w:rPr>
      </w:pPr>
      <w:r>
        <w:rPr>
          <w:sz w:val="20"/>
        </w:rPr>
        <w:t>Análisis de demanda de transporte de estrategias alternativas para el transporte urbano</w:t>
      </w:r>
      <w:r>
        <w:rPr>
          <w:spacing w:val="-15"/>
          <w:sz w:val="20"/>
        </w:rPr>
        <w:t> </w:t>
      </w:r>
      <w:r>
        <w:rPr>
          <w:sz w:val="20"/>
        </w:rPr>
        <w:t>sostenible.</w:t>
      </w:r>
    </w:p>
    <w:p>
      <w:pPr>
        <w:pStyle w:val="ListParagraph"/>
        <w:numPr>
          <w:ilvl w:val="1"/>
          <w:numId w:val="186"/>
        </w:numPr>
        <w:tabs>
          <w:tab w:pos="939" w:val="left" w:leader="none"/>
        </w:tabs>
        <w:spacing w:line="240" w:lineRule="auto" w:before="5" w:after="0"/>
        <w:ind w:left="938" w:right="0" w:hanging="301"/>
        <w:jc w:val="left"/>
        <w:rPr>
          <w:sz w:val="20"/>
        </w:rPr>
      </w:pPr>
      <w:r>
        <w:rPr>
          <w:sz w:val="20"/>
        </w:rPr>
        <w:t>Transiciones tecnológicas bajo un escenario de bajo</w:t>
      </w:r>
      <w:r>
        <w:rPr>
          <w:spacing w:val="-21"/>
          <w:sz w:val="20"/>
        </w:rPr>
        <w:t> </w:t>
      </w:r>
      <w:r>
        <w:rPr>
          <w:sz w:val="20"/>
        </w:rPr>
        <w:t>carbono.</w:t>
      </w:r>
    </w:p>
    <w:p>
      <w:pPr>
        <w:pStyle w:val="ListParagraph"/>
        <w:numPr>
          <w:ilvl w:val="1"/>
          <w:numId w:val="186"/>
        </w:numPr>
        <w:tabs>
          <w:tab w:pos="939" w:val="left" w:leader="none"/>
        </w:tabs>
        <w:spacing w:line="240" w:lineRule="auto" w:before="114" w:after="0"/>
        <w:ind w:left="938" w:right="0" w:hanging="301"/>
        <w:jc w:val="left"/>
        <w:rPr>
          <w:sz w:val="20"/>
        </w:rPr>
      </w:pPr>
      <w:r>
        <w:rPr>
          <w:sz w:val="20"/>
        </w:rPr>
        <w:t>Emisiones de CO</w:t>
      </w:r>
      <w:r>
        <w:rPr>
          <w:position w:val="-1"/>
          <w:sz w:val="13"/>
        </w:rPr>
        <w:t>2 </w:t>
      </w:r>
      <w:r>
        <w:rPr>
          <w:sz w:val="20"/>
        </w:rPr>
        <w:t>y calidad del</w:t>
      </w:r>
      <w:r>
        <w:rPr>
          <w:spacing w:val="-1"/>
          <w:sz w:val="20"/>
        </w:rPr>
        <w:t> </w:t>
      </w:r>
      <w:r>
        <w:rPr>
          <w:sz w:val="20"/>
        </w:rPr>
        <w:t>aire.</w:t>
      </w:r>
    </w:p>
    <w:p>
      <w:pPr>
        <w:pStyle w:val="ListParagraph"/>
        <w:numPr>
          <w:ilvl w:val="1"/>
          <w:numId w:val="186"/>
        </w:numPr>
        <w:tabs>
          <w:tab w:pos="934" w:val="left" w:leader="none"/>
        </w:tabs>
        <w:spacing w:line="240" w:lineRule="auto" w:before="109" w:after="0"/>
        <w:ind w:left="933" w:right="0" w:hanging="296"/>
        <w:jc w:val="left"/>
        <w:rPr>
          <w:sz w:val="20"/>
        </w:rPr>
      </w:pPr>
      <w:r>
        <w:rPr>
          <w:sz w:val="20"/>
        </w:rPr>
        <w:t>Análisis</w:t>
      </w:r>
      <w:r>
        <w:rPr>
          <w:spacing w:val="-7"/>
          <w:sz w:val="20"/>
        </w:rPr>
        <w:t> </w:t>
      </w:r>
      <w:r>
        <w:rPr>
          <w:sz w:val="20"/>
        </w:rPr>
        <w:t>e</w:t>
      </w:r>
      <w:r>
        <w:rPr>
          <w:spacing w:val="-6"/>
          <w:sz w:val="20"/>
        </w:rPr>
        <w:t> </w:t>
      </w:r>
      <w:r>
        <w:rPr>
          <w:sz w:val="20"/>
        </w:rPr>
        <w:t>indicadores</w:t>
      </w:r>
      <w:r>
        <w:rPr>
          <w:spacing w:val="-8"/>
          <w:sz w:val="20"/>
        </w:rPr>
        <w:t> </w:t>
      </w:r>
      <w:r>
        <w:rPr>
          <w:sz w:val="20"/>
        </w:rPr>
        <w:t>(comparación</w:t>
      </w:r>
      <w:r>
        <w:rPr>
          <w:spacing w:val="-6"/>
          <w:sz w:val="20"/>
        </w:rPr>
        <w:t> </w:t>
      </w:r>
      <w:r>
        <w:rPr>
          <w:sz w:val="20"/>
        </w:rPr>
        <w:t>con</w:t>
      </w:r>
      <w:r>
        <w:rPr>
          <w:spacing w:val="-8"/>
          <w:sz w:val="20"/>
        </w:rPr>
        <w:t> </w:t>
      </w:r>
      <w:r>
        <w:rPr>
          <w:sz w:val="20"/>
        </w:rPr>
        <w:t>puntos</w:t>
      </w:r>
      <w:r>
        <w:rPr>
          <w:spacing w:val="-8"/>
          <w:sz w:val="20"/>
        </w:rPr>
        <w:t> </w:t>
      </w:r>
      <w:r>
        <w:rPr>
          <w:sz w:val="20"/>
        </w:rPr>
        <w:t>de</w:t>
      </w:r>
      <w:r>
        <w:rPr>
          <w:spacing w:val="-8"/>
          <w:sz w:val="20"/>
        </w:rPr>
        <w:t> </w:t>
      </w:r>
      <w:r>
        <w:rPr>
          <w:sz w:val="20"/>
        </w:rPr>
        <w:t>referencia).</w:t>
      </w:r>
    </w:p>
    <w:p>
      <w:pPr>
        <w:pStyle w:val="BodyText"/>
        <w:spacing w:before="3"/>
        <w:rPr>
          <w:sz w:val="22"/>
        </w:rPr>
      </w:pPr>
    </w:p>
    <w:p>
      <w:pPr>
        <w:pStyle w:val="Heading4"/>
        <w:numPr>
          <w:ilvl w:val="0"/>
          <w:numId w:val="186"/>
        </w:numPr>
        <w:tabs>
          <w:tab w:pos="839" w:val="left" w:leader="none"/>
        </w:tabs>
        <w:spacing w:line="240" w:lineRule="auto" w:before="0" w:after="0"/>
        <w:ind w:left="838" w:right="0" w:hanging="201"/>
        <w:jc w:val="left"/>
      </w:pPr>
      <w:r>
        <w:rPr/>
        <w:t>Desarrollo de un plan de movilidad</w:t>
      </w:r>
      <w:r>
        <w:rPr>
          <w:spacing w:val="-24"/>
        </w:rPr>
        <w:t> </w:t>
      </w:r>
      <w:r>
        <w:rPr/>
        <w:t>urbano:</w:t>
      </w:r>
    </w:p>
    <w:p>
      <w:pPr>
        <w:pStyle w:val="BodyText"/>
        <w:spacing w:before="8"/>
        <w:rPr>
          <w:b/>
          <w:sz w:val="21"/>
        </w:rPr>
      </w:pPr>
    </w:p>
    <w:p>
      <w:pPr>
        <w:pStyle w:val="ListParagraph"/>
        <w:numPr>
          <w:ilvl w:val="1"/>
          <w:numId w:val="186"/>
        </w:numPr>
        <w:tabs>
          <w:tab w:pos="940" w:val="left" w:leader="none"/>
        </w:tabs>
        <w:spacing w:line="240" w:lineRule="auto" w:before="0" w:after="0"/>
        <w:ind w:left="939" w:right="0" w:hanging="302"/>
        <w:jc w:val="left"/>
        <w:rPr>
          <w:sz w:val="20"/>
        </w:rPr>
      </w:pPr>
      <w:r>
        <w:rPr>
          <w:sz w:val="20"/>
        </w:rPr>
        <w:t>Plan integrado de uso de suelo y movilidad</w:t>
      </w:r>
      <w:r>
        <w:rPr>
          <w:spacing w:val="-22"/>
          <w:sz w:val="20"/>
        </w:rPr>
        <w:t> </w:t>
      </w:r>
      <w:r>
        <w:rPr>
          <w:sz w:val="20"/>
        </w:rPr>
        <w:t>urbana.</w:t>
      </w:r>
    </w:p>
    <w:p>
      <w:pPr>
        <w:pStyle w:val="ListParagraph"/>
        <w:numPr>
          <w:ilvl w:val="1"/>
          <w:numId w:val="186"/>
        </w:numPr>
        <w:tabs>
          <w:tab w:pos="939" w:val="left" w:leader="none"/>
        </w:tabs>
        <w:spacing w:line="240" w:lineRule="auto" w:before="115" w:after="0"/>
        <w:ind w:left="938" w:right="0" w:hanging="301"/>
        <w:jc w:val="left"/>
        <w:rPr>
          <w:sz w:val="20"/>
        </w:rPr>
      </w:pPr>
      <w:r>
        <w:rPr>
          <w:sz w:val="20"/>
        </w:rPr>
        <w:t>Formulación del plan de mejora del transporte</w:t>
      </w:r>
      <w:r>
        <w:rPr>
          <w:spacing w:val="-20"/>
          <w:sz w:val="20"/>
        </w:rPr>
        <w:t> </w:t>
      </w:r>
      <w:r>
        <w:rPr>
          <w:sz w:val="20"/>
        </w:rPr>
        <w:t>público.</w:t>
      </w:r>
    </w:p>
    <w:p>
      <w:pPr>
        <w:pStyle w:val="ListParagraph"/>
        <w:numPr>
          <w:ilvl w:val="1"/>
          <w:numId w:val="186"/>
        </w:numPr>
        <w:tabs>
          <w:tab w:pos="939" w:val="left" w:leader="none"/>
        </w:tabs>
        <w:spacing w:line="240" w:lineRule="auto" w:before="114" w:after="0"/>
        <w:ind w:left="938" w:right="0" w:hanging="301"/>
        <w:jc w:val="left"/>
        <w:rPr>
          <w:sz w:val="20"/>
        </w:rPr>
      </w:pPr>
      <w:r>
        <w:rPr>
          <w:sz w:val="20"/>
        </w:rPr>
        <w:t>Producción del plan de desarrollo de la red</w:t>
      </w:r>
      <w:r>
        <w:rPr>
          <w:spacing w:val="-19"/>
          <w:sz w:val="20"/>
        </w:rPr>
        <w:t> </w:t>
      </w:r>
      <w:r>
        <w:rPr>
          <w:sz w:val="20"/>
        </w:rPr>
        <w:t>vial.</w:t>
      </w:r>
    </w:p>
    <w:p>
      <w:pPr>
        <w:pStyle w:val="ListParagraph"/>
        <w:numPr>
          <w:ilvl w:val="1"/>
          <w:numId w:val="186"/>
        </w:numPr>
        <w:tabs>
          <w:tab w:pos="939" w:val="left" w:leader="none"/>
        </w:tabs>
        <w:spacing w:line="240" w:lineRule="auto" w:before="115" w:after="0"/>
        <w:ind w:left="938" w:right="0" w:hanging="301"/>
        <w:jc w:val="left"/>
        <w:rPr>
          <w:sz w:val="20"/>
        </w:rPr>
      </w:pPr>
      <w:r>
        <w:rPr>
          <w:sz w:val="20"/>
        </w:rPr>
        <w:t>Elaboración de plan de</w:t>
      </w:r>
      <w:r>
        <w:rPr>
          <w:spacing w:val="-11"/>
          <w:sz w:val="20"/>
        </w:rPr>
        <w:t> </w:t>
      </w:r>
      <w:r>
        <w:rPr>
          <w:sz w:val="20"/>
        </w:rPr>
        <w:t>mejora.</w:t>
      </w:r>
    </w:p>
    <w:p>
      <w:pPr>
        <w:pStyle w:val="ListParagraph"/>
        <w:numPr>
          <w:ilvl w:val="1"/>
          <w:numId w:val="186"/>
        </w:numPr>
        <w:tabs>
          <w:tab w:pos="940" w:val="left" w:leader="none"/>
        </w:tabs>
        <w:spacing w:line="240" w:lineRule="auto" w:before="114" w:after="0"/>
        <w:ind w:left="939" w:right="0" w:hanging="302"/>
        <w:jc w:val="left"/>
        <w:rPr>
          <w:sz w:val="20"/>
        </w:rPr>
      </w:pPr>
      <w:r>
        <w:rPr>
          <w:sz w:val="20"/>
        </w:rPr>
        <w:t>Producción de disposiciones de gestión de la</w:t>
      </w:r>
      <w:r>
        <w:rPr>
          <w:spacing w:val="-26"/>
          <w:sz w:val="20"/>
        </w:rPr>
        <w:t> </w:t>
      </w:r>
      <w:r>
        <w:rPr>
          <w:sz w:val="20"/>
        </w:rPr>
        <w:t>movilidad.</w:t>
      </w:r>
    </w:p>
    <w:p>
      <w:pPr>
        <w:pStyle w:val="ListParagraph"/>
        <w:numPr>
          <w:ilvl w:val="1"/>
          <w:numId w:val="186"/>
        </w:numPr>
        <w:tabs>
          <w:tab w:pos="940" w:val="left" w:leader="none"/>
        </w:tabs>
        <w:spacing w:line="240" w:lineRule="auto" w:before="115" w:after="0"/>
        <w:ind w:left="939" w:right="0" w:hanging="302"/>
        <w:jc w:val="left"/>
        <w:rPr>
          <w:sz w:val="20"/>
        </w:rPr>
      </w:pPr>
      <w:r>
        <w:rPr>
          <w:sz w:val="20"/>
        </w:rPr>
        <w:t>Preparación de medidas regulatorias e</w:t>
      </w:r>
      <w:r>
        <w:rPr>
          <w:spacing w:val="-31"/>
          <w:sz w:val="20"/>
        </w:rPr>
        <w:t> </w:t>
      </w:r>
      <w:r>
        <w:rPr>
          <w:sz w:val="20"/>
        </w:rPr>
        <w:t>institucionales.</w:t>
      </w:r>
    </w:p>
    <w:p>
      <w:pPr>
        <w:pStyle w:val="ListParagraph"/>
        <w:numPr>
          <w:ilvl w:val="1"/>
          <w:numId w:val="186"/>
        </w:numPr>
        <w:tabs>
          <w:tab w:pos="938" w:val="left" w:leader="none"/>
        </w:tabs>
        <w:spacing w:line="240" w:lineRule="auto" w:before="114" w:after="0"/>
        <w:ind w:left="937" w:right="0" w:hanging="300"/>
        <w:jc w:val="left"/>
        <w:rPr>
          <w:sz w:val="20"/>
        </w:rPr>
      </w:pPr>
      <w:r>
        <w:rPr>
          <w:sz w:val="20"/>
        </w:rPr>
        <w:t>Desarrollo de preceptos</w:t>
      </w:r>
      <w:r>
        <w:rPr>
          <w:spacing w:val="-9"/>
          <w:sz w:val="20"/>
        </w:rPr>
        <w:t> </w:t>
      </w:r>
      <w:r>
        <w:rPr>
          <w:sz w:val="20"/>
        </w:rPr>
        <w:t>fiscales.</w:t>
      </w:r>
    </w:p>
    <w:p>
      <w:pPr>
        <w:pStyle w:val="ListParagraph"/>
        <w:numPr>
          <w:ilvl w:val="1"/>
          <w:numId w:val="186"/>
        </w:numPr>
        <w:tabs>
          <w:tab w:pos="940" w:val="left" w:leader="none"/>
        </w:tabs>
        <w:spacing w:line="240" w:lineRule="auto" w:before="115" w:after="0"/>
        <w:ind w:left="939" w:right="0" w:hanging="302"/>
        <w:jc w:val="left"/>
        <w:rPr>
          <w:sz w:val="20"/>
        </w:rPr>
      </w:pPr>
      <w:r>
        <w:rPr>
          <w:sz w:val="20"/>
        </w:rPr>
        <w:t>Medidas de mejora para la movilidad y</w:t>
      </w:r>
      <w:r>
        <w:rPr>
          <w:spacing w:val="-25"/>
          <w:sz w:val="20"/>
        </w:rPr>
        <w:t> </w:t>
      </w:r>
      <w:r>
        <w:rPr>
          <w:sz w:val="20"/>
        </w:rPr>
        <w:t>objetivos.</w:t>
      </w:r>
    </w:p>
    <w:p>
      <w:pPr>
        <w:pStyle w:val="BodyText"/>
        <w:spacing w:before="1"/>
        <w:rPr>
          <w:sz w:val="22"/>
        </w:rPr>
      </w:pPr>
    </w:p>
    <w:p>
      <w:pPr>
        <w:pStyle w:val="Heading4"/>
        <w:numPr>
          <w:ilvl w:val="0"/>
          <w:numId w:val="186"/>
        </w:numPr>
        <w:tabs>
          <w:tab w:pos="838" w:val="left" w:leader="none"/>
        </w:tabs>
        <w:spacing w:line="240" w:lineRule="auto" w:before="0" w:after="0"/>
        <w:ind w:left="837" w:right="0" w:hanging="200"/>
        <w:jc w:val="left"/>
      </w:pPr>
      <w:r>
        <w:rPr/>
        <w:t>Preparación del programa de</w:t>
      </w:r>
      <w:r>
        <w:rPr>
          <w:spacing w:val="-4"/>
        </w:rPr>
        <w:t> </w:t>
      </w:r>
      <w:r>
        <w:rPr/>
        <w:t>implementación:</w:t>
      </w:r>
    </w:p>
    <w:p>
      <w:pPr>
        <w:pStyle w:val="BodyText"/>
        <w:spacing w:before="9"/>
        <w:rPr>
          <w:b/>
          <w:sz w:val="21"/>
        </w:rPr>
      </w:pPr>
    </w:p>
    <w:p>
      <w:pPr>
        <w:pStyle w:val="ListParagraph"/>
        <w:numPr>
          <w:ilvl w:val="1"/>
          <w:numId w:val="186"/>
        </w:numPr>
        <w:tabs>
          <w:tab w:pos="939" w:val="left" w:leader="none"/>
        </w:tabs>
        <w:spacing w:line="240" w:lineRule="auto" w:before="0" w:after="0"/>
        <w:ind w:left="938" w:right="0" w:hanging="301"/>
        <w:jc w:val="left"/>
        <w:rPr>
          <w:sz w:val="20"/>
        </w:rPr>
      </w:pPr>
      <w:r>
        <w:rPr>
          <w:sz w:val="20"/>
        </w:rPr>
        <w:t>Elaboración de Programas de</w:t>
      </w:r>
      <w:r>
        <w:rPr>
          <w:spacing w:val="-16"/>
          <w:sz w:val="20"/>
        </w:rPr>
        <w:t> </w:t>
      </w:r>
      <w:r>
        <w:rPr>
          <w:sz w:val="20"/>
        </w:rPr>
        <w:t>Implementación.</w:t>
      </w:r>
    </w:p>
    <w:p>
      <w:pPr>
        <w:pStyle w:val="ListParagraph"/>
        <w:numPr>
          <w:ilvl w:val="1"/>
          <w:numId w:val="186"/>
        </w:numPr>
        <w:tabs>
          <w:tab w:pos="938" w:val="left" w:leader="none"/>
        </w:tabs>
        <w:spacing w:line="240" w:lineRule="auto" w:before="114" w:after="0"/>
        <w:ind w:left="937" w:right="0" w:hanging="300"/>
        <w:jc w:val="left"/>
        <w:rPr>
          <w:sz w:val="20"/>
        </w:rPr>
      </w:pPr>
      <w:r>
        <w:rPr>
          <w:sz w:val="20"/>
        </w:rPr>
        <w:t>Identificación y priorización de</w:t>
      </w:r>
      <w:r>
        <w:rPr>
          <w:spacing w:val="-31"/>
          <w:sz w:val="20"/>
        </w:rPr>
        <w:t> </w:t>
      </w:r>
      <w:r>
        <w:rPr>
          <w:sz w:val="20"/>
        </w:rPr>
        <w:t>proyectos.</w:t>
      </w:r>
    </w:p>
    <w:p>
      <w:pPr>
        <w:pStyle w:val="ListParagraph"/>
        <w:numPr>
          <w:ilvl w:val="1"/>
          <w:numId w:val="186"/>
        </w:numPr>
        <w:tabs>
          <w:tab w:pos="939" w:val="left" w:leader="none"/>
        </w:tabs>
        <w:spacing w:line="240" w:lineRule="auto" w:before="115" w:after="0"/>
        <w:ind w:left="938" w:right="0" w:hanging="301"/>
        <w:jc w:val="left"/>
        <w:rPr>
          <w:sz w:val="20"/>
        </w:rPr>
      </w:pPr>
      <w:r>
        <w:rPr>
          <w:sz w:val="20"/>
        </w:rPr>
        <w:t>Financiación de</w:t>
      </w:r>
      <w:r>
        <w:rPr>
          <w:spacing w:val="-8"/>
          <w:sz w:val="20"/>
        </w:rPr>
        <w:t> </w:t>
      </w:r>
      <w:r>
        <w:rPr>
          <w:sz w:val="20"/>
        </w:rPr>
        <w:t>proyectos.</w:t>
      </w:r>
    </w:p>
    <w:p>
      <w:pPr>
        <w:pStyle w:val="ListParagraph"/>
        <w:numPr>
          <w:ilvl w:val="1"/>
          <w:numId w:val="186"/>
        </w:numPr>
        <w:tabs>
          <w:tab w:pos="939" w:val="left" w:leader="none"/>
        </w:tabs>
        <w:spacing w:line="240" w:lineRule="auto" w:before="114" w:after="0"/>
        <w:ind w:left="938" w:right="0" w:hanging="301"/>
        <w:jc w:val="left"/>
        <w:rPr>
          <w:sz w:val="20"/>
        </w:rPr>
      </w:pPr>
      <w:r>
        <w:rPr>
          <w:sz w:val="20"/>
        </w:rPr>
        <w:t>Monitoreo de la Implementación (MoUD, 2013:</w:t>
      </w:r>
      <w:r>
        <w:rPr>
          <w:spacing w:val="-21"/>
          <w:sz w:val="20"/>
        </w:rPr>
        <w:t> </w:t>
      </w:r>
      <w:r>
        <w:rPr>
          <w:sz w:val="20"/>
        </w:rPr>
        <w:t>41).</w:t>
      </w:r>
    </w:p>
    <w:p>
      <w:pPr>
        <w:spacing w:after="0" w:line="240" w:lineRule="auto"/>
        <w:jc w:val="left"/>
        <w:rPr>
          <w:sz w:val="20"/>
        </w:rPr>
        <w:sectPr>
          <w:type w:val="continuous"/>
          <w:pgSz w:w="15840" w:h="12240" w:orient="landscape"/>
          <w:pgMar w:top="1700" w:bottom="280" w:left="1480" w:right="720"/>
          <w:cols w:num="2" w:equalWidth="0">
            <w:col w:w="6953" w:space="40"/>
            <w:col w:w="6647"/>
          </w:cols>
        </w:sectPr>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type w:val="continuous"/>
          <w:pgSz w:w="15840" w:h="12240" w:orient="landscape"/>
          <w:pgMar w:top="1700" w:bottom="280" w:left="1480" w:right="720"/>
        </w:sectPr>
      </w:pPr>
    </w:p>
    <w:p>
      <w:pPr>
        <w:pStyle w:val="BodyText"/>
        <w:spacing w:before="8"/>
        <w:rPr>
          <w:rFonts w:ascii="Arial"/>
          <w:sz w:val="16"/>
        </w:rPr>
      </w:pPr>
      <w:r>
        <w:rPr/>
        <w:pict>
          <v:group style="position:absolute;margin-left:253.380005pt;margin-top:112.379997pt;width:370pt;height:432.45pt;mso-position-horizontal-relative:page;mso-position-vertical-relative:page;z-index:6784" coordorigin="5068,2248" coordsize="7400,8649">
            <v:shape style="position:absolute;left:5082;top:2262;width:7369;height:8620" type="#_x0000_t75" stroked="false">
              <v:imagedata r:id="rId725" o:title=""/>
            </v:shape>
            <v:shape style="position:absolute;left:5068;top:2248;width:7400;height:8649" coordorigin="5068,2248" coordsize="7400,8649" path="m12467,10894l12467,2251,12463,2248,5070,2248,5068,2251,5068,10894,5070,10896,5075,10896,5075,2262,5082,2255,5082,2262,12451,2262,12451,2255,12460,2262,12460,10896,12463,10896,12467,10894xm5082,2262l5082,2255,5075,2262,5082,2262xm5082,10882l5082,2262,5075,2262,5075,10882,5082,10882xm12460,10882l5075,10882,5082,10889,5082,10896,12451,10896,12451,10889,12460,10882xm5082,10896l5082,10889,5075,10882,5075,10896,5082,10896xm12460,2262l12451,2255,12451,2262,12460,2262xm12460,10882l12460,2262,12451,2262,12451,10882,12460,10882xm12460,10896l12460,10882,12451,10889,12451,10896,12460,10896xe" filled="true" fillcolor="#d9d9d9" stroked="false">
              <v:path arrowok="t"/>
              <v:fill type="solid"/>
            </v:shape>
            <w10:wrap type="none"/>
          </v:group>
        </w:pict>
      </w:r>
    </w:p>
    <w:p>
      <w:pPr>
        <w:spacing w:before="75"/>
        <w:ind w:left="1638" w:right="0" w:firstLine="0"/>
        <w:jc w:val="left"/>
        <w:rPr>
          <w:b/>
          <w:sz w:val="20"/>
        </w:rPr>
      </w:pPr>
      <w:r>
        <w:rPr>
          <w:b/>
          <w:sz w:val="20"/>
        </w:rPr>
        <w:t>Anexo 3. Cuestionario general</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21"/>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pict>
          <v:group style="position:absolute;margin-left:106.330002pt;margin-top:.336645pt;width:51.7pt;height:15.7pt;mso-position-horizontal-relative:page;mso-position-vertical-relative:paragraph;z-index:-861712" coordorigin="2127,7" coordsize="1034,314">
            <v:shape style="position:absolute;left:2435;top:253;width:8;height:6" coordorigin="2435,253" coordsize="8,6" path="m2442,256l2442,255,2441,254,2440,253,2437,253,2436,254,2436,255,2435,256,2436,257,2436,259,2441,259,2442,257,2442,256xe" filled="false" stroked="true" strokeweight=".06pt" strokecolor="#00006c">
              <v:path arrowok="t"/>
            </v:shape>
            <v:shape style="position:absolute;left:2132;top:256;width:29;height:22" coordorigin="2132,256" coordsize="29,22" path="m2132,256l2161,256,2161,278e" filled="false" stroked="true" strokeweight=".06pt" strokecolor="#00006c">
              <v:path arrowok="t"/>
            </v:shape>
            <v:shape style="position:absolute;left:2128;top:273;width:5;height:5" coordorigin="2128,273" coordsize="5,5" path="m2128,273l2129,274,2129,275,2131,278,2132,278e" filled="false" stroked="true" strokeweight=".06pt" strokecolor="#00006c">
              <v:path arrowok="t"/>
            </v:shape>
            <v:shape style="position:absolute;left:2128;top:256;width:5;height:5" coordorigin="2128,256" coordsize="5,5" path="m2132,256l2131,256,2130,257,2129,259,2129,260,2128,261e" filled="false" stroked="true" strokeweight=".06pt" strokecolor="#00006c">
              <v:path arrowok="t"/>
            </v:shape>
            <v:line style="position:absolute" from="2128,273" to="2128,261" stroked="true" strokeweight=".06pt" strokecolor="#00006c"/>
            <v:line style="position:absolute" from="2132,278" to="2161,278" stroked="true" strokeweight=".06pt" strokecolor="#00006c"/>
            <v:shape style="position:absolute;left:2135;top:278;width:5;height:5" coordorigin="2135,278" coordsize="5,5" path="m2135,278l2135,279,2138,283,2140,283e" filled="false" stroked="true" strokeweight=".06pt" strokecolor="#00006c">
              <v:path arrowok="t"/>
            </v:shape>
            <v:line style="position:absolute" from="2222,274" to="2222,29" stroked="true" strokeweight=".06pt" strokecolor="#00006c"/>
            <v:line style="position:absolute" from="2353,274" to="2353,29" stroked="true" strokeweight=".06pt" strokecolor="#00006c"/>
            <v:line style="position:absolute" from="2222,274" to="2353,274" stroked="true" strokeweight=".06pt" strokecolor="#00006c"/>
            <v:line style="position:absolute" from="2353,141" to="2222,141" stroked="true" strokeweight=".06pt" strokecolor="#00006c"/>
            <v:line style="position:absolute" from="2287,29" to="2287,274" stroked="true" strokeweight=".06pt" strokecolor="#00006c"/>
            <v:line style="position:absolute" from="2255,29" to="2255,274" stroked="true" strokeweight=".06pt" strokecolor="#00006c"/>
            <v:line style="position:absolute" from="2320,29" to="2320,274" stroked="true" strokeweight=".06pt" strokecolor="#00006c"/>
            <v:line style="position:absolute" from="2225,135" to="2225,37" stroked="true" strokeweight=".06pt" strokecolor="#00006c"/>
            <v:line style="position:absolute" from="2251,37" to="2251,135" stroked="true" strokeweight=".06pt" strokecolor="#00006c"/>
            <v:line style="position:absolute" from="2258,37" to="2258,135" stroked="true" strokeweight=".06pt" strokecolor="#00006c"/>
            <v:line style="position:absolute" from="2284,37" to="2284,135" stroked="true" strokeweight=".06pt" strokecolor="#00006c"/>
            <v:line style="position:absolute" from="2291,37" to="2291,135" stroked="true" strokeweight=".06pt" strokecolor="#00006c"/>
            <v:line style="position:absolute" from="2317,37" to="2317,135" stroked="true" strokeweight=".06pt" strokecolor="#00006c"/>
            <v:line style="position:absolute" from="2323,37" to="2323,135" stroked="true" strokeweight=".06pt" strokecolor="#00006c"/>
            <v:line style="position:absolute" from="2350,135" to="2350,37" stroked="true" strokeweight=".06pt" strokecolor="#00006c"/>
            <v:line style="position:absolute" from="2346,139" to="2327,139" stroked="true" strokeweight=".06pt" strokecolor="#00006c"/>
            <v:line style="position:absolute" from="2248,139" to="2228,139" stroked="true" strokeweight=".06pt" strokecolor="#00006c"/>
            <v:line style="position:absolute" from="2281,139" to="2261,139" stroked="true" strokeweight=".06pt" strokecolor="#00006c"/>
            <v:line style="position:absolute" from="2314,139" to="2294,139" stroked="true" strokeweight=".06pt" strokecolor="#00006c"/>
            <v:shape style="position:absolute;left:2225;top:135;width:4;height:4" coordorigin="2225,135" coordsize="4,4" path="m2225,135l2226,136,2226,137,2227,137,2228,139e" filled="false" stroked="true" strokeweight=".06pt" strokecolor="#00006c">
              <v:path arrowok="t"/>
            </v:shape>
            <v:shape style="position:absolute;left:2248;top:135;width:4;height:4" coordorigin="2248,135" coordsize="4,4" path="m2248,139l2250,137,2251,136,2251,135e" filled="false" stroked="true" strokeweight=".06pt" strokecolor="#00006c">
              <v:path arrowok="t"/>
            </v:shape>
            <v:shape style="position:absolute;left:2225;top:33;width:4;height:4" coordorigin="2225,33" coordsize="4,4" path="m2228,33l2227,33,2226,34,2226,35,2225,37e" filled="false" stroked="true" strokeweight=".06pt" strokecolor="#00006c">
              <v:path arrowok="t"/>
            </v:shape>
            <v:shape style="position:absolute;left:2248;top:33;width:4;height:4" coordorigin="2248,33" coordsize="4,4" path="m2251,37l2251,35,2250,34,2250,33,2248,33e" filled="false" stroked="true" strokeweight=".06pt" strokecolor="#00006c">
              <v:path arrowok="t"/>
            </v:shape>
            <v:shape style="position:absolute;left:2258;top:33;width:3;height:4" coordorigin="2258,33" coordsize="3,4" path="m2261,33l2260,33,2258,34,2258,37e" filled="false" stroked="true" strokeweight=".06pt" strokecolor="#00006c">
              <v:path arrowok="t"/>
            </v:shape>
            <v:shape style="position:absolute;left:2258;top:135;width:3;height:4" coordorigin="2258,135" coordsize="3,4" path="m2258,135l2258,137,2260,137,2261,139e" filled="false" stroked="true" strokeweight=".06pt" strokecolor="#00006c">
              <v:path arrowok="t"/>
            </v:shape>
            <v:shape style="position:absolute;left:2281;top:135;width:3;height:4" coordorigin="2281,135" coordsize="3,4" path="m2281,139l2282,137,2284,137,2284,135e" filled="false" stroked="true" strokeweight=".06pt" strokecolor="#00006c">
              <v:path arrowok="t"/>
            </v:shape>
            <v:shape style="position:absolute;left:2281;top:33;width:3;height:4" coordorigin="2281,33" coordsize="3,4" path="m2284,37l2284,34,2282,33,2281,33e" filled="false" stroked="true" strokeweight=".06pt" strokecolor="#00006c">
              <v:path arrowok="t"/>
            </v:shape>
            <v:shape style="position:absolute;left:2291;top:33;width:4;height:4" coordorigin="2291,33" coordsize="4,4" path="m2294,33l2293,33,2291,35,2291,37e" filled="false" stroked="true" strokeweight=".06pt" strokecolor="#00006c">
              <v:path arrowok="t"/>
            </v:shape>
            <v:shape style="position:absolute;left:2314;top:33;width:4;height:4" coordorigin="2314,33" coordsize="4,4" path="m2317,37l2316,35,2316,34,2315,33,2314,33e" filled="false" stroked="true" strokeweight=".06pt" strokecolor="#00006c">
              <v:path arrowok="t"/>
            </v:shape>
            <v:shape style="position:absolute;left:2323;top:33;width:4;height:4" coordorigin="2323,33" coordsize="4,4" path="m2327,33l2326,33,2324,34,2323,35,2323,37e" filled="false" stroked="true" strokeweight=".06pt" strokecolor="#00006c">
              <v:path arrowok="t"/>
            </v:shape>
            <v:shape style="position:absolute;left:2346;top:33;width:4;height:4" coordorigin="2346,33" coordsize="4,4" path="m2350,37l2350,35,2347,33,2346,33e" filled="false" stroked="true" strokeweight=".06pt" strokecolor="#00006c">
              <v:path arrowok="t"/>
            </v:shape>
            <v:shape style="position:absolute;left:2291;top:135;width:4;height:4" coordorigin="2291,135" coordsize="4,4" path="m2291,135l2291,136,2292,137,2293,137,2294,139e" filled="false" stroked="true" strokeweight=".06pt" strokecolor="#00006c">
              <v:path arrowok="t"/>
            </v:shape>
            <v:shape style="position:absolute;left:2314;top:135;width:4;height:4" coordorigin="2314,135" coordsize="4,4" path="m2314,139l2315,137,2316,137,2316,136,2317,135e" filled="false" stroked="true" strokeweight=".06pt" strokecolor="#00006c">
              <v:path arrowok="t"/>
            </v:shape>
            <v:shape style="position:absolute;left:2323;top:135;width:4;height:4" coordorigin="2323,135" coordsize="4,4" path="m2323,135l2323,136,2324,137,2326,137,2327,139e" filled="false" stroked="true" strokeweight=".06pt" strokecolor="#00006c">
              <v:path arrowok="t"/>
            </v:shape>
            <v:shape style="position:absolute;left:2346;top:135;width:4;height:4" coordorigin="2346,135" coordsize="4,4" path="m2346,139l2347,137,2348,137,2350,136,2350,135e" filled="false" stroked="true" strokeweight=".06pt" strokecolor="#00006c">
              <v:path arrowok="t"/>
            </v:shape>
            <v:shape style="position:absolute;left:2346;top:268;width:4;height:3" coordorigin="2346,268" coordsize="4,3" path="m2346,271l2347,271,2348,269,2350,269,2350,268e" filled="false" stroked="true" strokeweight=".06pt" strokecolor="#00006c">
              <v:path arrowok="t"/>
            </v:shape>
            <v:shape style="position:absolute;left:2323;top:268;width:4;height:3" coordorigin="2323,268" coordsize="4,3" path="m2323,268l2323,269,2324,269,2326,271,2327,271e" filled="false" stroked="true" strokeweight=".06pt" strokecolor="#00006c">
              <v:path arrowok="t"/>
            </v:shape>
            <v:shape style="position:absolute;left:2314;top:268;width:4;height:3" coordorigin="2314,268" coordsize="4,3" path="m2314,271l2315,271,2317,268e" filled="false" stroked="true" strokeweight=".06pt" strokecolor="#00006c">
              <v:path arrowok="t"/>
            </v:shape>
            <v:shape style="position:absolute;left:2291;top:268;width:4;height:3" coordorigin="2291,268" coordsize="4,3" path="m2291,268l2291,269,2292,269,2293,271,2294,271e" filled="false" stroked="true" strokeweight=".06pt" strokecolor="#00006c">
              <v:path arrowok="t"/>
            </v:shape>
            <v:shape style="position:absolute;left:2346;top:166;width:4;height:3" coordorigin="2346,166" coordsize="4,3" path="m2350,169l2350,167,2348,166,2346,166e" filled="false" stroked="true" strokeweight=".06pt" strokecolor="#00006c">
              <v:path arrowok="t"/>
            </v:shape>
            <v:shape style="position:absolute;left:2323;top:166;width:4;height:3" coordorigin="2323,166" coordsize="4,3" path="m2327,166l2324,166,2323,167,2323,169e" filled="false" stroked="true" strokeweight=".06pt" strokecolor="#00006c">
              <v:path arrowok="t"/>
            </v:shape>
            <v:shape style="position:absolute;left:2314;top:166;width:4;height:3" coordorigin="2314,166" coordsize="4,3" path="m2317,169l2316,167,2316,166,2314,166e" filled="false" stroked="true" strokeweight=".06pt" strokecolor="#00006c">
              <v:path arrowok="t"/>
            </v:shape>
            <v:shape style="position:absolute;left:2291;top:166;width:4;height:3" coordorigin="2291,166" coordsize="4,3" path="m2294,166l2292,166,2291,167,2291,169e" filled="false" stroked="true" strokeweight=".06pt" strokecolor="#00006c">
              <v:path arrowok="t"/>
            </v:shape>
            <v:shape style="position:absolute;left:2281;top:166;width:3;height:3" coordorigin="2281,166" coordsize="3,3" path="m2284,169l2284,166,2281,166e" filled="false" stroked="true" strokeweight=".06pt" strokecolor="#00006c">
              <v:path arrowok="t"/>
            </v:shape>
            <v:shape style="position:absolute;left:2281;top:268;width:3;height:3" coordorigin="2281,268" coordsize="3,3" path="m2281,271l2282,271,2284,269,2284,268e" filled="false" stroked="true" strokeweight=".06pt" strokecolor="#00006c">
              <v:path arrowok="t"/>
            </v:shape>
            <v:shape style="position:absolute;left:2258;top:268;width:3;height:3" coordorigin="2258,268" coordsize="3,3" path="m2258,268l2258,269,2260,271,2261,271e" filled="false" stroked="true" strokeweight=".06pt" strokecolor="#00006c">
              <v:path arrowok="t"/>
            </v:shape>
            <v:shape style="position:absolute;left:2258;top:166;width:3;height:3" coordorigin="2258,166" coordsize="3,3" path="m2261,166l2258,166,2258,169e" filled="false" stroked="true" strokeweight=".06pt" strokecolor="#00006c">
              <v:path arrowok="t"/>
            </v:shape>
            <v:shape style="position:absolute;left:2248;top:166;width:4;height:3" coordorigin="2248,166" coordsize="4,3" path="m2251,169l2251,167,2250,166,2248,166e" filled="false" stroked="true" strokeweight=".06pt" strokecolor="#00006c">
              <v:path arrowok="t"/>
            </v:shape>
            <v:shape style="position:absolute;left:2225;top:166;width:4;height:3" coordorigin="2225,166" coordsize="4,3" path="m2228,166l2226,166,2226,167,2225,169e" filled="false" stroked="true" strokeweight=".06pt" strokecolor="#00006c">
              <v:path arrowok="t"/>
            </v:shape>
            <v:shape style="position:absolute;left:2248;top:268;width:4;height:3" coordorigin="2248,268" coordsize="4,3" path="m2248,271l2250,271,2250,269,2251,269,2251,268e" filled="false" stroked="true" strokeweight=".06pt" strokecolor="#00006c">
              <v:path arrowok="t"/>
            </v:shape>
            <v:shape style="position:absolute;left:2225;top:268;width:4;height:3" coordorigin="2225,268" coordsize="4,3" path="m2225,268l2227,271,2228,271e" filled="false" stroked="true" strokeweight=".06pt" strokecolor="#00006c">
              <v:path arrowok="t"/>
            </v:shape>
            <v:line style="position:absolute" from="2261,166" to="2281,166" stroked="true" strokeweight=".06pt" strokecolor="#00006c"/>
            <v:line style="position:absolute" from="2294,166" to="2314,166" stroked="true" strokeweight=".06pt" strokecolor="#00006c"/>
            <v:line style="position:absolute" from="2327,166" to="2346,166" stroked="true" strokeweight=".06pt" strokecolor="#00006c"/>
            <v:line style="position:absolute" from="2314,271" to="2294,271" stroked="true" strokeweight=".06pt" strokecolor="#00006c"/>
            <v:line style="position:absolute" from="2281,271" to="2261,271" stroked="true" strokeweight=".06pt" strokecolor="#00006c"/>
            <v:line style="position:absolute" from="2248,271" to="2228,271" stroked="true" strokeweight=".06pt" strokecolor="#00006c"/>
            <v:line style="position:absolute" from="2346,271" to="2327,271" stroked="true" strokeweight=".06pt" strokecolor="#00006c"/>
            <v:line style="position:absolute" from="2228,166" to="2248,166" stroked="true" strokeweight=".06pt" strokecolor="#00006c"/>
            <v:line style="position:absolute" from="2350,268" to="2350,169" stroked="true" strokeweight=".06pt" strokecolor="#00006c"/>
            <v:line style="position:absolute" from="2323,169" to="2323,268" stroked="true" strokeweight=".06pt" strokecolor="#00006c"/>
            <v:line style="position:absolute" from="2317,169" to="2317,268" stroked="true" strokeweight=".06pt" strokecolor="#00006c"/>
            <v:line style="position:absolute" from="2291,169" to="2291,268" stroked="true" strokeweight=".06pt" strokecolor="#00006c"/>
            <v:line style="position:absolute" from="2284,169" to="2284,268" stroked="true" strokeweight=".06pt" strokecolor="#00006c"/>
            <v:line style="position:absolute" from="2258,169" to="2258,268" stroked="true" strokeweight=".06pt" strokecolor="#00006c"/>
            <v:line style="position:absolute" from="2251,169" to="2251,268" stroked="true" strokeweight=".06pt" strokecolor="#00006c"/>
            <v:line style="position:absolute" from="2225,268" to="2225,169" stroked="true" strokeweight=".06pt" strokecolor="#00006c"/>
            <v:line style="position:absolute" from="2208,141" to="2150,141" stroked="true" strokeweight=".06pt" strokecolor="#00006c"/>
            <v:line style="position:absolute" from="2213,136" to="2213,35" stroked="true" strokeweight=".06pt" strokecolor="#00006c"/>
            <v:shape style="position:absolute;left:2208;top:136;width:5;height:5" coordorigin="2208,136" coordsize="5,5" path="m2208,141l2209,141,2212,140,2213,139,2213,136e" filled="false" stroked="true" strokeweight=".06pt" strokecolor="#00006c">
              <v:path arrowok="t"/>
            </v:shape>
            <v:shape style="position:absolute;left:2208;top:29;width:5;height:6" coordorigin="2208,29" coordsize="5,6" path="m2213,35l2213,32,2212,31,2209,31,2208,29e" filled="false" stroked="true" strokeweight=".06pt" strokecolor="#00006c">
              <v:path arrowok="t"/>
            </v:shape>
            <v:line style="position:absolute" from="2362,136" to="2362,35" stroked="true" strokeweight=".06pt" strokecolor="#00006c"/>
            <v:line style="position:absolute" from="2513,136" to="2513,35" stroked="true" strokeweight=".06pt" strokecolor="#00006c"/>
            <v:line style="position:absolute" from="2525,268" to="2525,169" stroked="true" strokeweight=".06pt" strokecolor="#00006c"/>
            <v:line style="position:absolute" from="2550,169" to="2550,268" stroked="true" strokeweight=".06pt" strokecolor="#00006c"/>
            <v:line style="position:absolute" from="2557,169" to="2557,268" stroked="true" strokeweight=".06pt" strokecolor="#00006c"/>
            <v:line style="position:absolute" from="2584,169" to="2584,268" stroked="true" strokeweight=".06pt" strokecolor="#00006c"/>
            <v:line style="position:absolute" from="2590,169" to="2590,268" stroked="true" strokeweight=".06pt" strokecolor="#00006c"/>
            <v:line style="position:absolute" from="2616,169" to="2616,268" stroked="true" strokeweight=".06pt" strokecolor="#00006c"/>
            <v:line style="position:absolute" from="2622,169" to="2622,268" stroked="true" strokeweight=".06pt" strokecolor="#00006c"/>
            <v:line style="position:absolute" from="2648,268" to="2648,169" stroked="true" strokeweight=".06pt" strokecolor="#00006c"/>
            <v:line style="position:absolute" from="2527,166" to="2548,166" stroked="true" strokeweight=".06pt" strokecolor="#00006c"/>
            <v:line style="position:absolute" from="2645,271" to="2626,271" stroked="true" strokeweight=".06pt" strokecolor="#00006c"/>
            <v:line style="position:absolute" from="2548,271" to="2527,271" stroked="true" strokeweight=".06pt" strokecolor="#00006c"/>
            <v:line style="position:absolute" from="2580,271" to="2561,271" stroked="true" strokeweight=".06pt" strokecolor="#00006c"/>
            <v:line style="position:absolute" from="2612,271" to="2593,271" stroked="true" strokeweight=".06pt" strokecolor="#00006c"/>
            <v:line style="position:absolute" from="2626,166" to="2645,166" stroked="true" strokeweight=".06pt" strokecolor="#00006c"/>
            <v:line style="position:absolute" from="2593,166" to="2612,166" stroked="true" strokeweight=".06pt" strokecolor="#00006c"/>
            <v:line style="position:absolute" from="2561,166" to="2580,166" stroked="true" strokeweight=".06pt" strokecolor="#00006c"/>
            <v:shape style="position:absolute;left:2525;top:268;width:3;height:3" coordorigin="2525,268" coordsize="3,3" path="m2525,268l2525,269,2526,269,2526,271,2527,271e" filled="false" stroked="true" strokeweight=".06pt" strokecolor="#00006c">
              <v:path arrowok="t"/>
            </v:shape>
            <v:shape style="position:absolute;left:2548;top:268;width:3;height:3" coordorigin="2548,268" coordsize="3,3" path="m2548,271l2549,271,2550,269,2550,268e" filled="false" stroked="true" strokeweight=".06pt" strokecolor="#00006c">
              <v:path arrowok="t"/>
            </v:shape>
            <v:shape style="position:absolute;left:2525;top:166;width:3;height:3" coordorigin="2525,166" coordsize="3,3" path="m2527,166l2526,166,2525,167,2525,169e" filled="false" stroked="true" strokeweight=".06pt" strokecolor="#00006c">
              <v:path arrowok="t"/>
            </v:shape>
            <v:shape style="position:absolute;left:2548;top:166;width:3;height:3" coordorigin="2548,166" coordsize="3,3" path="m2550,169l2550,166,2548,166e" filled="false" stroked="true" strokeweight=".06pt" strokecolor="#00006c">
              <v:path arrowok="t"/>
            </v:shape>
            <v:shape style="position:absolute;left:2557;top:166;width:4;height:3" coordorigin="2557,166" coordsize="4,3" path="m2561,166l2558,166,2557,167,2557,169e" filled="false" stroked="true" strokeweight=".06pt" strokecolor="#00006c">
              <v:path arrowok="t"/>
            </v:shape>
            <v:shape style="position:absolute;left:2557;top:268;width:4;height:3" coordorigin="2557,268" coordsize="4,3" path="m2557,268l2557,269,2558,269,2560,271,2561,271e" filled="false" stroked="true" strokeweight=".06pt" strokecolor="#00006c">
              <v:path arrowok="t"/>
            </v:shape>
            <v:shape style="position:absolute;left:2580;top:268;width:4;height:3" coordorigin="2580,268" coordsize="4,3" path="m2580,271l2581,271,2582,269,2584,269,2584,268e" filled="false" stroked="true" strokeweight=".06pt" strokecolor="#00006c">
              <v:path arrowok="t"/>
            </v:shape>
            <v:shape style="position:absolute;left:2580;top:166;width:4;height:3" coordorigin="2580,166" coordsize="4,3" path="m2584,169l2584,167,2582,166,2580,166e" filled="false" stroked="true" strokeweight=".06pt" strokecolor="#00006c">
              <v:path arrowok="t"/>
            </v:shape>
            <v:shape style="position:absolute;left:2590;top:166;width:4;height:3" coordorigin="2590,166" coordsize="4,3" path="m2593,166l2591,166,2590,167,2590,169e" filled="false" stroked="true" strokeweight=".06pt" strokecolor="#00006c">
              <v:path arrowok="t"/>
            </v:shape>
            <v:shape style="position:absolute;left:2612;top:166;width:4;height:3" coordorigin="2612,166" coordsize="4,3" path="m2616,169l2616,167,2615,166,2612,166e" filled="false" stroked="true" strokeweight=".06pt" strokecolor="#00006c">
              <v:path arrowok="t"/>
            </v:shape>
            <v:shape style="position:absolute;left:2622;top:166;width:4;height:3" coordorigin="2622,166" coordsize="4,3" path="m2626,166l2623,166,2623,167,2622,169e" filled="false" stroked="true" strokeweight=".06pt" strokecolor="#00006c">
              <v:path arrowok="t"/>
            </v:shape>
            <v:shape style="position:absolute;left:2645;top:166;width:4;height:3" coordorigin="2645,166" coordsize="4,3" path="m2648,169l2648,167,2647,166,2645,166e" filled="false" stroked="true" strokeweight=".06pt" strokecolor="#00006c">
              <v:path arrowok="t"/>
            </v:shape>
            <v:shape style="position:absolute;left:2590;top:268;width:4;height:3" coordorigin="2590,268" coordsize="4,3" path="m2590,268l2590,269,2591,269,2592,271,2593,271e" filled="false" stroked="true" strokeweight=".06pt" strokecolor="#00006c">
              <v:path arrowok="t"/>
            </v:shape>
            <v:shape style="position:absolute;left:2612;top:268;width:4;height:3" coordorigin="2612,268" coordsize="4,3" path="m2612,271l2614,271,2615,269,2616,269,2616,268e" filled="false" stroked="true" strokeweight=".06pt" strokecolor="#00006c">
              <v:path arrowok="t"/>
            </v:shape>
            <v:shape style="position:absolute;left:2622;top:268;width:4;height:3" coordorigin="2622,268" coordsize="4,3" path="m2622,268l2623,269,2624,271,2626,271e" filled="false" stroked="true" strokeweight=".06pt" strokecolor="#00006c">
              <v:path arrowok="t"/>
            </v:shape>
            <v:shape style="position:absolute;left:2645;top:268;width:4;height:3" coordorigin="2645,268" coordsize="4,3" path="m2645,271l2647,271,2647,269,2648,269,2648,268e" filled="false" stroked="true" strokeweight=".06pt" strokecolor="#00006c">
              <v:path arrowok="t"/>
            </v:shape>
            <v:shape style="position:absolute;left:2645;top:135;width:4;height:4" coordorigin="2645,135" coordsize="4,4" path="m2645,139l2647,137,2648,136,2648,135e" filled="false" stroked="true" strokeweight=".06pt" strokecolor="#00006c">
              <v:path arrowok="t"/>
            </v:shape>
            <v:shape style="position:absolute;left:2622;top:135;width:4;height:4" coordorigin="2622,135" coordsize="4,4" path="m2622,135l2623,136,2623,137,2624,137,2626,139e" filled="false" stroked="true" strokeweight=".06pt" strokecolor="#00006c">
              <v:path arrowok="t"/>
            </v:shape>
            <v:shape style="position:absolute;left:2612;top:135;width:4;height:4" coordorigin="2612,135" coordsize="4,4" path="m2612,139l2614,137,2615,137,2616,136,2616,135e" filled="false" stroked="true" strokeweight=".06pt" strokecolor="#00006c">
              <v:path arrowok="t"/>
            </v:shape>
            <v:shape style="position:absolute;left:2590;top:135;width:4;height:4" coordorigin="2590,135" coordsize="4,4" path="m2590,135l2590,136,2591,137,2592,137,2593,139e" filled="false" stroked="true" strokeweight=".06pt" strokecolor="#00006c">
              <v:path arrowok="t"/>
            </v:shape>
            <v:shape style="position:absolute;left:2645;top:33;width:4;height:4" coordorigin="2645,33" coordsize="4,4" path="m2648,37l2648,35,2647,34,2647,33,2645,33e" filled="false" stroked="true" strokeweight=".06pt" strokecolor="#00006c">
              <v:path arrowok="t"/>
            </v:shape>
            <v:shape style="position:absolute;left:2622;top:33;width:4;height:4" coordorigin="2622,33" coordsize="4,4" path="m2626,33l2624,33,2623,34,2623,35,2622,37e" filled="false" stroked="true" strokeweight=".06pt" strokecolor="#00006c">
              <v:path arrowok="t"/>
            </v:shape>
            <v:shape style="position:absolute;left:2612;top:33;width:4;height:4" coordorigin="2612,33" coordsize="4,4" path="m2616,37l2616,35,2614,33,2612,33e" filled="false" stroked="true" strokeweight=".06pt" strokecolor="#00006c">
              <v:path arrowok="t"/>
            </v:shape>
            <v:shape style="position:absolute;left:2590;top:33;width:4;height:4" coordorigin="2590,33" coordsize="4,4" path="m2593,33l2592,33,2590,35,2590,37e" filled="false" stroked="true" strokeweight=".06pt" strokecolor="#00006c">
              <v:path arrowok="t"/>
            </v:shape>
            <v:shape style="position:absolute;left:2580;top:33;width:4;height:4" coordorigin="2580,33" coordsize="4,4" path="m2584,37l2584,35,2581,33,2580,33e" filled="false" stroked="true" strokeweight=".06pt" strokecolor="#00006c">
              <v:path arrowok="t"/>
            </v:shape>
            <v:shape style="position:absolute;left:2580;top:135;width:4;height:4" coordorigin="2580,135" coordsize="4,4" path="m2580,139l2581,137,2582,137,2584,136,2584,135e" filled="false" stroked="true" strokeweight=".06pt" strokecolor="#00006c">
              <v:path arrowok="t"/>
            </v:shape>
            <v:shape style="position:absolute;left:2557;top:135;width:4;height:4" coordorigin="2557,135" coordsize="4,4" path="m2557,135l2557,136,2558,137,2560,137,2561,139e" filled="false" stroked="true" strokeweight=".06pt" strokecolor="#00006c">
              <v:path arrowok="t"/>
            </v:shape>
            <v:shape style="position:absolute;left:2557;top:33;width:4;height:4" coordorigin="2557,33" coordsize="4,4" path="m2561,33l2560,33,2557,35,2557,37e" filled="false" stroked="true" strokeweight=".06pt" strokecolor="#00006c">
              <v:path arrowok="t"/>
            </v:shape>
            <v:shape style="position:absolute;left:2548;top:33;width:3;height:4" coordorigin="2548,33" coordsize="3,4" path="m2550,37l2550,34,2549,33,2548,33e" filled="false" stroked="true" strokeweight=".06pt" strokecolor="#00006c">
              <v:path arrowok="t"/>
            </v:shape>
            <v:shape style="position:absolute;left:2525;top:33;width:3;height:4" coordorigin="2525,33" coordsize="3,4" path="m2527,33l2526,33,2526,34,2525,35,2525,37e" filled="false" stroked="true" strokeweight=".06pt" strokecolor="#00006c">
              <v:path arrowok="t"/>
            </v:shape>
            <v:shape style="position:absolute;left:2548;top:135;width:3;height:4" coordorigin="2548,135" coordsize="3,4" path="m2548,139l2549,137,2550,137,2550,135e" filled="false" stroked="true" strokeweight=".06pt" strokecolor="#00006c">
              <v:path arrowok="t"/>
            </v:shape>
            <v:shape style="position:absolute;left:2525;top:135;width:3;height:4" coordorigin="2525,135" coordsize="3,4" path="m2525,135l2525,136,2526,137,2527,139e" filled="false" stroked="true" strokeweight=".06pt" strokecolor="#00006c">
              <v:path arrowok="t"/>
            </v:shape>
            <v:line style="position:absolute" from="2612,139" to="2593,139" stroked="true" strokeweight=".06pt" strokecolor="#00006c"/>
            <v:line style="position:absolute" from="2580,139" to="2561,139" stroked="true" strokeweight=".06pt" strokecolor="#00006c"/>
            <v:line style="position:absolute" from="2548,139" to="2527,139" stroked="true" strokeweight=".06pt" strokecolor="#00006c"/>
            <v:line style="position:absolute" from="2645,139" to="2626,139" stroked="true" strokeweight=".06pt" strokecolor="#00006c"/>
            <v:line style="position:absolute" from="2648,135" to="2648,37" stroked="true" strokeweight=".06pt" strokecolor="#00006c"/>
            <v:line style="position:absolute" from="2622,37" to="2622,135" stroked="true" strokeweight=".06pt" strokecolor="#00006c"/>
            <v:line style="position:absolute" from="2616,37" to="2616,135" stroked="true" strokeweight=".06pt" strokecolor="#00006c"/>
            <v:line style="position:absolute" from="2590,37" to="2590,135" stroked="true" strokeweight=".06pt" strokecolor="#00006c"/>
            <v:line style="position:absolute" from="2584,37" to="2584,135" stroked="true" strokeweight=".06pt" strokecolor="#00006c"/>
            <v:line style="position:absolute" from="2557,37" to="2557,135" stroked="true" strokeweight=".06pt" strokecolor="#00006c"/>
            <v:line style="position:absolute" from="2550,37" to="2550,135" stroked="true" strokeweight=".06pt" strokecolor="#00006c"/>
            <v:line style="position:absolute" from="2525,135" to="2525,37" stroked="true" strokeweight=".06pt" strokecolor="#00006c"/>
            <v:line style="position:absolute" from="2620,29" to="2620,274" stroked="true" strokeweight=".06pt" strokecolor="#00006c"/>
            <v:line style="position:absolute" from="2554,29" to="2554,274" stroked="true" strokeweight=".06pt" strokecolor="#00006c"/>
            <v:line style="position:absolute" from="2586,29" to="2586,274" stroked="true" strokeweight=".06pt" strokecolor="#00006c"/>
            <v:line style="position:absolute" from="2652,141" to="2521,141" stroked="true" strokeweight=".06pt" strokecolor="#00006c"/>
            <v:shape style="position:absolute;left:-245;top:1496;width:245;height:131" coordorigin="-245,1496" coordsize="245,131" path="m2521,274l2652,274m2521,274l2521,29e" filled="false" stroked="true" strokeweight=".06pt" strokecolor="#00006c">
              <v:path arrowok="t"/>
            </v:shape>
            <v:line style="position:absolute" from="2652,274" to="2652,29" stroked="true" strokeweight=".06pt" strokecolor="#00006c"/>
            <v:line style="position:absolute" from="2507,141" to="2366,141" stroked="true" strokeweight=".06pt" strokecolor="#00006c"/>
            <v:shape style="position:absolute;left:2362;top:136;width:5;height:5" coordorigin="2362,136" coordsize="5,5" path="m2362,136l2362,137,2363,139,2365,141,2366,141e" filled="false" stroked="true" strokeweight=".06pt" strokecolor="#00006c">
              <v:path arrowok="t"/>
            </v:shape>
            <v:shape style="position:absolute;left:2507;top:136;width:6;height:5" coordorigin="2507,136" coordsize="6,5" path="m2507,141l2509,141,2512,139,2512,137,2513,136e" filled="false" stroked="true" strokeweight=".06pt" strokecolor="#00006c">
              <v:path arrowok="t"/>
            </v:shape>
            <v:shape style="position:absolute;left:2507;top:29;width:6;height:6" coordorigin="2507,29" coordsize="6,6" path="m2513,35l2512,33,2512,32,2510,31,2509,31,2507,29e" filled="false" stroked="true" strokeweight=".06pt" strokecolor="#00006c">
              <v:path arrowok="t"/>
            </v:shape>
            <v:shape style="position:absolute;left:2362;top:29;width:5;height:6" coordorigin="2362,29" coordsize="5,6" path="m2366,29l2365,31,2364,31,2362,33,2362,35e" filled="false" stroked="true" strokeweight=".06pt" strokecolor="#00006c">
              <v:path arrowok="t"/>
            </v:shape>
            <v:line style="position:absolute" from="2362,86" to="2513,86" stroked="true" strokeweight=".06pt" strokecolor="#00006c"/>
            <v:line style="position:absolute" from="2362,82" to="2513,82" stroked="true" strokeweight=".06pt" strokecolor="#00006c"/>
            <v:line style="position:absolute" from="2132,256" to="2132,28" stroked="true" strokeweight=".06pt" strokecolor="#00006c"/>
            <v:shape style="position:absolute;left:2132;top:20;width:9;height:9" coordorigin="2132,20" coordsize="9,9" path="m2141,20l2137,20,2135,22,2134,25,2132,26,2132,28e" filled="false" stroked="true" strokeweight=".06pt" strokecolor="#00006c">
              <v:path arrowok="t"/>
            </v:shape>
            <v:shape style="position:absolute;left:-101;top:1622;width:106;height:5" coordorigin="-101,1622" coordsize="106,5" path="m2146,136l2146,35m2146,136l2146,137,2147,139,2149,141,2150,141e" filled="false" stroked="true" strokeweight=".06pt" strokecolor="#00006c">
              <v:path arrowok="t"/>
            </v:shape>
            <v:shape style="position:absolute;left:2146;top:29;width:5;height:6" coordorigin="2146,29" coordsize="5,6" path="m2150,29l2149,31,2148,31,2146,33,2146,35e" filled="false" stroked="true" strokeweight=".06pt" strokecolor="#00006c">
              <v:path arrowok="t"/>
            </v:shape>
            <v:line style="position:absolute" from="2146,86" to="2213,86" stroked="true" strokeweight=".06pt" strokecolor="#00006c"/>
            <v:line style="position:absolute" from="2146,82" to="2213,82" stroked="true" strokeweight=".06pt" strokecolor="#00006c"/>
            <v:shape style="position:absolute;left:2374;top:214;width:108;height:105" coordorigin="2374,214" coordsize="108,105" path="m2482,267l2482,261,2480,256,2460,224,2425,214,2391,227,2374,261,2374,272,2392,306,2425,319,2460,309,2480,277,2482,272,2482,267xe" filled="false" stroked="true" strokeweight=".06pt" strokecolor="#00006c">
              <v:path arrowok="t"/>
            </v:shape>
            <v:shape style="position:absolute;left:2399;top:240;width:58;height:54" coordorigin="2399,240" coordsize="58,54" path="m2456,267l2455,263,2455,260,2443,244,2426,240,2409,246,2400,263,2399,267,2400,271,2400,274,2407,288,2406,287,2420,293,2435,293,2438,292,2442,290,2444,289,2448,286,2450,284,2452,280,2454,277,2455,274,2455,271,2456,267xe" filled="false" stroked="true" strokeweight=".06pt" strokecolor="#00006c">
              <v:path arrowok="t"/>
            </v:shape>
            <v:line style="position:absolute" from="2140,283" to="2362,283" stroked="true" strokeweight=".06pt" strokecolor="#00006c"/>
            <v:shape style="position:absolute;left:-63;top:1627;width:79;height:131" coordorigin="-63,1627" coordsize="79,131" path="m2492,267l2492,261,2470,218,2428,204,2385,218,2363,261,2362,267m2492,267l2492,283e" filled="false" stroked="true" strokeweight=".06pt" strokecolor="#00006c">
              <v:path arrowok="t"/>
            </v:shape>
            <v:line style="position:absolute" from="2362,267" to="2362,283" stroked="true" strokeweight=".06pt" strokecolor="#00006c"/>
            <v:shape style="position:absolute;left:2917;top:253;width:8;height:6" coordorigin="2917,253" coordsize="8,6" path="m2924,256l2924,255,2923,254,2922,253,2920,253,2918,254,2918,255,2917,256,2918,257,2918,259,2923,259,2924,257,2924,256xe" filled="false" stroked="true" strokeweight=".06pt" strokecolor="#00006c">
              <v:path arrowok="t"/>
            </v:shape>
            <v:shape style="position:absolute;left:2922;top:263;width:8;height:6" coordorigin="2922,263" coordsize="8,6" path="m2929,267l2928,266,2928,265,2927,263,2924,263,2922,266,2922,268,2923,269,2928,269,2928,268,2929,267xe" filled="false" stroked="true" strokeweight=".06pt" strokecolor="#00006c">
              <v:path arrowok="t"/>
            </v:shape>
            <v:shape style="position:absolute;left:2917;top:274;width:8;height:6" coordorigin="2917,274" coordsize="8,6" path="m2924,278l2924,275,2923,275,2922,274,2920,274,2918,275,2917,278,2920,280,2922,280,2923,279,2924,279,2924,278xe" filled="false" stroked="true" strokeweight=".06pt" strokecolor="#00006c">
              <v:path arrowok="t"/>
            </v:shape>
            <v:shape style="position:absolute;left:2906;top:279;width:8;height:6" coordorigin="2906,279" coordsize="8,6" path="m2914,281l2912,280,2912,279,2908,279,2906,280,2906,283,2908,284,2909,285,2911,285,2912,284,2912,283,2914,281xe" filled="false" stroked="true" strokeweight=".06pt" strokecolor="#00006c">
              <v:path arrowok="t"/>
            </v:shape>
            <v:shape style="position:absolute;left:2896;top:274;width:6;height:6" coordorigin="2896,274" coordsize="6,6" path="m2902,278l2902,275,2900,274,2898,274,2897,275,2896,275,2896,279,2897,279,2898,280,2900,280,2902,279,2902,278xe" filled="false" stroked="true" strokeweight=".06pt" strokecolor="#00006c">
              <v:path arrowok="t"/>
            </v:shape>
            <v:shape style="position:absolute;left:2891;top:263;width:8;height:6" coordorigin="2891,263" coordsize="8,6" path="m2898,267l2897,266,2897,265,2896,263,2893,263,2891,266,2891,268,2892,269,2897,269,2897,268,2898,267xe" filled="false" stroked="true" strokeweight=".06pt" strokecolor="#00006c">
              <v:path arrowok="t"/>
            </v:shape>
            <v:shape style="position:absolute;left:2896;top:253;width:6;height:6" coordorigin="2896,253" coordsize="6,6" path="m2902,256l2902,254,2900,253,2898,253,2897,254,2896,255,2896,257,2897,259,2902,259,2902,256xe" filled="false" stroked="true" strokeweight=".06pt" strokecolor="#00006c">
              <v:path arrowok="t"/>
            </v:shape>
            <v:shape style="position:absolute;left:2906;top:249;width:8;height:6" coordorigin="2906,249" coordsize="8,6" path="m2914,251l2912,250,2912,249,2908,249,2906,250,2906,253,2908,254,2909,255,2911,255,2912,254,2912,253,2914,251xe" filled="false" stroked="true" strokeweight=".06pt" strokecolor="#00006c">
              <v:path arrowok="t"/>
            </v:shape>
            <v:shape style="position:absolute;left:2886;top:243;width:48;height:47" coordorigin="2886,243" coordsize="48,47" path="m2934,267l2934,263,2933,260,2923,247,2908,243,2894,249,2886,263,2886,269,2894,284,2908,290,2923,286,2933,273,2934,269,2934,267xe" filled="false" stroked="true" strokeweight=".06pt" strokecolor="#00006c">
              <v:path arrowok="t"/>
            </v:shape>
            <v:shape style="position:absolute;left:2881;top:240;width:57;height:55" coordorigin="2881,240" coordsize="57,55" path="m2938,267l2938,260,2926,244,2908,240,2891,246,2881,263,2881,271,2891,287,2908,294,2926,289,2938,274,2938,267xe" filled="false" stroked="true" strokeweight=".06pt" strokecolor="#00006c">
              <v:path arrowok="t"/>
            </v:shape>
            <v:shape style="position:absolute;left:-63;top:1456;width:79;height:302" coordorigin="-63,1456" coordsize="79,302" path="m2975,267l2975,261,2951,217,2909,204,2867,219,2845,261,2844,267,2844,283m2975,267l2975,283,3145,283e" filled="false" stroked="true" strokeweight=".06pt" strokecolor="#00006c">
              <v:path arrowok="t"/>
            </v:shape>
            <v:shape style="position:absolute;left:0;top:1599;width:22;height:28" coordorigin="0,1599" coordsize="22,28" path="m3127,245l3155,245m3127,245l3127,267e" filled="false" stroked="true" strokeweight=".06pt" strokecolor="#00006c">
              <v:path arrowok="t"/>
            </v:shape>
            <v:line style="position:absolute" from="3160,261" to="3160,250" stroked="true" strokeweight=".06pt" strokecolor="#00006c"/>
            <v:shape style="position:absolute;left:3155;top:261;width:5;height:6" coordorigin="3155,261" coordsize="5,6" path="m3155,267l3156,266,3158,266,3160,265,3160,261e" filled="false" stroked="true" strokeweight=".06pt" strokecolor="#00006c">
              <v:path arrowok="t"/>
            </v:shape>
            <v:shape style="position:absolute;left:3155;top:245;width:5;height:5" coordorigin="3155,245" coordsize="5,5" path="m3160,250l3160,248,3158,247,3156,245,3155,245e" filled="false" stroked="true" strokeweight=".06pt" strokecolor="#00006c">
              <v:path arrowok="t"/>
            </v:shape>
            <v:line style="position:absolute" from="3151,278" to="3154,267" stroked="true" strokeweight=".06pt" strokecolor="#00006c"/>
            <v:shape style="position:absolute;left:3136;top:29;width:10;height:107" coordorigin="3136,29" coordsize="10,107" path="m3145,29l3143,31,3140,31,3138,33,3137,35,3136,37,3136,39,3136,136e" filled="false" stroked="true" strokeweight=".06pt" strokecolor="#00006c">
              <v:path arrowok="t"/>
            </v:shape>
            <v:line style="position:absolute" from="3127,267" to="3155,267" stroked="true" strokeweight=".06pt" strokecolor="#00006c"/>
            <v:shape style="position:absolute;left:3145;top:278;width:6;height:5" coordorigin="3145,278" coordsize="6,5" path="m3145,283l3148,283,3150,280,3151,278e" filled="false" stroked="true" strokeweight=".06pt" strokecolor="#00006c">
              <v:path arrowok="t"/>
            </v:shape>
            <v:line style="position:absolute" from="2974,141" to="2830,141" stroked="true" strokeweight=".06pt" strokecolor="#00006c"/>
            <v:line style="position:absolute" from="3154,158" to="3154,245" stroked="true" strokeweight=".21pt" strokecolor="#00006c"/>
            <v:line style="position:absolute" from="3119,274" to="3119,29" stroked="true" strokeweight=".06pt" strokecolor="#00006c"/>
            <v:shape style="position:absolute;left:-245;top:1496;width:245;height:131" coordorigin="-245,1496" coordsize="245,131" path="m2988,274l2988,29m2988,274l3119,274e" filled="false" stroked="true" strokeweight=".06pt" strokecolor="#00006c">
              <v:path arrowok="t"/>
            </v:shape>
            <v:line style="position:absolute" from="3119,141" to="2988,141" stroked="true" strokeweight=".06pt" strokecolor="#00006c"/>
            <v:line style="position:absolute" from="3053,29" to="3053,274" stroked="true" strokeweight=".06pt" strokecolor="#00006c"/>
            <v:line style="position:absolute" from="3020,29" to="3020,274" stroked="true" strokeweight=".06pt" strokecolor="#00006c"/>
            <v:line style="position:absolute" from="3085,29" to="3085,274" stroked="true" strokeweight=".06pt" strokecolor="#00006c"/>
            <v:line style="position:absolute" from="2990,135" to="2990,37" stroked="true" strokeweight=".06pt" strokecolor="#00006c"/>
            <v:line style="position:absolute" from="3017,37" to="3017,135" stroked="true" strokeweight=".06pt" strokecolor="#00006c"/>
            <v:line style="position:absolute" from="3024,37" to="3024,135" stroked="true" strokeweight=".06pt" strokecolor="#00006c"/>
            <v:line style="position:absolute" from="3049,37" to="3049,135" stroked="true" strokeweight=".06pt" strokecolor="#00006c"/>
            <v:line style="position:absolute" from="3056,37" to="3056,135" stroked="true" strokeweight=".06pt" strokecolor="#00006c"/>
            <v:line style="position:absolute" from="3083,37" to="3083,135" stroked="true" strokeweight=".06pt" strokecolor="#00006c"/>
            <v:line style="position:absolute" from="3089,37" to="3089,135" stroked="true" strokeweight=".06pt" strokecolor="#00006c"/>
            <v:line style="position:absolute" from="3115,135" to="3115,37" stroked="true" strokeweight=".06pt" strokecolor="#00006c"/>
            <v:line style="position:absolute" from="3112,139" to="3092,139" stroked="true" strokeweight=".06pt" strokecolor="#00006c"/>
            <v:line style="position:absolute" from="3014,139" to="2994,139" stroked="true" strokeweight=".06pt" strokecolor="#00006c"/>
            <v:line style="position:absolute" from="3047,139" to="3026,139" stroked="true" strokeweight=".06pt" strokecolor="#00006c"/>
            <v:line style="position:absolute" from="3079,139" to="3060,139" stroked="true" strokeweight=".06pt" strokecolor="#00006c"/>
            <v:shape style="position:absolute;left:2990;top:135;width:4;height:4" coordorigin="2990,135" coordsize="4,4" path="m2990,135l2992,136,2992,137,2993,137,2994,139e" filled="false" stroked="true" strokeweight=".06pt" strokecolor="#00006c">
              <v:path arrowok="t"/>
            </v:shape>
            <v:shape style="position:absolute;left:3014;top:135;width:3;height:4" coordorigin="3014,135" coordsize="3,4" path="m3014,139l3016,137,3017,136,3017,135e" filled="false" stroked="true" strokeweight=".06pt" strokecolor="#00006c">
              <v:path arrowok="t"/>
            </v:shape>
            <v:shape style="position:absolute;left:2990;top:33;width:4;height:4" coordorigin="2990,33" coordsize="4,4" path="m2994,33l2993,33,2992,34,2992,35,2990,37e" filled="false" stroked="true" strokeweight=".06pt" strokecolor="#00006c">
              <v:path arrowok="t"/>
            </v:shape>
            <v:shape style="position:absolute;left:3014;top:33;width:3;height:4" coordorigin="3014,33" coordsize="3,4" path="m3017,37l3017,35,3016,34,3016,33,3014,33e" filled="false" stroked="true" strokeweight=".06pt" strokecolor="#00006c">
              <v:path arrowok="t"/>
            </v:shape>
            <v:shape style="position:absolute;left:3024;top:33;width:3;height:4" coordorigin="3024,33" coordsize="3,4" path="m3026,33l3025,33,3024,34,3024,37e" filled="false" stroked="true" strokeweight=".06pt" strokecolor="#00006c">
              <v:path arrowok="t"/>
            </v:shape>
            <v:shape style="position:absolute;left:3024;top:135;width:3;height:4" coordorigin="3024,135" coordsize="3,4" path="m3024,135l3024,137,3025,137,3026,139e" filled="false" stroked="true" strokeweight=".06pt" strokecolor="#00006c">
              <v:path arrowok="t"/>
            </v:shape>
            <v:shape style="position:absolute;left:3047;top:135;width:3;height:4" coordorigin="3047,135" coordsize="3,4" path="m3047,139l3048,137,3049,137,3049,135e" filled="false" stroked="true" strokeweight=".06pt" strokecolor="#00006c">
              <v:path arrowok="t"/>
            </v:shape>
            <v:shape style="position:absolute;left:3047;top:33;width:3;height:4" coordorigin="3047,33" coordsize="3,4" path="m3049,37l3049,34,3048,33,3047,33e" filled="false" stroked="true" strokeweight=".06pt" strokecolor="#00006c">
              <v:path arrowok="t"/>
            </v:shape>
            <v:shape style="position:absolute;left:3056;top:33;width:4;height:4" coordorigin="3056,33" coordsize="4,4" path="m3060,33l3059,33,3056,35,3056,37e" filled="false" stroked="true" strokeweight=".06pt" strokecolor="#00006c">
              <v:path arrowok="t"/>
            </v:shape>
            <v:shape style="position:absolute;left:3079;top:33;width:4;height:4" coordorigin="3079,33" coordsize="4,4" path="m3083,37l3082,35,3082,34,3080,33,3079,33e" filled="false" stroked="true" strokeweight=".06pt" strokecolor="#00006c">
              <v:path arrowok="t"/>
            </v:shape>
            <v:shape style="position:absolute;left:3089;top:33;width:4;height:4" coordorigin="3089,33" coordsize="4,4" path="m3092,33l3091,33,3089,35,3089,37e" filled="false" stroked="true" strokeweight=".06pt" strokecolor="#00006c">
              <v:path arrowok="t"/>
            </v:shape>
            <v:shape style="position:absolute;left:3112;top:33;width:4;height:4" coordorigin="3112,33" coordsize="4,4" path="m3115,37l3115,35,3113,33,3112,33e" filled="false" stroked="true" strokeweight=".06pt" strokecolor="#00006c">
              <v:path arrowok="t"/>
            </v:shape>
            <v:shape style="position:absolute;left:3056;top:135;width:4;height:4" coordorigin="3056,135" coordsize="4,4" path="m3056,135l3056,136,3058,137,3059,137,3060,139e" filled="false" stroked="true" strokeweight=".06pt" strokecolor="#00006c">
              <v:path arrowok="t"/>
            </v:shape>
            <v:shape style="position:absolute;left:2855;top:214;width:110;height:105" coordorigin="2855,214" coordsize="110,105" path="m2964,267l2964,261,2963,256,2942,224,2907,214,2874,227,2856,261,2855,267,2856,272,2874,306,2907,319,2942,309,2963,277,2964,272,2964,267xe" filled="false" stroked="true" strokeweight=".06pt" strokecolor="#00006c">
              <v:path arrowok="t"/>
            </v:shape>
            <v:line style="position:absolute" from="2492,283" to="2844,283" stroked="true" strokeweight=".06pt" strokecolor="#00006c"/>
            <v:shape style="position:absolute;left:2404;top:243;width:48;height:47" coordorigin="2404,243" coordsize="48,47" path="m2452,267l2452,263,2450,260,2441,247,2426,243,2412,249,2404,263,2404,269,2412,284,2426,290,2440,286,2450,273,2452,269,2452,267xe" filled="false" stroked="true" strokeweight=".06pt" strokecolor="#00006c">
              <v:path arrowok="t"/>
            </v:shape>
            <v:shape style="position:absolute;left:2424;top:249;width:8;height:6" coordorigin="2424,249" coordsize="8,6" path="m2431,251l2430,250,2430,249,2425,249,2424,250,2424,253,2425,254,2426,255,2429,255,2430,254,2430,253,2431,251xe" filled="false" stroked="true" strokeweight=".06pt" strokecolor="#00006c">
              <v:path arrowok="t"/>
            </v:shape>
            <v:shape style="position:absolute;left:2413;top:253;width:8;height:6" coordorigin="2413,253" coordsize="8,6" path="m2420,256l2419,255,2419,254,2418,253,2416,253,2414,254,2413,255,2413,257,2414,259,2419,259,2419,257,2420,256xe" filled="false" stroked="true" strokeweight=".06pt" strokecolor="#00006c">
              <v:path arrowok="t"/>
            </v:shape>
            <v:shape style="position:absolute;left:2408;top:262;width:8;height:8" coordorigin="2408,262" coordsize="8,8" path="m2416,267l2416,266,2414,265,2412,262,2410,264,2408,266,2408,268,2410,269,2414,269,2416,268,2416,267xe" filled="false" stroked="true" strokeweight=".06pt" strokecolor="#00006c">
              <v:path arrowok="t"/>
            </v:shape>
            <v:shape style="position:absolute;left:2413;top:274;width:8;height:6" coordorigin="2413,274" coordsize="8,6" path="m2420,278l2419,275,2418,274,2416,274,2414,275,2413,275,2413,279,2414,279,2416,280,2418,280,2420,278xe" filled="false" stroked="true" strokeweight=".06pt" strokecolor="#00006c">
              <v:path arrowok="t"/>
            </v:shape>
            <v:shape style="position:absolute;left:2424;top:279;width:8;height:6" coordorigin="2424,279" coordsize="8,6" path="m2431,281l2430,280,2430,279,2425,279,2424,280,2424,283,2425,284,2426,285,2429,285,2430,284,2430,283,2431,281xe" filled="false" stroked="true" strokeweight=".06pt" strokecolor="#00006c">
              <v:path arrowok="t"/>
            </v:shape>
            <v:shape style="position:absolute;left:2435;top:274;width:8;height:6" coordorigin="2435,274" coordsize="8,6" path="m2442,278l2442,275,2441,275,2440,274,2437,274,2436,275,2435,278,2437,280,2440,280,2441,279,2442,279,2442,278xe" filled="false" stroked="true" strokeweight=".06pt" strokecolor="#00006c">
              <v:path arrowok="t"/>
            </v:shape>
            <v:shape style="position:absolute;left:2440;top:263;width:8;height:6" coordorigin="2440,263" coordsize="8,6" path="m2447,267l2446,266,2446,265,2444,263,2442,263,2440,266,2440,268,2441,269,2446,269,2446,268,2447,267xe" filled="false" stroked="true" strokeweight=".06pt" strokecolor="#00006c">
              <v:path arrowok="t"/>
            </v:shape>
            <v:shape style="position:absolute;left:3079;top:135;width:4;height:4" coordorigin="3079,135" coordsize="4,4" path="m3079,139l3080,137,3082,137,3082,136,3083,135e" filled="false" stroked="true" strokeweight=".06pt" strokecolor="#00006c">
              <v:path arrowok="t"/>
            </v:shape>
            <v:shape style="position:absolute;left:3089;top:135;width:4;height:4" coordorigin="3089,135" coordsize="4,4" path="m3089,135l3089,136,3090,137,3091,137,3092,139e" filled="false" stroked="true" strokeweight=".06pt" strokecolor="#00006c">
              <v:path arrowok="t"/>
            </v:shape>
            <v:shape style="position:absolute;left:3112;top:135;width:4;height:4" coordorigin="3112,135" coordsize="4,4" path="m3112,139l3113,137,3114,137,3115,136,3115,135e" filled="false" stroked="true" strokeweight=".06pt" strokecolor="#00006c">
              <v:path arrowok="t"/>
            </v:shape>
            <v:shape style="position:absolute;left:3112;top:268;width:4;height:3" coordorigin="3112,268" coordsize="4,3" path="m3112,271l3113,271,3114,269,3115,269,3115,268e" filled="false" stroked="true" strokeweight=".06pt" strokecolor="#00006c">
              <v:path arrowok="t"/>
            </v:shape>
            <v:shape style="position:absolute;left:3089;top:268;width:4;height:3" coordorigin="3089,268" coordsize="4,3" path="m3089,268l3089,269,3090,269,3091,271,3092,271e" filled="false" stroked="true" strokeweight=".06pt" strokecolor="#00006c">
              <v:path arrowok="t"/>
            </v:shape>
            <v:shape style="position:absolute;left:3079;top:268;width:4;height:3" coordorigin="3079,268" coordsize="4,3" path="m3079,271l3080,271,3083,268e" filled="false" stroked="true" strokeweight=".06pt" strokecolor="#00006c">
              <v:path arrowok="t"/>
            </v:shape>
            <v:shape style="position:absolute;left:3056;top:268;width:4;height:3" coordorigin="3056,268" coordsize="4,3" path="m3056,268l3056,269,3058,269,3059,271,3060,271e" filled="false" stroked="true" strokeweight=".06pt" strokecolor="#00006c">
              <v:path arrowok="t"/>
            </v:shape>
            <v:shape style="position:absolute;left:3112;top:166;width:4;height:3" coordorigin="3112,166" coordsize="4,3" path="m3115,169l3115,167,3114,166,3112,166e" filled="false" stroked="true" strokeweight=".06pt" strokecolor="#00006c">
              <v:path arrowok="t"/>
            </v:shape>
            <v:shape style="position:absolute;left:3089;top:166;width:4;height:3" coordorigin="3089,166" coordsize="4,3" path="m3092,166l3090,166,3089,167,3089,169e" filled="false" stroked="true" strokeweight=".06pt" strokecolor="#00006c">
              <v:path arrowok="t"/>
            </v:shape>
            <v:shape style="position:absolute;left:3079;top:166;width:4;height:3" coordorigin="3079,166" coordsize="4,3" path="m3083,169l3082,167,3082,166,3079,166e" filled="false" stroked="true" strokeweight=".06pt" strokecolor="#00006c">
              <v:path arrowok="t"/>
            </v:shape>
            <v:shape style="position:absolute;left:3056;top:166;width:4;height:3" coordorigin="3056,166" coordsize="4,3" path="m3060,166l3058,166,3056,167,3056,169e" filled="false" stroked="true" strokeweight=".06pt" strokecolor="#00006c">
              <v:path arrowok="t"/>
            </v:shape>
            <v:shape style="position:absolute;left:3047;top:166;width:3;height:3" coordorigin="3047,166" coordsize="3,3" path="m3049,169l3049,166,3047,166e" filled="false" stroked="true" strokeweight=".06pt" strokecolor="#00006c">
              <v:path arrowok="t"/>
            </v:shape>
            <v:shape style="position:absolute;left:3047;top:268;width:3;height:3" coordorigin="3047,268" coordsize="3,3" path="m3047,271l3048,271,3049,269,3049,268e" filled="false" stroked="true" strokeweight=".06pt" strokecolor="#00006c">
              <v:path arrowok="t"/>
            </v:shape>
            <v:shape style="position:absolute;left:3024;top:268;width:3;height:3" coordorigin="3024,268" coordsize="3,3" path="m3024,268l3024,269,3025,271,3026,271e" filled="false" stroked="true" strokeweight=".06pt" strokecolor="#00006c">
              <v:path arrowok="t"/>
            </v:shape>
            <v:shape style="position:absolute;left:3024;top:166;width:3;height:3" coordorigin="3024,166" coordsize="3,3" path="m3026,166l3024,166,3024,169e" filled="false" stroked="true" strokeweight=".06pt" strokecolor="#00006c">
              <v:path arrowok="t"/>
            </v:shape>
            <v:shape style="position:absolute;left:3014;top:166;width:3;height:3" coordorigin="3014,166" coordsize="3,3" path="m3017,169l3017,167,3016,166,3014,166e" filled="false" stroked="true" strokeweight=".06pt" strokecolor="#00006c">
              <v:path arrowok="t"/>
            </v:shape>
            <v:shape style="position:absolute;left:2990;top:166;width:4;height:3" coordorigin="2990,166" coordsize="4,3" path="m2994,166l2992,166,2992,167,2990,169e" filled="false" stroked="true" strokeweight=".06pt" strokecolor="#00006c">
              <v:path arrowok="t"/>
            </v:shape>
            <v:shape style="position:absolute;left:3014;top:268;width:3;height:3" coordorigin="3014,268" coordsize="3,3" path="m3014,271l3016,271,3016,269,3017,269,3017,268e" filled="false" stroked="true" strokeweight=".06pt" strokecolor="#00006c">
              <v:path arrowok="t"/>
            </v:shape>
            <v:shape style="position:absolute;left:2990;top:268;width:4;height:3" coordorigin="2990,268" coordsize="4,3" path="m2990,268l2993,271,2994,271e" filled="false" stroked="true" strokeweight=".06pt" strokecolor="#00006c">
              <v:path arrowok="t"/>
            </v:shape>
            <v:line style="position:absolute" from="3026,166" to="3047,166" stroked="true" strokeweight=".06pt" strokecolor="#00006c"/>
            <v:line style="position:absolute" from="3060,166" to="3079,166" stroked="true" strokeweight=".06pt" strokecolor="#00006c"/>
            <v:line style="position:absolute" from="3092,166" to="3112,166" stroked="true" strokeweight=".06pt" strokecolor="#00006c"/>
            <v:line style="position:absolute" from="3079,271" to="3060,271" stroked="true" strokeweight=".06pt" strokecolor="#00006c"/>
            <v:line style="position:absolute" from="3047,271" to="3026,271" stroked="true" strokeweight=".06pt" strokecolor="#00006c"/>
            <v:line style="position:absolute" from="3014,271" to="2994,271" stroked="true" strokeweight=".06pt" strokecolor="#00006c"/>
            <v:line style="position:absolute" from="3112,271" to="3092,271" stroked="true" strokeweight=".06pt" strokecolor="#00006c"/>
            <v:line style="position:absolute" from="2994,166" to="3014,166" stroked="true" strokeweight=".06pt" strokecolor="#00006c"/>
            <v:line style="position:absolute" from="3115,268" to="3115,169" stroked="true" strokeweight=".06pt" strokecolor="#00006c"/>
            <v:line style="position:absolute" from="3089,169" to="3089,268" stroked="true" strokeweight=".06pt" strokecolor="#00006c"/>
            <v:line style="position:absolute" from="3083,169" to="3083,268" stroked="true" strokeweight=".06pt" strokecolor="#00006c"/>
            <v:line style="position:absolute" from="3056,169" to="3056,268" stroked="true" strokeweight=".06pt" strokecolor="#00006c"/>
            <v:line style="position:absolute" from="3049,169" to="3049,268" stroked="true" strokeweight=".06pt" strokecolor="#00006c"/>
            <v:line style="position:absolute" from="3024,169" to="3024,268" stroked="true" strokeweight=".06pt" strokecolor="#00006c"/>
            <v:line style="position:absolute" from="3017,169" to="3017,268" stroked="true" strokeweight=".06pt" strokecolor="#00006c"/>
            <v:line style="position:absolute" from="2990,268" to="2990,169" stroked="true" strokeweight=".06pt" strokecolor="#00006c"/>
            <v:line style="position:absolute" from="2978,136" to="2978,35" stroked="true" strokeweight=".06pt" strokecolor="#00006c"/>
            <v:shape style="position:absolute;left:-101;top:1621;width:106;height:6" coordorigin="-101,1621" coordsize="106,6" path="m2660,136l2660,35m2660,136l2660,137,2662,139,2664,141,2666,141e" filled="false" stroked="true" strokeweight=".06pt" strokecolor="#00006c">
              <v:path arrowok="t"/>
            </v:shape>
            <v:shape style="position:absolute;left:2660;top:29;width:6;height:6" coordorigin="2660,29" coordsize="6,6" path="m2666,29l2664,31,2663,31,2660,33,2660,35e" filled="false" stroked="true" strokeweight=".06pt" strokecolor="#00006c">
              <v:path arrowok="t"/>
            </v:shape>
            <v:shape style="position:absolute;left:2974;top:29;width:5;height:6" coordorigin="2974,29" coordsize="5,6" path="m2978,35l2978,32,2977,31,2975,31,2974,29e" filled="false" stroked="true" strokeweight=".06pt" strokecolor="#00006c">
              <v:path arrowok="t"/>
            </v:shape>
            <v:shape style="position:absolute;left:2974;top:136;width:5;height:5" coordorigin="2974,136" coordsize="5,5" path="m2974,141l2975,141,2977,140,2978,139,2978,136e" filled="false" stroked="true" strokeweight=".06pt" strokecolor="#00006c">
              <v:path arrowok="t"/>
            </v:shape>
            <v:line style="position:absolute" from="2815,136" to="2815,35" stroked="true" strokeweight=".06pt" strokecolor="#00006c"/>
            <v:line style="position:absolute" from="2824,136" to="2824,35" stroked="true" strokeweight=".06pt" strokecolor="#00006c"/>
            <v:shape style="position:absolute;left:-5;top:1622;width:5;height:149" coordorigin="-5,1622" coordsize="5,149" path="m2810,141l2666,141m2810,141l2812,141,2814,139,2815,137,2815,136e" filled="false" stroked="true" strokeweight=".06pt" strokecolor="#00006c">
              <v:path arrowok="t"/>
            </v:shape>
            <v:shape style="position:absolute;left:2824;top:136;width:6;height:5" coordorigin="2824,136" coordsize="6,5" path="m2824,136l2825,137,2825,139,2826,140,2828,141,2830,141e" filled="false" stroked="true" strokeweight=".06pt" strokecolor="#00006c">
              <v:path arrowok="t"/>
            </v:shape>
            <v:shape style="position:absolute;left:2824;top:29;width:6;height:6" coordorigin="2824,29" coordsize="6,6" path="m2830,29l2828,31,2826,31,2825,32,2825,33,2824,35e" filled="false" stroked="true" strokeweight=".06pt" strokecolor="#00006c">
              <v:path arrowok="t"/>
            </v:shape>
            <v:shape style="position:absolute;left:2810;top:29;width:5;height:6" coordorigin="2810,29" coordsize="5,6" path="m2815,35l2815,33,2813,31,2812,31,2810,29e" filled="false" stroked="true" strokeweight=".06pt" strokecolor="#00006c">
              <v:path arrowok="t"/>
            </v:shape>
            <v:line style="position:absolute" from="2660,86" to="2815,86" stroked="true" strokeweight=".06pt" strokecolor="#00006c"/>
            <v:line style="position:absolute" from="2824,86" to="2978,86" stroked="true" strokeweight=".06pt" strokecolor="#00006c"/>
            <v:line style="position:absolute" from="2660,82" to="2815,82" stroked="true" strokeweight=".06pt" strokecolor="#00006c"/>
            <v:line style="position:absolute" from="2824,82" to="2978,82" stroked="true" strokeweight=".06pt" strokecolor="#00006c"/>
            <v:line style="position:absolute" from="3005,20" to="3148,8" stroked="true" strokeweight=".06pt" strokecolor="#00006c"/>
            <v:shape style="position:absolute;left:3148;top:8;width:4;height:3" coordorigin="3148,8" coordsize="4,3" path="m3151,10l3151,9,3150,8,3148,8e" filled="false" stroked="true" strokeweight=".06pt" strokecolor="#00006c">
              <v:path arrowok="t"/>
            </v:shape>
            <v:line style="position:absolute" from="3148,12" to="3148,30" stroked="true" strokeweight=".3pt" strokecolor="#00006c"/>
            <v:shape style="position:absolute;left:3148;top:13;width:3;height:3" coordorigin="3148,13" coordsize="3,3" path="m3150,13l3149,14,3148,14,3148,15e" filled="false" stroked="true" strokeweight=".06pt" strokecolor="#00006c">
              <v:path arrowok="t"/>
            </v:shape>
            <v:shape style="position:absolute;left:-19;top:1622;width:148;height:5" coordorigin="-19,1622" coordsize="148,5" path="m3151,29l3156,158m3151,29l3151,10e" filled="false" stroked="true" strokeweight=".06pt" strokecolor="#00006c">
              <v:path arrowok="t"/>
            </v:shape>
            <v:line style="position:absolute" from="3145,151" to="3156,147" stroked="true" strokeweight=".06pt" strokecolor="#00006c"/>
            <v:shape style="position:absolute;left:3136;top:136;width:10;height:16" coordorigin="3136,136" coordsize="10,16" path="m3136,136l3136,142,3137,147,3137,148,3139,151,3139,152,3140,152,3143,152,3145,151e" filled="false" stroked="true" strokeweight=".06pt" strokecolor="#00006c">
              <v:path arrowok="t"/>
            </v:shape>
            <v:line style="position:absolute" from="3152,241" to="3152,161" stroked="true" strokeweight=".06pt" strokecolor="#00006c"/>
            <w10:wrap type="none"/>
          </v:group>
        </w:pict>
      </w: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pStyle w:val="BodyText"/>
        <w:ind w:left="275"/>
        <w:rPr>
          <w:rFonts w:ascii="Arial"/>
        </w:rPr>
      </w:pPr>
      <w:r>
        <w:rPr>
          <w:rFonts w:ascii="Arial"/>
        </w:rPr>
        <w:drawing>
          <wp:inline distT="0" distB="0" distL="0" distR="0">
            <wp:extent cx="138919" cy="154019"/>
            <wp:effectExtent l="0" t="0" r="0" b="0"/>
            <wp:docPr id="99" name="image3.png" descr=""/>
            <wp:cNvGraphicFramePr>
              <a:graphicFrameLocks noChangeAspect="1"/>
            </wp:cNvGraphicFramePr>
            <a:graphic>
              <a:graphicData uri="http://schemas.openxmlformats.org/drawingml/2006/picture">
                <pic:pic>
                  <pic:nvPicPr>
                    <pic:cNvPr id="100" name="image3.png"/>
                    <pic:cNvPicPr/>
                  </pic:nvPicPr>
                  <pic:blipFill>
                    <a:blip r:embed="rId672" cstate="print"/>
                    <a:stretch>
                      <a:fillRect/>
                    </a:stretch>
                  </pic:blipFill>
                  <pic:spPr>
                    <a:xfrm>
                      <a:off x="0" y="0"/>
                      <a:ext cx="138919" cy="154019"/>
                    </a:xfrm>
                    <a:prstGeom prst="rect">
                      <a:avLst/>
                    </a:prstGeom>
                  </pic:spPr>
                </pic:pic>
              </a:graphicData>
            </a:graphic>
          </wp:inline>
        </w:drawing>
      </w:r>
      <w:r>
        <w:rPr>
          <w:rFonts w:ascii="Arial"/>
        </w:rPr>
      </w:r>
    </w:p>
    <w:p>
      <w:pPr>
        <w:tabs>
          <w:tab w:pos="504" w:val="left" w:leader="none"/>
        </w:tabs>
        <w:spacing w:before="0"/>
        <w:ind w:left="245" w:right="0" w:firstLine="0"/>
        <w:jc w:val="left"/>
        <w:rPr>
          <w:rFonts w:ascii="Arial"/>
          <w:sz w:val="3"/>
        </w:rPr>
      </w:pPr>
      <w:r>
        <w:rPr>
          <w:rFonts w:ascii="Arial"/>
          <w:color w:val="00006C"/>
          <w:w w:val="125"/>
          <w:sz w:val="3"/>
        </w:rPr>
        <w:t>X</w:t>
        <w:tab/>
      </w:r>
      <w:r>
        <w:rPr>
          <w:rFonts w:ascii="Arial"/>
          <w:color w:val="00006C"/>
          <w:w w:val="125"/>
          <w:position w:val="2"/>
          <w:sz w:val="3"/>
        </w:rPr>
        <w:t>Y</w:t>
      </w:r>
    </w:p>
    <w:p>
      <w:pPr>
        <w:spacing w:after="0"/>
        <w:jc w:val="left"/>
        <w:rPr>
          <w:rFonts w:ascii="Arial"/>
          <w:sz w:val="3"/>
        </w:rPr>
        <w:sectPr>
          <w:footerReference w:type="default" r:id="rId724"/>
          <w:pgSz w:w="15840" w:h="12240" w:orient="landscape"/>
          <w:pgMar w:footer="1047" w:header="730" w:top="1700" w:bottom="1240" w:left="1480" w:right="720"/>
          <w:pgNumType w:start="214"/>
        </w:sectPr>
      </w:pPr>
    </w:p>
    <w:p>
      <w:pPr>
        <w:pStyle w:val="BodyText"/>
        <w:spacing w:before="8"/>
        <w:rPr>
          <w:rFonts w:ascii="Arial"/>
          <w:sz w:val="16"/>
        </w:rPr>
      </w:pPr>
    </w:p>
    <w:p>
      <w:pPr>
        <w:spacing w:before="75"/>
        <w:ind w:left="1638" w:right="0" w:firstLine="0"/>
        <w:jc w:val="left"/>
        <w:rPr>
          <w:b/>
          <w:sz w:val="20"/>
        </w:rPr>
      </w:pPr>
      <w:r>
        <w:rPr/>
        <w:pict>
          <v:group style="position:absolute;margin-left:82.32pt;margin-top:20.345928pt;width:313.350pt;height:395.55pt;mso-position-horizontal-relative:page;mso-position-vertical-relative:paragraph;z-index:6808;mso-wrap-distance-left:0;mso-wrap-distance-right:0" coordorigin="1646,407" coordsize="6267,7911">
            <v:shape style="position:absolute;left:1662;top:423;width:6235;height:7880" type="#_x0000_t75" stroked="false">
              <v:imagedata r:id="rId727" o:title=""/>
            </v:shape>
            <v:shape style="position:absolute;left:1646;top:407;width:6267;height:7911" coordorigin="1646,407" coordsize="6267,7911" path="m7913,8314l7913,411,7909,407,1650,407,1646,411,1646,8314,1650,8317,1654,8317,1654,423,1662,415,1662,423,7897,423,7897,415,7906,423,7906,8317,7909,8317,7913,8314xm1662,423l1662,415,1654,423,1662,423xm1662,8303l1662,423,1654,423,1654,8303,1662,8303xm7906,8303l1654,8303,1662,8310,1662,8317,7897,8317,7897,8310,7906,8303xm1662,8317l1662,8310,1654,8303,1654,8317,1662,8317xm7906,423l7897,415,7897,423,7906,423xm7906,8303l7906,423,7897,423,7897,8303,7906,8303xm7906,8317l7906,8303,7897,8310,7897,8317,7906,8317xe" filled="true" fillcolor="#d9d9d9" stroked="false">
              <v:path arrowok="t"/>
              <v:fill type="solid"/>
            </v:shape>
            <w10:wrap type="topAndBottom"/>
          </v:group>
        </w:pict>
      </w:r>
      <w:r>
        <w:rPr/>
        <w:pict>
          <v:group style="position:absolute;margin-left:435.959991pt;margin-top:19.505928pt;width:313.350pt;height:395.55pt;mso-position-horizontal-relative:page;mso-position-vertical-relative:paragraph;z-index:6832;mso-wrap-distance-left:0;mso-wrap-distance-right:0" coordorigin="8719,390" coordsize="6267,7911">
            <v:shape style="position:absolute;left:8735;top:406;width:6235;height:7879" type="#_x0000_t75" stroked="false">
              <v:imagedata r:id="rId728" o:title=""/>
            </v:shape>
            <v:shape style="position:absolute;left:8719;top:390;width:6267;height:7911" coordorigin="8719,390" coordsize="6267,7911" path="m14986,8297l14986,394,14982,390,8723,390,8719,394,8719,8297,8723,8301,8728,8301,8728,406,8735,399,8735,406,14970,406,14970,399,14978,406,14978,8301,14982,8301,14986,8297xm8735,406l8735,399,8728,406,8735,406xm8735,8285l8735,406,8728,406,8728,8285,8735,8285xm14978,8285l8728,8285,8735,8293,8735,8301,14970,8301,14970,8293,14978,8285xm8735,8301l8735,8293,8728,8285,8728,8301,8735,8301xm14978,406l14970,399,14970,406,14978,406xm14978,8285l14978,406,14970,406,14970,8285,14978,8285xm14978,8301l14978,8285,14970,8293,14970,8301,14978,8301xe" filled="true" fillcolor="#d9d9d9" stroked="false">
              <v:path arrowok="t"/>
              <v:fill type="solid"/>
            </v:shape>
            <w10:wrap type="topAndBottom"/>
          </v:group>
        </w:pict>
      </w:r>
      <w:r>
        <w:rPr>
          <w:b/>
          <w:sz w:val="20"/>
        </w:rPr>
        <w:t>Anexo 4. Cuestionario funcionarios</w:t>
      </w:r>
    </w:p>
    <w:p>
      <w:pPr>
        <w:pStyle w:val="BodyText"/>
        <w:spacing w:before="3"/>
        <w:rPr>
          <w:b/>
          <w:sz w:val="22"/>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726"/>
          <w:pgSz w:w="15840" w:h="12240" w:orient="landscape"/>
          <w:pgMar w:footer="1331" w:header="730" w:top="1700" w:bottom="1520" w:left="1480" w:right="720"/>
          <w:pgNumType w:start="215"/>
        </w:sectPr>
      </w:pPr>
    </w:p>
    <w:p>
      <w:pPr>
        <w:pStyle w:val="BodyText"/>
        <w:spacing w:before="8"/>
        <w:rPr>
          <w:rFonts w:ascii="Arial"/>
          <w:sz w:val="16"/>
        </w:rPr>
      </w:pPr>
    </w:p>
    <w:p>
      <w:pPr>
        <w:pStyle w:val="Heading4"/>
        <w:spacing w:before="75"/>
        <w:ind w:left="7630" w:right="625"/>
      </w:pPr>
      <w:r>
        <w:rPr/>
        <w:pict>
          <v:group style="position:absolute;margin-left:85.5pt;margin-top:30.247944pt;width:285pt;height:384.8pt;mso-position-horizontal-relative:page;mso-position-vertical-relative:paragraph;z-index:6856;mso-wrap-distance-left:0;mso-wrap-distance-right:0" coordorigin="1710,605" coordsize="5700,7696">
            <v:shape style="position:absolute;left:1726;top:621;width:5669;height:7664" type="#_x0000_t75" stroked="false">
              <v:imagedata r:id="rId729" o:title=""/>
            </v:shape>
            <v:shape style="position:absolute;left:1710;top:605;width:5700;height:7696" coordorigin="1710,605" coordsize="5700,7696" path="m7410,8297l7410,609,7406,605,1714,605,1710,609,1710,8297,1714,8301,1718,8301,1718,621,1726,613,1726,621,7394,621,7394,613,7402,621,7402,8301,7406,8301,7410,8297xm1726,621l1726,613,1718,621,1726,621xm1726,8285l1726,621,1718,621,1718,8285,1726,8285xm7402,8285l1718,8285,1726,8292,1726,8301,7394,8301,7394,8292,7402,8285xm1726,8301l1726,8292,1718,8285,1718,8301,1726,8301xm7402,621l7394,613,7394,621,7402,621xm7402,8285l7402,621,7394,621,7394,8285,7402,8285xm7402,8301l7402,8285,7394,8292,7394,8301,7402,8301xe" filled="true" fillcolor="#d9d9d9" stroked="false">
              <v:path arrowok="t"/>
              <v:fill type="solid"/>
            </v:shape>
            <w10:wrap type="topAndBottom"/>
          </v:group>
        </w:pict>
      </w:r>
      <w:r>
        <w:rPr/>
        <w:pict>
          <v:group style="position:absolute;margin-left:457.200012pt;margin-top:29.827944pt;width:270.75pt;height:384.75pt;mso-position-horizontal-relative:page;mso-position-vertical-relative:paragraph;z-index:6880;mso-wrap-distance-left:0;mso-wrap-distance-right:0" coordorigin="9144,597" coordsize="5415,7695">
            <v:shape style="position:absolute;left:9158;top:611;width:5386;height:7666" type="#_x0000_t75" stroked="false">
              <v:imagedata r:id="rId730" o:title=""/>
            </v:shape>
            <v:shape style="position:absolute;left:9144;top:597;width:5415;height:7695" coordorigin="9144,597" coordsize="5415,7695" path="m14558,8289l14558,600,14555,597,9146,597,9144,600,9144,8289,9146,8291,9151,8291,9151,611,9158,604,9158,611,14544,611,14544,604,14551,611,14551,8291,14555,8291,14558,8289xm9158,611l9158,604,9151,611,9158,611xm9158,8277l9158,611,9151,611,9151,8277,9158,8277xm14551,8277l9151,8277,9158,8284,9158,8291,14544,8291,14544,8284,14551,8277xm9158,8291l9158,8284,9151,8277,9151,8291,9158,8291xm14551,611l14544,604,14544,611,14551,611xm14551,8277l14551,611,14544,611,14544,8277,14551,8277xm14551,8291l14551,8277,14544,8284,14544,8291,14551,8291xe" filled="true" fillcolor="#d9d9d9" stroked="false">
              <v:path arrowok="t"/>
              <v:fill type="solid"/>
            </v:shape>
            <w10:wrap type="topAndBottom"/>
          </v:group>
        </w:pict>
      </w:r>
      <w:r>
        <w:rPr/>
        <w:t>Anexo 5. Cuestionario representantes de las empresas de transporte urbano</w:t>
      </w:r>
    </w:p>
    <w:p>
      <w:pPr>
        <w:pStyle w:val="BodyText"/>
        <w:spacing w:before="8"/>
        <w:rPr>
          <w:b/>
          <w:sz w:val="23"/>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10"/>
        <w:rPr>
          <w:rFonts w:ascii="Arial"/>
          <w:sz w:val="23"/>
        </w:rPr>
      </w:pPr>
    </w:p>
    <w:p>
      <w:pPr>
        <w:pStyle w:val="BodyText"/>
        <w:tabs>
          <w:tab w:pos="7490" w:val="left" w:leader="none"/>
        </w:tabs>
        <w:ind w:left="461"/>
        <w:rPr>
          <w:rFonts w:ascii="Arial"/>
        </w:rPr>
      </w:pPr>
      <w:r>
        <w:rPr>
          <w:rFonts w:ascii="Arial"/>
        </w:rPr>
        <w:pict>
          <v:group style="width:276.45pt;height:420.3pt;mso-position-horizontal-relative:char;mso-position-vertical-relative:line" coordorigin="0,0" coordsize="5529,8406">
            <v:shape style="position:absolute;left:14;top:16;width:5500;height:8376" type="#_x0000_t75" stroked="false">
              <v:imagedata r:id="rId731" o:title=""/>
            </v:shape>
            <v:shape style="position:absolute;left:0;top:0;width:5529;height:8406" coordorigin="0,0" coordsize="5529,8406" path="m5528,8402l5528,4,5525,0,4,0,0,4,0,8402,4,8406,7,8406,7,16,14,7,14,16,5514,16,5514,7,5521,16,5521,8406,5525,8406,5528,8402xm14,16l14,7,7,16,14,16xm14,8392l14,16,7,16,7,8392,14,8392xm5521,8392l7,8392,14,8399,14,8406,5514,8406,5514,8399,5521,8392xm14,8406l14,8399,7,8392,7,8406,14,8406xm5521,16l5514,7,5514,16,5521,16xm5521,8392l5521,16,5514,16,5514,8392,5521,8392xm5521,8406l5521,8392,5514,8399,5514,8406,5521,8406xe" filled="true" fillcolor="#d9d9d9" stroked="false">
              <v:path arrowok="t"/>
              <v:fill type="solid"/>
            </v:shape>
          </v:group>
        </w:pict>
      </w:r>
      <w:r>
        <w:rPr>
          <w:rFonts w:ascii="Arial"/>
        </w:rPr>
      </w:r>
      <w:r>
        <w:rPr>
          <w:rFonts w:ascii="Arial"/>
        </w:rPr>
        <w:tab/>
      </w:r>
      <w:r>
        <w:rPr>
          <w:rFonts w:ascii="Arial"/>
        </w:rPr>
        <w:pict>
          <v:group style="width:276.45pt;height:421pt;mso-position-horizontal-relative:char;mso-position-vertical-relative:line" coordorigin="0,0" coordsize="5529,8420">
            <v:shape style="position:absolute;left:14;top:16;width:5500;height:8389" type="#_x0000_t75" stroked="false">
              <v:imagedata r:id="rId732" o:title=""/>
            </v:shape>
            <v:shape style="position:absolute;left:0;top:0;width:5529;height:8420" coordorigin="0,0" coordsize="5529,8420" path="m5528,8416l5528,4,5525,0,2,0,0,4,0,8416,2,8419,7,8419,7,16,14,8,14,16,5514,16,5514,8,5521,16,5521,8419,5525,8419,5528,8416xm14,16l14,8,7,16,14,16xm14,8405l14,16,7,16,7,8405,14,8405xm5521,8405l7,8405,14,8412,14,8419,5514,8419,5514,8412,5521,8405xm14,8419l14,8412,7,8405,7,8419,14,8419xm5521,16l5514,8,5514,16,5521,16xm5521,8405l5521,16,5514,16,5514,8405,5521,8405xm5521,8419l5521,8405,5514,8412,5514,8419,5521,8419xe" filled="true" fillcolor="#d9d9d9" stroked="false">
              <v:path arrowok="t"/>
              <v:fill type="solid"/>
            </v:shape>
          </v:group>
        </w:pict>
      </w:r>
      <w:r>
        <w:rPr>
          <w:rFonts w:ascii="Arial"/>
        </w:rPr>
      </w:r>
    </w:p>
    <w:p>
      <w:pPr>
        <w:pStyle w:val="BodyText"/>
        <w:rPr>
          <w:rFonts w:ascii="Arial"/>
          <w:sz w:val="4"/>
        </w:rPr>
      </w:pPr>
    </w:p>
    <w:p>
      <w:pPr>
        <w:pStyle w:val="BodyText"/>
        <w:rPr>
          <w:rFonts w:ascii="Arial"/>
          <w:sz w:val="4"/>
        </w:rPr>
      </w:pPr>
    </w:p>
    <w:p>
      <w:pPr>
        <w:pStyle w:val="BodyText"/>
        <w:rPr>
          <w:rFonts w:ascii="Arial"/>
          <w:sz w:val="4"/>
        </w:rPr>
      </w:pPr>
    </w:p>
    <w:p>
      <w:pPr>
        <w:tabs>
          <w:tab w:pos="660" w:val="left" w:leader="none"/>
          <w:tab w:pos="1638" w:val="left" w:leader="none"/>
        </w:tabs>
        <w:spacing w:before="28"/>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10"/>
        <w:rPr>
          <w:rFonts w:ascii="Arial"/>
          <w:sz w:val="23"/>
        </w:rPr>
      </w:pPr>
    </w:p>
    <w:p>
      <w:pPr>
        <w:pStyle w:val="BodyText"/>
        <w:tabs>
          <w:tab w:pos="7450" w:val="left" w:leader="none"/>
        </w:tabs>
        <w:ind w:left="569"/>
        <w:rPr>
          <w:rFonts w:ascii="Arial"/>
        </w:rPr>
      </w:pPr>
      <w:r>
        <w:rPr>
          <w:rFonts w:ascii="Arial"/>
        </w:rPr>
        <w:pict>
          <v:group style="width:284.95pt;height:410pt;mso-position-horizontal-relative:char;mso-position-vertical-relative:line" coordorigin="0,0" coordsize="5699,8200">
            <v:shape style="position:absolute;left:14;top:16;width:5670;height:8168" type="#_x0000_t75" stroked="false">
              <v:imagedata r:id="rId733" o:title=""/>
            </v:shape>
            <v:shape style="position:absolute;left:0;top:0;width:5699;height:8200" coordorigin="0,0" coordsize="5699,8200" path="m5699,8196l5699,4,5695,0,4,0,0,4,0,8196,4,8200,7,8200,7,16,14,8,14,16,5684,16,5684,8,5692,16,5692,8200,5695,8200,5699,8196xm14,16l14,8,7,16,14,16xm14,8184l14,16,7,16,7,8184,14,8184xm5692,8184l7,8184,14,8192,14,8200,5684,8200,5684,8192,5692,8184xm14,8200l14,8192,7,8184,7,8200,14,8200xm5692,16l5684,8,5684,16,5692,16xm5692,8184l5692,16,5684,16,5684,8184,5692,8184xm5692,8200l5692,8184,5684,8192,5684,8200,5692,8200xe" filled="true" fillcolor="#d9d9d9" stroked="false">
              <v:path arrowok="t"/>
              <v:fill type="solid"/>
            </v:shape>
          </v:group>
        </w:pict>
      </w:r>
      <w:r>
        <w:rPr>
          <w:rFonts w:ascii="Arial"/>
        </w:rPr>
      </w:r>
      <w:r>
        <w:rPr>
          <w:rFonts w:ascii="Arial"/>
        </w:rPr>
        <w:tab/>
      </w:r>
      <w:r>
        <w:rPr>
          <w:rFonts w:ascii="Arial"/>
        </w:rPr>
        <w:pict>
          <v:group style="width:284.9pt;height:409.95pt;mso-position-horizontal-relative:char;mso-position-vertical-relative:line" coordorigin="0,0" coordsize="5698,8199">
            <v:shape style="position:absolute;left:16;top:16;width:5668;height:8167" type="#_x0000_t75" stroked="false">
              <v:imagedata r:id="rId734" o:title=""/>
            </v:shape>
            <v:shape style="position:absolute;left:0;top:0;width:5698;height:8199" coordorigin="0,0" coordsize="5698,8199" path="m5698,8195l5698,4,5695,0,4,0,0,4,0,8195,4,8198,7,8198,7,16,16,8,16,16,5683,16,5683,8,5690,16,5690,8198,5695,8198,5698,8195xm16,16l16,8,7,16,16,16xm16,8183l16,16,7,16,7,8183,16,8183xm5690,8183l7,8183,16,8191,16,8198,5683,8198,5683,8191,5690,8183xm16,8198l16,8191,7,8183,7,8198,16,8198xm5690,16l5683,8,5683,16,5690,16xm5690,8183l5690,16,5683,16,5683,8183,5690,8183xm5690,8198l5690,8183,5683,8191,5683,8198,5690,8198xe" filled="true" fillcolor="#d9d9d9" stroked="false">
              <v:path arrowok="t"/>
              <v:fill type="solid"/>
            </v:shape>
          </v:group>
        </w:pict>
      </w:r>
      <w:r>
        <w:rPr>
          <w:rFonts w:ascii="Arial"/>
        </w:rPr>
      </w:r>
    </w:p>
    <w:p>
      <w:pPr>
        <w:pStyle w:val="BodyText"/>
        <w:spacing w:before="2"/>
        <w:rPr>
          <w:rFonts w:ascii="Arial"/>
          <w:sz w:val="25"/>
        </w:rPr>
      </w:pPr>
    </w:p>
    <w:p>
      <w:pPr>
        <w:pStyle w:val="BodyText"/>
        <w:rPr>
          <w:rFonts w:ascii="Arial"/>
          <w:sz w:val="4"/>
        </w:rPr>
      </w:pPr>
    </w:p>
    <w:p>
      <w:pPr>
        <w:pStyle w:val="BodyText"/>
        <w:spacing w:before="10"/>
        <w:rPr>
          <w:rFonts w:ascii="Arial"/>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r>
        <w:rPr/>
        <w:pict>
          <v:group style="position:absolute;margin-left:111.480003pt;margin-top:100.32pt;width:284.9pt;height:409.2pt;mso-position-horizontal-relative:page;mso-position-vertical-relative:page;z-index:7024" coordorigin="2230,2006" coordsize="5698,8184">
            <v:shape style="position:absolute;left:2244;top:2022;width:5669;height:8154" type="#_x0000_t75" stroked="false">
              <v:imagedata r:id="rId735" o:title=""/>
            </v:shape>
            <v:shape style="position:absolute;left:2230;top:2006;width:5698;height:8184" coordorigin="2230,2006" coordsize="5698,8184" path="m7927,10188l7927,2010,7925,2006,2233,2006,2230,2010,2230,10188,2233,10190,2237,10190,2237,2022,2244,2014,2244,2022,7913,2022,7913,2014,7920,2022,7920,10190,7925,10190,7927,10188xm2244,2022l2244,2014,2237,2022,2244,2022xm2244,10176l2244,2022,2237,2022,2237,10176,2244,10176xm7920,10176l2237,10176,2244,10183,2244,10190,7913,10190,7913,10183,7920,10176xm2244,10190l2244,10183,2237,10176,2237,10190,2244,10190xm7920,2022l7913,2014,7913,2022,7920,2022xm7920,10176l7920,2022,7913,2022,7913,10176,7920,10176xm7920,10190l7920,10176,7913,10183,7913,10190,7920,10190xe" filled="true" fillcolor="#d9d9d9" stroked="false">
              <v:path arrowok="t"/>
              <v:fill type="solid"/>
            </v:shape>
            <w10:wrap type="none"/>
          </v:group>
        </w:pict>
      </w:r>
    </w:p>
    <w:p>
      <w:pPr>
        <w:pStyle w:val="Heading4"/>
        <w:spacing w:before="75"/>
        <w:ind w:left="7630"/>
      </w:pPr>
      <w:r>
        <w:rPr/>
        <w:t>Anexo 6. Cuestionario usuarios</w:t>
      </w:r>
    </w:p>
    <w:p>
      <w:pPr>
        <w:pStyle w:val="BodyText"/>
        <w:spacing w:before="5"/>
        <w:rPr>
          <w:b/>
          <w:sz w:val="13"/>
        </w:rPr>
      </w:pPr>
      <w:r>
        <w:rPr/>
        <w:pict>
          <v:group style="position:absolute;margin-left:438.23999pt;margin-top:9.708666pt;width:262.2pt;height:387.8pt;mso-position-horizontal-relative:page;mso-position-vertical-relative:paragraph;z-index:7000;mso-wrap-distance-left:0;mso-wrap-distance-right:0" coordorigin="8765,194" coordsize="5244,7756">
            <v:shape style="position:absolute;left:8779;top:210;width:5214;height:7724" type="#_x0000_t75" stroked="false">
              <v:imagedata r:id="rId736" o:title=""/>
            </v:shape>
            <v:shape style="position:absolute;left:8765;top:194;width:5244;height:7756" coordorigin="8765,194" coordsize="5244,7756" path="m14009,7946l14009,198,14005,194,8768,194,8765,198,8765,7946,8768,7950,8772,7950,8772,210,8779,201,8779,210,13993,210,13993,201,14002,210,14002,7950,14005,7950,14009,7946xm8779,210l8779,201,8772,210,8779,210xm8779,7934l8779,210,8772,210,8772,7934,8779,7934xm14002,7934l8772,7934,8779,7943,8779,7950,13993,7950,13993,7943,14002,7934xm8779,7950l8779,7943,8772,7934,8772,7950,8779,7950xm14002,210l13993,201,13993,210,14002,210xm14002,7934l14002,210,13993,210,13993,7934,14002,7934xm14002,7950l14002,7934,13993,7943,13993,7950,14002,7950xe" filled="true" fillcolor="#d9d9d9" stroked="false">
              <v:path arrowok="t"/>
              <v:fill type="solid"/>
            </v:shape>
            <w10:wrap type="topAndBottom"/>
          </v:group>
        </w:pict>
      </w:r>
    </w:p>
    <w:p>
      <w:pPr>
        <w:pStyle w:val="BodyText"/>
        <w:spacing w:before="8"/>
        <w:rPr>
          <w:b/>
          <w:sz w:val="27"/>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spacing w:before="75"/>
        <w:ind w:left="7630" w:right="0" w:firstLine="0"/>
        <w:jc w:val="left"/>
        <w:rPr>
          <w:b/>
          <w:sz w:val="20"/>
        </w:rPr>
      </w:pPr>
      <w:r>
        <w:rPr/>
        <w:pict>
          <v:group style="position:absolute;margin-left:114.239998pt;margin-top:22.13769pt;width:284.850pt;height:392.85pt;mso-position-horizontal-relative:page;mso-position-vertical-relative:paragraph;z-index:7048;mso-wrap-distance-left:0;mso-wrap-distance-right:0" coordorigin="2285,443" coordsize="5697,7857">
            <v:shape style="position:absolute;left:2299;top:458;width:5668;height:7825" type="#_x0000_t75" stroked="false">
              <v:imagedata r:id="rId738" o:title=""/>
            </v:shape>
            <v:shape style="position:absolute;left:2285;top:443;width:5697;height:7857" coordorigin="2285,443" coordsize="5697,7857" path="m7981,8296l7981,446,7979,443,2288,443,2285,446,2285,8296,2288,8299,2292,8299,2292,458,2299,451,2299,458,7967,458,7967,451,7974,458,7974,8299,7979,8299,7981,8296xm2299,458l2299,451,2292,458,2299,458xm2299,8284l2299,458,2292,458,2292,8284,2299,8284xm7974,8284l2292,8284,2299,8292,2299,8299,7967,8299,7967,8292,7974,8284xm2299,8299l2299,8292,2292,8284,2292,8299,2299,8299xm7974,458l7967,451,7967,458,7974,458xm7974,8284l7974,458,7967,458,7967,8284,7974,8284xm7974,8299l7974,8284,7967,8292,7967,8299,7974,8299xe" filled="true" fillcolor="#d9d9d9" stroked="false">
              <v:path arrowok="t"/>
              <v:fill type="solid"/>
            </v:shape>
            <w10:wrap type="topAndBottom"/>
          </v:group>
        </w:pict>
      </w:r>
      <w:r>
        <w:rPr/>
        <w:pict>
          <v:group style="position:absolute;margin-left:437.459991pt;margin-top:22.13769pt;width:284.9pt;height:392pt;mso-position-horizontal-relative:page;mso-position-vertical-relative:paragraph;z-index:7072;mso-wrap-distance-left:0;mso-wrap-distance-right:0" coordorigin="8749,443" coordsize="5698,7840">
            <v:shape style="position:absolute;left:8765;top:458;width:5668;height:7808" type="#_x0000_t75" stroked="false">
              <v:imagedata r:id="rId739" o:title=""/>
            </v:shape>
            <v:shape style="position:absolute;left:8749;top:443;width:5698;height:7840" coordorigin="8749,443" coordsize="5698,7840" path="m14447,8279l14447,446,14444,443,8753,443,8749,446,8749,8279,8753,8282,8758,8282,8758,458,8765,451,8765,458,14432,458,14432,451,14440,458,14440,8282,14444,8282,14447,8279xm8765,458l8765,451,8758,458,8765,458xm8765,8267l8765,458,8758,458,8758,8267,8765,8267xm14440,8267l8758,8267,8765,8275,8765,8282,14432,8282,14432,8275,14440,8267xm8765,8282l8765,8275,8758,8267,8758,8282,8765,8282xm14440,458l14432,451,14432,458,14440,458xm14440,8267l14440,458,14432,458,14432,8267,14440,8267xm14440,8282l14440,8267,14432,8275,14432,8282,14440,8282xe" filled="true" fillcolor="#d9d9d9" stroked="false">
              <v:path arrowok="t"/>
              <v:fill type="solid"/>
            </v:shape>
            <w10:wrap type="topAndBottom"/>
          </v:group>
        </w:pict>
      </w:r>
      <w:r>
        <w:rPr>
          <w:b/>
          <w:sz w:val="20"/>
        </w:rPr>
        <w:t>Anexo 7. Asociaciones representantes de la sociedad</w:t>
      </w:r>
    </w:p>
    <w:p>
      <w:pPr>
        <w:pStyle w:val="BodyText"/>
        <w:spacing w:before="9"/>
        <w:rPr>
          <w:b/>
          <w:sz w:val="23"/>
        </w:rPr>
      </w:pPr>
    </w:p>
    <w:p>
      <w:pPr>
        <w:pStyle w:val="BodyText"/>
        <w:rPr>
          <w:b/>
          <w:sz w:val="4"/>
        </w:rPr>
      </w:pPr>
    </w:p>
    <w:p>
      <w:pPr>
        <w:pStyle w:val="BodyText"/>
        <w:spacing w:before="10"/>
        <w:rPr>
          <w:b/>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737"/>
          <w:pgSz w:w="15840" w:h="12240" w:orient="landscape"/>
          <w:pgMar w:footer="1331" w:header="730" w:top="1700" w:bottom="1520" w:left="1480" w:right="720"/>
          <w:pgNumType w:start="220"/>
        </w:sectPr>
      </w:pPr>
    </w:p>
    <w:p>
      <w:pPr>
        <w:pStyle w:val="BodyText"/>
        <w:spacing w:before="8"/>
        <w:rPr>
          <w:rFonts w:ascii="Arial"/>
          <w:sz w:val="22"/>
        </w:rPr>
      </w:pPr>
    </w:p>
    <w:p>
      <w:pPr>
        <w:pStyle w:val="BodyText"/>
        <w:tabs>
          <w:tab w:pos="7103" w:val="left" w:leader="none"/>
        </w:tabs>
        <w:ind w:left="722"/>
        <w:rPr>
          <w:rFonts w:ascii="Arial"/>
        </w:rPr>
      </w:pPr>
      <w:r>
        <w:rPr>
          <w:rFonts w:ascii="Arial"/>
        </w:rPr>
        <w:pict>
          <v:group style="width:284.9pt;height:412pt;mso-position-horizontal-relative:char;mso-position-vertical-relative:line" coordorigin="0,0" coordsize="5698,8240">
            <v:shape style="position:absolute;left:14;top:14;width:5669;height:8210" type="#_x0000_t75" stroked="false">
              <v:imagedata r:id="rId740" o:title=""/>
            </v:shape>
            <v:shape style="position:absolute;left:0;top:0;width:5698;height:8240" coordorigin="0,0" coordsize="5698,8240" path="m5698,8237l5698,4,5695,0,2,0,0,4,0,8237,2,8239,7,8239,7,14,14,7,14,14,5683,14,5683,7,5690,14,5690,8239,5695,8239,5698,8237xm14,14l14,7,7,14,14,14xm14,8225l14,14,7,14,7,8225,14,8225xm5690,8225l7,8225,14,8232,14,8239,5683,8239,5683,8232,5690,8225xm14,8239l14,8232,7,8225,7,8239,14,8239xm5690,14l5683,7,5683,14,5690,14xm5690,8225l5690,14,5683,14,5683,8225,5690,8225xm5690,8239l5690,8225,5683,8232,5683,8239,5690,8239xe" filled="true" fillcolor="#d9d9d9" stroked="false">
              <v:path arrowok="t"/>
              <v:fill type="solid"/>
            </v:shape>
          </v:group>
        </w:pict>
      </w:r>
      <w:r>
        <w:rPr>
          <w:rFonts w:ascii="Arial"/>
        </w:rPr>
      </w:r>
      <w:r>
        <w:rPr>
          <w:rFonts w:ascii="Arial"/>
        </w:rPr>
        <w:tab/>
      </w:r>
      <w:r>
        <w:rPr>
          <w:rFonts w:ascii="Arial"/>
        </w:rPr>
        <w:pict>
          <v:group style="width:284.95pt;height:410.6pt;mso-position-horizontal-relative:char;mso-position-vertical-relative:line" coordorigin="0,0" coordsize="5699,8212">
            <v:shape style="position:absolute;left:14;top:16;width:5669;height:8182" type="#_x0000_t75" stroked="false">
              <v:imagedata r:id="rId741" o:title=""/>
            </v:shape>
            <v:shape style="position:absolute;left:0;top:0;width:5699;height:8212" coordorigin="0,0" coordsize="5699,8212" path="m5699,8209l5699,4,5695,0,4,0,0,4,0,8209,4,8212,7,8212,7,16,14,7,14,16,5683,16,5683,7,5692,16,5692,8212,5695,8212,5699,8209xm14,16l14,7,7,16,14,16xm14,8197l14,16,7,16,7,8197,14,8197xm5692,8197l7,8197,14,8204,14,8212,5683,8212,5683,8204,5692,8197xm14,8212l14,8204,7,8197,7,8212,14,8212xm5692,16l5683,7,5683,16,5692,16xm5692,8197l5692,16,5683,16,5683,8197,5692,8197xm5692,8212l5692,8197,5683,8204,5683,8212,5692,8212xe" filled="true" fillcolor="#d9d9d9" stroked="false">
              <v:path arrowok="t"/>
              <v:fill type="solid"/>
            </v:shape>
          </v:group>
        </w:pict>
      </w:r>
      <w:r>
        <w:rPr>
          <w:rFonts w:ascii="Arial"/>
        </w:rPr>
      </w:r>
    </w:p>
    <w:p>
      <w:pPr>
        <w:pStyle w:val="BodyText"/>
        <w:spacing w:before="5"/>
        <w:rPr>
          <w:rFonts w:ascii="Arial"/>
          <w:sz w:val="22"/>
        </w:rPr>
      </w:pPr>
    </w:p>
    <w:p>
      <w:pPr>
        <w:pStyle w:val="BodyText"/>
        <w:rPr>
          <w:rFonts w:ascii="Arial"/>
          <w:sz w:val="4"/>
        </w:rPr>
      </w:pPr>
    </w:p>
    <w:p>
      <w:pPr>
        <w:pStyle w:val="BodyText"/>
        <w:spacing w:before="9"/>
        <w:rPr>
          <w:rFonts w:ascii="Arial"/>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pStyle w:val="Heading4"/>
        <w:spacing w:before="75"/>
        <w:ind w:left="1638"/>
      </w:pPr>
      <w:bookmarkStart w:name="_bookmark102" w:id="124"/>
      <w:bookmarkEnd w:id="124"/>
      <w:r>
        <w:rPr>
          <w:b w:val="0"/>
        </w:rPr>
      </w:r>
      <w:r>
        <w:rPr/>
        <w:t>Fuentes de información</w:t>
      </w:r>
    </w:p>
    <w:p>
      <w:pPr>
        <w:pStyle w:val="BodyText"/>
        <w:rPr>
          <w:b/>
        </w:rPr>
      </w:pPr>
    </w:p>
    <w:p>
      <w:pPr>
        <w:pStyle w:val="BodyText"/>
        <w:rPr>
          <w:b/>
        </w:rPr>
      </w:pPr>
    </w:p>
    <w:p>
      <w:pPr>
        <w:pStyle w:val="Heading5"/>
        <w:rPr>
          <w:i/>
        </w:rPr>
      </w:pPr>
      <w:r>
        <w:rPr>
          <w:i/>
          <w:u w:val="single"/>
        </w:rPr>
        <w:t>Bibliográficas</w:t>
      </w:r>
      <w:r>
        <w:rPr>
          <w:i/>
        </w:rPr>
        <w:t>:</w:t>
      </w:r>
    </w:p>
    <w:p>
      <w:pPr>
        <w:pStyle w:val="BodyText"/>
        <w:rPr>
          <w:b/>
          <w:i/>
        </w:rPr>
      </w:pPr>
    </w:p>
    <w:p>
      <w:pPr>
        <w:pStyle w:val="BodyText"/>
        <w:spacing w:before="9"/>
        <w:rPr>
          <w:b/>
          <w:i/>
          <w:sz w:val="19"/>
        </w:rPr>
      </w:pPr>
    </w:p>
    <w:p>
      <w:pPr>
        <w:spacing w:line="360" w:lineRule="auto" w:before="0"/>
        <w:ind w:left="2489" w:right="625" w:hanging="851"/>
        <w:jc w:val="left"/>
        <w:rPr>
          <w:sz w:val="20"/>
        </w:rPr>
      </w:pPr>
      <w:r>
        <w:rPr>
          <w:sz w:val="20"/>
        </w:rPr>
        <w:t>Adame, S; Leo, A; Jiménez, J. (2012). </w:t>
      </w:r>
      <w:r>
        <w:rPr>
          <w:i/>
          <w:sz w:val="20"/>
        </w:rPr>
        <w:t>Comparación de los sistemas de transporte rápido de autobús articulado de México. </w:t>
      </w:r>
      <w:r>
        <w:rPr>
          <w:sz w:val="20"/>
        </w:rPr>
        <w:t>Ciencia Ergo Sum, núm. Noviembre-Febrero.</w:t>
      </w:r>
    </w:p>
    <w:p>
      <w:pPr>
        <w:pStyle w:val="BodyText"/>
      </w:pPr>
    </w:p>
    <w:p>
      <w:pPr>
        <w:spacing w:before="118"/>
        <w:ind w:left="1638" w:right="0" w:firstLine="0"/>
        <w:jc w:val="left"/>
        <w:rPr>
          <w:sz w:val="20"/>
        </w:rPr>
      </w:pPr>
      <w:r>
        <w:rPr>
          <w:sz w:val="20"/>
        </w:rPr>
        <w:t>Aguilar, L. (1993). </w:t>
      </w:r>
      <w:r>
        <w:rPr>
          <w:i/>
          <w:sz w:val="20"/>
        </w:rPr>
        <w:t>La implementación de las políticas. </w:t>
      </w:r>
      <w:r>
        <w:rPr>
          <w:sz w:val="20"/>
        </w:rPr>
        <w:t>México: Miguel Ángel Porrúa.</w:t>
      </w:r>
    </w:p>
    <w:p>
      <w:pPr>
        <w:pStyle w:val="BodyText"/>
      </w:pPr>
    </w:p>
    <w:p>
      <w:pPr>
        <w:pStyle w:val="BodyText"/>
      </w:pPr>
    </w:p>
    <w:p>
      <w:pPr>
        <w:pStyle w:val="BodyText"/>
        <w:tabs>
          <w:tab w:pos="2239" w:val="left" w:leader="none"/>
        </w:tabs>
        <w:spacing w:line="360" w:lineRule="auto"/>
        <w:ind w:left="2489" w:right="693" w:hanging="851"/>
      </w:pPr>
      <w:r>
        <w:rPr>
          <w:w w:val="100"/>
          <w:u w:val="single"/>
        </w:rPr>
        <w:t> </w:t>
      </w:r>
      <w:r>
        <w:rPr>
          <w:u w:val="single"/>
        </w:rPr>
        <w:tab/>
      </w:r>
      <w:r>
        <w:rPr/>
        <w:t> </w:t>
      </w:r>
      <w:r>
        <w:rPr>
          <w:spacing w:val="-24"/>
        </w:rPr>
        <w:t> </w:t>
      </w:r>
      <w:r>
        <w:rPr/>
        <w:t>(1997).</w:t>
      </w:r>
      <w:r>
        <w:rPr>
          <w:spacing w:val="20"/>
        </w:rPr>
        <w:t> </w:t>
      </w:r>
      <w:r>
        <w:rPr>
          <w:i/>
        </w:rPr>
        <w:t>Estudio</w:t>
      </w:r>
      <w:r>
        <w:rPr>
          <w:i/>
          <w:spacing w:val="21"/>
        </w:rPr>
        <w:t> </w:t>
      </w:r>
      <w:r>
        <w:rPr>
          <w:i/>
        </w:rPr>
        <w:t>Introductorio</w:t>
      </w:r>
      <w:r>
        <w:rPr/>
        <w:t>,</w:t>
      </w:r>
      <w:r>
        <w:rPr>
          <w:spacing w:val="21"/>
        </w:rPr>
        <w:t> </w:t>
      </w:r>
      <w:r>
        <w:rPr/>
        <w:t>en</w:t>
      </w:r>
      <w:r>
        <w:rPr>
          <w:spacing w:val="21"/>
        </w:rPr>
        <w:t> </w:t>
      </w:r>
      <w:r>
        <w:rPr/>
        <w:t>Majone</w:t>
      </w:r>
      <w:r>
        <w:rPr>
          <w:spacing w:val="21"/>
        </w:rPr>
        <w:t> </w:t>
      </w:r>
      <w:r>
        <w:rPr/>
        <w:t>Giandomenico,</w:t>
      </w:r>
      <w:r>
        <w:rPr>
          <w:spacing w:val="21"/>
        </w:rPr>
        <w:t> </w:t>
      </w:r>
      <w:r>
        <w:rPr/>
        <w:t>Evidencia,</w:t>
      </w:r>
      <w:r>
        <w:rPr>
          <w:spacing w:val="21"/>
        </w:rPr>
        <w:t> </w:t>
      </w:r>
      <w:r>
        <w:rPr/>
        <w:t>argumentación</w:t>
      </w:r>
      <w:r>
        <w:rPr>
          <w:spacing w:val="22"/>
        </w:rPr>
        <w:t> </w:t>
      </w:r>
      <w:r>
        <w:rPr/>
        <w:t>y</w:t>
      </w:r>
      <w:r>
        <w:rPr>
          <w:spacing w:val="20"/>
        </w:rPr>
        <w:t> </w:t>
      </w:r>
      <w:r>
        <w:rPr/>
        <w:t>persuasión</w:t>
      </w:r>
      <w:r>
        <w:rPr>
          <w:spacing w:val="22"/>
        </w:rPr>
        <w:t> </w:t>
      </w:r>
      <w:r>
        <w:rPr/>
        <w:t>en</w:t>
      </w:r>
      <w:r>
        <w:rPr>
          <w:spacing w:val="22"/>
        </w:rPr>
        <w:t> </w:t>
      </w:r>
      <w:r>
        <w:rPr/>
        <w:t>la</w:t>
      </w:r>
      <w:r>
        <w:rPr>
          <w:spacing w:val="20"/>
        </w:rPr>
        <w:t> </w:t>
      </w:r>
      <w:r>
        <w:rPr/>
        <w:t>formulación</w:t>
      </w:r>
      <w:r>
        <w:rPr>
          <w:spacing w:val="21"/>
        </w:rPr>
        <w:t> </w:t>
      </w:r>
      <w:r>
        <w:rPr/>
        <w:t>de</w:t>
      </w:r>
      <w:r>
        <w:rPr>
          <w:spacing w:val="20"/>
        </w:rPr>
        <w:t> </w:t>
      </w:r>
      <w:r>
        <w:rPr/>
        <w:t>políticas,</w:t>
      </w:r>
      <w:r>
        <w:rPr>
          <w:w w:val="100"/>
        </w:rPr>
        <w:t> </w:t>
      </w:r>
      <w:r>
        <w:rPr/>
        <w:t>México:</w:t>
      </w:r>
      <w:r>
        <w:rPr>
          <w:spacing w:val="-5"/>
        </w:rPr>
        <w:t> </w:t>
      </w:r>
      <w:r>
        <w:rPr/>
        <w:t>Colegio</w:t>
      </w:r>
      <w:r>
        <w:rPr>
          <w:spacing w:val="-4"/>
        </w:rPr>
        <w:t> </w:t>
      </w:r>
      <w:r>
        <w:rPr/>
        <w:t>Nacional</w:t>
      </w:r>
      <w:r>
        <w:rPr>
          <w:spacing w:val="-6"/>
        </w:rPr>
        <w:t> </w:t>
      </w:r>
      <w:r>
        <w:rPr/>
        <w:t>de</w:t>
      </w:r>
      <w:r>
        <w:rPr>
          <w:spacing w:val="-7"/>
        </w:rPr>
        <w:t> </w:t>
      </w:r>
      <w:r>
        <w:rPr/>
        <w:t>Ciencias</w:t>
      </w:r>
      <w:r>
        <w:rPr>
          <w:spacing w:val="-5"/>
        </w:rPr>
        <w:t> </w:t>
      </w:r>
      <w:r>
        <w:rPr/>
        <w:t>Políticas</w:t>
      </w:r>
      <w:r>
        <w:rPr>
          <w:spacing w:val="-5"/>
        </w:rPr>
        <w:t> </w:t>
      </w:r>
      <w:r>
        <w:rPr/>
        <w:t>y</w:t>
      </w:r>
      <w:r>
        <w:rPr>
          <w:spacing w:val="-5"/>
        </w:rPr>
        <w:t> </w:t>
      </w:r>
      <w:r>
        <w:rPr/>
        <w:t>Administración</w:t>
      </w:r>
      <w:r>
        <w:rPr>
          <w:spacing w:val="-4"/>
        </w:rPr>
        <w:t> </w:t>
      </w:r>
      <w:r>
        <w:rPr/>
        <w:t>Pública,</w:t>
      </w:r>
      <w:r>
        <w:rPr>
          <w:spacing w:val="-5"/>
        </w:rPr>
        <w:t> </w:t>
      </w:r>
      <w:r>
        <w:rPr/>
        <w:t>A.C.,</w:t>
      </w:r>
      <w:r>
        <w:rPr>
          <w:spacing w:val="-5"/>
        </w:rPr>
        <w:t> </w:t>
      </w:r>
      <w:r>
        <w:rPr/>
        <w:t>Fondo</w:t>
      </w:r>
      <w:r>
        <w:rPr>
          <w:spacing w:val="-6"/>
        </w:rPr>
        <w:t> </w:t>
      </w:r>
      <w:r>
        <w:rPr/>
        <w:t>de</w:t>
      </w:r>
      <w:r>
        <w:rPr>
          <w:spacing w:val="-5"/>
        </w:rPr>
        <w:t> </w:t>
      </w:r>
      <w:r>
        <w:rPr/>
        <w:t>Cultura</w:t>
      </w:r>
      <w:r>
        <w:rPr>
          <w:spacing w:val="-5"/>
        </w:rPr>
        <w:t> </w:t>
      </w:r>
      <w:r>
        <w:rPr/>
        <w:t>Económica.</w:t>
      </w:r>
    </w:p>
    <w:p>
      <w:pPr>
        <w:pStyle w:val="BodyText"/>
      </w:pPr>
    </w:p>
    <w:p>
      <w:pPr>
        <w:spacing w:line="360" w:lineRule="auto" w:before="119"/>
        <w:ind w:left="2489" w:right="625" w:hanging="851"/>
        <w:jc w:val="left"/>
        <w:rPr>
          <w:sz w:val="20"/>
        </w:rPr>
      </w:pPr>
      <w:r>
        <w:rPr>
          <w:sz w:val="20"/>
        </w:rPr>
        <w:t>Aguiluz, J. (2012). </w:t>
      </w:r>
      <w:r>
        <w:rPr>
          <w:i/>
          <w:sz w:val="20"/>
        </w:rPr>
        <w:t>Modelos de calidad del servicio de los autobuses urbanos. Caso de estudio: Ciudades en vía de desarrollo del área </w:t>
      </w:r>
      <w:r>
        <w:rPr>
          <w:i/>
          <w:sz w:val="20"/>
        </w:rPr>
        <w:t>conurbada del Valle de Toluca. </w:t>
      </w:r>
      <w:r>
        <w:rPr>
          <w:sz w:val="20"/>
        </w:rPr>
        <w:t>Editorial Académica Española.</w:t>
      </w:r>
    </w:p>
    <w:p>
      <w:pPr>
        <w:pStyle w:val="BodyText"/>
      </w:pPr>
    </w:p>
    <w:p>
      <w:pPr>
        <w:spacing w:before="119"/>
        <w:ind w:left="1638" w:right="0" w:firstLine="0"/>
        <w:jc w:val="left"/>
        <w:rPr>
          <w:sz w:val="20"/>
        </w:rPr>
      </w:pPr>
      <w:r>
        <w:rPr>
          <w:sz w:val="20"/>
        </w:rPr>
        <w:t>Broaddus, A; Litman, T. &amp; Menon, G. (2009). </w:t>
      </w:r>
      <w:r>
        <w:rPr>
          <w:i/>
          <w:sz w:val="20"/>
        </w:rPr>
        <w:t>Gestión de la Demanda de Transporte. </w:t>
      </w:r>
      <w:r>
        <w:rPr>
          <w:sz w:val="20"/>
        </w:rPr>
        <w:t>Documento de entrenamiento. Eschborn: GTZ.</w:t>
      </w:r>
    </w:p>
    <w:p>
      <w:pPr>
        <w:spacing w:line="690" w:lineRule="atLeast" w:before="0"/>
        <w:ind w:left="1638" w:right="625" w:firstLine="0"/>
        <w:jc w:val="left"/>
        <w:rPr>
          <w:sz w:val="20"/>
        </w:rPr>
      </w:pPr>
      <w:r>
        <w:rPr>
          <w:sz w:val="20"/>
        </w:rPr>
        <w:t>Bertoni, J; Morelli, C. (2003). </w:t>
      </w:r>
      <w:r>
        <w:rPr>
          <w:i/>
          <w:sz w:val="20"/>
        </w:rPr>
        <w:t>De urbanización, inundaciones urbanas en América del sur. </w:t>
      </w:r>
      <w:r>
        <w:rPr>
          <w:sz w:val="20"/>
        </w:rPr>
        <w:t>Brasil: Editorial ABRH-GWP. SAM TAC. Cardozo, M. (2006). </w:t>
      </w:r>
      <w:r>
        <w:rPr>
          <w:i/>
          <w:sz w:val="20"/>
        </w:rPr>
        <w:t>La evaluación de políticas y programas públicos. El caso de los programas de desarrollo social en México. </w:t>
      </w:r>
      <w:r>
        <w:rPr>
          <w:sz w:val="20"/>
        </w:rPr>
        <w:t>Colección</w:t>
      </w:r>
    </w:p>
    <w:p>
      <w:pPr>
        <w:pStyle w:val="BodyText"/>
        <w:spacing w:before="115"/>
        <w:ind w:left="2489"/>
      </w:pPr>
      <w:r>
        <w:rPr/>
        <w:t>Conocer para Decidir. México: Cámara de Diputados, Miguel Ángel Porrúa.</w:t>
      </w:r>
    </w:p>
    <w:p>
      <w:pPr>
        <w:pStyle w:val="BodyText"/>
      </w:pPr>
    </w:p>
    <w:p>
      <w:pPr>
        <w:pStyle w:val="BodyText"/>
      </w:pPr>
    </w:p>
    <w:p>
      <w:pPr>
        <w:spacing w:before="0"/>
        <w:ind w:left="1638" w:right="0" w:firstLine="0"/>
        <w:jc w:val="left"/>
        <w:rPr>
          <w:sz w:val="20"/>
        </w:rPr>
      </w:pPr>
      <w:r>
        <w:rPr>
          <w:sz w:val="20"/>
        </w:rPr>
        <w:t>Chadwick, G. F. (1973). </w:t>
      </w:r>
      <w:r>
        <w:rPr>
          <w:i/>
          <w:sz w:val="20"/>
        </w:rPr>
        <w:t>Una visión sistemática del planteamiento. </w:t>
      </w:r>
      <w:r>
        <w:rPr>
          <w:sz w:val="20"/>
        </w:rPr>
        <w:t>Barcelona: Rivas – Vaciamadrid.</w:t>
      </w:r>
    </w:p>
    <w:p>
      <w:pPr>
        <w:pStyle w:val="BodyText"/>
      </w:pPr>
    </w:p>
    <w:p>
      <w:pPr>
        <w:pStyle w:val="BodyText"/>
      </w:pPr>
    </w:p>
    <w:p>
      <w:pPr>
        <w:pStyle w:val="BodyText"/>
        <w:spacing w:before="8"/>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pStyle w:val="BodyText"/>
        <w:spacing w:line="720" w:lineRule="auto" w:before="75"/>
        <w:ind w:left="1638" w:right="2338"/>
      </w:pPr>
      <w:r>
        <w:rPr/>
        <w:t>Chaffee, S. (1975). </w:t>
      </w:r>
      <w:r>
        <w:rPr>
          <w:i/>
        </w:rPr>
        <w:t>The diffusion of Information</w:t>
      </w:r>
      <w:r>
        <w:rPr/>
        <w:t>, en S. Chaffee [ed.], Political Communication, Beverly Hills, CA: Sage. Chamoun, Y. (2002). Administración profesional de proyectos: la guía, McGraw-Hill.</w:t>
      </w:r>
    </w:p>
    <w:p>
      <w:pPr>
        <w:spacing w:before="17"/>
        <w:ind w:left="1638" w:right="0" w:firstLine="0"/>
        <w:jc w:val="left"/>
        <w:rPr>
          <w:sz w:val="20"/>
        </w:rPr>
      </w:pPr>
      <w:r>
        <w:rPr>
          <w:sz w:val="20"/>
        </w:rPr>
        <w:t>Checkland, P. (1993). </w:t>
      </w:r>
      <w:r>
        <w:rPr>
          <w:i/>
          <w:sz w:val="20"/>
        </w:rPr>
        <w:t>Pensamiento de Sistemas, Práctica de Sistemas</w:t>
      </w:r>
      <w:r>
        <w:rPr>
          <w:sz w:val="20"/>
        </w:rPr>
        <w:t>. México: Limusa.</w:t>
      </w:r>
    </w:p>
    <w:p>
      <w:pPr>
        <w:pStyle w:val="BodyText"/>
      </w:pPr>
    </w:p>
    <w:p>
      <w:pPr>
        <w:pStyle w:val="BodyText"/>
      </w:pPr>
    </w:p>
    <w:p>
      <w:pPr>
        <w:spacing w:line="360" w:lineRule="auto" w:before="0"/>
        <w:ind w:left="2489" w:right="625" w:hanging="851"/>
        <w:jc w:val="left"/>
        <w:rPr>
          <w:sz w:val="20"/>
        </w:rPr>
      </w:pPr>
      <w:r>
        <w:rPr>
          <w:sz w:val="20"/>
        </w:rPr>
        <w:t>Chorley, R. y Haggett, P. (1971). </w:t>
      </w:r>
      <w:r>
        <w:rPr>
          <w:i/>
          <w:sz w:val="20"/>
        </w:rPr>
        <w:t>La geografía y los modelos socio – económicos</w:t>
      </w:r>
      <w:r>
        <w:rPr>
          <w:sz w:val="20"/>
        </w:rPr>
        <w:t>. Madrid IEAL, Instituto de Estudios de Administración Local.</w:t>
      </w:r>
    </w:p>
    <w:p>
      <w:pPr>
        <w:pStyle w:val="BodyText"/>
      </w:pPr>
    </w:p>
    <w:p>
      <w:pPr>
        <w:pStyle w:val="BodyText"/>
        <w:spacing w:line="360" w:lineRule="auto" w:before="119"/>
        <w:ind w:left="2489" w:right="625" w:hanging="851"/>
      </w:pPr>
      <w:r>
        <w:rPr/>
        <w:t>Cobb,</w:t>
      </w:r>
      <w:r>
        <w:rPr>
          <w:spacing w:val="-10"/>
        </w:rPr>
        <w:t> </w:t>
      </w:r>
      <w:r>
        <w:rPr/>
        <w:t>R.;</w:t>
      </w:r>
      <w:r>
        <w:rPr>
          <w:spacing w:val="-10"/>
        </w:rPr>
        <w:t> </w:t>
      </w:r>
      <w:r>
        <w:rPr/>
        <w:t>Elder</w:t>
      </w:r>
      <w:r>
        <w:rPr>
          <w:spacing w:val="-10"/>
        </w:rPr>
        <w:t> </w:t>
      </w:r>
      <w:r>
        <w:rPr/>
        <w:t>C.</w:t>
      </w:r>
      <w:r>
        <w:rPr>
          <w:spacing w:val="-10"/>
        </w:rPr>
        <w:t> </w:t>
      </w:r>
      <w:r>
        <w:rPr/>
        <w:t>(1981).</w:t>
      </w:r>
      <w:r>
        <w:rPr>
          <w:spacing w:val="-11"/>
        </w:rPr>
        <w:t> </w:t>
      </w:r>
      <w:r>
        <w:rPr>
          <w:i/>
        </w:rPr>
        <w:t>Communication</w:t>
      </w:r>
      <w:r>
        <w:rPr>
          <w:i/>
          <w:spacing w:val="-11"/>
        </w:rPr>
        <w:t> </w:t>
      </w:r>
      <w:r>
        <w:rPr>
          <w:i/>
        </w:rPr>
        <w:t>and</w:t>
      </w:r>
      <w:r>
        <w:rPr>
          <w:i/>
          <w:spacing w:val="-11"/>
        </w:rPr>
        <w:t> </w:t>
      </w:r>
      <w:r>
        <w:rPr>
          <w:i/>
        </w:rPr>
        <w:t>Public</w:t>
      </w:r>
      <w:r>
        <w:rPr>
          <w:i/>
          <w:spacing w:val="-11"/>
        </w:rPr>
        <w:t> </w:t>
      </w:r>
      <w:r>
        <w:rPr>
          <w:i/>
        </w:rPr>
        <w:t>Policy</w:t>
      </w:r>
      <w:r>
        <w:rPr/>
        <w:t>,</w:t>
      </w:r>
      <w:r>
        <w:rPr>
          <w:spacing w:val="-10"/>
        </w:rPr>
        <w:t> </w:t>
      </w:r>
      <w:r>
        <w:rPr/>
        <w:t>en</w:t>
      </w:r>
      <w:r>
        <w:rPr>
          <w:spacing w:val="-11"/>
        </w:rPr>
        <w:t> </w:t>
      </w:r>
      <w:r>
        <w:rPr/>
        <w:t>D.</w:t>
      </w:r>
      <w:r>
        <w:rPr>
          <w:spacing w:val="-12"/>
        </w:rPr>
        <w:t> </w:t>
      </w:r>
      <w:r>
        <w:rPr/>
        <w:t>D.</w:t>
      </w:r>
      <w:r>
        <w:rPr>
          <w:spacing w:val="-12"/>
        </w:rPr>
        <w:t> </w:t>
      </w:r>
      <w:r>
        <w:rPr/>
        <w:t>Nimmo</w:t>
      </w:r>
      <w:r>
        <w:rPr>
          <w:spacing w:val="-10"/>
        </w:rPr>
        <w:t> </w:t>
      </w:r>
      <w:r>
        <w:rPr/>
        <w:t>&amp;</w:t>
      </w:r>
      <w:r>
        <w:rPr>
          <w:spacing w:val="-10"/>
        </w:rPr>
        <w:t> </w:t>
      </w:r>
      <w:r>
        <w:rPr/>
        <w:t>K.R.</w:t>
      </w:r>
      <w:r>
        <w:rPr>
          <w:spacing w:val="-10"/>
        </w:rPr>
        <w:t> </w:t>
      </w:r>
      <w:r>
        <w:rPr/>
        <w:t>Sanders</w:t>
      </w:r>
      <w:r>
        <w:rPr>
          <w:spacing w:val="-12"/>
        </w:rPr>
        <w:t> </w:t>
      </w:r>
      <w:r>
        <w:rPr/>
        <w:t>[eds.],</w:t>
      </w:r>
      <w:r>
        <w:rPr>
          <w:spacing w:val="-12"/>
        </w:rPr>
        <w:t> </w:t>
      </w:r>
      <w:r>
        <w:rPr/>
        <w:t>Handbook</w:t>
      </w:r>
      <w:r>
        <w:rPr>
          <w:spacing w:val="-10"/>
        </w:rPr>
        <w:t> </w:t>
      </w:r>
      <w:r>
        <w:rPr/>
        <w:t>of</w:t>
      </w:r>
      <w:r>
        <w:rPr>
          <w:spacing w:val="-10"/>
        </w:rPr>
        <w:t> </w:t>
      </w:r>
      <w:r>
        <w:rPr/>
        <w:t>Political</w:t>
      </w:r>
      <w:r>
        <w:rPr>
          <w:spacing w:val="-10"/>
        </w:rPr>
        <w:t> </w:t>
      </w:r>
      <w:r>
        <w:rPr/>
        <w:t>Communication, Beverly Hills:</w:t>
      </w:r>
      <w:r>
        <w:rPr>
          <w:spacing w:val="-11"/>
        </w:rPr>
        <w:t> </w:t>
      </w:r>
      <w:r>
        <w:rPr/>
        <w:t>Sage.</w:t>
      </w:r>
    </w:p>
    <w:p>
      <w:pPr>
        <w:pStyle w:val="BodyText"/>
      </w:pPr>
    </w:p>
    <w:p>
      <w:pPr>
        <w:spacing w:line="360" w:lineRule="auto" w:before="119"/>
        <w:ind w:left="2489" w:right="625" w:hanging="851"/>
        <w:jc w:val="left"/>
        <w:rPr>
          <w:sz w:val="20"/>
        </w:rPr>
      </w:pPr>
      <w:r>
        <w:rPr>
          <w:sz w:val="20"/>
        </w:rPr>
        <w:t>Comisión Europea. (2011). </w:t>
      </w:r>
      <w:r>
        <w:rPr>
          <w:i/>
          <w:sz w:val="20"/>
        </w:rPr>
        <w:t>Hoja de ruta hacia un espacio único europeo de transporte: por una política de transportes competitiva y </w:t>
      </w:r>
      <w:r>
        <w:rPr>
          <w:i/>
          <w:sz w:val="20"/>
        </w:rPr>
        <w:t>sostenible. </w:t>
      </w:r>
      <w:r>
        <w:rPr>
          <w:sz w:val="20"/>
        </w:rPr>
        <w:t>Luxemburgo. Libro Blanco de la Comisión Europea.</w:t>
      </w:r>
    </w:p>
    <w:p>
      <w:pPr>
        <w:pStyle w:val="BodyText"/>
      </w:pPr>
    </w:p>
    <w:p>
      <w:pPr>
        <w:spacing w:line="720" w:lineRule="auto" w:before="119"/>
        <w:ind w:left="1638" w:right="2772" w:firstLine="0"/>
        <w:jc w:val="left"/>
        <w:rPr>
          <w:i/>
          <w:sz w:val="20"/>
        </w:rPr>
      </w:pPr>
      <w:r>
        <w:rPr>
          <w:sz w:val="20"/>
        </w:rPr>
        <w:t>Crainic y Laporte (1997). </w:t>
      </w:r>
      <w:r>
        <w:rPr>
          <w:i/>
          <w:sz w:val="20"/>
        </w:rPr>
        <w:t>Planning Models for Freight Transportation. </w:t>
      </w:r>
      <w:r>
        <w:rPr>
          <w:sz w:val="20"/>
        </w:rPr>
        <w:t>European Journal of Operational Research. De Pree, M. (1987). </w:t>
      </w:r>
      <w:r>
        <w:rPr>
          <w:i/>
          <w:sz w:val="20"/>
        </w:rPr>
        <w:t>Leadership is an Art. New York: Dell.</w:t>
      </w:r>
    </w:p>
    <w:p>
      <w:pPr>
        <w:spacing w:before="17"/>
        <w:ind w:left="1638" w:right="0" w:firstLine="0"/>
        <w:jc w:val="left"/>
        <w:rPr>
          <w:sz w:val="20"/>
        </w:rPr>
      </w:pPr>
      <w:r>
        <w:rPr>
          <w:sz w:val="20"/>
        </w:rPr>
        <w:t>Ducci, M. (2012). </w:t>
      </w:r>
      <w:r>
        <w:rPr>
          <w:i/>
          <w:sz w:val="20"/>
        </w:rPr>
        <w:t>Conceptos básicos de urbanismo. </w:t>
      </w:r>
      <w:r>
        <w:rPr>
          <w:sz w:val="20"/>
        </w:rPr>
        <w:t>Trillas.</w:t>
      </w:r>
    </w:p>
    <w:p>
      <w:pPr>
        <w:pStyle w:val="BodyText"/>
      </w:pPr>
    </w:p>
    <w:p>
      <w:pPr>
        <w:pStyle w:val="BodyText"/>
      </w:pPr>
    </w:p>
    <w:p>
      <w:pPr>
        <w:spacing w:line="720" w:lineRule="auto" w:before="0"/>
        <w:ind w:left="1638" w:right="1540" w:firstLine="0"/>
        <w:jc w:val="left"/>
        <w:rPr>
          <w:sz w:val="20"/>
        </w:rPr>
      </w:pPr>
      <w:r>
        <w:rPr>
          <w:sz w:val="20"/>
        </w:rPr>
        <w:t>Echebarria, K. (1998). </w:t>
      </w:r>
      <w:r>
        <w:rPr>
          <w:i/>
          <w:sz w:val="20"/>
        </w:rPr>
        <w:t>La gestión de la transversalidad</w:t>
      </w:r>
      <w:r>
        <w:rPr>
          <w:sz w:val="20"/>
        </w:rPr>
        <w:t>. Barcelona, Escuela Superior de Administración y Dirección de Empresas. Echenique, M. (1976). </w:t>
      </w:r>
      <w:r>
        <w:rPr>
          <w:i/>
          <w:sz w:val="20"/>
        </w:rPr>
        <w:t>Métodos y modelos matemáticos para la planeación urbana. </w:t>
      </w:r>
      <w:r>
        <w:rPr>
          <w:sz w:val="20"/>
        </w:rPr>
        <w:t>Buenos Aires: SIAP.</w:t>
      </w:r>
    </w:p>
    <w:p>
      <w:pPr>
        <w:tabs>
          <w:tab w:pos="660" w:val="left" w:leader="none"/>
          <w:tab w:pos="1638" w:val="left" w:leader="none"/>
        </w:tabs>
        <w:spacing w:before="24"/>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720" w:lineRule="auto" w:before="75"/>
        <w:ind w:left="1638" w:right="4772" w:firstLine="0"/>
        <w:jc w:val="left"/>
        <w:rPr>
          <w:sz w:val="20"/>
        </w:rPr>
      </w:pPr>
      <w:r>
        <w:rPr>
          <w:sz w:val="20"/>
        </w:rPr>
        <w:t>Fernández, J. (2013). </w:t>
      </w:r>
      <w:r>
        <w:rPr>
          <w:i/>
          <w:sz w:val="20"/>
        </w:rPr>
        <w:t>Planificación estratégica de ciudades. </w:t>
      </w:r>
      <w:r>
        <w:rPr>
          <w:sz w:val="20"/>
        </w:rPr>
        <w:t>Barcelona: Ed. Reverté. Frohock, M. (1979). </w:t>
      </w:r>
      <w:r>
        <w:rPr>
          <w:i/>
          <w:sz w:val="20"/>
        </w:rPr>
        <w:t>Public Policy. Scope and logic. </w:t>
      </w:r>
      <w:r>
        <w:rPr>
          <w:sz w:val="20"/>
        </w:rPr>
        <w:t>Prentice Hall, Inc. Englewood Cliffs.</w:t>
      </w:r>
    </w:p>
    <w:p>
      <w:pPr>
        <w:spacing w:line="720" w:lineRule="auto" w:before="17"/>
        <w:ind w:left="1638" w:right="3178" w:firstLine="0"/>
        <w:jc w:val="left"/>
        <w:rPr>
          <w:sz w:val="20"/>
        </w:rPr>
      </w:pPr>
      <w:r>
        <w:rPr>
          <w:sz w:val="20"/>
        </w:rPr>
        <w:t>GGEM - Gaceta del Gobierno del Estado de México. (2015). </w:t>
      </w:r>
      <w:r>
        <w:rPr>
          <w:i/>
          <w:sz w:val="20"/>
        </w:rPr>
        <w:t>Ley de Movilidad del Estado de México. </w:t>
      </w:r>
      <w:r>
        <w:rPr>
          <w:sz w:val="20"/>
        </w:rPr>
        <w:t>No. 31. Girardet, H. (1992). </w:t>
      </w:r>
      <w:r>
        <w:rPr>
          <w:i/>
          <w:sz w:val="20"/>
        </w:rPr>
        <w:t>Ciudades: alternativas para una vida urbana sostenible. </w:t>
      </w:r>
      <w:r>
        <w:rPr>
          <w:sz w:val="20"/>
        </w:rPr>
        <w:t>Celeste, Madrid.</w:t>
      </w:r>
    </w:p>
    <w:p>
      <w:pPr>
        <w:spacing w:line="360" w:lineRule="auto" w:before="17"/>
        <w:ind w:left="2489" w:right="625" w:hanging="851"/>
        <w:jc w:val="left"/>
        <w:rPr>
          <w:sz w:val="20"/>
        </w:rPr>
      </w:pPr>
      <w:r>
        <w:rPr>
          <w:sz w:val="20"/>
        </w:rPr>
        <w:t>Islas, V. (2007). </w:t>
      </w:r>
      <w:r>
        <w:rPr>
          <w:i/>
          <w:sz w:val="20"/>
        </w:rPr>
        <w:t>Análisis de los sistemas de transporte</w:t>
      </w:r>
      <w:r>
        <w:rPr>
          <w:sz w:val="20"/>
        </w:rPr>
        <w:t>, Vol. 1: conceptos básicos. Publicación técnica No. 307, México: Instituto Mexicano del transporte. SCT.</w:t>
      </w:r>
    </w:p>
    <w:p>
      <w:pPr>
        <w:pStyle w:val="BodyText"/>
      </w:pPr>
    </w:p>
    <w:p>
      <w:pPr>
        <w:spacing w:before="119"/>
        <w:ind w:left="1638" w:right="0" w:firstLine="0"/>
        <w:jc w:val="left"/>
        <w:rPr>
          <w:sz w:val="20"/>
        </w:rPr>
      </w:pPr>
      <w:r>
        <w:rPr>
          <w:sz w:val="20"/>
        </w:rPr>
        <w:t>Ivancevich, J. (1997). </w:t>
      </w:r>
      <w:r>
        <w:rPr>
          <w:i/>
          <w:sz w:val="20"/>
        </w:rPr>
        <w:t>Gestión, calidad y competitividad. </w:t>
      </w:r>
      <w:r>
        <w:rPr>
          <w:sz w:val="20"/>
        </w:rPr>
        <w:t>México: Mc Graw Hill.</w:t>
      </w:r>
    </w:p>
    <w:p>
      <w:pPr>
        <w:pStyle w:val="BodyText"/>
      </w:pPr>
    </w:p>
    <w:p>
      <w:pPr>
        <w:pStyle w:val="BodyText"/>
      </w:pPr>
    </w:p>
    <w:p>
      <w:pPr>
        <w:spacing w:before="0"/>
        <w:ind w:left="1638" w:right="0" w:firstLine="0"/>
        <w:jc w:val="left"/>
        <w:rPr>
          <w:sz w:val="20"/>
        </w:rPr>
      </w:pPr>
      <w:r>
        <w:rPr>
          <w:sz w:val="20"/>
        </w:rPr>
        <w:t>Jiménez, J. (1996a). </w:t>
      </w:r>
      <w:r>
        <w:rPr>
          <w:i/>
          <w:sz w:val="20"/>
        </w:rPr>
        <w:t>El transporte y los usos del suelo: un marco para el análisis de sus relaciones e interdependencias. </w:t>
      </w:r>
      <w:r>
        <w:rPr>
          <w:sz w:val="20"/>
        </w:rPr>
        <w:t>Toluca, México: Rev.</w:t>
      </w:r>
    </w:p>
    <w:p>
      <w:pPr>
        <w:pStyle w:val="BodyText"/>
        <w:spacing w:before="115"/>
        <w:ind w:left="2489"/>
      </w:pPr>
      <w:r>
        <w:rPr/>
        <w:t>IDEAS, Facultad de Ingeniería UAEM.</w:t>
      </w:r>
    </w:p>
    <w:p>
      <w:pPr>
        <w:pStyle w:val="BodyText"/>
      </w:pPr>
    </w:p>
    <w:p>
      <w:pPr>
        <w:pStyle w:val="BodyText"/>
      </w:pPr>
    </w:p>
    <w:p>
      <w:pPr>
        <w:spacing w:line="360" w:lineRule="auto" w:before="0"/>
        <w:ind w:left="2489" w:right="0" w:hanging="851"/>
        <w:jc w:val="left"/>
        <w:rPr>
          <w:sz w:val="20"/>
        </w:rPr>
      </w:pPr>
      <w:r>
        <w:rPr>
          <w:sz w:val="20"/>
        </w:rPr>
        <w:t>Jiménez, J. (1996b). </w:t>
      </w:r>
      <w:r>
        <w:rPr>
          <w:i/>
          <w:sz w:val="20"/>
        </w:rPr>
        <w:t>El transporte de autobuses urbanos: diseño y aplicación de indicadores de productividad. </w:t>
      </w:r>
      <w:r>
        <w:rPr>
          <w:sz w:val="20"/>
        </w:rPr>
        <w:t>Toluca, México: Facultad de Arquitectura y Arte, UAEMéx.</w:t>
      </w:r>
    </w:p>
    <w:p>
      <w:pPr>
        <w:pStyle w:val="BodyText"/>
      </w:pPr>
    </w:p>
    <w:p>
      <w:pPr>
        <w:spacing w:line="360" w:lineRule="auto" w:before="119"/>
        <w:ind w:left="2489" w:right="625" w:hanging="851"/>
        <w:jc w:val="left"/>
        <w:rPr>
          <w:sz w:val="20"/>
        </w:rPr>
      </w:pPr>
      <w:r>
        <w:rPr>
          <w:sz w:val="20"/>
        </w:rPr>
        <w:t>Jiménez, J; Álvarez, A; de Hoyos, J; Sánchez, L. (2010). </w:t>
      </w:r>
      <w:r>
        <w:rPr>
          <w:i/>
          <w:sz w:val="20"/>
        </w:rPr>
        <w:t>Transporte y movilidad en el marco de la sustentabilidad y competitividad de la </w:t>
      </w:r>
      <w:r>
        <w:rPr>
          <w:i/>
          <w:sz w:val="20"/>
        </w:rPr>
        <w:t>ciudad posmoderna. </w:t>
      </w:r>
      <w:r>
        <w:rPr>
          <w:sz w:val="20"/>
        </w:rPr>
        <w:t>Quivera, vol. 12, núm. 1, enero-junio. Universidad Autónoma del Estado de México. Toluca, México.</w:t>
      </w:r>
    </w:p>
    <w:p>
      <w:pPr>
        <w:pStyle w:val="BodyText"/>
      </w:pPr>
    </w:p>
    <w:p>
      <w:pPr>
        <w:spacing w:line="360" w:lineRule="auto" w:before="119"/>
        <w:ind w:left="2489" w:right="625" w:hanging="851"/>
        <w:jc w:val="left"/>
        <w:rPr>
          <w:sz w:val="20"/>
        </w:rPr>
      </w:pPr>
      <w:r>
        <w:rPr>
          <w:sz w:val="20"/>
        </w:rPr>
        <w:t>Jiménez, J; de Hoyos, J; Álvarez, A. (2014). </w:t>
      </w:r>
      <w:r>
        <w:rPr>
          <w:i/>
          <w:sz w:val="20"/>
        </w:rPr>
        <w:t>Transporte urbano y movilidad, hacia una dinámica urbana sustentable y competitiva. </w:t>
      </w:r>
      <w:r>
        <w:rPr>
          <w:sz w:val="20"/>
        </w:rPr>
        <w:t>Quivera, vol. 16, núm. 1, enero-junio. Universidad Autónoma del Estado de México. Toluca, México.</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sz w:val="20"/>
        </w:rPr>
      </w:pPr>
      <w:r>
        <w:rPr>
          <w:sz w:val="20"/>
        </w:rPr>
        <w:t>Jones, C. (1984). </w:t>
      </w:r>
      <w:r>
        <w:rPr>
          <w:i/>
          <w:sz w:val="20"/>
        </w:rPr>
        <w:t>An introduction to the study of public policy. </w:t>
      </w:r>
      <w:r>
        <w:rPr>
          <w:sz w:val="20"/>
        </w:rPr>
        <w:t>California: Brooks/Cole Publishing Co. Monterey.</w:t>
      </w:r>
    </w:p>
    <w:p>
      <w:pPr>
        <w:pStyle w:val="BodyText"/>
      </w:pPr>
    </w:p>
    <w:p>
      <w:pPr>
        <w:pStyle w:val="BodyText"/>
      </w:pPr>
    </w:p>
    <w:p>
      <w:pPr>
        <w:spacing w:line="360" w:lineRule="auto" w:before="0"/>
        <w:ind w:left="2489" w:right="691" w:hanging="851"/>
        <w:jc w:val="both"/>
        <w:rPr>
          <w:sz w:val="20"/>
        </w:rPr>
      </w:pPr>
      <w:r>
        <w:rPr>
          <w:sz w:val="20"/>
        </w:rPr>
        <w:t>Junqueira, L; Inojosa, R. y Suely, K. (1998). </w:t>
      </w:r>
      <w:r>
        <w:rPr>
          <w:i/>
          <w:sz w:val="20"/>
        </w:rPr>
        <w:t>Descentralização eintersetorialidade na gestão pública municipal no Brasil: a experiência de </w:t>
      </w:r>
      <w:r>
        <w:rPr>
          <w:i/>
          <w:sz w:val="20"/>
        </w:rPr>
        <w:t>Fortaleza</w:t>
      </w:r>
      <w:r>
        <w:rPr>
          <w:sz w:val="20"/>
        </w:rPr>
        <w:t>, en El tránsito de la cultura burocrática al modelo de la gerencia pública: perspectivas, posibilidades y limitaciones, Caracas, CLAD; UNESCO. (Concurso de Ensayos CLAD; 4).</w:t>
      </w:r>
    </w:p>
    <w:p>
      <w:pPr>
        <w:pStyle w:val="BodyText"/>
      </w:pPr>
    </w:p>
    <w:p>
      <w:pPr>
        <w:spacing w:line="360" w:lineRule="auto" w:before="119"/>
        <w:ind w:left="2489" w:right="692" w:hanging="851"/>
        <w:jc w:val="both"/>
        <w:rPr>
          <w:sz w:val="20"/>
        </w:rPr>
      </w:pPr>
      <w:r>
        <w:rPr>
          <w:sz w:val="20"/>
        </w:rPr>
        <w:t>Junqueira, R. (2000). </w:t>
      </w:r>
      <w:r>
        <w:rPr>
          <w:i/>
          <w:sz w:val="20"/>
        </w:rPr>
        <w:t>Agendas sociais: desafio da intersetorialidade na construção do desenvolvimento local sustentável</w:t>
      </w:r>
      <w:r>
        <w:rPr>
          <w:sz w:val="20"/>
        </w:rPr>
        <w:t>, en Revista de Administração Pública, Vol. 34, No. 6, Rio de Janeiro.</w:t>
      </w:r>
    </w:p>
    <w:p>
      <w:pPr>
        <w:pStyle w:val="BodyText"/>
      </w:pPr>
    </w:p>
    <w:p>
      <w:pPr>
        <w:spacing w:line="360" w:lineRule="auto" w:before="119"/>
        <w:ind w:left="2489" w:right="692" w:hanging="851"/>
        <w:jc w:val="both"/>
        <w:rPr>
          <w:sz w:val="20"/>
        </w:rPr>
      </w:pPr>
      <w:r>
        <w:rPr>
          <w:sz w:val="20"/>
        </w:rPr>
        <w:t>Kalegaonkar, A. y Brown, L. (2000). </w:t>
      </w:r>
      <w:r>
        <w:rPr>
          <w:i/>
          <w:sz w:val="20"/>
        </w:rPr>
        <w:t>Intersectoral cooperation: lessons for practice</w:t>
      </w:r>
      <w:r>
        <w:rPr>
          <w:sz w:val="20"/>
        </w:rPr>
        <w:t>, Boston, Institute for Development Research. (IDR Reports; 16.2).</w:t>
      </w:r>
    </w:p>
    <w:p>
      <w:pPr>
        <w:pStyle w:val="BodyText"/>
      </w:pPr>
    </w:p>
    <w:p>
      <w:pPr>
        <w:spacing w:line="720" w:lineRule="auto" w:before="119"/>
        <w:ind w:left="1638" w:right="1928" w:firstLine="0"/>
        <w:jc w:val="left"/>
        <w:rPr>
          <w:sz w:val="20"/>
        </w:rPr>
      </w:pPr>
      <w:r>
        <w:rPr>
          <w:sz w:val="20"/>
        </w:rPr>
        <w:t>Khisty, C; Lall, B. (2003). </w:t>
      </w:r>
      <w:r>
        <w:rPr>
          <w:i/>
          <w:sz w:val="20"/>
        </w:rPr>
        <w:t>Transportation engineering: an introduction</w:t>
      </w:r>
      <w:r>
        <w:rPr>
          <w:sz w:val="20"/>
        </w:rPr>
        <w:t>, Upper Saddle River, New Jersey: Prentice Hall. Kingdon, J. (1984). </w:t>
      </w:r>
      <w:r>
        <w:rPr>
          <w:i/>
          <w:sz w:val="20"/>
        </w:rPr>
        <w:t>Agendas, Alternatives and Public Policies</w:t>
      </w:r>
      <w:r>
        <w:rPr>
          <w:sz w:val="20"/>
        </w:rPr>
        <w:t>. EUA: The University of Michigan, Harper Collins Publishers. Langer, W. (1988). </w:t>
      </w:r>
      <w:r>
        <w:rPr>
          <w:i/>
          <w:sz w:val="20"/>
        </w:rPr>
        <w:t>Enciclopedia de historia universal, </w:t>
      </w:r>
      <w:r>
        <w:rPr>
          <w:sz w:val="20"/>
        </w:rPr>
        <w:t>volúmenes I a V. Madrid, España: Alianza Universidad.</w:t>
      </w:r>
    </w:p>
    <w:p>
      <w:pPr>
        <w:spacing w:before="17"/>
        <w:ind w:left="1638" w:right="0" w:firstLine="0"/>
        <w:jc w:val="left"/>
        <w:rPr>
          <w:sz w:val="20"/>
        </w:rPr>
      </w:pPr>
      <w:r>
        <w:rPr>
          <w:sz w:val="20"/>
        </w:rPr>
        <w:t>Magendzo, A. (2005). </w:t>
      </w:r>
      <w:r>
        <w:rPr>
          <w:i/>
          <w:sz w:val="20"/>
        </w:rPr>
        <w:t>Educación en Derechos Humanos. </w:t>
      </w:r>
      <w:r>
        <w:rPr>
          <w:sz w:val="20"/>
        </w:rPr>
        <w:t>Editorial Magisterio. Bogotá, Colombia.</w:t>
      </w:r>
    </w:p>
    <w:p>
      <w:pPr>
        <w:pStyle w:val="BodyText"/>
      </w:pPr>
    </w:p>
    <w:p>
      <w:pPr>
        <w:pStyle w:val="BodyText"/>
      </w:pPr>
    </w:p>
    <w:p>
      <w:pPr>
        <w:spacing w:before="0"/>
        <w:ind w:left="1638" w:right="0" w:firstLine="0"/>
        <w:jc w:val="left"/>
        <w:rPr>
          <w:sz w:val="20"/>
        </w:rPr>
      </w:pPr>
      <w:r>
        <w:rPr>
          <w:sz w:val="20"/>
        </w:rPr>
        <w:t>Majone, G. (1978). </w:t>
      </w:r>
      <w:r>
        <w:rPr>
          <w:i/>
          <w:sz w:val="20"/>
        </w:rPr>
        <w:t>The uses of Policy Analysis</w:t>
      </w:r>
      <w:r>
        <w:rPr>
          <w:sz w:val="20"/>
        </w:rPr>
        <w:t>, en The Future and the Past: Essays on Programs, EUA: Russell Sage Foundation.</w:t>
      </w:r>
    </w:p>
    <w:p>
      <w:pPr>
        <w:pStyle w:val="BodyText"/>
      </w:pPr>
    </w:p>
    <w:p>
      <w:pPr>
        <w:pStyle w:val="BodyText"/>
      </w:pPr>
    </w:p>
    <w:p>
      <w:pPr>
        <w:spacing w:line="360" w:lineRule="auto" w:before="0"/>
        <w:ind w:left="2489" w:right="692" w:hanging="851"/>
        <w:jc w:val="both"/>
        <w:rPr>
          <w:sz w:val="20"/>
        </w:rPr>
      </w:pPr>
      <w:r>
        <w:rPr>
          <w:sz w:val="20"/>
        </w:rPr>
        <w:t>Méndez y Fernández, R. (2003). </w:t>
      </w:r>
      <w:r>
        <w:rPr>
          <w:i/>
          <w:sz w:val="20"/>
        </w:rPr>
        <w:t>Redes de municipios saludables en Brasil</w:t>
      </w:r>
      <w:r>
        <w:rPr>
          <w:sz w:val="20"/>
        </w:rPr>
        <w:t>, São Paulo, Centro de Estudos, Pesquisa e Documentação em Cidades e Municípios Saudáveis.</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360" w:lineRule="auto" w:before="75"/>
        <w:ind w:left="2489" w:right="625" w:hanging="28"/>
        <w:jc w:val="left"/>
        <w:rPr>
          <w:sz w:val="20"/>
        </w:rPr>
      </w:pPr>
      <w:r>
        <w:rPr/>
        <w:pict>
          <v:line style="position:absolute;mso-position-horizontal-relative:page;mso-position-vertical-relative:paragraph;z-index:7144" from="155.940002pt,15.049858pt" to="190.934855pt,15.049858pt" stroked="true" strokeweight=".4008pt" strokecolor="#000000">
            <w10:wrap type="none"/>
          </v:line>
        </w:pict>
      </w:r>
      <w:r>
        <w:rPr>
          <w:sz w:val="20"/>
        </w:rPr>
        <w:t>(2004). </w:t>
      </w:r>
      <w:r>
        <w:rPr>
          <w:i/>
          <w:sz w:val="20"/>
        </w:rPr>
        <w:t>Práticas intersetoriais para a qualidade de vida na cidade</w:t>
      </w:r>
      <w:r>
        <w:rPr>
          <w:sz w:val="20"/>
        </w:rPr>
        <w:t>, São Paulo, Centro de Estudos, Pesquisa e Documentação em Cidades e Municípios Saudáveis.</w:t>
      </w:r>
    </w:p>
    <w:p>
      <w:pPr>
        <w:pStyle w:val="BodyText"/>
      </w:pPr>
    </w:p>
    <w:p>
      <w:pPr>
        <w:spacing w:before="119"/>
        <w:ind w:left="1638" w:right="0" w:firstLine="0"/>
        <w:jc w:val="left"/>
        <w:rPr>
          <w:sz w:val="20"/>
        </w:rPr>
      </w:pPr>
      <w:r>
        <w:rPr>
          <w:sz w:val="20"/>
        </w:rPr>
        <w:t>Molinero, A. (1997). </w:t>
      </w:r>
      <w:r>
        <w:rPr>
          <w:i/>
          <w:sz w:val="20"/>
        </w:rPr>
        <w:t>Transporte Público: Planeación, Diseño, Operación y Administración</w:t>
      </w:r>
      <w:r>
        <w:rPr>
          <w:sz w:val="20"/>
        </w:rPr>
        <w:t>; 1a. Edición UAEM.</w:t>
      </w:r>
    </w:p>
    <w:p>
      <w:pPr>
        <w:pStyle w:val="BodyText"/>
      </w:pPr>
    </w:p>
    <w:p>
      <w:pPr>
        <w:pStyle w:val="BodyText"/>
      </w:pPr>
    </w:p>
    <w:p>
      <w:pPr>
        <w:spacing w:line="720" w:lineRule="auto" w:before="0"/>
        <w:ind w:left="1638" w:right="1394" w:firstLine="0"/>
        <w:jc w:val="left"/>
        <w:rPr>
          <w:sz w:val="20"/>
        </w:rPr>
      </w:pPr>
      <w:r>
        <w:rPr>
          <w:sz w:val="20"/>
        </w:rPr>
        <w:t>MoUD, ADB. (2013). </w:t>
      </w:r>
      <w:r>
        <w:rPr>
          <w:i/>
          <w:sz w:val="20"/>
        </w:rPr>
        <w:t>Module 1: Comprehensive Mobility Plans (CMPs)</w:t>
      </w:r>
      <w:r>
        <w:rPr>
          <w:sz w:val="20"/>
        </w:rPr>
        <w:t>: Preparation Toolkit: Asian Development Bank. O.P.S./Centro Panamericano de Planificación de la Salud. (1975). </w:t>
      </w:r>
      <w:r>
        <w:rPr>
          <w:i/>
          <w:sz w:val="20"/>
        </w:rPr>
        <w:t>Formulación d políticas de salud. </w:t>
      </w:r>
      <w:r>
        <w:rPr>
          <w:sz w:val="20"/>
        </w:rPr>
        <w:t>Santiago, Chile: Ed.OPS/OMS. Optner, S. (1976). </w:t>
      </w:r>
      <w:r>
        <w:rPr>
          <w:i/>
          <w:sz w:val="20"/>
        </w:rPr>
        <w:t>Análisis de sistemas para empresas y solución de problemas industriales. </w:t>
      </w:r>
      <w:r>
        <w:rPr>
          <w:sz w:val="20"/>
        </w:rPr>
        <w:t>Ed. Diana. México.</w:t>
      </w:r>
    </w:p>
    <w:p>
      <w:pPr>
        <w:spacing w:before="17"/>
        <w:ind w:left="1638" w:right="0" w:firstLine="0"/>
        <w:jc w:val="left"/>
        <w:rPr>
          <w:sz w:val="20"/>
        </w:rPr>
      </w:pPr>
      <w:r>
        <w:rPr>
          <w:sz w:val="20"/>
        </w:rPr>
        <w:t>Ortuzar, J. (2000). </w:t>
      </w:r>
      <w:r>
        <w:rPr>
          <w:i/>
          <w:sz w:val="20"/>
        </w:rPr>
        <w:t>Modelos de demanda de transporte. </w:t>
      </w:r>
      <w:r>
        <w:rPr>
          <w:sz w:val="20"/>
        </w:rPr>
        <w:t>México: Alfaomega Grupo Editor.</w:t>
      </w:r>
    </w:p>
    <w:p>
      <w:pPr>
        <w:pStyle w:val="BodyText"/>
      </w:pPr>
    </w:p>
    <w:p>
      <w:pPr>
        <w:pStyle w:val="BodyText"/>
      </w:pPr>
    </w:p>
    <w:p>
      <w:pPr>
        <w:spacing w:before="0"/>
        <w:ind w:left="1638" w:right="0" w:firstLine="0"/>
        <w:jc w:val="left"/>
        <w:rPr>
          <w:sz w:val="20"/>
        </w:rPr>
      </w:pPr>
      <w:r>
        <w:rPr>
          <w:sz w:val="20"/>
        </w:rPr>
        <w:t>Pamplona, F. (2000). </w:t>
      </w:r>
      <w:r>
        <w:rPr>
          <w:i/>
          <w:sz w:val="20"/>
        </w:rPr>
        <w:t>Sustentabilidad y políticas públicas</w:t>
      </w:r>
      <w:r>
        <w:rPr>
          <w:sz w:val="20"/>
        </w:rPr>
        <w:t>. Gaceta Ecológica, núm. 56. Secretaría de Medio Ambiente y Recursos Naturales.</w:t>
      </w:r>
    </w:p>
    <w:p>
      <w:pPr>
        <w:pStyle w:val="BodyText"/>
        <w:spacing w:before="115"/>
        <w:ind w:left="2489"/>
      </w:pPr>
      <w:r>
        <w:rPr/>
        <w:t>Distrito Federal, México.</w:t>
      </w:r>
    </w:p>
    <w:p>
      <w:pPr>
        <w:pStyle w:val="BodyText"/>
      </w:pPr>
    </w:p>
    <w:p>
      <w:pPr>
        <w:pStyle w:val="BodyText"/>
      </w:pPr>
    </w:p>
    <w:p>
      <w:pPr>
        <w:spacing w:line="720" w:lineRule="auto" w:before="0"/>
        <w:ind w:left="1638" w:right="4254" w:firstLine="0"/>
        <w:jc w:val="left"/>
        <w:rPr>
          <w:sz w:val="20"/>
        </w:rPr>
      </w:pPr>
      <w:r>
        <w:rPr>
          <w:sz w:val="20"/>
        </w:rPr>
        <w:t>Papacostas, C.S. (1987). </w:t>
      </w:r>
      <w:r>
        <w:rPr>
          <w:i/>
          <w:sz w:val="20"/>
        </w:rPr>
        <w:t>Fundamentals of Transportation Engineering. </w:t>
      </w:r>
      <w:r>
        <w:rPr>
          <w:sz w:val="20"/>
        </w:rPr>
        <w:t>Prentice-Hall, Inc. USA. Reyes, A. (1996). </w:t>
      </w:r>
      <w:r>
        <w:rPr>
          <w:i/>
          <w:sz w:val="20"/>
        </w:rPr>
        <w:t>Administración de empresas. Teoría y práctica. </w:t>
      </w:r>
      <w:r>
        <w:rPr>
          <w:sz w:val="20"/>
        </w:rPr>
        <w:t>México: Ed. Limusa.</w:t>
      </w:r>
    </w:p>
    <w:p>
      <w:pPr>
        <w:spacing w:line="360" w:lineRule="auto" w:before="17"/>
        <w:ind w:left="2489" w:right="625" w:hanging="851"/>
        <w:jc w:val="left"/>
        <w:rPr>
          <w:sz w:val="20"/>
        </w:rPr>
      </w:pPr>
      <w:r>
        <w:rPr>
          <w:sz w:val="20"/>
        </w:rPr>
        <w:t>Rufián, L; Palma D. y E. (1990). </w:t>
      </w:r>
      <w:r>
        <w:rPr>
          <w:i/>
          <w:sz w:val="20"/>
        </w:rPr>
        <w:t>La descentralización: problema contemporáneo en América Latina; borrador para comentarios</w:t>
      </w:r>
      <w:r>
        <w:rPr>
          <w:sz w:val="20"/>
        </w:rPr>
        <w:t>, Santiago, ILPES.</w:t>
      </w: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360" w:lineRule="auto" w:before="75"/>
        <w:ind w:left="2489" w:right="694" w:hanging="851"/>
        <w:jc w:val="both"/>
        <w:rPr>
          <w:sz w:val="20"/>
        </w:rPr>
      </w:pPr>
      <w:r>
        <w:rPr>
          <w:sz w:val="20"/>
        </w:rPr>
        <w:t>Sabatier, P.; Mazmanian, D. (1981). </w:t>
      </w:r>
      <w:r>
        <w:rPr>
          <w:i/>
          <w:sz w:val="20"/>
        </w:rPr>
        <w:t>La implementación de la política pública: un marco de análisis</w:t>
      </w:r>
      <w:r>
        <w:rPr>
          <w:sz w:val="20"/>
        </w:rPr>
        <w:t>, en Aguilar, Luis (1993), </w:t>
      </w:r>
      <w:r>
        <w:rPr>
          <w:i/>
          <w:sz w:val="20"/>
        </w:rPr>
        <w:t>La </w:t>
      </w:r>
      <w:r>
        <w:rPr>
          <w:i/>
          <w:sz w:val="20"/>
        </w:rPr>
        <w:t>implementación de las políticas</w:t>
      </w:r>
      <w:r>
        <w:rPr>
          <w:sz w:val="20"/>
        </w:rPr>
        <w:t>, México: Miguel Ángel Porrúa.</w:t>
      </w:r>
    </w:p>
    <w:p>
      <w:pPr>
        <w:pStyle w:val="BodyText"/>
      </w:pPr>
    </w:p>
    <w:p>
      <w:pPr>
        <w:spacing w:line="720" w:lineRule="auto" w:before="119"/>
        <w:ind w:left="1638" w:right="4461" w:firstLine="0"/>
        <w:jc w:val="left"/>
        <w:rPr>
          <w:sz w:val="20"/>
        </w:rPr>
      </w:pPr>
      <w:r>
        <w:rPr>
          <w:sz w:val="20"/>
        </w:rPr>
        <w:t>Schumer, LA. (1968). </w:t>
      </w:r>
      <w:r>
        <w:rPr>
          <w:i/>
          <w:sz w:val="20"/>
        </w:rPr>
        <w:t>The elements of transport. </w:t>
      </w:r>
      <w:r>
        <w:rPr>
          <w:sz w:val="20"/>
        </w:rPr>
        <w:t>Ed. Butterworths. London, England. Seisdedos, G. (2007). </w:t>
      </w:r>
      <w:r>
        <w:rPr>
          <w:i/>
          <w:sz w:val="20"/>
        </w:rPr>
        <w:t>Cómo gestionar las ciudades del siglo XXI. </w:t>
      </w:r>
      <w:r>
        <w:rPr>
          <w:sz w:val="20"/>
        </w:rPr>
        <w:t>Madrid: Prentice Hall. Shone, R. (1981). </w:t>
      </w:r>
      <w:r>
        <w:rPr>
          <w:i/>
          <w:sz w:val="20"/>
        </w:rPr>
        <w:t>Aplications in Intermeduate Microeconomics. </w:t>
      </w:r>
      <w:r>
        <w:rPr>
          <w:sz w:val="20"/>
        </w:rPr>
        <w:t>Oxford: Martin Robertson. Sobrino, J. (2003). </w:t>
      </w:r>
      <w:r>
        <w:rPr>
          <w:i/>
          <w:sz w:val="20"/>
        </w:rPr>
        <w:t>Competitividad de las ciudades de México. </w:t>
      </w:r>
      <w:r>
        <w:rPr>
          <w:sz w:val="20"/>
        </w:rPr>
        <w:t>México: El colegio de México. Thomson, J. (1976). </w:t>
      </w:r>
      <w:r>
        <w:rPr>
          <w:i/>
          <w:sz w:val="20"/>
        </w:rPr>
        <w:t>Teoría Económica del Transporte. </w:t>
      </w:r>
      <w:r>
        <w:rPr>
          <w:sz w:val="20"/>
        </w:rPr>
        <w:t>Editorial: Alianza.</w:t>
      </w:r>
    </w:p>
    <w:p>
      <w:pPr>
        <w:spacing w:before="17"/>
        <w:ind w:left="1638" w:right="0" w:firstLine="0"/>
        <w:jc w:val="left"/>
        <w:rPr>
          <w:sz w:val="20"/>
        </w:rPr>
      </w:pPr>
      <w:r>
        <w:rPr>
          <w:sz w:val="20"/>
        </w:rPr>
        <w:t>Tomazinis, R. (1975). </w:t>
      </w:r>
      <w:r>
        <w:rPr>
          <w:i/>
          <w:sz w:val="20"/>
        </w:rPr>
        <w:t>Productuvity, Efficiency, and Quality in Urban Transportation Systems</w:t>
      </w:r>
      <w:r>
        <w:rPr>
          <w:sz w:val="20"/>
        </w:rPr>
        <w:t>. Londres: Lexington Books.</w:t>
      </w:r>
    </w:p>
    <w:p>
      <w:pPr>
        <w:pStyle w:val="BodyText"/>
      </w:pPr>
    </w:p>
    <w:p>
      <w:pPr>
        <w:pStyle w:val="BodyText"/>
      </w:pPr>
    </w:p>
    <w:p>
      <w:pPr>
        <w:spacing w:line="360" w:lineRule="auto" w:before="0"/>
        <w:ind w:left="2489" w:right="693" w:hanging="851"/>
        <w:jc w:val="both"/>
        <w:rPr>
          <w:sz w:val="20"/>
        </w:rPr>
      </w:pPr>
      <w:r>
        <w:rPr>
          <w:sz w:val="20"/>
        </w:rPr>
        <w:t>UNESCO (1990).</w:t>
      </w:r>
      <w:r>
        <w:rPr>
          <w:i/>
          <w:sz w:val="20"/>
        </w:rPr>
        <w:t>Políticas sociales integradas en las perspectivas de la intersectorialidad y de la acción de la UNESCO en el apoyo a las </w:t>
      </w:r>
      <w:r>
        <w:rPr>
          <w:i/>
          <w:sz w:val="20"/>
        </w:rPr>
        <w:t>estrategias de desarrollo para América Latina y el Caribe en el marco del ajuste</w:t>
      </w:r>
      <w:r>
        <w:rPr>
          <w:sz w:val="20"/>
        </w:rPr>
        <w:t>, en Revista Educación Superior y Sociedad, Vol. 1 No. 1, Caracas.</w:t>
      </w:r>
    </w:p>
    <w:p>
      <w:pPr>
        <w:pStyle w:val="BodyText"/>
      </w:pPr>
    </w:p>
    <w:p>
      <w:pPr>
        <w:spacing w:line="360" w:lineRule="auto" w:before="119"/>
        <w:ind w:left="2489" w:right="695" w:hanging="851"/>
        <w:jc w:val="both"/>
        <w:rPr>
          <w:sz w:val="20"/>
        </w:rPr>
      </w:pPr>
      <w:r>
        <w:rPr>
          <w:sz w:val="20"/>
        </w:rPr>
        <w:t>Urdaneta,</w:t>
      </w:r>
      <w:r>
        <w:rPr>
          <w:spacing w:val="-4"/>
          <w:sz w:val="20"/>
        </w:rPr>
        <w:t> </w:t>
      </w:r>
      <w:r>
        <w:rPr>
          <w:sz w:val="20"/>
        </w:rPr>
        <w:t>J.</w:t>
      </w:r>
      <w:r>
        <w:rPr>
          <w:spacing w:val="-5"/>
          <w:sz w:val="20"/>
        </w:rPr>
        <w:t> </w:t>
      </w:r>
      <w:r>
        <w:rPr>
          <w:sz w:val="20"/>
        </w:rPr>
        <w:t>(s/f).</w:t>
      </w:r>
      <w:r>
        <w:rPr>
          <w:spacing w:val="-6"/>
          <w:sz w:val="20"/>
        </w:rPr>
        <w:t> </w:t>
      </w:r>
      <w:r>
        <w:rPr>
          <w:i/>
          <w:sz w:val="20"/>
        </w:rPr>
        <w:t>Política</w:t>
      </w:r>
      <w:r>
        <w:rPr>
          <w:i/>
          <w:spacing w:val="-4"/>
          <w:sz w:val="20"/>
        </w:rPr>
        <w:t> </w:t>
      </w:r>
      <w:r>
        <w:rPr>
          <w:i/>
          <w:sz w:val="20"/>
        </w:rPr>
        <w:t>y</w:t>
      </w:r>
      <w:r>
        <w:rPr>
          <w:i/>
          <w:spacing w:val="-5"/>
          <w:sz w:val="20"/>
        </w:rPr>
        <w:t> </w:t>
      </w:r>
      <w:r>
        <w:rPr>
          <w:i/>
          <w:sz w:val="20"/>
        </w:rPr>
        <w:t>calidad</w:t>
      </w:r>
      <w:r>
        <w:rPr>
          <w:i/>
          <w:spacing w:val="-5"/>
          <w:sz w:val="20"/>
        </w:rPr>
        <w:t> </w:t>
      </w:r>
      <w:r>
        <w:rPr>
          <w:i/>
          <w:sz w:val="20"/>
        </w:rPr>
        <w:t>de</w:t>
      </w:r>
      <w:r>
        <w:rPr>
          <w:i/>
          <w:spacing w:val="-6"/>
          <w:sz w:val="20"/>
        </w:rPr>
        <w:t> </w:t>
      </w:r>
      <w:r>
        <w:rPr>
          <w:i/>
          <w:sz w:val="20"/>
        </w:rPr>
        <w:t>servicio</w:t>
      </w:r>
      <w:r>
        <w:rPr>
          <w:i/>
          <w:spacing w:val="-5"/>
          <w:sz w:val="20"/>
        </w:rPr>
        <w:t> </w:t>
      </w:r>
      <w:r>
        <w:rPr>
          <w:i/>
          <w:sz w:val="20"/>
        </w:rPr>
        <w:t>de</w:t>
      </w:r>
      <w:r>
        <w:rPr>
          <w:i/>
          <w:spacing w:val="-4"/>
          <w:sz w:val="20"/>
        </w:rPr>
        <w:t> </w:t>
      </w:r>
      <w:r>
        <w:rPr>
          <w:i/>
          <w:sz w:val="20"/>
        </w:rPr>
        <w:t>transporte</w:t>
      </w:r>
      <w:r>
        <w:rPr>
          <w:i/>
          <w:spacing w:val="-5"/>
          <w:sz w:val="20"/>
        </w:rPr>
        <w:t> </w:t>
      </w:r>
      <w:r>
        <w:rPr>
          <w:i/>
          <w:sz w:val="20"/>
        </w:rPr>
        <w:t>urbano</w:t>
      </w:r>
      <w:r>
        <w:rPr>
          <w:i/>
          <w:spacing w:val="-4"/>
          <w:sz w:val="20"/>
        </w:rPr>
        <w:t> </w:t>
      </w:r>
      <w:r>
        <w:rPr>
          <w:i/>
          <w:sz w:val="20"/>
        </w:rPr>
        <w:t>en</w:t>
      </w:r>
      <w:r>
        <w:rPr>
          <w:i/>
          <w:spacing w:val="-5"/>
          <w:sz w:val="20"/>
        </w:rPr>
        <w:t> </w:t>
      </w:r>
      <w:r>
        <w:rPr>
          <w:i/>
          <w:sz w:val="20"/>
        </w:rPr>
        <w:t>el</w:t>
      </w:r>
      <w:r>
        <w:rPr>
          <w:i/>
          <w:spacing w:val="-5"/>
          <w:sz w:val="20"/>
        </w:rPr>
        <w:t> </w:t>
      </w:r>
      <w:r>
        <w:rPr>
          <w:i/>
          <w:sz w:val="20"/>
        </w:rPr>
        <w:t>Municipio</w:t>
      </w:r>
      <w:r>
        <w:rPr>
          <w:i/>
          <w:spacing w:val="-5"/>
          <w:sz w:val="20"/>
        </w:rPr>
        <w:t> </w:t>
      </w:r>
      <w:r>
        <w:rPr>
          <w:i/>
          <w:sz w:val="20"/>
        </w:rPr>
        <w:t>de</w:t>
      </w:r>
      <w:r>
        <w:rPr>
          <w:i/>
          <w:spacing w:val="-6"/>
          <w:sz w:val="20"/>
        </w:rPr>
        <w:t> </w:t>
      </w:r>
      <w:r>
        <w:rPr>
          <w:i/>
          <w:sz w:val="20"/>
        </w:rPr>
        <w:t>Maracaibo</w:t>
      </w:r>
      <w:r>
        <w:rPr>
          <w:sz w:val="20"/>
        </w:rPr>
        <w:t>.</w:t>
      </w:r>
      <w:r>
        <w:rPr>
          <w:spacing w:val="-6"/>
          <w:sz w:val="20"/>
        </w:rPr>
        <w:t> </w:t>
      </w:r>
      <w:r>
        <w:rPr>
          <w:sz w:val="20"/>
        </w:rPr>
        <w:t>Ponencia</w:t>
      </w:r>
      <w:r>
        <w:rPr>
          <w:spacing w:val="-5"/>
          <w:sz w:val="20"/>
        </w:rPr>
        <w:t> </w:t>
      </w:r>
      <w:r>
        <w:rPr>
          <w:sz w:val="20"/>
        </w:rPr>
        <w:t>presentada</w:t>
      </w:r>
      <w:r>
        <w:rPr>
          <w:spacing w:val="-4"/>
          <w:sz w:val="20"/>
        </w:rPr>
        <w:t> </w:t>
      </w:r>
      <w:r>
        <w:rPr>
          <w:sz w:val="20"/>
        </w:rPr>
        <w:t>en</w:t>
      </w:r>
      <w:r>
        <w:rPr>
          <w:spacing w:val="-5"/>
          <w:sz w:val="20"/>
        </w:rPr>
        <w:t> </w:t>
      </w:r>
      <w:r>
        <w:rPr>
          <w:sz w:val="20"/>
        </w:rPr>
        <w:t>el</w:t>
      </w:r>
      <w:r>
        <w:rPr>
          <w:spacing w:val="-5"/>
          <w:sz w:val="20"/>
        </w:rPr>
        <w:t> </w:t>
      </w:r>
      <w:r>
        <w:rPr>
          <w:sz w:val="20"/>
        </w:rPr>
        <w:t>VII</w:t>
      </w:r>
      <w:r>
        <w:rPr>
          <w:spacing w:val="-5"/>
          <w:sz w:val="20"/>
        </w:rPr>
        <w:t> </w:t>
      </w:r>
      <w:r>
        <w:rPr>
          <w:sz w:val="20"/>
        </w:rPr>
        <w:t>Congreso de Municipalistas, Guayaquil,</w:t>
      </w:r>
      <w:r>
        <w:rPr>
          <w:spacing w:val="-14"/>
          <w:sz w:val="20"/>
        </w:rPr>
        <w:t> </w:t>
      </w:r>
      <w:r>
        <w:rPr>
          <w:sz w:val="20"/>
        </w:rPr>
        <w:t>Ecuador.</w:t>
      </w:r>
    </w:p>
    <w:p>
      <w:pPr>
        <w:pStyle w:val="BodyText"/>
      </w:pPr>
    </w:p>
    <w:p>
      <w:pPr>
        <w:spacing w:before="119"/>
        <w:ind w:left="1638" w:right="0" w:firstLine="0"/>
        <w:jc w:val="left"/>
        <w:rPr>
          <w:sz w:val="20"/>
        </w:rPr>
      </w:pPr>
      <w:r>
        <w:rPr>
          <w:sz w:val="20"/>
        </w:rPr>
        <w:t>Voigt, F. (1964). </w:t>
      </w:r>
      <w:r>
        <w:rPr>
          <w:i/>
          <w:sz w:val="20"/>
        </w:rPr>
        <w:t>Economía de los sistemas de transporte. </w:t>
      </w:r>
      <w:r>
        <w:rPr>
          <w:sz w:val="20"/>
        </w:rPr>
        <w:t>México: Fondo de Cultura Económica.</w:t>
      </w:r>
    </w:p>
    <w:p>
      <w:pPr>
        <w:pStyle w:val="BodyText"/>
      </w:pPr>
    </w:p>
    <w:p>
      <w:pPr>
        <w:pStyle w:val="BodyText"/>
      </w:pPr>
    </w:p>
    <w:p>
      <w:pPr>
        <w:pStyle w:val="BodyText"/>
        <w:spacing w:before="8"/>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720" w:lineRule="auto" w:before="75"/>
        <w:ind w:left="1638" w:right="4205" w:firstLine="0"/>
        <w:jc w:val="left"/>
        <w:rPr>
          <w:sz w:val="20"/>
        </w:rPr>
      </w:pPr>
      <w:r>
        <w:rPr>
          <w:sz w:val="20"/>
        </w:rPr>
        <w:t>Vuchic, V. (1979). </w:t>
      </w:r>
      <w:r>
        <w:rPr>
          <w:i/>
          <w:sz w:val="20"/>
        </w:rPr>
        <w:t>Public Transportation: Planning, Operations and Management</w:t>
      </w:r>
      <w:r>
        <w:rPr>
          <w:sz w:val="20"/>
        </w:rPr>
        <w:t>. Prentice Hal. Hay, W. (1983). </w:t>
      </w:r>
      <w:r>
        <w:rPr>
          <w:i/>
          <w:sz w:val="20"/>
        </w:rPr>
        <w:t>Ingeniería de Transporte. </w:t>
      </w:r>
      <w:r>
        <w:rPr>
          <w:sz w:val="20"/>
        </w:rPr>
        <w:t>México: Ed. Limusa.</w:t>
      </w:r>
    </w:p>
    <w:p>
      <w:pPr>
        <w:spacing w:before="17"/>
        <w:ind w:left="1638" w:right="0" w:firstLine="0"/>
        <w:jc w:val="left"/>
        <w:rPr>
          <w:sz w:val="20"/>
        </w:rPr>
      </w:pPr>
      <w:r>
        <w:rPr>
          <w:sz w:val="20"/>
        </w:rPr>
        <w:t>Ziccardi, A. (2006). </w:t>
      </w:r>
      <w:r>
        <w:rPr>
          <w:i/>
          <w:sz w:val="20"/>
        </w:rPr>
        <w:t>Las políticas sociales de la Ciudad del siglo XX</w:t>
      </w:r>
      <w:r>
        <w:rPr>
          <w:sz w:val="20"/>
        </w:rPr>
        <w:t>. Barcelona: Universidad Oberta de Catalunya.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1"/>
        </w:rPr>
      </w:pPr>
    </w:p>
    <w:p>
      <w:pPr>
        <w:pStyle w:val="BodyText"/>
        <w:rPr>
          <w:sz w:val="4"/>
        </w:rPr>
      </w:pPr>
    </w:p>
    <w:p>
      <w:pPr>
        <w:pStyle w:val="BodyText"/>
        <w:spacing w:before="9"/>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8"/>
        <w:rPr>
          <w:rFonts w:ascii="Arial"/>
          <w:sz w:val="16"/>
        </w:rPr>
      </w:pPr>
    </w:p>
    <w:p>
      <w:pPr>
        <w:pStyle w:val="Heading5"/>
        <w:spacing w:before="75"/>
        <w:rPr>
          <w:i/>
        </w:rPr>
      </w:pPr>
      <w:r>
        <w:rPr>
          <w:i/>
          <w:u w:val="single"/>
        </w:rPr>
        <w:t>Sitios web</w:t>
      </w:r>
      <w:r>
        <w:rPr>
          <w:i/>
        </w:rPr>
        <w:t>:</w:t>
      </w:r>
    </w:p>
    <w:p>
      <w:pPr>
        <w:pStyle w:val="BodyText"/>
        <w:rPr>
          <w:b/>
          <w:i/>
        </w:rPr>
      </w:pPr>
    </w:p>
    <w:p>
      <w:pPr>
        <w:pStyle w:val="BodyText"/>
        <w:spacing w:before="9"/>
        <w:rPr>
          <w:b/>
          <w:i/>
          <w:sz w:val="19"/>
        </w:rPr>
      </w:pPr>
    </w:p>
    <w:p>
      <w:pPr>
        <w:spacing w:before="0"/>
        <w:ind w:left="1638" w:right="0" w:firstLine="0"/>
        <w:jc w:val="left"/>
        <w:rPr>
          <w:i/>
          <w:sz w:val="20"/>
        </w:rPr>
      </w:pPr>
      <w:r>
        <w:rPr>
          <w:sz w:val="20"/>
        </w:rPr>
        <w:t>Aguilar, C. (2000). </w:t>
      </w:r>
      <w:r>
        <w:rPr>
          <w:i/>
          <w:sz w:val="20"/>
        </w:rPr>
        <w:t>La necesidad de la planificación estratégica en las organizaciones industriales modernas.</w:t>
      </w:r>
    </w:p>
    <w:p>
      <w:pPr>
        <w:pStyle w:val="BodyText"/>
        <w:spacing w:line="360" w:lineRule="auto" w:before="115"/>
        <w:ind w:left="2489" w:right="5689"/>
      </w:pPr>
      <w:r>
        <w:rPr/>
        <w:t>Recuperado de: </w:t>
      </w:r>
      <w:hyperlink r:id="rId742">
        <w:r>
          <w:rPr/>
          <w:t>&lt;http://www.utm</w:t>
        </w:r>
      </w:hyperlink>
      <w:r>
        <w:rPr/>
        <w:t>.</w:t>
      </w:r>
      <w:hyperlink r:id="rId742">
        <w:r>
          <w:rPr/>
          <w:t>mx/temas/temas-docs/e1117.pdf&gt;</w:t>
        </w:r>
      </w:hyperlink>
      <w:r>
        <w:rPr/>
        <w:t> [</w:t>
      </w:r>
      <w:r>
        <w:rPr>
          <w:i/>
        </w:rPr>
        <w:t>Consultado: </w:t>
      </w:r>
      <w:r>
        <w:rPr/>
        <w:t>el 18 de noviembre de 2015]</w:t>
      </w:r>
    </w:p>
    <w:p>
      <w:pPr>
        <w:pStyle w:val="BodyText"/>
      </w:pPr>
    </w:p>
    <w:p>
      <w:pPr>
        <w:spacing w:before="119"/>
        <w:ind w:left="1638" w:right="0" w:firstLine="0"/>
        <w:jc w:val="left"/>
        <w:rPr>
          <w:i/>
          <w:sz w:val="20"/>
        </w:rPr>
      </w:pPr>
      <w:r>
        <w:rPr>
          <w:sz w:val="20"/>
        </w:rPr>
        <w:t>Alcántara, E. (2010). </w:t>
      </w:r>
      <w:r>
        <w:rPr>
          <w:i/>
          <w:sz w:val="20"/>
        </w:rPr>
        <w:t>Análisis de la movilidad urbana. Espacio, medio ambiente y equidad.</w:t>
      </w:r>
    </w:p>
    <w:p>
      <w:pPr>
        <w:pStyle w:val="BodyText"/>
        <w:spacing w:line="360" w:lineRule="auto" w:before="114"/>
        <w:ind w:left="2489" w:right="3734"/>
      </w:pPr>
      <w:r>
        <w:rPr/>
        <w:t>Recuperado de: </w:t>
      </w:r>
      <w:hyperlink r:id="rId743">
        <w:r>
          <w:rPr/>
          <w:t>&lt;http://o</w:t>
        </w:r>
      </w:hyperlink>
      <w:r>
        <w:rPr/>
        <w:t>m</w:t>
      </w:r>
      <w:hyperlink r:id="rId743">
        <w:r>
          <w:rPr/>
          <w:t>u.caf.com/media/14683/an%C3%A1lisis_movilidad_urbana.pdf&gt;</w:t>
        </w:r>
      </w:hyperlink>
      <w:r>
        <w:rPr/>
        <w:t> [</w:t>
      </w:r>
      <w:r>
        <w:rPr>
          <w:i/>
        </w:rPr>
        <w:t>Consultado: </w:t>
      </w:r>
      <w:r>
        <w:rPr/>
        <w:t>el 18 de mayo de 2015]</w:t>
      </w:r>
    </w:p>
    <w:p>
      <w:pPr>
        <w:pStyle w:val="BodyText"/>
      </w:pPr>
    </w:p>
    <w:p>
      <w:pPr>
        <w:spacing w:line="360" w:lineRule="auto" w:before="119"/>
        <w:ind w:left="2489" w:right="3105" w:hanging="851"/>
        <w:jc w:val="both"/>
        <w:rPr>
          <w:sz w:val="20"/>
        </w:rPr>
      </w:pPr>
      <w:r>
        <w:rPr>
          <w:sz w:val="20"/>
        </w:rPr>
        <w:t>Adler, L. (1994). </w:t>
      </w:r>
      <w:r>
        <w:rPr>
          <w:i/>
          <w:sz w:val="20"/>
        </w:rPr>
        <w:t>Redes sociales, cultura poder: Ensayos de antropología latinoamericana</w:t>
      </w:r>
      <w:r>
        <w:rPr>
          <w:sz w:val="20"/>
        </w:rPr>
        <w:t>, México, FLACSO. Recuperado de: </w:t>
      </w:r>
      <w:hyperlink r:id="rId744">
        <w:r>
          <w:rPr>
            <w:sz w:val="20"/>
          </w:rPr>
          <w:t>&lt;http://web.uae</w:t>
        </w:r>
      </w:hyperlink>
      <w:r>
        <w:rPr>
          <w:sz w:val="20"/>
        </w:rPr>
        <w:t>m</w:t>
      </w:r>
      <w:hyperlink r:id="rId744">
        <w:r>
          <w:rPr>
            <w:sz w:val="20"/>
          </w:rPr>
          <w:t>ex.mx/plin/colmena/Colmena%2055/Colmenario/Mercedes.html&gt;</w:t>
        </w:r>
      </w:hyperlink>
      <w:r>
        <w:rPr>
          <w:sz w:val="20"/>
        </w:rPr>
        <w:t> [</w:t>
      </w:r>
      <w:r>
        <w:rPr>
          <w:i/>
          <w:sz w:val="20"/>
        </w:rPr>
        <w:t>Consultado: </w:t>
      </w:r>
      <w:r>
        <w:rPr>
          <w:sz w:val="20"/>
        </w:rPr>
        <w:t>el 25 de julio de 2015]</w:t>
      </w:r>
    </w:p>
    <w:p>
      <w:pPr>
        <w:pStyle w:val="BodyText"/>
      </w:pPr>
    </w:p>
    <w:p>
      <w:pPr>
        <w:spacing w:before="119"/>
        <w:ind w:left="1638" w:right="0" w:firstLine="0"/>
        <w:jc w:val="left"/>
        <w:rPr>
          <w:sz w:val="20"/>
        </w:rPr>
      </w:pPr>
      <w:r>
        <w:rPr>
          <w:sz w:val="20"/>
        </w:rPr>
        <w:t>Anzano, J. (2010). </w:t>
      </w:r>
      <w:r>
        <w:rPr>
          <w:i/>
          <w:sz w:val="20"/>
        </w:rPr>
        <w:t>El proceso de urbanización en el mundo</w:t>
      </w:r>
      <w:r>
        <w:rPr>
          <w:sz w:val="20"/>
        </w:rPr>
        <w:t>.</w:t>
      </w:r>
    </w:p>
    <w:p>
      <w:pPr>
        <w:pStyle w:val="BodyText"/>
        <w:spacing w:before="114"/>
        <w:ind w:left="2489"/>
      </w:pPr>
      <w:r>
        <w:rPr/>
        <w:t>Recuperado de: </w:t>
      </w:r>
      <w:hyperlink r:id="rId745">
        <w:r>
          <w:rPr/>
          <w:t>&lt;http://clio.rediris.es/</w:t>
        </w:r>
      </w:hyperlink>
      <w:r>
        <w:rPr/>
        <w:t>n</w:t>
      </w:r>
      <w:hyperlink r:id="rId745">
        <w:r>
          <w:rPr/>
          <w:t>36/oposicones/tema09.pdf&gt;</w:t>
        </w:r>
      </w:hyperlink>
    </w:p>
    <w:p>
      <w:pPr>
        <w:pStyle w:val="BodyText"/>
      </w:pPr>
    </w:p>
    <w:p>
      <w:pPr>
        <w:pStyle w:val="BodyText"/>
      </w:pPr>
    </w:p>
    <w:p>
      <w:pPr>
        <w:spacing w:before="0"/>
        <w:ind w:left="1638" w:right="0" w:firstLine="0"/>
        <w:jc w:val="left"/>
        <w:rPr>
          <w:i/>
          <w:sz w:val="20"/>
        </w:rPr>
      </w:pPr>
      <w:r>
        <w:rPr>
          <w:sz w:val="20"/>
        </w:rPr>
        <w:t>Aramayo, O. (s/f). </w:t>
      </w:r>
      <w:r>
        <w:rPr>
          <w:i/>
          <w:sz w:val="20"/>
        </w:rPr>
        <w:t>Manual de planificación estratégica.</w:t>
      </w:r>
    </w:p>
    <w:p>
      <w:pPr>
        <w:pStyle w:val="BodyText"/>
        <w:spacing w:line="360" w:lineRule="auto" w:before="115"/>
        <w:ind w:left="2489" w:right="3424"/>
      </w:pPr>
      <w:r>
        <w:rPr/>
        <w:t>Recuperado de: </w:t>
      </w:r>
      <w:hyperlink r:id="rId746">
        <w:r>
          <w:rPr/>
          <w:t>&lt;http://www.guiametodologica.dbe.uc</w:t>
        </w:r>
      </w:hyperlink>
      <w:r>
        <w:rPr/>
        <w:t>h</w:t>
      </w:r>
      <w:hyperlink r:id="rId746">
        <w:r>
          <w:rPr/>
          <w:t>ile.cl/doc/planificacion_estrategica.pdf&gt;</w:t>
        </w:r>
      </w:hyperlink>
      <w:r>
        <w:rPr/>
        <w:t> [</w:t>
      </w:r>
      <w:r>
        <w:rPr>
          <w:i/>
        </w:rPr>
        <w:t>Consultado: </w:t>
      </w:r>
      <w:r>
        <w:rPr/>
        <w:t>el 11 de noviembre de 2015]</w:t>
      </w:r>
    </w:p>
    <w:p>
      <w:pPr>
        <w:pStyle w:val="BodyText"/>
      </w:pPr>
    </w:p>
    <w:p>
      <w:pPr>
        <w:spacing w:before="119"/>
        <w:ind w:left="1638" w:right="0" w:firstLine="0"/>
        <w:jc w:val="left"/>
        <w:rPr>
          <w:i/>
          <w:sz w:val="20"/>
        </w:rPr>
      </w:pPr>
      <w:r>
        <w:rPr>
          <w:sz w:val="20"/>
        </w:rPr>
        <w:t>Banco de Desarrollo de América Latina. (2011). </w:t>
      </w:r>
      <w:r>
        <w:rPr>
          <w:i/>
          <w:sz w:val="20"/>
        </w:rPr>
        <w:t>Desarrollo Urbano y Movilidad en América Latina.</w:t>
      </w:r>
    </w:p>
    <w:p>
      <w:pPr>
        <w:spacing w:line="360" w:lineRule="auto" w:before="115"/>
        <w:ind w:left="2489" w:right="2913" w:firstLine="0"/>
        <w:jc w:val="left"/>
        <w:rPr>
          <w:sz w:val="20"/>
        </w:rPr>
      </w:pPr>
      <w:r>
        <w:rPr>
          <w:sz w:val="20"/>
        </w:rPr>
        <w:t>Recuperado de: &lt;http</w:t>
      </w:r>
      <w:hyperlink r:id="rId747">
        <w:r>
          <w:rPr>
            <w:sz w:val="20"/>
          </w:rPr>
          <w:t>s://www.caf.co</w:t>
        </w:r>
      </w:hyperlink>
      <w:r>
        <w:rPr>
          <w:sz w:val="20"/>
        </w:rPr>
        <w:t>m/m</w:t>
      </w:r>
      <w:hyperlink r:id="rId747">
        <w:r>
          <w:rPr>
            <w:sz w:val="20"/>
          </w:rPr>
          <w:t>edia/420</w:t>
        </w:r>
      </w:hyperlink>
      <w:r>
        <w:rPr>
          <w:sz w:val="20"/>
        </w:rPr>
        <w:t>3</w:t>
      </w:r>
      <w:hyperlink r:id="rId747">
        <w:r>
          <w:rPr>
            <w:sz w:val="20"/>
          </w:rPr>
          <w:t>/desarrollourbano_y_movilidad_americalatina.pdf&gt;</w:t>
        </w:r>
      </w:hyperlink>
      <w:r>
        <w:rPr>
          <w:sz w:val="20"/>
        </w:rPr>
        <w:t> [</w:t>
      </w:r>
      <w:r>
        <w:rPr>
          <w:i/>
          <w:sz w:val="20"/>
        </w:rPr>
        <w:t>Consultado: el 5 de abril de 2016</w:t>
      </w:r>
      <w:r>
        <w:rPr>
          <w:sz w:val="20"/>
        </w:rPr>
        <w:t>]</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Banco Mundial. (2015). </w:t>
      </w:r>
      <w:r>
        <w:rPr>
          <w:i/>
          <w:sz w:val="20"/>
        </w:rPr>
        <w:t>Desarrollo urbano: panorama general.</w:t>
      </w:r>
    </w:p>
    <w:p>
      <w:pPr>
        <w:pStyle w:val="BodyText"/>
        <w:spacing w:line="360" w:lineRule="auto" w:before="115"/>
        <w:ind w:left="2489" w:right="4173"/>
      </w:pPr>
      <w:r>
        <w:rPr/>
        <w:t>Recuperado de: </w:t>
      </w:r>
      <w:hyperlink r:id="rId749">
        <w:r>
          <w:rPr/>
          <w:t>&lt;http://www.banc</w:t>
        </w:r>
      </w:hyperlink>
      <w:r>
        <w:rPr/>
        <w:t>o</w:t>
      </w:r>
      <w:hyperlink r:id="rId749">
        <w:r>
          <w:rPr/>
          <w:t>mundial.org/es/topic/urbandevelopment/overview&gt;</w:t>
        </w:r>
      </w:hyperlink>
      <w:r>
        <w:rPr/>
        <w:t> [</w:t>
      </w:r>
      <w:r>
        <w:rPr>
          <w:i/>
        </w:rPr>
        <w:t>Consultado: </w:t>
      </w:r>
      <w:r>
        <w:rPr/>
        <w:t>el 9 de marzo de 2016]</w:t>
      </w:r>
    </w:p>
    <w:p>
      <w:pPr>
        <w:pStyle w:val="BodyText"/>
      </w:pPr>
    </w:p>
    <w:p>
      <w:pPr>
        <w:spacing w:line="360" w:lineRule="auto" w:before="119"/>
        <w:ind w:left="2489" w:right="0" w:hanging="851"/>
        <w:jc w:val="left"/>
        <w:rPr>
          <w:sz w:val="20"/>
        </w:rPr>
      </w:pPr>
      <w:r>
        <w:rPr>
          <w:sz w:val="20"/>
        </w:rPr>
        <w:t>Baranda, B; Cañez, J; Garduño J; Media, S; Orozco, M; Padilla, X; Treviño, X; Veloz, J. (2013). </w:t>
      </w:r>
      <w:r>
        <w:rPr>
          <w:i/>
          <w:sz w:val="20"/>
        </w:rPr>
        <w:t>Movilidad Urbana Sustentable: Hacia una </w:t>
      </w:r>
      <w:r>
        <w:rPr>
          <w:i/>
          <w:sz w:val="20"/>
        </w:rPr>
        <w:t>Estrategia Nacional Integral de Movilidad Urbana </w:t>
      </w:r>
      <w:r>
        <w:rPr>
          <w:sz w:val="20"/>
        </w:rPr>
        <w:t>en ITDP. [En línea]. México.</w:t>
      </w:r>
    </w:p>
    <w:p>
      <w:pPr>
        <w:pStyle w:val="BodyText"/>
        <w:spacing w:before="3"/>
        <w:ind w:left="2489"/>
      </w:pPr>
      <w:r>
        <w:rPr/>
        <w:t>Recuperado de: </w:t>
      </w:r>
      <w:hyperlink r:id="rId750">
        <w:r>
          <w:rPr/>
          <w:t>&lt;http://</w:t>
        </w:r>
      </w:hyperlink>
      <w:r>
        <w:rPr/>
        <w:t>m</w:t>
      </w:r>
      <w:hyperlink r:id="rId750">
        <w:r>
          <w:rPr/>
          <w:t>exico.itdp.org/noticias/mus-movilidad-urbana-sustentable/&gt;</w:t>
        </w:r>
      </w:hyperlink>
    </w:p>
    <w:p>
      <w:pPr>
        <w:pStyle w:val="BodyText"/>
      </w:pPr>
    </w:p>
    <w:p>
      <w:pPr>
        <w:pStyle w:val="BodyText"/>
      </w:pPr>
    </w:p>
    <w:p>
      <w:pPr>
        <w:spacing w:before="0"/>
        <w:ind w:left="1638" w:right="0" w:firstLine="0"/>
        <w:jc w:val="left"/>
        <w:rPr>
          <w:i/>
          <w:sz w:val="20"/>
        </w:rPr>
      </w:pPr>
      <w:r>
        <w:rPr>
          <w:sz w:val="20"/>
        </w:rPr>
        <w:t>BMT. (2016). </w:t>
      </w:r>
      <w:r>
        <w:rPr>
          <w:i/>
          <w:sz w:val="20"/>
        </w:rPr>
        <w:t>Bando Municipal de Toluca.</w:t>
      </w:r>
    </w:p>
    <w:p>
      <w:pPr>
        <w:pStyle w:val="BodyText"/>
        <w:spacing w:line="360" w:lineRule="auto" w:before="114"/>
        <w:ind w:left="2489" w:right="6034"/>
      </w:pPr>
      <w:r>
        <w:rPr/>
        <w:t>Recuperado de: </w:t>
      </w:r>
      <w:hyperlink r:id="rId751">
        <w:r>
          <w:rPr/>
          <w:t>&lt;http://www.to</w:t>
        </w:r>
      </w:hyperlink>
      <w:r>
        <w:rPr/>
        <w:t>l</w:t>
      </w:r>
      <w:hyperlink r:id="rId751">
        <w:r>
          <w:rPr/>
          <w:t>uca.gob.mx/bando-municipal/&gt;</w:t>
        </w:r>
      </w:hyperlink>
      <w:r>
        <w:rPr/>
        <w:t> [</w:t>
      </w:r>
      <w:r>
        <w:rPr>
          <w:i/>
        </w:rPr>
        <w:t>Consultado: </w:t>
      </w:r>
      <w:r>
        <w:rPr/>
        <w:t>el 19 de Septiembre de 2016]</w:t>
      </w:r>
    </w:p>
    <w:p>
      <w:pPr>
        <w:pStyle w:val="BodyText"/>
      </w:pPr>
    </w:p>
    <w:p>
      <w:pPr>
        <w:spacing w:before="119"/>
        <w:ind w:left="1638" w:right="0" w:firstLine="0"/>
        <w:jc w:val="left"/>
        <w:rPr>
          <w:i/>
          <w:sz w:val="20"/>
        </w:rPr>
      </w:pPr>
      <w:r>
        <w:rPr>
          <w:sz w:val="20"/>
        </w:rPr>
        <w:t>BMZ. (2015). Federal Ministry for Economic Cooperation and Development. </w:t>
      </w:r>
      <w:r>
        <w:rPr>
          <w:i/>
          <w:sz w:val="20"/>
        </w:rPr>
        <w:t>La Movilidad Sostenible - hecha en Alemania.</w:t>
      </w:r>
    </w:p>
    <w:p>
      <w:pPr>
        <w:pStyle w:val="BodyText"/>
        <w:spacing w:line="360" w:lineRule="auto" w:before="114"/>
        <w:ind w:left="2489" w:right="790"/>
      </w:pPr>
      <w:r>
        <w:rPr/>
        <w:t>Recuperado de: </w:t>
      </w:r>
      <w:hyperlink r:id="rId752">
        <w:r>
          <w:rPr/>
          <w:t>&lt;http://www.germ</w:t>
        </w:r>
      </w:hyperlink>
      <w:r>
        <w:rPr/>
        <w:t>a</w:t>
      </w:r>
      <w:hyperlink r:id="rId752">
        <w:r>
          <w:rPr/>
          <w:t>n-sustainable-mobility.de/wp-content/uploads/2016/04/GPSM_About-Us_Spanish_web.pdf</w:t>
        </w:r>
      </w:hyperlink>
      <w:r>
        <w:rPr/>
        <w:t>&gt; [</w:t>
      </w:r>
      <w:r>
        <w:rPr>
          <w:i/>
        </w:rPr>
        <w:t>Consultado: </w:t>
      </w:r>
      <w:r>
        <w:rPr/>
        <w:t>el 8 de marzo de 2016]</w:t>
      </w:r>
    </w:p>
    <w:p>
      <w:pPr>
        <w:pStyle w:val="BodyText"/>
      </w:pPr>
    </w:p>
    <w:p>
      <w:pPr>
        <w:spacing w:line="360" w:lineRule="auto" w:before="119"/>
        <w:ind w:left="2489" w:right="625" w:hanging="851"/>
        <w:jc w:val="left"/>
        <w:rPr>
          <w:sz w:val="20"/>
        </w:rPr>
      </w:pPr>
      <w:r>
        <w:rPr>
          <w:sz w:val="20"/>
        </w:rPr>
        <w:t>Böhler, S.; Kost, C,; Merforth, M. (2014). </w:t>
      </w:r>
      <w:r>
        <w:rPr>
          <w:i/>
          <w:sz w:val="20"/>
        </w:rPr>
        <w:t>Planes de movilidad urbana enfoques nacionales y prácticas locales. </w:t>
      </w:r>
      <w:r>
        <w:rPr>
          <w:sz w:val="20"/>
        </w:rPr>
        <w:t>Ministerio Federal de Cooperación Económica y Desarrollo.</w:t>
      </w:r>
    </w:p>
    <w:p>
      <w:pPr>
        <w:pStyle w:val="BodyText"/>
        <w:spacing w:line="360" w:lineRule="auto" w:before="5"/>
        <w:ind w:left="2489" w:right="1207"/>
      </w:pPr>
      <w:r>
        <w:rPr/>
        <w:t>Recuperado de: </w:t>
      </w:r>
      <w:hyperlink r:id="rId753">
        <w:r>
          <w:rPr/>
          <w:t>&lt;http://www.su</w:t>
        </w:r>
      </w:hyperlink>
      <w:r>
        <w:rPr/>
        <w:t>t</w:t>
      </w:r>
      <w:hyperlink r:id="rId753">
        <w:r>
          <w:rPr/>
          <w:t>p.org/files/contents/documents/resources/B_Technical-Documents/GIZ_SUTP_TD_Urban-</w:t>
        </w:r>
      </w:hyperlink>
      <w:r>
        <w:rPr/>
        <w:t> Mobility-Plans_ES.pdf&gt;</w:t>
      </w:r>
    </w:p>
    <w:p>
      <w:pPr>
        <w:spacing w:before="5"/>
        <w:ind w:left="2489" w:right="0" w:firstLine="0"/>
        <w:jc w:val="left"/>
        <w:rPr>
          <w:sz w:val="20"/>
        </w:rPr>
      </w:pPr>
      <w:r>
        <w:rPr>
          <w:sz w:val="20"/>
        </w:rPr>
        <w:t>[</w:t>
      </w:r>
      <w:r>
        <w:rPr>
          <w:i/>
          <w:sz w:val="20"/>
        </w:rPr>
        <w:t>Consultado: </w:t>
      </w:r>
      <w:r>
        <w:rPr>
          <w:sz w:val="20"/>
        </w:rPr>
        <w:t>el 18 de noviembre de 2015]</w:t>
      </w:r>
    </w:p>
    <w:p>
      <w:pPr>
        <w:pStyle w:val="BodyText"/>
      </w:pPr>
    </w:p>
    <w:p>
      <w:pPr>
        <w:pStyle w:val="BodyText"/>
      </w:pPr>
    </w:p>
    <w:p>
      <w:pPr>
        <w:spacing w:before="0"/>
        <w:ind w:left="1638" w:right="0" w:firstLine="0"/>
        <w:jc w:val="left"/>
        <w:rPr>
          <w:i/>
          <w:sz w:val="20"/>
        </w:rPr>
      </w:pPr>
      <w:r>
        <w:rPr>
          <w:sz w:val="20"/>
        </w:rPr>
        <w:t>Bottino, R. (2009). </w:t>
      </w:r>
      <w:r>
        <w:rPr>
          <w:i/>
          <w:sz w:val="20"/>
        </w:rPr>
        <w:t>La Ciudad y la Urbanización.</w:t>
      </w:r>
    </w:p>
    <w:p>
      <w:pPr>
        <w:pStyle w:val="BodyText"/>
        <w:spacing w:before="114"/>
        <w:ind w:left="2489"/>
      </w:pPr>
      <w:r>
        <w:rPr/>
        <w:t>Recuperado de: </w:t>
      </w:r>
      <w:hyperlink r:id="rId754">
        <w:r>
          <w:rPr/>
          <w:t>&lt;http://www.estu</w:t>
        </w:r>
      </w:hyperlink>
      <w:r>
        <w:rPr/>
        <w:t>d</w:t>
      </w:r>
      <w:hyperlink r:id="rId754">
        <w:r>
          <w:rPr/>
          <w:t>ioshistoricos.org/edicion_2/rosario_bottino.pdf&gt;</w:t>
        </w:r>
      </w:hyperlink>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748"/>
          <w:pgSz w:w="15840" w:h="12240" w:orient="landscape"/>
          <w:pgMar w:footer="1331" w:header="730" w:top="1700" w:bottom="1520" w:left="1480" w:right="720"/>
          <w:pgNumType w:start="230"/>
        </w:sectPr>
      </w:pPr>
    </w:p>
    <w:p>
      <w:pPr>
        <w:pStyle w:val="BodyText"/>
        <w:spacing w:before="5"/>
        <w:rPr>
          <w:rFonts w:ascii="Arial"/>
          <w:sz w:val="16"/>
        </w:rPr>
      </w:pPr>
    </w:p>
    <w:p>
      <w:pPr>
        <w:spacing w:before="75"/>
        <w:ind w:left="1638" w:right="0" w:firstLine="0"/>
        <w:jc w:val="left"/>
        <w:rPr>
          <w:sz w:val="20"/>
        </w:rPr>
      </w:pPr>
      <w:r>
        <w:rPr>
          <w:sz w:val="20"/>
        </w:rPr>
        <w:t>CAEM, (2001). </w:t>
      </w:r>
      <w:r>
        <w:rPr>
          <w:i/>
          <w:sz w:val="20"/>
        </w:rPr>
        <w:t>Código Administrativo del Estado de México. </w:t>
      </w:r>
      <w:r>
        <w:rPr>
          <w:sz w:val="20"/>
        </w:rPr>
        <w:t>Estado de México, 13 de diciembre 2001.</w:t>
      </w:r>
    </w:p>
    <w:p>
      <w:pPr>
        <w:pStyle w:val="BodyText"/>
        <w:spacing w:line="360" w:lineRule="auto" w:before="115"/>
        <w:ind w:left="2489" w:right="1257"/>
      </w:pPr>
      <w:r>
        <w:rPr/>
        <w:t>Recuperado de: </w:t>
      </w:r>
      <w:hyperlink r:id="rId755">
        <w:r>
          <w:rPr/>
          <w:t>&lt;http://leg</w:t>
        </w:r>
      </w:hyperlink>
      <w:r>
        <w:rPr/>
        <w:t>i</w:t>
      </w:r>
      <w:hyperlink r:id="rId755">
        <w:r>
          <w:rPr/>
          <w:t>slacion.edomex.gob.mx/sites/legislacion.edomex.gob.mx/files/files/pdf/cod/vig/codvig008.pdf</w:t>
        </w:r>
      </w:hyperlink>
      <w:r>
        <w:rPr/>
        <w:t>&gt; [</w:t>
      </w:r>
      <w:r>
        <w:rPr>
          <w:i/>
        </w:rPr>
        <w:t>Consultado: </w:t>
      </w:r>
      <w:r>
        <w:rPr/>
        <w:t>el 18 de noviembre de 2015]</w:t>
      </w:r>
    </w:p>
    <w:p>
      <w:pPr>
        <w:pStyle w:val="BodyText"/>
      </w:pPr>
    </w:p>
    <w:p>
      <w:pPr>
        <w:spacing w:before="119"/>
        <w:ind w:left="1638" w:right="0" w:firstLine="0"/>
        <w:jc w:val="left"/>
        <w:rPr>
          <w:i/>
          <w:sz w:val="20"/>
        </w:rPr>
      </w:pPr>
      <w:r>
        <w:rPr>
          <w:sz w:val="20"/>
        </w:rPr>
        <w:t>Centre for Sustainable Transportation (2002). </w:t>
      </w:r>
      <w:r>
        <w:rPr>
          <w:i/>
          <w:sz w:val="20"/>
        </w:rPr>
        <w:t>Definición and Vision of Sustainable Transportation.</w:t>
      </w:r>
    </w:p>
    <w:p>
      <w:pPr>
        <w:pStyle w:val="BodyText"/>
        <w:spacing w:line="360" w:lineRule="auto" w:before="115"/>
        <w:ind w:left="2489" w:right="4812"/>
      </w:pPr>
      <w:r>
        <w:rPr/>
        <w:t>Recuperado de: </w:t>
      </w:r>
      <w:hyperlink r:id="rId756">
        <w:r>
          <w:rPr/>
          <w:t>&lt;http://cst.uwin</w:t>
        </w:r>
      </w:hyperlink>
      <w:r>
        <w:rPr/>
        <w:t>n</w:t>
      </w:r>
      <w:hyperlink r:id="rId756">
        <w:r>
          <w:rPr/>
          <w:t>ipeg.ca/documents/Definition_Vision_E.pdf&gt;</w:t>
        </w:r>
      </w:hyperlink>
      <w:r>
        <w:rPr/>
        <w:t> [</w:t>
      </w:r>
      <w:r>
        <w:rPr>
          <w:i/>
        </w:rPr>
        <w:t>Consultado: </w:t>
      </w:r>
      <w:r>
        <w:rPr/>
        <w:t>el 8 de mayo de 2015]</w:t>
      </w:r>
    </w:p>
    <w:p>
      <w:pPr>
        <w:pStyle w:val="BodyText"/>
      </w:pPr>
    </w:p>
    <w:p>
      <w:pPr>
        <w:spacing w:line="360" w:lineRule="auto" w:before="119"/>
        <w:ind w:left="2489" w:right="0" w:hanging="851"/>
        <w:jc w:val="left"/>
        <w:rPr>
          <w:i/>
          <w:sz w:val="20"/>
        </w:rPr>
      </w:pPr>
      <w:r>
        <w:rPr>
          <w:sz w:val="20"/>
        </w:rPr>
        <w:t>CETMO, (2006). </w:t>
      </w:r>
      <w:r>
        <w:rPr>
          <w:i/>
          <w:sz w:val="20"/>
        </w:rPr>
        <w:t>Buenas Prácticas y Recomendaciones para la Mejora de la Satisfacción del Cliente de Transporte Público de Viajeros por </w:t>
      </w:r>
      <w:r>
        <w:rPr>
          <w:i/>
          <w:sz w:val="20"/>
        </w:rPr>
        <w:t>Carretera. Ministro de Fomento.</w:t>
      </w:r>
    </w:p>
    <w:p>
      <w:pPr>
        <w:pStyle w:val="BodyText"/>
        <w:spacing w:before="5"/>
        <w:ind w:left="2489"/>
      </w:pPr>
      <w:r>
        <w:rPr/>
        <w:t>Recuperado de:</w:t>
      </w:r>
    </w:p>
    <w:p>
      <w:pPr>
        <w:pStyle w:val="BodyText"/>
        <w:spacing w:line="360" w:lineRule="auto" w:before="114"/>
        <w:ind w:left="2489" w:right="723"/>
      </w:pPr>
      <w:hyperlink r:id="rId757">
        <w:r>
          <w:rPr/>
          <w:t>&lt;http://www.fomento.gob.es/MFOM/LANG_CASTELLANO/DIRECCIONES_GENERALES/TR</w:t>
        </w:r>
      </w:hyperlink>
      <w:r>
        <w:rPr/>
        <w:t>A</w:t>
      </w:r>
      <w:hyperlink r:id="rId757">
        <w:r>
          <w:rPr/>
          <w:t>NSPORTE_TERRESTRE/D</w:t>
        </w:r>
      </w:hyperlink>
      <w:r>
        <w:rPr/>
        <w:t> ocumentos/CALIDAD/SATISFACCION/&gt;</w:t>
      </w:r>
    </w:p>
    <w:p>
      <w:pPr>
        <w:spacing w:before="3"/>
        <w:ind w:left="2489" w:right="0" w:firstLine="0"/>
        <w:jc w:val="left"/>
        <w:rPr>
          <w:sz w:val="20"/>
        </w:rPr>
      </w:pPr>
      <w:r>
        <w:rPr>
          <w:sz w:val="20"/>
        </w:rPr>
        <w:t>[</w:t>
      </w:r>
      <w:r>
        <w:rPr>
          <w:i/>
          <w:sz w:val="20"/>
        </w:rPr>
        <w:t>Consultado: </w:t>
      </w:r>
      <w:r>
        <w:rPr>
          <w:sz w:val="20"/>
        </w:rPr>
        <w:t>el 30 de abril de 2016]</w:t>
      </w:r>
    </w:p>
    <w:p>
      <w:pPr>
        <w:pStyle w:val="BodyText"/>
      </w:pPr>
    </w:p>
    <w:p>
      <w:pPr>
        <w:pStyle w:val="BodyText"/>
      </w:pPr>
    </w:p>
    <w:p>
      <w:pPr>
        <w:spacing w:before="0"/>
        <w:ind w:left="1638" w:right="0" w:firstLine="0"/>
        <w:jc w:val="left"/>
        <w:rPr>
          <w:i/>
          <w:sz w:val="20"/>
        </w:rPr>
      </w:pPr>
      <w:r>
        <w:rPr>
          <w:sz w:val="20"/>
        </w:rPr>
        <w:t>COESPO.  (2010). </w:t>
      </w:r>
      <w:r>
        <w:rPr>
          <w:i/>
          <w:sz w:val="20"/>
        </w:rPr>
        <w:t>Diagnóstico Sociodemográfico del Municipio de Toluca.</w:t>
      </w:r>
    </w:p>
    <w:p>
      <w:pPr>
        <w:pStyle w:val="BodyText"/>
        <w:spacing w:before="115"/>
        <w:ind w:left="2489"/>
      </w:pPr>
      <w:r>
        <w:rPr/>
        <w:t>Recuperado de:</w:t>
      </w:r>
    </w:p>
    <w:p>
      <w:pPr>
        <w:pStyle w:val="BodyText"/>
        <w:spacing w:line="360" w:lineRule="auto" w:before="114"/>
        <w:ind w:left="2489" w:right="779"/>
      </w:pPr>
      <w:r>
        <w:rPr/>
        <w:t>&lt;file:///C:/Users/AOM150626CC1/Downloads/Diagn%C3%B3stico%20Sociodemogr%C3%A1fico%20del%20Mpio%20de%20 Toluca-COESPO.pdf&gt;</w:t>
      </w:r>
    </w:p>
    <w:p>
      <w:pPr>
        <w:spacing w:before="3"/>
        <w:ind w:left="2489" w:right="0" w:firstLine="0"/>
        <w:jc w:val="left"/>
        <w:rPr>
          <w:sz w:val="20"/>
        </w:rPr>
      </w:pPr>
      <w:r>
        <w:rPr>
          <w:sz w:val="20"/>
        </w:rPr>
        <w:t>[</w:t>
      </w:r>
      <w:r>
        <w:rPr>
          <w:i/>
          <w:sz w:val="20"/>
        </w:rPr>
        <w:t>Consultado: </w:t>
      </w:r>
      <w:r>
        <w:rPr>
          <w:sz w:val="20"/>
        </w:rPr>
        <w:t>el 19 de Septiembre de 2016]</w:t>
      </w:r>
    </w:p>
    <w:p>
      <w:pPr>
        <w:pStyle w:val="BodyText"/>
      </w:pPr>
    </w:p>
    <w:p>
      <w:pPr>
        <w:pStyle w:val="BodyText"/>
      </w:pPr>
    </w:p>
    <w:p>
      <w:pPr>
        <w:pStyle w:val="BodyText"/>
        <w:ind w:left="1638"/>
      </w:pPr>
      <w:r>
        <w:rPr/>
        <w:t>Comisión Europea. (2014). Transporte.</w:t>
      </w:r>
    </w:p>
    <w:p>
      <w:pPr>
        <w:pStyle w:val="BodyText"/>
        <w:spacing w:line="360" w:lineRule="auto" w:before="115"/>
        <w:ind w:left="2489" w:right="5456"/>
      </w:pPr>
      <w:r>
        <w:rPr/>
        <w:t>Recuperado de: &lt;file:///C:/Users/UAEM/Downloads/transport_es.pdf&gt; [Consultado: el 9 de marzo de 2016]</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CTSEMBARQ México. (2012). </w:t>
      </w:r>
      <w:r>
        <w:rPr>
          <w:i/>
          <w:sz w:val="20"/>
        </w:rPr>
        <w:t>Acuerdo por la ciudades de México.</w:t>
      </w:r>
    </w:p>
    <w:p>
      <w:pPr>
        <w:pStyle w:val="BodyText"/>
        <w:spacing w:line="360" w:lineRule="auto" w:before="115"/>
        <w:ind w:left="2489" w:right="7567"/>
      </w:pPr>
      <w:r>
        <w:rPr/>
        <w:t>Recuperado de: </w:t>
      </w:r>
      <w:hyperlink r:id="rId758">
        <w:r>
          <w:rPr/>
          <w:t>&lt;http://e</w:t>
        </w:r>
      </w:hyperlink>
      <w:r>
        <w:rPr/>
        <w:t>m</w:t>
      </w:r>
      <w:hyperlink r:id="rId758">
        <w:r>
          <w:rPr/>
          <w:t>barqmexico.org/</w:t>
        </w:r>
      </w:hyperlink>
      <w:r>
        <w:rPr/>
        <w:t>&gt; [Consultado: el 15 de abril de 2016]</w:t>
      </w:r>
    </w:p>
    <w:p>
      <w:pPr>
        <w:pStyle w:val="BodyText"/>
        <w:spacing w:before="4"/>
        <w:rPr>
          <w:sz w:val="24"/>
        </w:rPr>
      </w:pPr>
    </w:p>
    <w:p>
      <w:pPr>
        <w:spacing w:before="1"/>
        <w:ind w:left="1638" w:right="0" w:firstLine="0"/>
        <w:jc w:val="left"/>
        <w:rPr>
          <w:i/>
          <w:sz w:val="20"/>
        </w:rPr>
      </w:pPr>
      <w:r>
        <w:rPr>
          <w:sz w:val="20"/>
        </w:rPr>
        <w:t>Cunill, N. (2005). </w:t>
      </w:r>
      <w:r>
        <w:rPr>
          <w:i/>
          <w:sz w:val="20"/>
        </w:rPr>
        <w:t>La intersectorialidad en el gobierno y gestión de la política social.</w:t>
      </w:r>
    </w:p>
    <w:p>
      <w:pPr>
        <w:pStyle w:val="BodyText"/>
        <w:spacing w:before="114"/>
        <w:ind w:left="2489"/>
      </w:pPr>
      <w:r>
        <w:rPr/>
        <w:t>Recuperado de:</w:t>
      </w:r>
    </w:p>
    <w:p>
      <w:pPr>
        <w:pStyle w:val="BodyText"/>
        <w:spacing w:before="115"/>
        <w:ind w:left="2489"/>
      </w:pPr>
      <w:hyperlink r:id="rId759">
        <w:r>
          <w:rPr/>
          <w:t>&lt;http://cd</w:t>
        </w:r>
      </w:hyperlink>
      <w:r>
        <w:rPr/>
        <w:t>i</w:t>
      </w:r>
      <w:hyperlink r:id="rId759">
        <w:r>
          <w:rPr/>
          <w:t>m.esap.edu.co/BancoMedios/Documentos%20PDF/la%20intersectorialidad%20en%20el%20gobierno%20y%20gestión</w:t>
        </w:r>
      </w:hyperlink>
    </w:p>
    <w:p>
      <w:pPr>
        <w:pStyle w:val="BodyText"/>
        <w:spacing w:line="360" w:lineRule="auto" w:before="114"/>
        <w:ind w:left="2489" w:right="7835"/>
      </w:pPr>
      <w:r>
        <w:rPr/>
        <w:t>%20de%20la%20política%20social.pdf&gt; [</w:t>
      </w:r>
      <w:r>
        <w:rPr>
          <w:i/>
        </w:rPr>
        <w:t>Consultado: </w:t>
      </w:r>
      <w:r>
        <w:rPr/>
        <w:t>el 14 de enero de 2016]</w:t>
      </w:r>
    </w:p>
    <w:p>
      <w:pPr>
        <w:pStyle w:val="BodyText"/>
        <w:spacing w:before="4"/>
        <w:rPr>
          <w:sz w:val="24"/>
        </w:rPr>
      </w:pPr>
    </w:p>
    <w:p>
      <w:pPr>
        <w:spacing w:line="360" w:lineRule="auto" w:before="1"/>
        <w:ind w:left="2489" w:right="618" w:hanging="851"/>
        <w:jc w:val="left"/>
        <w:rPr>
          <w:i/>
          <w:sz w:val="20"/>
        </w:rPr>
      </w:pPr>
      <w:r>
        <w:rPr>
          <w:sz w:val="20"/>
        </w:rPr>
        <w:t>Deutsche Gesellschaft für Internationale Zusammenarbeit. (2004). </w:t>
      </w:r>
      <w:r>
        <w:rPr>
          <w:i/>
          <w:sz w:val="20"/>
        </w:rPr>
        <w:t>Transporte Sostenible: Texto de Referencia para formuladores de políticas </w:t>
      </w:r>
      <w:r>
        <w:rPr>
          <w:i/>
          <w:sz w:val="20"/>
        </w:rPr>
        <w:t>públicas de ciudades en desarrollo.</w:t>
      </w:r>
    </w:p>
    <w:p>
      <w:pPr>
        <w:pStyle w:val="BodyText"/>
        <w:spacing w:before="5"/>
        <w:ind w:left="2489"/>
      </w:pPr>
      <w:r>
        <w:rPr/>
        <w:t>Recuperado de: </w:t>
      </w:r>
      <w:hyperlink r:id="rId760">
        <w:r>
          <w:rPr/>
          <w:t>&lt;http://www.su</w:t>
        </w:r>
      </w:hyperlink>
      <w:r>
        <w:rPr/>
        <w:t>t</w:t>
      </w:r>
      <w:hyperlink r:id="rId760">
        <w:r>
          <w:rPr/>
          <w:t>p.org</w:t>
        </w:r>
      </w:hyperlink>
      <w:r>
        <w:rPr/>
        <w:t>&gt;</w:t>
      </w:r>
    </w:p>
    <w:p>
      <w:pPr>
        <w:pStyle w:val="BodyText"/>
      </w:pPr>
    </w:p>
    <w:p>
      <w:pPr>
        <w:spacing w:line="360" w:lineRule="auto" w:before="160"/>
        <w:ind w:left="2489" w:right="625" w:hanging="851"/>
        <w:jc w:val="left"/>
        <w:rPr>
          <w:sz w:val="20"/>
        </w:rPr>
      </w:pPr>
      <w:r>
        <w:rPr>
          <w:sz w:val="20"/>
        </w:rPr>
        <w:t>Dorantes</w:t>
      </w:r>
      <w:r>
        <w:rPr>
          <w:spacing w:val="-13"/>
          <w:sz w:val="20"/>
        </w:rPr>
        <w:t> </w:t>
      </w:r>
      <w:r>
        <w:rPr>
          <w:sz w:val="20"/>
        </w:rPr>
        <w:t>y</w:t>
      </w:r>
      <w:r>
        <w:rPr>
          <w:spacing w:val="-14"/>
          <w:sz w:val="20"/>
        </w:rPr>
        <w:t> </w:t>
      </w:r>
      <w:r>
        <w:rPr>
          <w:sz w:val="20"/>
        </w:rPr>
        <w:t>Aguilar,</w:t>
      </w:r>
      <w:r>
        <w:rPr>
          <w:spacing w:val="-15"/>
          <w:sz w:val="20"/>
        </w:rPr>
        <w:t> </w:t>
      </w:r>
      <w:r>
        <w:rPr>
          <w:sz w:val="20"/>
        </w:rPr>
        <w:t>Gerardo</w:t>
      </w:r>
      <w:r>
        <w:rPr>
          <w:spacing w:val="-15"/>
          <w:sz w:val="20"/>
        </w:rPr>
        <w:t> </w:t>
      </w:r>
      <w:r>
        <w:rPr>
          <w:sz w:val="20"/>
        </w:rPr>
        <w:t>L.,</w:t>
      </w:r>
      <w:r>
        <w:rPr>
          <w:spacing w:val="-14"/>
          <w:sz w:val="20"/>
        </w:rPr>
        <w:t> </w:t>
      </w:r>
      <w:r>
        <w:rPr>
          <w:i/>
          <w:sz w:val="20"/>
        </w:rPr>
        <w:t>Agenda</w:t>
      </w:r>
      <w:r>
        <w:rPr>
          <w:i/>
          <w:spacing w:val="-14"/>
          <w:sz w:val="20"/>
        </w:rPr>
        <w:t> </w:t>
      </w:r>
      <w:r>
        <w:rPr>
          <w:i/>
          <w:sz w:val="20"/>
        </w:rPr>
        <w:t>comunicativa</w:t>
      </w:r>
      <w:r>
        <w:rPr>
          <w:i/>
          <w:spacing w:val="-15"/>
          <w:sz w:val="20"/>
        </w:rPr>
        <w:t> </w:t>
      </w:r>
      <w:r>
        <w:rPr>
          <w:i/>
          <w:sz w:val="20"/>
        </w:rPr>
        <w:t>para</w:t>
      </w:r>
      <w:r>
        <w:rPr>
          <w:i/>
          <w:spacing w:val="-13"/>
          <w:sz w:val="20"/>
        </w:rPr>
        <w:t> </w:t>
      </w:r>
      <w:r>
        <w:rPr>
          <w:i/>
          <w:sz w:val="20"/>
        </w:rPr>
        <w:t>la</w:t>
      </w:r>
      <w:r>
        <w:rPr>
          <w:i/>
          <w:spacing w:val="-14"/>
          <w:sz w:val="20"/>
        </w:rPr>
        <w:t> </w:t>
      </w:r>
      <w:r>
        <w:rPr>
          <w:i/>
          <w:sz w:val="20"/>
        </w:rPr>
        <w:t>implementación</w:t>
      </w:r>
      <w:r>
        <w:rPr>
          <w:i/>
          <w:spacing w:val="-13"/>
          <w:sz w:val="20"/>
        </w:rPr>
        <w:t> </w:t>
      </w:r>
      <w:r>
        <w:rPr>
          <w:i/>
          <w:sz w:val="20"/>
        </w:rPr>
        <w:t>exitosa</w:t>
      </w:r>
      <w:r>
        <w:rPr>
          <w:i/>
          <w:spacing w:val="-14"/>
          <w:sz w:val="20"/>
        </w:rPr>
        <w:t> </w:t>
      </w:r>
      <w:r>
        <w:rPr>
          <w:i/>
          <w:sz w:val="20"/>
        </w:rPr>
        <w:t>de</w:t>
      </w:r>
      <w:r>
        <w:rPr>
          <w:i/>
          <w:spacing w:val="-14"/>
          <w:sz w:val="20"/>
        </w:rPr>
        <w:t> </w:t>
      </w:r>
      <w:r>
        <w:rPr>
          <w:i/>
          <w:sz w:val="20"/>
        </w:rPr>
        <w:t>políticas</w:t>
      </w:r>
      <w:r>
        <w:rPr>
          <w:i/>
          <w:spacing w:val="-14"/>
          <w:sz w:val="20"/>
        </w:rPr>
        <w:t> </w:t>
      </w:r>
      <w:r>
        <w:rPr>
          <w:i/>
          <w:sz w:val="20"/>
        </w:rPr>
        <w:t>públicas</w:t>
      </w:r>
      <w:r>
        <w:rPr>
          <w:i/>
          <w:spacing w:val="-11"/>
          <w:sz w:val="20"/>
        </w:rPr>
        <w:t> </w:t>
      </w:r>
      <w:r>
        <w:rPr>
          <w:sz w:val="20"/>
        </w:rPr>
        <w:t>Convergencia.</w:t>
      </w:r>
      <w:r>
        <w:rPr>
          <w:spacing w:val="-14"/>
          <w:sz w:val="20"/>
        </w:rPr>
        <w:t> </w:t>
      </w:r>
      <w:r>
        <w:rPr>
          <w:sz w:val="20"/>
        </w:rPr>
        <w:t>Revista</w:t>
      </w:r>
      <w:r>
        <w:rPr>
          <w:spacing w:val="-14"/>
          <w:sz w:val="20"/>
        </w:rPr>
        <w:t> </w:t>
      </w:r>
      <w:r>
        <w:rPr>
          <w:sz w:val="20"/>
        </w:rPr>
        <w:t>de</w:t>
      </w:r>
      <w:r>
        <w:rPr>
          <w:spacing w:val="-14"/>
          <w:sz w:val="20"/>
        </w:rPr>
        <w:t> </w:t>
      </w:r>
      <w:r>
        <w:rPr>
          <w:sz w:val="20"/>
        </w:rPr>
        <w:t>Ciencias Sociales</w:t>
      </w:r>
      <w:r>
        <w:rPr>
          <w:spacing w:val="-3"/>
          <w:sz w:val="20"/>
        </w:rPr>
        <w:t> </w:t>
      </w:r>
      <w:r>
        <w:rPr>
          <w:sz w:val="20"/>
        </w:rPr>
        <w:t>[en</w:t>
      </w:r>
      <w:r>
        <w:rPr>
          <w:spacing w:val="-2"/>
          <w:sz w:val="20"/>
        </w:rPr>
        <w:t> </w:t>
      </w:r>
      <w:r>
        <w:rPr>
          <w:sz w:val="20"/>
        </w:rPr>
        <w:t>línea]</w:t>
      </w:r>
      <w:r>
        <w:rPr>
          <w:spacing w:val="-4"/>
          <w:sz w:val="20"/>
        </w:rPr>
        <w:t> </w:t>
      </w:r>
      <w:r>
        <w:rPr>
          <w:sz w:val="20"/>
        </w:rPr>
        <w:t>2012,</w:t>
      </w:r>
      <w:r>
        <w:rPr>
          <w:spacing w:val="-5"/>
          <w:sz w:val="20"/>
        </w:rPr>
        <w:t> </w:t>
      </w:r>
      <w:r>
        <w:rPr>
          <w:sz w:val="20"/>
        </w:rPr>
        <w:t>19</w:t>
      </w:r>
      <w:r>
        <w:rPr>
          <w:spacing w:val="-4"/>
          <w:sz w:val="20"/>
        </w:rPr>
        <w:t> </w:t>
      </w:r>
      <w:r>
        <w:rPr>
          <w:sz w:val="20"/>
        </w:rPr>
        <w:t>(Mayo-Agosto):</w:t>
      </w:r>
      <w:r>
        <w:rPr>
          <w:spacing w:val="-4"/>
          <w:sz w:val="20"/>
        </w:rPr>
        <w:t> </w:t>
      </w:r>
      <w:r>
        <w:rPr>
          <w:sz w:val="20"/>
        </w:rPr>
        <w:t>[Fecha</w:t>
      </w:r>
      <w:r>
        <w:rPr>
          <w:spacing w:val="-4"/>
          <w:sz w:val="20"/>
        </w:rPr>
        <w:t> </w:t>
      </w:r>
      <w:r>
        <w:rPr>
          <w:sz w:val="20"/>
        </w:rPr>
        <w:t>de</w:t>
      </w:r>
      <w:r>
        <w:rPr>
          <w:spacing w:val="-3"/>
          <w:sz w:val="20"/>
        </w:rPr>
        <w:t> </w:t>
      </w:r>
      <w:r>
        <w:rPr>
          <w:sz w:val="20"/>
        </w:rPr>
        <w:t>consulta:</w:t>
      </w:r>
      <w:r>
        <w:rPr>
          <w:spacing w:val="-3"/>
          <w:sz w:val="20"/>
        </w:rPr>
        <w:t> </w:t>
      </w:r>
      <w:r>
        <w:rPr>
          <w:sz w:val="20"/>
        </w:rPr>
        <w:t>10</w:t>
      </w:r>
      <w:r>
        <w:rPr>
          <w:spacing w:val="-4"/>
          <w:sz w:val="20"/>
        </w:rPr>
        <w:t> </w:t>
      </w:r>
      <w:r>
        <w:rPr>
          <w:sz w:val="20"/>
        </w:rPr>
        <w:t>de</w:t>
      </w:r>
      <w:r>
        <w:rPr>
          <w:spacing w:val="-4"/>
          <w:sz w:val="20"/>
        </w:rPr>
        <w:t> </w:t>
      </w:r>
      <w:r>
        <w:rPr>
          <w:sz w:val="20"/>
        </w:rPr>
        <w:t>diciembre</w:t>
      </w:r>
      <w:r>
        <w:rPr>
          <w:spacing w:val="-3"/>
          <w:sz w:val="20"/>
        </w:rPr>
        <w:t> </w:t>
      </w:r>
      <w:r>
        <w:rPr>
          <w:sz w:val="20"/>
        </w:rPr>
        <w:t>de</w:t>
      </w:r>
      <w:r>
        <w:rPr>
          <w:spacing w:val="-4"/>
          <w:sz w:val="20"/>
        </w:rPr>
        <w:t> </w:t>
      </w:r>
      <w:r>
        <w:rPr>
          <w:sz w:val="20"/>
        </w:rPr>
        <w:t>2015]</w:t>
      </w:r>
    </w:p>
    <w:p>
      <w:pPr>
        <w:pStyle w:val="BodyText"/>
        <w:spacing w:before="3"/>
        <w:ind w:left="2489"/>
      </w:pPr>
      <w:r>
        <w:rPr/>
        <w:t>Recuperado de: </w:t>
      </w:r>
      <w:hyperlink r:id="rId761">
        <w:r>
          <w:rPr/>
          <w:t>&lt;http://www.redalyc.org/articu</w:t>
        </w:r>
      </w:hyperlink>
      <w:r>
        <w:rPr/>
        <w:t>l</w:t>
      </w:r>
      <w:hyperlink r:id="rId761">
        <w:r>
          <w:rPr/>
          <w:t>o.oa?id=10521880005</w:t>
        </w:r>
      </w:hyperlink>
      <w:r>
        <w:rPr/>
        <w:t>&gt; ISSN 1405-1435</w:t>
      </w:r>
    </w:p>
    <w:p>
      <w:pPr>
        <w:pStyle w:val="BodyText"/>
      </w:pPr>
    </w:p>
    <w:p>
      <w:pPr>
        <w:pStyle w:val="BodyText"/>
        <w:spacing w:before="11"/>
        <w:rPr>
          <w:sz w:val="16"/>
        </w:rPr>
      </w:pPr>
    </w:p>
    <w:p>
      <w:pPr>
        <w:pStyle w:val="BodyText"/>
        <w:ind w:left="1638"/>
      </w:pPr>
      <w:r>
        <w:rPr/>
        <w:t>Duque, R. (2006). Disciplinariedad, Interdisciplinariedad, y Transdisciplinariedad. Vínculos y límites.</w:t>
      </w:r>
    </w:p>
    <w:p>
      <w:pPr>
        <w:pStyle w:val="BodyText"/>
        <w:spacing w:line="360" w:lineRule="auto" w:before="115"/>
        <w:ind w:left="2489" w:right="3139"/>
      </w:pPr>
      <w:r>
        <w:rPr/>
        <w:t>Recuperado de: </w:t>
      </w:r>
      <w:hyperlink r:id="rId762">
        <w:r>
          <w:rPr/>
          <w:t>&lt;http://moodle2.unid.e</w:t>
        </w:r>
      </w:hyperlink>
      <w:r>
        <w:rPr/>
        <w:t>d</w:t>
      </w:r>
      <w:hyperlink r:id="rId762">
        <w:r>
          <w:rPr/>
          <w:t>u.mx/dts_cursos_mdl/lic/E/P/AM/03/Disciplinariedad.pdf&gt;</w:t>
        </w:r>
      </w:hyperlink>
      <w:r>
        <w:rPr/>
        <w:t> [</w:t>
      </w:r>
      <w:r>
        <w:rPr>
          <w:i/>
        </w:rPr>
        <w:t>Consultado: </w:t>
      </w:r>
      <w:r>
        <w:rPr/>
        <w:t>el 8 de mayo de 2015]</w:t>
      </w:r>
    </w:p>
    <w:p>
      <w:pPr>
        <w:pStyle w:val="BodyText"/>
        <w:spacing w:before="5"/>
        <w:rPr>
          <w:sz w:val="27"/>
        </w:rPr>
      </w:pPr>
    </w:p>
    <w:p>
      <w:pPr>
        <w:spacing w:before="0"/>
        <w:ind w:left="1638" w:right="0" w:firstLine="0"/>
        <w:jc w:val="left"/>
        <w:rPr>
          <w:i/>
          <w:sz w:val="20"/>
        </w:rPr>
      </w:pPr>
      <w:r>
        <w:rPr>
          <w:sz w:val="20"/>
        </w:rPr>
        <w:t>El poder del consumidor. (2008). </w:t>
      </w:r>
      <w:r>
        <w:rPr>
          <w:i/>
          <w:sz w:val="20"/>
        </w:rPr>
        <w:t>Eficiencia del transporte público y privado.</w:t>
      </w:r>
    </w:p>
    <w:p>
      <w:pPr>
        <w:pStyle w:val="BodyText"/>
        <w:spacing w:line="360" w:lineRule="auto" w:before="114"/>
        <w:ind w:left="2489" w:right="7017"/>
      </w:pPr>
      <w:r>
        <w:rPr/>
        <w:t>Recuperado de: </w:t>
      </w:r>
      <w:hyperlink r:id="rId763">
        <w:r>
          <w:rPr/>
          <w:t>&lt;ww</w:t>
        </w:r>
      </w:hyperlink>
      <w:r>
        <w:rPr/>
        <w:t>w</w:t>
      </w:r>
      <w:hyperlink r:id="rId763">
        <w:r>
          <w:rPr/>
          <w:t>.elpoderdelconsumidor.org&gt;</w:t>
        </w:r>
      </w:hyperlink>
      <w:r>
        <w:rPr/>
        <w:t> [</w:t>
      </w:r>
      <w:r>
        <w:rPr>
          <w:i/>
        </w:rPr>
        <w:t>Consultado: </w:t>
      </w:r>
      <w:r>
        <w:rPr/>
        <w:t>el 14 de abril de 2016]</w:t>
      </w:r>
    </w:p>
    <w:p>
      <w:pPr>
        <w:pStyle w:val="BodyText"/>
        <w:spacing w:before="1"/>
        <w:rPr>
          <w:sz w:val="16"/>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Evalúa DF, (2011). </w:t>
      </w:r>
      <w:r>
        <w:rPr>
          <w:i/>
          <w:sz w:val="20"/>
        </w:rPr>
        <w:t>Evaluación del diseño e instrumentación de la política de transporte público colectivo de pasajeros en el Distrito Federal.</w:t>
      </w:r>
    </w:p>
    <w:p>
      <w:pPr>
        <w:pStyle w:val="BodyText"/>
        <w:spacing w:line="360" w:lineRule="auto" w:before="115"/>
        <w:ind w:left="2489" w:right="2536"/>
      </w:pPr>
      <w:r>
        <w:rPr/>
        <w:t>Recuperado de: </w:t>
      </w:r>
      <w:hyperlink r:id="rId764">
        <w:r>
          <w:rPr/>
          <w:t>&lt;http://www.ev</w:t>
        </w:r>
      </w:hyperlink>
      <w:r>
        <w:rPr/>
        <w:t>a</w:t>
      </w:r>
      <w:hyperlink r:id="rId764">
        <w:r>
          <w:rPr/>
          <w:t>lua.df.gob.mx/files/recomendaciones/evaluaciones_finales/ev_transp.pdf&gt;</w:t>
        </w:r>
      </w:hyperlink>
      <w:r>
        <w:rPr/>
        <w:t> [</w:t>
      </w:r>
      <w:r>
        <w:rPr>
          <w:i/>
        </w:rPr>
        <w:t>Consultado: </w:t>
      </w:r>
      <w:r>
        <w:rPr/>
        <w:t>el 17 de noviembre de 2015]</w:t>
      </w:r>
    </w:p>
    <w:p>
      <w:pPr>
        <w:pStyle w:val="BodyText"/>
      </w:pPr>
    </w:p>
    <w:p>
      <w:pPr>
        <w:spacing w:before="119"/>
        <w:ind w:left="1638" w:right="0" w:firstLine="0"/>
        <w:jc w:val="left"/>
        <w:rPr>
          <w:i/>
          <w:sz w:val="20"/>
        </w:rPr>
      </w:pPr>
      <w:r>
        <w:rPr>
          <w:sz w:val="20"/>
        </w:rPr>
        <w:t>Gago, C. (s/f.). </w:t>
      </w:r>
      <w:r>
        <w:rPr>
          <w:i/>
          <w:sz w:val="20"/>
        </w:rPr>
        <w:t>El proceso de urbanización en el planeta. Repercusiones ambientales y socioeconómicas.</w:t>
      </w:r>
    </w:p>
    <w:p>
      <w:pPr>
        <w:pStyle w:val="BodyText"/>
        <w:spacing w:line="360" w:lineRule="auto" w:before="115"/>
        <w:ind w:left="2489" w:right="4602"/>
      </w:pPr>
      <w:r>
        <w:rPr/>
        <w:t>Recuperado de: </w:t>
      </w:r>
      <w:hyperlink r:id="rId765">
        <w:r>
          <w:rPr/>
          <w:t>&lt;http://www.prep</w:t>
        </w:r>
      </w:hyperlink>
      <w:r>
        <w:rPr/>
        <w:t>a</w:t>
      </w:r>
      <w:hyperlink r:id="rId765">
        <w:r>
          <w:rPr/>
          <w:t>radores.eu/temamuestra/Secundaria/GeH.pdf&gt;</w:t>
        </w:r>
      </w:hyperlink>
      <w:r>
        <w:rPr/>
        <w:t> [</w:t>
      </w:r>
      <w:r>
        <w:rPr>
          <w:i/>
        </w:rPr>
        <w:t>Consultado: </w:t>
      </w:r>
      <w:r>
        <w:rPr/>
        <w:t>el 8 de mayo de 2015]</w:t>
      </w:r>
    </w:p>
    <w:p>
      <w:pPr>
        <w:pStyle w:val="BodyText"/>
      </w:pPr>
    </w:p>
    <w:p>
      <w:pPr>
        <w:spacing w:before="119"/>
        <w:ind w:left="1638" w:right="0" w:firstLine="0"/>
        <w:jc w:val="left"/>
        <w:rPr>
          <w:i/>
          <w:sz w:val="20"/>
        </w:rPr>
      </w:pPr>
      <w:r>
        <w:rPr>
          <w:sz w:val="20"/>
        </w:rPr>
        <w:t>GIZ,  (2012). </w:t>
      </w:r>
      <w:r>
        <w:rPr>
          <w:i/>
          <w:sz w:val="20"/>
        </w:rPr>
        <w:t>Transporte Urbano y Eficiencia Energética.</w:t>
      </w:r>
    </w:p>
    <w:p>
      <w:pPr>
        <w:pStyle w:val="BodyText"/>
        <w:spacing w:before="114"/>
        <w:ind w:left="2489"/>
      </w:pPr>
      <w:r>
        <w:rPr/>
        <w:t>Recuperado de:</w:t>
      </w:r>
    </w:p>
    <w:p>
      <w:pPr>
        <w:pStyle w:val="BodyText"/>
        <w:spacing w:line="360" w:lineRule="auto" w:before="115"/>
        <w:ind w:left="2489" w:right="1677"/>
      </w:pPr>
      <w:r>
        <w:rPr/>
        <w:t>&lt; </w:t>
      </w:r>
      <w:hyperlink r:id="rId766">
        <w:r>
          <w:rPr/>
          <w:t>http://www.sutp.org/files/contents/documents/resources/A_Sourcebook/SB5_Environment%20and%20Health/GIZ_</w:t>
        </w:r>
      </w:hyperlink>
      <w:r>
        <w:rPr/>
        <w:t> SUTP_SB5h_Urban-Transport-and-Energy-Efficiency_ES.pdf &gt;</w:t>
      </w:r>
    </w:p>
    <w:p>
      <w:pPr>
        <w:spacing w:before="5"/>
        <w:ind w:left="2489" w:right="0" w:firstLine="0"/>
        <w:jc w:val="left"/>
        <w:rPr>
          <w:sz w:val="20"/>
        </w:rPr>
      </w:pPr>
      <w:r>
        <w:rPr>
          <w:sz w:val="20"/>
        </w:rPr>
        <w:t>[</w:t>
      </w:r>
      <w:r>
        <w:rPr>
          <w:i/>
          <w:sz w:val="20"/>
        </w:rPr>
        <w:t>Consultado: </w:t>
      </w:r>
      <w:r>
        <w:rPr>
          <w:sz w:val="20"/>
        </w:rPr>
        <w:t>el 5 de abril de 2016]</w:t>
      </w:r>
    </w:p>
    <w:p>
      <w:pPr>
        <w:pStyle w:val="BodyText"/>
      </w:pPr>
    </w:p>
    <w:p>
      <w:pPr>
        <w:pStyle w:val="BodyText"/>
      </w:pPr>
    </w:p>
    <w:p>
      <w:pPr>
        <w:spacing w:before="0"/>
        <w:ind w:left="1638" w:right="0" w:firstLine="0"/>
        <w:jc w:val="left"/>
        <w:rPr>
          <w:i/>
          <w:sz w:val="20"/>
        </w:rPr>
      </w:pPr>
      <w:r>
        <w:rPr>
          <w:sz w:val="20"/>
        </w:rPr>
        <w:t>GIZ,  (2014). </w:t>
      </w:r>
      <w:r>
        <w:rPr>
          <w:i/>
          <w:sz w:val="20"/>
        </w:rPr>
        <w:t>Planes de movilidad urbana enfoques nacionales y prácticas locales.</w:t>
      </w:r>
    </w:p>
    <w:p>
      <w:pPr>
        <w:pStyle w:val="BodyText"/>
        <w:spacing w:before="114"/>
        <w:ind w:left="2489"/>
      </w:pPr>
      <w:r>
        <w:rPr/>
        <w:t>Recuperado de:</w:t>
      </w:r>
    </w:p>
    <w:p>
      <w:pPr>
        <w:pStyle w:val="BodyText"/>
        <w:spacing w:line="360" w:lineRule="auto" w:before="115"/>
        <w:ind w:left="2489" w:right="625"/>
      </w:pPr>
      <w:hyperlink r:id="rId767">
        <w:r>
          <w:rPr/>
          <w:t>&lt;http://www.su</w:t>
        </w:r>
      </w:hyperlink>
      <w:r>
        <w:rPr/>
        <w:t>t</w:t>
      </w:r>
      <w:hyperlink r:id="rId767">
        <w:r>
          <w:rPr/>
          <w:t>p.org/files/contents/documents/resources/B_Technical-Documents/GIZ_SUTP_TD_Urban-Mobility-</w:t>
        </w:r>
      </w:hyperlink>
      <w:r>
        <w:rPr/>
        <w:t> Plans_ES.pdf&gt;</w:t>
      </w:r>
    </w:p>
    <w:p>
      <w:pPr>
        <w:spacing w:before="5"/>
        <w:ind w:left="2489" w:right="0" w:firstLine="0"/>
        <w:jc w:val="left"/>
        <w:rPr>
          <w:sz w:val="20"/>
        </w:rPr>
      </w:pPr>
      <w:r>
        <w:rPr>
          <w:sz w:val="20"/>
        </w:rPr>
        <w:t>[</w:t>
      </w:r>
      <w:r>
        <w:rPr>
          <w:i/>
          <w:sz w:val="20"/>
        </w:rPr>
        <w:t>Consultado: </w:t>
      </w:r>
      <w:r>
        <w:rPr>
          <w:sz w:val="20"/>
        </w:rPr>
        <w:t>el 18 de noviembre de 2015]</w:t>
      </w:r>
    </w:p>
    <w:p>
      <w:pPr>
        <w:pStyle w:val="BodyText"/>
      </w:pPr>
    </w:p>
    <w:p>
      <w:pPr>
        <w:pStyle w:val="BodyText"/>
      </w:pPr>
    </w:p>
    <w:p>
      <w:pPr>
        <w:spacing w:before="0"/>
        <w:ind w:left="1638" w:right="0" w:firstLine="0"/>
        <w:jc w:val="left"/>
        <w:rPr>
          <w:i/>
          <w:sz w:val="20"/>
        </w:rPr>
      </w:pPr>
      <w:r>
        <w:rPr>
          <w:sz w:val="20"/>
        </w:rPr>
        <w:t>Gobierno de Chile. (2013). </w:t>
      </w:r>
      <w:r>
        <w:rPr>
          <w:i/>
          <w:sz w:val="20"/>
        </w:rPr>
        <w:t>Política Nacional de Desarrollo Urbano Ciudades Sustentables y Calidad de Vida.</w:t>
      </w:r>
    </w:p>
    <w:p>
      <w:pPr>
        <w:pStyle w:val="BodyText"/>
        <w:spacing w:before="114"/>
        <w:ind w:left="2489"/>
      </w:pPr>
      <w:r>
        <w:rPr/>
        <w:t>Recuperado de:</w:t>
      </w:r>
    </w:p>
    <w:p>
      <w:pPr>
        <w:pStyle w:val="BodyText"/>
        <w:spacing w:before="115"/>
        <w:ind w:left="2489"/>
      </w:pPr>
      <w:hyperlink r:id="rId768">
        <w:r>
          <w:rPr/>
          <w:t>&lt;http://www.m</w:t>
        </w:r>
      </w:hyperlink>
      <w:r>
        <w:rPr/>
        <w:t>o</w:t>
      </w:r>
      <w:hyperlink r:id="rId768">
        <w:r>
          <w:rPr/>
          <w:t>p.cl/CentrodeDocumentacion/Documents/Pol%C3%ADtica-Nacional-de-Desarrollo-Urbano-2013.pdf&gt;</w:t>
        </w:r>
      </w:hyperlink>
    </w:p>
    <w:p>
      <w:pPr>
        <w:pStyle w:val="BodyText"/>
      </w:pPr>
    </w:p>
    <w:p>
      <w:pPr>
        <w:pStyle w:val="BodyText"/>
      </w:pPr>
    </w:p>
    <w:p>
      <w:pPr>
        <w:pStyle w:val="BodyText"/>
        <w:spacing w:before="8"/>
        <w:rPr>
          <w:sz w:val="21"/>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360" w:lineRule="auto" w:before="75"/>
        <w:ind w:left="2489" w:right="625" w:hanging="851"/>
        <w:jc w:val="left"/>
        <w:rPr>
          <w:sz w:val="20"/>
        </w:rPr>
      </w:pPr>
      <w:r>
        <w:rPr>
          <w:sz w:val="20"/>
        </w:rPr>
        <w:t>Gobierno de Colombia. (2016). </w:t>
      </w:r>
      <w:r>
        <w:rPr>
          <w:i/>
          <w:sz w:val="20"/>
        </w:rPr>
        <w:t>Manual de cálculo de los Indicadores de Monitoreo y Evaluación de Proyectos de Transporte Urbano en </w:t>
      </w:r>
      <w:r>
        <w:rPr>
          <w:i/>
          <w:sz w:val="20"/>
        </w:rPr>
        <w:t>Colombia. </w:t>
      </w:r>
      <w:r>
        <w:rPr>
          <w:sz w:val="20"/>
        </w:rPr>
        <w:t>Colombia.</w:t>
      </w:r>
    </w:p>
    <w:p>
      <w:pPr>
        <w:pStyle w:val="BodyText"/>
        <w:spacing w:line="360" w:lineRule="auto" w:before="3"/>
        <w:ind w:left="2489" w:right="2107"/>
      </w:pPr>
      <w:r>
        <w:rPr/>
        <w:t>Recuperado de: &lt;http://portal.mintransporte.gov.co:8080/transporte_urbano/Manual%20de%20Indicadores.pdf&gt; [</w:t>
      </w:r>
      <w:r>
        <w:rPr>
          <w:i/>
        </w:rPr>
        <w:t>Consultado: </w:t>
      </w:r>
      <w:r>
        <w:rPr/>
        <w:t>el día 27 de mayo de 2016]</w:t>
      </w:r>
    </w:p>
    <w:p>
      <w:pPr>
        <w:pStyle w:val="BodyText"/>
      </w:pPr>
    </w:p>
    <w:p>
      <w:pPr>
        <w:pStyle w:val="BodyText"/>
        <w:spacing w:before="119"/>
        <w:ind w:left="1638"/>
      </w:pPr>
      <w:r>
        <w:rPr/>
        <w:t>Gobierno del Estado de México. (2001).  Código Administrativo del Estado de México.</w:t>
      </w:r>
    </w:p>
    <w:p>
      <w:pPr>
        <w:pStyle w:val="BodyText"/>
        <w:spacing w:line="360" w:lineRule="auto" w:before="114"/>
        <w:ind w:left="2489" w:right="1257"/>
      </w:pPr>
      <w:r>
        <w:rPr/>
        <w:t>Recuperado de: </w:t>
      </w:r>
      <w:hyperlink r:id="rId755">
        <w:r>
          <w:rPr/>
          <w:t>&lt;http://leg</w:t>
        </w:r>
      </w:hyperlink>
      <w:r>
        <w:rPr/>
        <w:t>i</w:t>
      </w:r>
      <w:hyperlink r:id="rId755">
        <w:r>
          <w:rPr/>
          <w:t>slacion.edomex.gob.mx/sites/legislacion.edomex.gob.mx/files/files/pdf/cod/vig/codvig008.pdf</w:t>
        </w:r>
      </w:hyperlink>
      <w:r>
        <w:rPr/>
        <w:t>&gt; [</w:t>
      </w:r>
      <w:r>
        <w:rPr>
          <w:i/>
        </w:rPr>
        <w:t>Consultado: </w:t>
      </w:r>
      <w:r>
        <w:rPr/>
        <w:t>el día 11 de mayo de 2016]</w:t>
      </w:r>
    </w:p>
    <w:p>
      <w:pPr>
        <w:pStyle w:val="BodyText"/>
        <w:spacing w:before="10"/>
        <w:rPr>
          <w:sz w:val="23"/>
        </w:rPr>
      </w:pPr>
    </w:p>
    <w:p>
      <w:pPr>
        <w:pStyle w:val="BodyText"/>
        <w:tabs>
          <w:tab w:pos="2338" w:val="left" w:leader="none"/>
        </w:tabs>
        <w:spacing w:before="75"/>
        <w:ind w:left="1638"/>
      </w:pPr>
      <w:r>
        <w:rPr>
          <w:w w:val="100"/>
          <w:u w:val="single"/>
        </w:rPr>
        <w:t> </w:t>
      </w:r>
      <w:r>
        <w:rPr>
          <w:u w:val="single"/>
        </w:rPr>
        <w:tab/>
      </w:r>
      <w:r>
        <w:rPr/>
        <w:t>  (2014). Ley Orgánica de la Administración Pública del Estado de</w:t>
      </w:r>
      <w:r>
        <w:rPr>
          <w:spacing w:val="-25"/>
        </w:rPr>
        <w:t> </w:t>
      </w:r>
      <w:r>
        <w:rPr/>
        <w:t>México.</w:t>
      </w:r>
    </w:p>
    <w:p>
      <w:pPr>
        <w:pStyle w:val="BodyText"/>
        <w:spacing w:line="360" w:lineRule="auto" w:before="115"/>
        <w:ind w:left="2489" w:right="1346"/>
      </w:pPr>
      <w:r>
        <w:rPr/>
        <w:t>Recuperado de: </w:t>
      </w:r>
      <w:hyperlink r:id="rId769">
        <w:r>
          <w:rPr/>
          <w:t>&lt;http://leg</w:t>
        </w:r>
      </w:hyperlink>
      <w:r>
        <w:rPr/>
        <w:t>i</w:t>
      </w:r>
      <w:hyperlink r:id="rId769">
        <w:r>
          <w:rPr/>
          <w:t>slacion.edomex.gob.mx/sites/legislacion.edomex.gob.mx/files/files/pdf/ley/vig/leyvig017.pdf&gt;</w:t>
        </w:r>
      </w:hyperlink>
      <w:r>
        <w:rPr/>
        <w:t> [</w:t>
      </w:r>
      <w:r>
        <w:rPr>
          <w:i/>
        </w:rPr>
        <w:t>Consultado: </w:t>
      </w:r>
      <w:r>
        <w:rPr/>
        <w:t>el día 29 de noviembre de 2016]</w:t>
      </w:r>
    </w:p>
    <w:p>
      <w:pPr>
        <w:pStyle w:val="BodyText"/>
        <w:spacing w:before="10"/>
        <w:rPr>
          <w:sz w:val="23"/>
        </w:rPr>
      </w:pPr>
    </w:p>
    <w:p>
      <w:pPr>
        <w:pStyle w:val="BodyText"/>
        <w:tabs>
          <w:tab w:pos="2338" w:val="left" w:leader="none"/>
        </w:tabs>
        <w:spacing w:before="75"/>
        <w:ind w:left="1638"/>
      </w:pPr>
      <w:r>
        <w:rPr>
          <w:w w:val="100"/>
          <w:u w:val="single"/>
        </w:rPr>
        <w:t> </w:t>
      </w:r>
      <w:r>
        <w:rPr>
          <w:u w:val="single"/>
        </w:rPr>
        <w:tab/>
      </w:r>
      <w:r>
        <w:rPr/>
        <w:t>  (2014b). Secretaría General de</w:t>
      </w:r>
      <w:r>
        <w:rPr>
          <w:spacing w:val="-20"/>
        </w:rPr>
        <w:t> </w:t>
      </w:r>
      <w:r>
        <w:rPr/>
        <w:t>Gobierno.</w:t>
      </w:r>
    </w:p>
    <w:p>
      <w:pPr>
        <w:pStyle w:val="BodyText"/>
        <w:spacing w:line="360" w:lineRule="auto" w:before="115"/>
        <w:ind w:left="2489" w:right="6445"/>
      </w:pPr>
      <w:r>
        <w:rPr/>
        <w:t>Recuperado de: </w:t>
      </w:r>
      <w:hyperlink r:id="rId682">
        <w:r>
          <w:rPr/>
          <w:t>&lt;http://sg</w:t>
        </w:r>
      </w:hyperlink>
      <w:r>
        <w:rPr/>
        <w:t>g</w:t>
      </w:r>
      <w:hyperlink r:id="rId682">
        <w:r>
          <w:rPr/>
          <w:t>.edomex.gob.mx/organigrama</w:t>
        </w:r>
      </w:hyperlink>
      <w:r>
        <w:rPr/>
        <w:t>&gt; [</w:t>
      </w:r>
      <w:r>
        <w:rPr>
          <w:i/>
        </w:rPr>
        <w:t>Consultado: </w:t>
      </w:r>
      <w:r>
        <w:rPr/>
        <w:t>el día 29 de noviembre de 2016]</w:t>
      </w:r>
    </w:p>
    <w:p>
      <w:pPr>
        <w:pStyle w:val="BodyText"/>
        <w:spacing w:before="10"/>
        <w:rPr>
          <w:sz w:val="23"/>
        </w:rPr>
      </w:pPr>
    </w:p>
    <w:p>
      <w:pPr>
        <w:tabs>
          <w:tab w:pos="2338" w:val="left" w:leader="none"/>
        </w:tabs>
        <w:spacing w:before="75"/>
        <w:ind w:left="1638" w:right="0" w:firstLine="0"/>
        <w:jc w:val="left"/>
        <w:rPr>
          <w:i/>
          <w:sz w:val="20"/>
        </w:rPr>
      </w:pPr>
      <w:r>
        <w:rPr>
          <w:w w:val="100"/>
          <w:sz w:val="20"/>
          <w:u w:val="single"/>
        </w:rPr>
        <w:t> </w:t>
      </w:r>
      <w:r>
        <w:rPr>
          <w:sz w:val="20"/>
          <w:u w:val="single"/>
        </w:rPr>
        <w:tab/>
      </w:r>
      <w:r>
        <w:rPr>
          <w:sz w:val="20"/>
        </w:rPr>
        <w:t>  (2015). </w:t>
      </w:r>
      <w:r>
        <w:rPr>
          <w:i/>
          <w:sz w:val="20"/>
        </w:rPr>
        <w:t>Ley de Movilidad del Estado de</w:t>
      </w:r>
      <w:r>
        <w:rPr>
          <w:i/>
          <w:spacing w:val="-7"/>
          <w:sz w:val="20"/>
        </w:rPr>
        <w:t> </w:t>
      </w:r>
      <w:r>
        <w:rPr>
          <w:i/>
          <w:sz w:val="20"/>
        </w:rPr>
        <w:t>México.</w:t>
      </w:r>
    </w:p>
    <w:p>
      <w:pPr>
        <w:pStyle w:val="BodyText"/>
        <w:spacing w:line="360" w:lineRule="auto" w:before="115"/>
        <w:ind w:left="2489" w:right="1312"/>
      </w:pPr>
      <w:r>
        <w:rPr/>
        <w:t>Recuperado de: </w:t>
      </w:r>
      <w:hyperlink r:id="rId770">
        <w:r>
          <w:rPr/>
          <w:t>&lt;http://leg</w:t>
        </w:r>
      </w:hyperlink>
      <w:r>
        <w:rPr/>
        <w:t>i</w:t>
      </w:r>
      <w:hyperlink r:id="rId770">
        <w:r>
          <w:rPr/>
          <w:t>slacion.edomex.gob.mx/sites/legislacion.edomex.gob.mx/files/files/pdf/gct/2015/ago126.PDF&gt;</w:t>
        </w:r>
      </w:hyperlink>
      <w:r>
        <w:rPr/>
        <w:t> [</w:t>
      </w:r>
      <w:r>
        <w:rPr>
          <w:i/>
        </w:rPr>
        <w:t>Consultado: </w:t>
      </w:r>
      <w:r>
        <w:rPr/>
        <w:t>el día 11 de noviembre de 2016]</w:t>
      </w:r>
    </w:p>
    <w:p>
      <w:pPr>
        <w:pStyle w:val="BodyText"/>
        <w:spacing w:before="10"/>
        <w:rPr>
          <w:sz w:val="23"/>
        </w:rPr>
      </w:pPr>
    </w:p>
    <w:p>
      <w:pPr>
        <w:tabs>
          <w:tab w:pos="2338" w:val="left" w:leader="none"/>
        </w:tabs>
        <w:spacing w:before="75"/>
        <w:ind w:left="1638" w:right="0" w:firstLine="0"/>
        <w:jc w:val="left"/>
        <w:rPr>
          <w:i/>
          <w:sz w:val="20"/>
        </w:rPr>
      </w:pPr>
      <w:r>
        <w:rPr>
          <w:w w:val="100"/>
          <w:sz w:val="20"/>
          <w:u w:val="single"/>
        </w:rPr>
        <w:t> </w:t>
      </w:r>
      <w:r>
        <w:rPr>
          <w:sz w:val="20"/>
          <w:u w:val="single"/>
        </w:rPr>
        <w:tab/>
      </w:r>
      <w:r>
        <w:rPr>
          <w:sz w:val="20"/>
        </w:rPr>
        <w:t>  (2016). </w:t>
      </w:r>
      <w:r>
        <w:rPr>
          <w:i/>
          <w:sz w:val="20"/>
        </w:rPr>
        <w:t>Funciones de la Secretaría de</w:t>
      </w:r>
      <w:r>
        <w:rPr>
          <w:i/>
          <w:spacing w:val="-24"/>
          <w:sz w:val="20"/>
        </w:rPr>
        <w:t> </w:t>
      </w:r>
      <w:r>
        <w:rPr>
          <w:i/>
          <w:sz w:val="20"/>
        </w:rPr>
        <w:t>Movilidad.</w:t>
      </w:r>
    </w:p>
    <w:p>
      <w:pPr>
        <w:pStyle w:val="BodyText"/>
        <w:spacing w:line="360" w:lineRule="auto" w:before="115"/>
        <w:ind w:left="2489" w:right="6067"/>
      </w:pPr>
      <w:r>
        <w:rPr/>
        <w:t>Recuperado de: </w:t>
      </w:r>
      <w:hyperlink r:id="rId771">
        <w:r>
          <w:rPr/>
          <w:t>&lt;http://s</w:t>
        </w:r>
      </w:hyperlink>
      <w:r>
        <w:rPr/>
        <w:t>m</w:t>
      </w:r>
      <w:hyperlink r:id="rId771">
        <w:r>
          <w:rPr/>
          <w:t>ovilidad.edomex.gob.mx/funciones&gt;</w:t>
        </w:r>
      </w:hyperlink>
      <w:r>
        <w:rPr/>
        <w:t> [</w:t>
      </w:r>
      <w:r>
        <w:rPr>
          <w:i/>
        </w:rPr>
        <w:t>Consultado: </w:t>
      </w:r>
      <w:r>
        <w:rPr/>
        <w:t>el día 29 de noviembre de 2016]</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360" w:lineRule="auto" w:before="75"/>
        <w:ind w:left="2489" w:right="3449" w:hanging="851"/>
        <w:jc w:val="left"/>
        <w:rPr>
          <w:sz w:val="20"/>
        </w:rPr>
      </w:pPr>
      <w:r>
        <w:rPr>
          <w:sz w:val="20"/>
        </w:rPr>
        <w:t>H. Ayuntamiento de Toluca, (2013 - 2015). </w:t>
      </w:r>
      <w:r>
        <w:rPr>
          <w:i/>
          <w:sz w:val="20"/>
        </w:rPr>
        <w:t>Plan Municipal de Desarrollo Urbano de Toluca 2013 - 2015. </w:t>
      </w:r>
      <w:r>
        <w:rPr>
          <w:sz w:val="20"/>
        </w:rPr>
        <w:t>Recuperado de: </w:t>
      </w:r>
      <w:hyperlink r:id="rId772">
        <w:r>
          <w:rPr>
            <w:sz w:val="20"/>
          </w:rPr>
          <w:t>&lt;http://seduv.ed</w:t>
        </w:r>
      </w:hyperlink>
      <w:r>
        <w:rPr>
          <w:sz w:val="20"/>
        </w:rPr>
        <w:t>o</w:t>
      </w:r>
      <w:hyperlink r:id="rId772">
        <w:r>
          <w:rPr>
            <w:sz w:val="20"/>
          </w:rPr>
          <w:t>mexico.gob.mx/planes_municipales/Toluca/PMDU-tol.pdf</w:t>
        </w:r>
      </w:hyperlink>
      <w:r>
        <w:rPr>
          <w:sz w:val="20"/>
        </w:rPr>
        <w:t> &gt; [</w:t>
      </w:r>
      <w:r>
        <w:rPr>
          <w:i/>
          <w:sz w:val="20"/>
        </w:rPr>
        <w:t>Consultado: </w:t>
      </w:r>
      <w:r>
        <w:rPr>
          <w:sz w:val="20"/>
        </w:rPr>
        <w:t>el 4 de febrero de 2016]</w:t>
      </w:r>
    </w:p>
    <w:p>
      <w:pPr>
        <w:pStyle w:val="BodyText"/>
      </w:pPr>
    </w:p>
    <w:p>
      <w:pPr>
        <w:pStyle w:val="BodyText"/>
        <w:spacing w:line="360" w:lineRule="auto" w:before="119"/>
        <w:ind w:left="2489" w:right="5083" w:hanging="851"/>
      </w:pPr>
      <w:r>
        <w:rPr/>
        <w:t>Instituto Estatal de Energía y Cambio Climático. (2015). Viajes a la ciudad de Toluca. Recuperado de: &lt;</w:t>
      </w:r>
      <w:hyperlink r:id="rId668">
        <w:r>
          <w:rPr>
            <w:color w:val="171517"/>
          </w:rPr>
          <w:t>http://ieec.edomex.gob.mx/sites/ieecc.edomex.gob.mx</w:t>
        </w:r>
      </w:hyperlink>
      <w:r>
        <w:rPr/>
        <w:t>&gt; [</w:t>
      </w:r>
      <w:r>
        <w:rPr>
          <w:i/>
        </w:rPr>
        <w:t>Consultado: </w:t>
      </w:r>
      <w:r>
        <w:rPr/>
        <w:t>el 11 de febrero de 2016]</w:t>
      </w:r>
    </w:p>
    <w:p>
      <w:pPr>
        <w:pStyle w:val="BodyText"/>
      </w:pPr>
    </w:p>
    <w:p>
      <w:pPr>
        <w:spacing w:before="119"/>
        <w:ind w:left="1638" w:right="0" w:firstLine="0"/>
        <w:jc w:val="left"/>
        <w:rPr>
          <w:i/>
          <w:sz w:val="20"/>
        </w:rPr>
      </w:pPr>
      <w:r>
        <w:rPr>
          <w:sz w:val="20"/>
        </w:rPr>
        <w:t>IGECEM, (2013). </w:t>
      </w:r>
      <w:r>
        <w:rPr>
          <w:i/>
          <w:sz w:val="20"/>
        </w:rPr>
        <w:t>Mapa de la División Política del Estado de México.</w:t>
      </w:r>
    </w:p>
    <w:p>
      <w:pPr>
        <w:pStyle w:val="BodyText"/>
        <w:spacing w:line="360" w:lineRule="auto" w:before="114"/>
        <w:ind w:left="2489" w:right="7634"/>
      </w:pPr>
      <w:r>
        <w:rPr/>
        <w:t>Recuperado de: &lt;igecem.edomex.gob.mx/&gt; [</w:t>
      </w:r>
      <w:r>
        <w:rPr>
          <w:i/>
        </w:rPr>
        <w:t>Consultado: </w:t>
      </w:r>
      <w:r>
        <w:rPr/>
        <w:t>el 8 de febrero de 2016]</w:t>
      </w:r>
    </w:p>
    <w:p>
      <w:pPr>
        <w:pStyle w:val="BodyText"/>
      </w:pPr>
    </w:p>
    <w:p>
      <w:pPr>
        <w:pStyle w:val="BodyText"/>
        <w:spacing w:before="119"/>
        <w:ind w:left="1638"/>
      </w:pPr>
      <w:r>
        <w:rPr/>
        <w:t>Instituto Mexicano del Transporte. (2013). Líneas de investigación.</w:t>
      </w:r>
    </w:p>
    <w:p>
      <w:pPr>
        <w:pStyle w:val="BodyText"/>
        <w:spacing w:line="360" w:lineRule="auto" w:before="114"/>
        <w:ind w:left="2489" w:right="2813"/>
      </w:pPr>
      <w:r>
        <w:rPr/>
        <w:t>Recuperado de: </w:t>
      </w:r>
      <w:hyperlink r:id="rId773">
        <w:r>
          <w:rPr/>
          <w:t>&lt;http://www.i</w:t>
        </w:r>
      </w:hyperlink>
      <w:r>
        <w:rPr/>
        <w:t>m</w:t>
      </w:r>
      <w:hyperlink r:id="rId773">
        <w:r>
          <w:rPr/>
          <w:t>t.mx/informacion-general/quienes-somos/lineas-de-investigacion.html</w:t>
        </w:r>
      </w:hyperlink>
      <w:r>
        <w:rPr/>
        <w:t>&gt; [</w:t>
      </w:r>
      <w:r>
        <w:rPr>
          <w:i/>
        </w:rPr>
        <w:t>Consultado: </w:t>
      </w:r>
      <w:r>
        <w:rPr/>
        <w:t>el 22 de febrero de 2016]</w:t>
      </w:r>
    </w:p>
    <w:p>
      <w:pPr>
        <w:pStyle w:val="BodyText"/>
      </w:pPr>
    </w:p>
    <w:p>
      <w:pPr>
        <w:spacing w:before="119"/>
        <w:ind w:left="1638" w:right="0" w:firstLine="0"/>
        <w:jc w:val="left"/>
        <w:rPr>
          <w:sz w:val="20"/>
        </w:rPr>
      </w:pPr>
      <w:r>
        <w:rPr>
          <w:sz w:val="20"/>
        </w:rPr>
        <w:t>INEGI- Instituto Nacional de Estadística y Geografía. (2010). </w:t>
      </w:r>
      <w:r>
        <w:rPr>
          <w:i/>
          <w:sz w:val="20"/>
        </w:rPr>
        <w:t>Anuario Estadístico 2010</w:t>
      </w:r>
      <w:r>
        <w:rPr>
          <w:sz w:val="20"/>
        </w:rPr>
        <w:t>.</w:t>
      </w:r>
    </w:p>
    <w:p>
      <w:pPr>
        <w:pStyle w:val="BodyText"/>
        <w:spacing w:line="360" w:lineRule="auto" w:before="114"/>
        <w:ind w:left="2489" w:right="7533"/>
      </w:pPr>
      <w:r>
        <w:rPr/>
        <w:t>Recuperado de: </w:t>
      </w:r>
      <w:hyperlink r:id="rId774">
        <w:r>
          <w:rPr/>
          <w:t>&lt;http://www.in</w:t>
        </w:r>
      </w:hyperlink>
      <w:r>
        <w:rPr/>
        <w:t>e</w:t>
      </w:r>
      <w:hyperlink r:id="rId774">
        <w:r>
          <w:rPr/>
          <w:t>gi.gob.mx/</w:t>
        </w:r>
      </w:hyperlink>
      <w:r>
        <w:rPr/>
        <w:t>&gt; [</w:t>
      </w:r>
      <w:r>
        <w:rPr>
          <w:i/>
        </w:rPr>
        <w:t>Consultado: </w:t>
      </w:r>
      <w:r>
        <w:rPr/>
        <w:t>el 19 de Septiembre de 2016]</w:t>
      </w:r>
    </w:p>
    <w:p>
      <w:pPr>
        <w:pStyle w:val="BodyText"/>
      </w:pPr>
    </w:p>
    <w:p>
      <w:pPr>
        <w:spacing w:line="360" w:lineRule="auto" w:before="119"/>
        <w:ind w:left="2489" w:right="625" w:hanging="851"/>
        <w:jc w:val="left"/>
        <w:rPr>
          <w:i/>
          <w:sz w:val="20"/>
        </w:rPr>
      </w:pPr>
      <w:r>
        <w:rPr>
          <w:sz w:val="20"/>
        </w:rPr>
        <w:t>Iracheta,</w:t>
      </w:r>
      <w:r>
        <w:rPr>
          <w:spacing w:val="-15"/>
          <w:sz w:val="20"/>
        </w:rPr>
        <w:t> </w:t>
      </w:r>
      <w:r>
        <w:rPr>
          <w:sz w:val="20"/>
        </w:rPr>
        <w:t>A.</w:t>
      </w:r>
      <w:r>
        <w:rPr>
          <w:spacing w:val="-15"/>
          <w:sz w:val="20"/>
        </w:rPr>
        <w:t> </w:t>
      </w:r>
      <w:r>
        <w:rPr>
          <w:sz w:val="20"/>
        </w:rPr>
        <w:t>(2008).</w:t>
      </w:r>
      <w:r>
        <w:rPr>
          <w:spacing w:val="-15"/>
          <w:sz w:val="20"/>
        </w:rPr>
        <w:t> </w:t>
      </w:r>
      <w:r>
        <w:rPr>
          <w:i/>
          <w:sz w:val="20"/>
        </w:rPr>
        <w:t>Replanteando</w:t>
      </w:r>
      <w:r>
        <w:rPr>
          <w:i/>
          <w:spacing w:val="-14"/>
          <w:sz w:val="20"/>
        </w:rPr>
        <w:t> </w:t>
      </w:r>
      <w:r>
        <w:rPr>
          <w:i/>
          <w:sz w:val="20"/>
        </w:rPr>
        <w:t>la</w:t>
      </w:r>
      <w:r>
        <w:rPr>
          <w:i/>
          <w:spacing w:val="-15"/>
          <w:sz w:val="20"/>
        </w:rPr>
        <w:t> </w:t>
      </w:r>
      <w:r>
        <w:rPr>
          <w:i/>
          <w:sz w:val="20"/>
        </w:rPr>
        <w:t>metrópoli:</w:t>
      </w:r>
      <w:r>
        <w:rPr>
          <w:i/>
          <w:spacing w:val="-15"/>
          <w:sz w:val="20"/>
        </w:rPr>
        <w:t> </w:t>
      </w:r>
      <w:r>
        <w:rPr>
          <w:i/>
          <w:sz w:val="20"/>
        </w:rPr>
        <w:t>soluciones</w:t>
      </w:r>
      <w:r>
        <w:rPr>
          <w:i/>
          <w:spacing w:val="-15"/>
          <w:sz w:val="20"/>
        </w:rPr>
        <w:t> </w:t>
      </w:r>
      <w:r>
        <w:rPr>
          <w:i/>
          <w:sz w:val="20"/>
        </w:rPr>
        <w:t>institucionales</w:t>
      </w:r>
      <w:r>
        <w:rPr>
          <w:i/>
          <w:spacing w:val="-15"/>
          <w:sz w:val="20"/>
        </w:rPr>
        <w:t> </w:t>
      </w:r>
      <w:r>
        <w:rPr>
          <w:i/>
          <w:sz w:val="20"/>
        </w:rPr>
        <w:t>al</w:t>
      </w:r>
      <w:r>
        <w:rPr>
          <w:i/>
          <w:spacing w:val="-15"/>
          <w:sz w:val="20"/>
        </w:rPr>
        <w:t> </w:t>
      </w:r>
      <w:r>
        <w:rPr>
          <w:i/>
          <w:sz w:val="20"/>
        </w:rPr>
        <w:t>fenómeno</w:t>
      </w:r>
      <w:r>
        <w:rPr>
          <w:i/>
          <w:spacing w:val="-15"/>
          <w:sz w:val="20"/>
        </w:rPr>
        <w:t> </w:t>
      </w:r>
      <w:r>
        <w:rPr>
          <w:i/>
          <w:sz w:val="20"/>
        </w:rPr>
        <w:t>metropolitano,</w:t>
      </w:r>
      <w:r>
        <w:rPr>
          <w:i/>
          <w:spacing w:val="-15"/>
          <w:sz w:val="20"/>
        </w:rPr>
        <w:t> </w:t>
      </w:r>
      <w:r>
        <w:rPr>
          <w:i/>
          <w:sz w:val="20"/>
        </w:rPr>
        <w:t>Monterrey,</w:t>
      </w:r>
      <w:r>
        <w:rPr>
          <w:i/>
          <w:spacing w:val="-15"/>
          <w:sz w:val="20"/>
        </w:rPr>
        <w:t> </w:t>
      </w:r>
      <w:r>
        <w:rPr>
          <w:i/>
          <w:sz w:val="20"/>
        </w:rPr>
        <w:t>Agencia</w:t>
      </w:r>
      <w:r>
        <w:rPr>
          <w:i/>
          <w:spacing w:val="-15"/>
          <w:sz w:val="20"/>
        </w:rPr>
        <w:t> </w:t>
      </w:r>
      <w:r>
        <w:rPr>
          <w:i/>
          <w:sz w:val="20"/>
        </w:rPr>
        <w:t>para</w:t>
      </w:r>
      <w:r>
        <w:rPr>
          <w:i/>
          <w:spacing w:val="-14"/>
          <w:sz w:val="20"/>
        </w:rPr>
        <w:t> </w:t>
      </w:r>
      <w:r>
        <w:rPr>
          <w:i/>
          <w:sz w:val="20"/>
        </w:rPr>
        <w:t>la</w:t>
      </w:r>
      <w:r>
        <w:rPr>
          <w:i/>
          <w:spacing w:val="-15"/>
          <w:sz w:val="20"/>
        </w:rPr>
        <w:t> </w:t>
      </w:r>
      <w:r>
        <w:rPr>
          <w:i/>
          <w:sz w:val="20"/>
        </w:rPr>
        <w:t>Planeación </w:t>
      </w:r>
      <w:r>
        <w:rPr>
          <w:i/>
          <w:sz w:val="20"/>
        </w:rPr>
        <w:t>del Desarrollo Urbano de Nuevo</w:t>
      </w:r>
      <w:r>
        <w:rPr>
          <w:i/>
          <w:spacing w:val="-16"/>
          <w:sz w:val="20"/>
        </w:rPr>
        <w:t> </w:t>
      </w:r>
      <w:r>
        <w:rPr>
          <w:i/>
          <w:sz w:val="20"/>
        </w:rPr>
        <w:t>León.</w:t>
      </w:r>
    </w:p>
    <w:p>
      <w:pPr>
        <w:pStyle w:val="BodyText"/>
        <w:spacing w:line="360" w:lineRule="auto" w:before="5"/>
        <w:ind w:left="2489" w:right="1155"/>
      </w:pPr>
      <w:r>
        <w:rPr/>
        <w:t>Recuperado de: </w:t>
      </w:r>
      <w:hyperlink r:id="rId775">
        <w:r>
          <w:rPr/>
          <w:t>&lt;http://www.ordenjuri</w:t>
        </w:r>
      </w:hyperlink>
      <w:r>
        <w:rPr/>
        <w:t>d</w:t>
      </w:r>
      <w:hyperlink r:id="rId775">
        <w:r>
          <w:rPr/>
          <w:t>ico.gob.mx/Publicaciones/CDs2010/CDMetropolitano/pdf/DOC24.pdf&gt;</w:t>
        </w:r>
      </w:hyperlink>
      <w:r>
        <w:rPr/>
        <w:t> [</w:t>
      </w:r>
      <w:r>
        <w:rPr>
          <w:i/>
        </w:rPr>
        <w:t>Consultado: </w:t>
      </w:r>
      <w:r>
        <w:rPr/>
        <w:t>el 2 de agosto de 2016]</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pStyle w:val="BodyText"/>
        <w:spacing w:line="360" w:lineRule="auto" w:before="75"/>
        <w:ind w:left="2489" w:right="693" w:hanging="851"/>
      </w:pPr>
      <w:r>
        <w:rPr/>
        <w:t>Jiménez, J. de Hoyos, J; Álvarez, A. (2014). Transporte urbano y movilidad, hacia una dinámica urbana sustentable y competitiva. Quivera [en línea], núm. 16.</w:t>
      </w:r>
    </w:p>
    <w:p>
      <w:pPr>
        <w:pStyle w:val="BodyText"/>
        <w:spacing w:line="360" w:lineRule="auto" w:before="3"/>
        <w:ind w:left="2489" w:right="4310"/>
      </w:pPr>
      <w:r>
        <w:rPr/>
        <w:t>Recuperado de: </w:t>
      </w:r>
      <w:hyperlink r:id="rId776">
        <w:r>
          <w:rPr/>
          <w:t>&lt;http://94.redalyc.o</w:t>
        </w:r>
      </w:hyperlink>
      <w:r>
        <w:rPr/>
        <w:t>r</w:t>
      </w:r>
      <w:hyperlink r:id="rId776">
        <w:r>
          <w:rPr/>
          <w:t>g/articulo.oa?id=4013213000</w:t>
        </w:r>
      </w:hyperlink>
      <w:r>
        <w:rPr/>
        <w:t>&gt; ISSN 1405-8626 [</w:t>
      </w:r>
      <w:r>
        <w:rPr>
          <w:i/>
        </w:rPr>
        <w:t>Consultado: </w:t>
      </w:r>
      <w:r>
        <w:rPr/>
        <w:t>el 12 de noviembre de 2015]</w:t>
      </w:r>
    </w:p>
    <w:p>
      <w:pPr>
        <w:pStyle w:val="BodyText"/>
      </w:pPr>
    </w:p>
    <w:p>
      <w:pPr>
        <w:pStyle w:val="BodyText"/>
        <w:spacing w:before="119"/>
        <w:ind w:left="1638"/>
      </w:pPr>
      <w:r>
        <w:rPr/>
        <w:t>Leo, J. (2014). Estrategia de Movilidad Sustentable para la metrópolis de Toluca. Centro Mario Molina. México.</w:t>
      </w:r>
    </w:p>
    <w:p>
      <w:pPr>
        <w:pStyle w:val="BodyText"/>
        <w:spacing w:before="114"/>
        <w:ind w:left="2489"/>
      </w:pPr>
      <w:r>
        <w:rPr/>
        <w:t>Recuperado de:</w:t>
      </w:r>
    </w:p>
    <w:p>
      <w:pPr>
        <w:pStyle w:val="BodyText"/>
        <w:spacing w:line="360" w:lineRule="auto" w:before="114"/>
        <w:ind w:left="2489"/>
      </w:pPr>
      <w:hyperlink r:id="rId777">
        <w:r>
          <w:rPr/>
          <w:t>&lt;http://centromario</w:t>
        </w:r>
      </w:hyperlink>
      <w:r>
        <w:rPr/>
        <w:t>m</w:t>
      </w:r>
      <w:hyperlink r:id="rId777">
        <w:r>
          <w:rPr/>
          <w:t>olina.org/wp-content/uploads/2015/01/Documento-de-difusi%C3%B3n-Movilidad-Sustentable-Toluca.pdf</w:t>
        </w:r>
      </w:hyperlink>
      <w:r>
        <w:rPr/>
        <w:t> - 30/06/2016&gt;</w:t>
      </w:r>
    </w:p>
    <w:p>
      <w:pPr>
        <w:spacing w:before="3"/>
        <w:ind w:left="2489" w:right="0" w:firstLine="0"/>
        <w:jc w:val="left"/>
        <w:rPr>
          <w:sz w:val="20"/>
        </w:rPr>
      </w:pPr>
      <w:r>
        <w:rPr>
          <w:sz w:val="20"/>
        </w:rPr>
        <w:t>[</w:t>
      </w:r>
      <w:r>
        <w:rPr>
          <w:i/>
          <w:sz w:val="20"/>
        </w:rPr>
        <w:t>Consultado: </w:t>
      </w:r>
      <w:r>
        <w:rPr>
          <w:sz w:val="20"/>
        </w:rPr>
        <w:t>el 25 de julio de 2015]</w:t>
      </w:r>
    </w:p>
    <w:p>
      <w:pPr>
        <w:pStyle w:val="BodyText"/>
      </w:pPr>
    </w:p>
    <w:p>
      <w:pPr>
        <w:pStyle w:val="BodyText"/>
      </w:pPr>
    </w:p>
    <w:p>
      <w:pPr>
        <w:spacing w:before="0"/>
        <w:ind w:left="1638" w:right="0" w:firstLine="0"/>
        <w:jc w:val="left"/>
        <w:rPr>
          <w:sz w:val="20"/>
        </w:rPr>
      </w:pPr>
      <w:r>
        <w:rPr>
          <w:sz w:val="20"/>
        </w:rPr>
        <w:t>LGCC, (2012). </w:t>
      </w:r>
      <w:r>
        <w:rPr>
          <w:i/>
          <w:sz w:val="20"/>
        </w:rPr>
        <w:t>Ley General de Cambio Climático. México D.F. </w:t>
      </w:r>
      <w:r>
        <w:rPr>
          <w:sz w:val="20"/>
        </w:rPr>
        <w:t>Diario Oficial de la Federación, 6 de junio de 2012.</w:t>
      </w:r>
    </w:p>
    <w:p>
      <w:pPr>
        <w:pStyle w:val="BodyText"/>
        <w:spacing w:line="360" w:lineRule="auto" w:before="115"/>
        <w:ind w:left="2489" w:right="4250"/>
      </w:pPr>
      <w:r>
        <w:rPr/>
        <w:t>Recuperado de: </w:t>
      </w:r>
      <w:hyperlink r:id="rId778">
        <w:r>
          <w:rPr/>
          <w:t>&lt;http://www.dipu</w:t>
        </w:r>
      </w:hyperlink>
      <w:r>
        <w:rPr/>
        <w:t>t</w:t>
      </w:r>
      <w:hyperlink r:id="rId778">
        <w:r>
          <w:rPr/>
          <w:t>ados.gob.mx/LeyesBiblio/pdf/LGCC_130515.pdf&gt;</w:t>
        </w:r>
      </w:hyperlink>
      <w:r>
        <w:rPr/>
        <w:t> [</w:t>
      </w:r>
      <w:r>
        <w:rPr>
          <w:i/>
        </w:rPr>
        <w:t>Consultado: </w:t>
      </w:r>
      <w:r>
        <w:rPr/>
        <w:t>el 18 de noviembre de 2015]</w:t>
      </w:r>
    </w:p>
    <w:p>
      <w:pPr>
        <w:pStyle w:val="BodyText"/>
      </w:pPr>
    </w:p>
    <w:p>
      <w:pPr>
        <w:pStyle w:val="BodyText"/>
        <w:spacing w:before="119"/>
        <w:ind w:left="1638"/>
      </w:pPr>
      <w:r>
        <w:rPr/>
        <w:t>Lleras, G; Bowers, D. (2015). Transporte Sustentable y Medio Ambiente.</w:t>
      </w:r>
    </w:p>
    <w:p>
      <w:pPr>
        <w:pStyle w:val="BodyText"/>
        <w:spacing w:line="360" w:lineRule="auto" w:before="115"/>
        <w:ind w:left="2489" w:right="3585"/>
      </w:pPr>
      <w:r>
        <w:rPr/>
        <w:t>Recuperado de: </w:t>
      </w:r>
      <w:hyperlink r:id="rId779">
        <w:r>
          <w:rPr/>
          <w:t>&lt;http://la.steerd</w:t>
        </w:r>
      </w:hyperlink>
      <w:r>
        <w:rPr/>
        <w:t>a</w:t>
      </w:r>
      <w:hyperlink r:id="rId779">
        <w:r>
          <w:rPr/>
          <w:t>viesgleave.com/servicios/transporte-sustentable-y-ambiente&gt;</w:t>
        </w:r>
      </w:hyperlink>
      <w:r>
        <w:rPr/>
        <w:t> [</w:t>
      </w:r>
      <w:r>
        <w:rPr>
          <w:i/>
        </w:rPr>
        <w:t>Consultado: </w:t>
      </w:r>
      <w:r>
        <w:rPr/>
        <w:t>el 14 de diciembre de 2015]</w:t>
      </w:r>
    </w:p>
    <w:p>
      <w:pPr>
        <w:pStyle w:val="BodyText"/>
      </w:pPr>
    </w:p>
    <w:p>
      <w:pPr>
        <w:spacing w:before="119"/>
        <w:ind w:left="1638" w:right="0" w:firstLine="0"/>
        <w:jc w:val="left"/>
        <w:rPr>
          <w:sz w:val="20"/>
        </w:rPr>
      </w:pPr>
      <w:r>
        <w:rPr>
          <w:sz w:val="20"/>
        </w:rPr>
        <w:t>LMDF, (2014). </w:t>
      </w:r>
      <w:r>
        <w:rPr>
          <w:i/>
          <w:sz w:val="20"/>
        </w:rPr>
        <w:t>Ley de Movilidad del Distrito Federal. </w:t>
      </w:r>
      <w:r>
        <w:rPr>
          <w:sz w:val="20"/>
        </w:rPr>
        <w:t>México D.F. Diario Oficial de la Federación, 14 de julio de 2014.</w:t>
      </w:r>
    </w:p>
    <w:p>
      <w:pPr>
        <w:pStyle w:val="BodyText"/>
        <w:spacing w:line="360" w:lineRule="auto" w:before="115"/>
        <w:ind w:left="2489" w:right="1591"/>
      </w:pPr>
      <w:r>
        <w:rPr/>
        <w:t>Recuperado de: </w:t>
      </w:r>
      <w:hyperlink r:id="rId780">
        <w:r>
          <w:rPr/>
          <w:t>&lt;http://www.metro.df.g</w:t>
        </w:r>
      </w:hyperlink>
      <w:r>
        <w:rPr/>
        <w:t>o</w:t>
      </w:r>
      <w:hyperlink r:id="rId780">
        <w:r>
          <w:rPr/>
          <w:t>b.mx/transparencia/imagenes/fr1/normaplicable/2014/4/lmov_15102014.pdf</w:t>
        </w:r>
      </w:hyperlink>
      <w:r>
        <w:rPr/>
        <w:t>&gt; [</w:t>
      </w:r>
      <w:r>
        <w:rPr>
          <w:i/>
        </w:rPr>
        <w:t>Consultado: </w:t>
      </w:r>
      <w:r>
        <w:rPr/>
        <w:t>el 16 de noviembre de 2016]</w:t>
      </w: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line="360" w:lineRule="auto" w:before="75"/>
        <w:ind w:left="2489" w:right="691" w:hanging="851"/>
        <w:jc w:val="both"/>
        <w:rPr>
          <w:sz w:val="20"/>
        </w:rPr>
      </w:pPr>
      <w:r>
        <w:rPr>
          <w:sz w:val="20"/>
        </w:rPr>
        <w:t>Méndez, G. (2015). </w:t>
      </w:r>
      <w:r>
        <w:rPr>
          <w:i/>
          <w:sz w:val="20"/>
        </w:rPr>
        <w:t>Metodología para la elaboración de indicadores de inserción urbana base para la medición de impactos de la </w:t>
      </w:r>
      <w:r>
        <w:rPr>
          <w:i/>
          <w:sz w:val="20"/>
        </w:rPr>
        <w:t>implementación de proyectos del sistema de movilidad urbana sustentable en la Ciudad de México. Indicadores para el ejercicio del derecho a la movilidad. CTS EMBARQ México · PAOT GDF · SEMARNAT. </w:t>
      </w:r>
      <w:r>
        <w:rPr>
          <w:sz w:val="20"/>
        </w:rPr>
        <w:t>México.</w:t>
      </w:r>
    </w:p>
    <w:p>
      <w:pPr>
        <w:pStyle w:val="BodyText"/>
        <w:spacing w:line="360" w:lineRule="auto" w:before="5"/>
        <w:ind w:left="2489" w:right="3901"/>
      </w:pPr>
      <w:r>
        <w:rPr/>
        <w:t>Recuperado de: &lt; </w:t>
      </w:r>
      <w:hyperlink r:id="rId781">
        <w:r>
          <w:rPr/>
          <w:t>http://www.movilidadamable.org/recursos/item/indicadores-movilidad&gt;</w:t>
        </w:r>
      </w:hyperlink>
      <w:r>
        <w:rPr/>
        <w:t> [</w:t>
      </w:r>
      <w:r>
        <w:rPr>
          <w:i/>
        </w:rPr>
        <w:t>Consultado: </w:t>
      </w:r>
      <w:r>
        <w:rPr/>
        <w:t>el día 27 de mayo de 2016]</w:t>
      </w:r>
    </w:p>
    <w:p>
      <w:pPr>
        <w:pStyle w:val="BodyText"/>
      </w:pPr>
    </w:p>
    <w:p>
      <w:pPr>
        <w:spacing w:before="119"/>
        <w:ind w:left="1638" w:right="0" w:firstLine="0"/>
        <w:jc w:val="left"/>
        <w:rPr>
          <w:sz w:val="20"/>
        </w:rPr>
      </w:pPr>
      <w:r>
        <w:rPr>
          <w:sz w:val="20"/>
        </w:rPr>
        <w:t>Mignot D, Aguiléra A, Caubel D, Bloy D, Madre J. (2010). </w:t>
      </w:r>
      <w:r>
        <w:rPr>
          <w:i/>
          <w:sz w:val="20"/>
        </w:rPr>
        <w:t>Formas urbanas, movilidad y segregacion. Urban Public Economics Review</w:t>
      </w:r>
      <w:r>
        <w:rPr>
          <w:sz w:val="20"/>
        </w:rPr>
        <w:t>.</w:t>
      </w:r>
    </w:p>
    <w:p>
      <w:pPr>
        <w:pStyle w:val="BodyText"/>
        <w:spacing w:line="360" w:lineRule="auto" w:before="114"/>
        <w:ind w:left="2489" w:right="5377"/>
      </w:pPr>
      <w:r>
        <w:rPr/>
        <w:t>Recuperado de: </w:t>
      </w:r>
      <w:hyperlink r:id="rId782">
        <w:r>
          <w:rPr/>
          <w:t>&lt;http://www.redalyc.org/articu</w:t>
        </w:r>
      </w:hyperlink>
      <w:r>
        <w:rPr/>
        <w:t>l</w:t>
      </w:r>
      <w:hyperlink r:id="rId782">
        <w:r>
          <w:rPr/>
          <w:t>o.oa?id=50414006003</w:t>
        </w:r>
      </w:hyperlink>
      <w:r>
        <w:rPr/>
        <w:t>&gt; [Consultado: el 7 de abril de 2016]</w:t>
      </w:r>
    </w:p>
    <w:p>
      <w:pPr>
        <w:pStyle w:val="BodyText"/>
      </w:pPr>
    </w:p>
    <w:p>
      <w:pPr>
        <w:spacing w:before="119"/>
        <w:ind w:left="1638" w:right="0" w:firstLine="0"/>
        <w:jc w:val="left"/>
        <w:rPr>
          <w:i/>
          <w:sz w:val="20"/>
        </w:rPr>
      </w:pPr>
      <w:r>
        <w:rPr>
          <w:sz w:val="20"/>
        </w:rPr>
        <w:t>Ministerio de Desarrollo Urbano. (2012). </w:t>
      </w:r>
      <w:r>
        <w:rPr>
          <w:i/>
          <w:sz w:val="20"/>
        </w:rPr>
        <w:t>Corredores ambientales y calidad de vida.</w:t>
      </w:r>
    </w:p>
    <w:p>
      <w:pPr>
        <w:pStyle w:val="BodyText"/>
        <w:spacing w:before="114"/>
        <w:ind w:left="2490"/>
      </w:pPr>
      <w:r>
        <w:rPr/>
        <w:t>Recuperado de:</w:t>
      </w:r>
    </w:p>
    <w:p>
      <w:pPr>
        <w:pStyle w:val="BodyText"/>
        <w:spacing w:line="360" w:lineRule="auto" w:before="115"/>
        <w:ind w:left="2489" w:right="848" w:firstLine="1"/>
      </w:pPr>
      <w:hyperlink r:id="rId783">
        <w:r>
          <w:rPr/>
          <w:t>&lt;http://cdn2.buenosaires.gob.ar/desa</w:t>
        </w:r>
      </w:hyperlink>
      <w:r>
        <w:rPr/>
        <w:t>r</w:t>
      </w:r>
      <w:hyperlink r:id="rId783">
        <w:r>
          <w:rPr/>
          <w:t>rollourbano/publicaciones/libro-verde-2012-corredores-ambientales-y-calidad-de-vida.pdf.</w:t>
        </w:r>
      </w:hyperlink>
      <w:r>
        <w:rPr/>
        <w:t> [Consultado: el 11 de marzo de 2016]</w:t>
      </w:r>
    </w:p>
    <w:p>
      <w:pPr>
        <w:pStyle w:val="BodyText"/>
      </w:pPr>
    </w:p>
    <w:p>
      <w:pPr>
        <w:spacing w:before="119"/>
        <w:ind w:left="1638" w:right="0" w:firstLine="0"/>
        <w:jc w:val="left"/>
        <w:rPr>
          <w:i/>
          <w:sz w:val="20"/>
        </w:rPr>
      </w:pPr>
      <w:r>
        <w:rPr>
          <w:sz w:val="20"/>
        </w:rPr>
        <w:t>Ministerio de Fomento Gobierno de España. (2016). </w:t>
      </w:r>
      <w:r>
        <w:rPr>
          <w:i/>
          <w:sz w:val="20"/>
        </w:rPr>
        <w:t>Estrategia Española de Movilidad Sostenible (EEMS).</w:t>
      </w:r>
    </w:p>
    <w:p>
      <w:pPr>
        <w:pStyle w:val="BodyText"/>
        <w:spacing w:before="115"/>
        <w:ind w:left="2489"/>
      </w:pPr>
      <w:r>
        <w:rPr/>
        <w:t>Recuperado de:</w:t>
      </w:r>
    </w:p>
    <w:p>
      <w:pPr>
        <w:pStyle w:val="BodyText"/>
        <w:spacing w:line="360" w:lineRule="auto" w:before="114"/>
        <w:ind w:left="2489" w:right="701"/>
      </w:pPr>
      <w:hyperlink r:id="rId784">
        <w:r>
          <w:rPr/>
          <w:t>&lt;https://www.fomento.gob.es/</w:t>
        </w:r>
      </w:hyperlink>
      <w:r>
        <w:rPr/>
        <w:t>MFOM</w:t>
      </w:r>
      <w:hyperlink r:id="rId784">
        <w:r>
          <w:rPr/>
          <w:t>/LANG_CASTELLANO/</w:t>
        </w:r>
      </w:hyperlink>
      <w:r>
        <w:rPr/>
        <w:t>DIRE</w:t>
      </w:r>
      <w:hyperlink r:id="rId784">
        <w:r>
          <w:rPr/>
          <w:t>CCIONES_GENERALES/</w:t>
        </w:r>
      </w:hyperlink>
      <w:r>
        <w:rPr/>
        <w:t>A</w:t>
      </w:r>
      <w:hyperlink r:id="rId784">
        <w:r>
          <w:rPr/>
          <w:t>RQ_VIVIENDA/SUELO_Y_P</w:t>
        </w:r>
      </w:hyperlink>
      <w:r>
        <w:rPr/>
        <w:t> OLITICAS/SOTENIBILIDAD/EEMS/&gt;</w:t>
      </w:r>
    </w:p>
    <w:p>
      <w:pPr>
        <w:pStyle w:val="BodyText"/>
        <w:spacing w:before="3"/>
        <w:ind w:left="2489"/>
      </w:pPr>
      <w:r>
        <w:rPr/>
        <w:t>[Consultado: el 16 de noviembre de 2016]</w:t>
      </w:r>
    </w:p>
    <w:p>
      <w:pPr>
        <w:pStyle w:val="BodyText"/>
      </w:pPr>
    </w:p>
    <w:p>
      <w:pPr>
        <w:pStyle w:val="BodyText"/>
      </w:pPr>
    </w:p>
    <w:p>
      <w:pPr>
        <w:pStyle w:val="BodyText"/>
        <w:ind w:left="1638"/>
        <w:rPr>
          <w:i/>
        </w:rPr>
      </w:pPr>
      <w:r>
        <w:rPr/>
        <w:t>Ministerio de Vivienda y Urbanismo. Gobierno de Chile. (2014). </w:t>
      </w:r>
      <w:r>
        <w:rPr>
          <w:i/>
        </w:rPr>
        <w:t>Mi ciudad.</w:t>
      </w:r>
    </w:p>
    <w:p>
      <w:pPr>
        <w:pStyle w:val="BodyText"/>
        <w:spacing w:line="360" w:lineRule="auto" w:before="115"/>
        <w:ind w:left="2490" w:right="5251" w:hanging="2"/>
      </w:pPr>
      <w:r>
        <w:rPr/>
        <w:t>Recuperado de: </w:t>
      </w:r>
      <w:hyperlink r:id="rId785">
        <w:r>
          <w:rPr/>
          <w:t>&lt;http://www.minvu.cl/opensite_20150723131939.aspx.&gt;</w:t>
        </w:r>
      </w:hyperlink>
      <w:r>
        <w:rPr/>
        <w:t> [Consultado: el 8 de marzo de 2016]</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Molina, M. (2014a). </w:t>
      </w:r>
      <w:r>
        <w:rPr>
          <w:i/>
          <w:sz w:val="20"/>
        </w:rPr>
        <w:t>Estrategia de Movilidad Sustentable para la metrópolis de Toluca.</w:t>
      </w:r>
    </w:p>
    <w:p>
      <w:pPr>
        <w:pStyle w:val="BodyText"/>
        <w:spacing w:before="115"/>
        <w:ind w:left="2489"/>
      </w:pPr>
      <w:r>
        <w:rPr/>
        <w:t>Recuperado de:</w:t>
      </w:r>
    </w:p>
    <w:p>
      <w:pPr>
        <w:pStyle w:val="BodyText"/>
        <w:spacing w:line="360" w:lineRule="auto" w:before="114"/>
        <w:ind w:left="2489" w:right="751"/>
      </w:pPr>
      <w:hyperlink r:id="rId777">
        <w:r>
          <w:rPr/>
          <w:t>&lt;http://centromario</w:t>
        </w:r>
      </w:hyperlink>
      <w:r>
        <w:rPr/>
        <w:t>m</w:t>
      </w:r>
      <w:hyperlink r:id="rId777">
        <w:r>
          <w:rPr/>
          <w:t>olina.org/wp-content/uploads/2015/01/Documento-de-difusi%C3%B3n-Movilidad-Sustentable-Toluca.pdf&gt;</w:t>
        </w:r>
      </w:hyperlink>
      <w:r>
        <w:rPr/>
        <w:t> [</w:t>
      </w:r>
      <w:r>
        <w:rPr>
          <w:i/>
        </w:rPr>
        <w:t>Consultado: </w:t>
      </w:r>
      <w:r>
        <w:rPr/>
        <w:t>el 21 de Septiembre de 2016]</w:t>
      </w:r>
    </w:p>
    <w:p>
      <w:pPr>
        <w:pStyle w:val="BodyText"/>
      </w:pPr>
    </w:p>
    <w:p>
      <w:pPr>
        <w:spacing w:before="119"/>
        <w:ind w:left="1638" w:right="0" w:firstLine="0"/>
        <w:jc w:val="left"/>
        <w:rPr>
          <w:i/>
          <w:sz w:val="20"/>
        </w:rPr>
      </w:pPr>
      <w:r>
        <w:rPr>
          <w:sz w:val="20"/>
        </w:rPr>
        <w:t>Molina, M. (2014b). </w:t>
      </w:r>
      <w:r>
        <w:rPr>
          <w:i/>
          <w:sz w:val="20"/>
        </w:rPr>
        <w:t>Estudio del Sistema Integral de Movilidad Sustentable para el Valle de Toluca.</w:t>
      </w:r>
    </w:p>
    <w:p>
      <w:pPr>
        <w:pStyle w:val="BodyText"/>
        <w:tabs>
          <w:tab w:pos="12699" w:val="left" w:leader="none"/>
        </w:tabs>
        <w:spacing w:before="114"/>
        <w:ind w:left="2489"/>
      </w:pPr>
      <w:r>
        <w:rPr/>
        <w:t>Recuperado</w:t>
        <w:tab/>
        <w:t>de:</w:t>
      </w:r>
    </w:p>
    <w:p>
      <w:pPr>
        <w:pStyle w:val="BodyText"/>
        <w:spacing w:before="114"/>
        <w:ind w:left="2489"/>
      </w:pPr>
      <w:hyperlink r:id="rId786">
        <w:r>
          <w:rPr/>
          <w:t>&lt;http://ieecc.edomex.gob.mx/sites/ieecc.edomex.gob.mx/files/files/Estudio%20del%20Siste</w:t>
        </w:r>
      </w:hyperlink>
      <w:r>
        <w:rPr/>
        <w:t>m</w:t>
      </w:r>
      <w:hyperlink r:id="rId786">
        <w:r>
          <w:rPr/>
          <w:t>a%20Integral%20de%20Movilidad</w:t>
        </w:r>
      </w:hyperlink>
    </w:p>
    <w:p>
      <w:pPr>
        <w:pStyle w:val="BodyText"/>
        <w:spacing w:line="360" w:lineRule="auto" w:before="115"/>
        <w:ind w:left="2489" w:right="744"/>
      </w:pPr>
      <w:r>
        <w:rPr/>
        <w:t>%20Sustentable%20para%20el%20Valle%20de%20Toluca/Estudio%20del%20Sistema%20Integral%20de%20Movilidad%20Su stentable%20para%20el%20Valle%20de%20Toluca.pdf&gt;</w:t>
      </w:r>
    </w:p>
    <w:p>
      <w:pPr>
        <w:spacing w:before="5"/>
        <w:ind w:left="2489" w:right="0" w:firstLine="0"/>
        <w:jc w:val="left"/>
        <w:rPr>
          <w:sz w:val="20"/>
        </w:rPr>
      </w:pPr>
      <w:r>
        <w:rPr>
          <w:sz w:val="20"/>
        </w:rPr>
        <w:t>[</w:t>
      </w:r>
      <w:r>
        <w:rPr>
          <w:i/>
          <w:sz w:val="20"/>
        </w:rPr>
        <w:t>Consultado: </w:t>
      </w:r>
      <w:r>
        <w:rPr>
          <w:sz w:val="20"/>
        </w:rPr>
        <w:t>el 21 de Septiembre de 2016]</w:t>
      </w:r>
    </w:p>
    <w:p>
      <w:pPr>
        <w:pStyle w:val="BodyText"/>
      </w:pPr>
    </w:p>
    <w:p>
      <w:pPr>
        <w:pStyle w:val="BodyText"/>
      </w:pPr>
    </w:p>
    <w:p>
      <w:pPr>
        <w:spacing w:before="0"/>
        <w:ind w:left="1638" w:right="0" w:firstLine="0"/>
        <w:jc w:val="left"/>
        <w:rPr>
          <w:i/>
          <w:sz w:val="20"/>
        </w:rPr>
      </w:pPr>
      <w:r>
        <w:rPr>
          <w:sz w:val="20"/>
        </w:rPr>
        <w:t>Molina, M. (2016). </w:t>
      </w:r>
      <w:r>
        <w:rPr>
          <w:i/>
          <w:sz w:val="20"/>
        </w:rPr>
        <w:t>Documento de difusión Movilidad Sustentable Toluca.</w:t>
      </w:r>
    </w:p>
    <w:p>
      <w:pPr>
        <w:pStyle w:val="BodyText"/>
        <w:spacing w:before="114"/>
        <w:ind w:left="2489"/>
      </w:pPr>
      <w:r>
        <w:rPr/>
        <w:t>Recuperado de:</w:t>
      </w:r>
    </w:p>
    <w:p>
      <w:pPr>
        <w:pStyle w:val="BodyText"/>
        <w:spacing w:line="360" w:lineRule="auto" w:before="115"/>
        <w:ind w:left="2489" w:right="768"/>
      </w:pPr>
      <w:hyperlink r:id="rId787">
        <w:r>
          <w:rPr/>
          <w:t>&lt;http://centromario</w:t>
        </w:r>
      </w:hyperlink>
      <w:r>
        <w:rPr/>
        <w:t>m</w:t>
      </w:r>
      <w:hyperlink r:id="rId787">
        <w:r>
          <w:rPr/>
          <w:t>olina.org/wp-content/uploads/2015/01/Documento-de-difusi%C3%B3n-Movilidad-Sustentable</w:t>
        </w:r>
      </w:hyperlink>
      <w:r>
        <w:rPr/>
        <w:t> Toluca.pdf&gt; [</w:t>
      </w:r>
      <w:r>
        <w:rPr>
          <w:i/>
        </w:rPr>
        <w:t>Consultado: </w:t>
      </w:r>
      <w:r>
        <w:rPr/>
        <w:t>el 21 de Septiembre de 2016]</w:t>
      </w:r>
    </w:p>
    <w:p>
      <w:pPr>
        <w:pStyle w:val="BodyText"/>
      </w:pPr>
    </w:p>
    <w:p>
      <w:pPr>
        <w:spacing w:before="119"/>
        <w:ind w:left="1638" w:right="0" w:firstLine="0"/>
        <w:jc w:val="left"/>
        <w:rPr>
          <w:i/>
          <w:sz w:val="20"/>
        </w:rPr>
      </w:pPr>
      <w:r>
        <w:rPr>
          <w:sz w:val="20"/>
        </w:rPr>
        <w:t>Moreno, E. (2007). </w:t>
      </w:r>
      <w:r>
        <w:rPr>
          <w:i/>
          <w:sz w:val="20"/>
        </w:rPr>
        <w:t>Diagnóstico de la información disponible y necesaria para fines de planeación del sistema de transporte.</w:t>
      </w:r>
    </w:p>
    <w:p>
      <w:pPr>
        <w:pStyle w:val="BodyText"/>
        <w:spacing w:line="360" w:lineRule="auto" w:before="115"/>
        <w:ind w:left="2489" w:right="4196"/>
      </w:pPr>
      <w:r>
        <w:rPr/>
        <w:t>Recuperado de: </w:t>
      </w:r>
      <w:hyperlink r:id="rId788">
        <w:r>
          <w:rPr/>
          <w:t>&lt;http://i</w:t>
        </w:r>
      </w:hyperlink>
      <w:r>
        <w:rPr/>
        <w:t>m</w:t>
      </w:r>
      <w:hyperlink r:id="rId788">
        <w:r>
          <w:rPr/>
          <w:t>t.mx/archivos/Publicaciones/PublicacionTecnica/pt308.pdf&gt;</w:t>
        </w:r>
      </w:hyperlink>
      <w:r>
        <w:rPr/>
        <w:t> [</w:t>
      </w:r>
      <w:r>
        <w:rPr>
          <w:i/>
        </w:rPr>
        <w:t>Consultado: </w:t>
      </w:r>
      <w:r>
        <w:rPr/>
        <w:t>el 14 de diciembre de 2015]</w:t>
      </w:r>
    </w:p>
    <w:p>
      <w:pPr>
        <w:pStyle w:val="BodyText"/>
      </w:pPr>
    </w:p>
    <w:p>
      <w:pPr>
        <w:pStyle w:val="BodyText"/>
        <w:spacing w:line="360" w:lineRule="auto" w:before="119"/>
        <w:ind w:left="2489" w:hanging="851"/>
      </w:pPr>
      <w:r>
        <w:rPr/>
        <w:t>Mumford,</w:t>
      </w:r>
      <w:r>
        <w:rPr>
          <w:spacing w:val="-9"/>
        </w:rPr>
        <w:t> </w:t>
      </w:r>
      <w:r>
        <w:rPr/>
        <w:t>L.</w:t>
      </w:r>
      <w:r>
        <w:rPr>
          <w:spacing w:val="-9"/>
        </w:rPr>
        <w:t> </w:t>
      </w:r>
      <w:r>
        <w:rPr/>
        <w:t>(2011).</w:t>
      </w:r>
      <w:r>
        <w:rPr>
          <w:spacing w:val="-9"/>
        </w:rPr>
        <w:t> </w:t>
      </w:r>
      <w:r>
        <w:rPr/>
        <w:t>Carajillo</w:t>
      </w:r>
      <w:r>
        <w:rPr>
          <w:spacing w:val="-9"/>
        </w:rPr>
        <w:t> </w:t>
      </w:r>
      <w:r>
        <w:rPr/>
        <w:t>de</w:t>
      </w:r>
      <w:r>
        <w:rPr>
          <w:spacing w:val="-9"/>
        </w:rPr>
        <w:t> </w:t>
      </w:r>
      <w:r>
        <w:rPr/>
        <w:t>la</w:t>
      </w:r>
      <w:r>
        <w:rPr>
          <w:spacing w:val="-9"/>
        </w:rPr>
        <w:t> </w:t>
      </w:r>
      <w:r>
        <w:rPr/>
        <w:t>Ciudad</w:t>
      </w:r>
      <w:r>
        <w:rPr>
          <w:spacing w:val="-9"/>
        </w:rPr>
        <w:t> </w:t>
      </w:r>
      <w:r>
        <w:rPr/>
        <w:t>en</w:t>
      </w:r>
      <w:r>
        <w:rPr>
          <w:spacing w:val="-8"/>
        </w:rPr>
        <w:t> </w:t>
      </w:r>
      <w:r>
        <w:rPr>
          <w:i/>
        </w:rPr>
        <w:t>Revista</w:t>
      </w:r>
      <w:r>
        <w:rPr>
          <w:i/>
          <w:spacing w:val="-9"/>
        </w:rPr>
        <w:t> </w:t>
      </w:r>
      <w:r>
        <w:rPr>
          <w:i/>
        </w:rPr>
        <w:t>digital</w:t>
      </w:r>
      <w:r>
        <w:rPr>
          <w:i/>
          <w:spacing w:val="-9"/>
        </w:rPr>
        <w:t> </w:t>
      </w:r>
      <w:r>
        <w:rPr>
          <w:i/>
        </w:rPr>
        <w:t>Carajillo</w:t>
      </w:r>
      <w:r>
        <w:rPr>
          <w:i/>
          <w:spacing w:val="-8"/>
        </w:rPr>
        <w:t> </w:t>
      </w:r>
      <w:r>
        <w:rPr>
          <w:i/>
        </w:rPr>
        <w:t>de</w:t>
      </w:r>
      <w:r>
        <w:rPr>
          <w:i/>
          <w:spacing w:val="-9"/>
        </w:rPr>
        <w:t> </w:t>
      </w:r>
      <w:r>
        <w:rPr>
          <w:i/>
        </w:rPr>
        <w:t>la</w:t>
      </w:r>
      <w:r>
        <w:rPr>
          <w:i/>
          <w:spacing w:val="-8"/>
        </w:rPr>
        <w:t> </w:t>
      </w:r>
      <w:r>
        <w:rPr>
          <w:i/>
        </w:rPr>
        <w:t>Ciudad</w:t>
      </w:r>
      <w:r>
        <w:rPr>
          <w:i/>
          <w:spacing w:val="-9"/>
        </w:rPr>
        <w:t> </w:t>
      </w:r>
      <w:r>
        <w:rPr/>
        <w:t>[En</w:t>
      </w:r>
      <w:r>
        <w:rPr>
          <w:spacing w:val="-9"/>
        </w:rPr>
        <w:t> </w:t>
      </w:r>
      <w:r>
        <w:rPr/>
        <w:t>Línea]</w:t>
      </w:r>
      <w:r>
        <w:rPr>
          <w:spacing w:val="-9"/>
        </w:rPr>
        <w:t> </w:t>
      </w:r>
      <w:r>
        <w:rPr/>
        <w:t>vol.</w:t>
      </w:r>
      <w:r>
        <w:rPr>
          <w:spacing w:val="-9"/>
        </w:rPr>
        <w:t> </w:t>
      </w:r>
      <w:r>
        <w:rPr/>
        <w:t>3,</w:t>
      </w:r>
      <w:r>
        <w:rPr>
          <w:spacing w:val="-9"/>
        </w:rPr>
        <w:t> </w:t>
      </w:r>
      <w:r>
        <w:rPr/>
        <w:t>2011,</w:t>
      </w:r>
      <w:r>
        <w:rPr>
          <w:spacing w:val="-9"/>
        </w:rPr>
        <w:t> </w:t>
      </w:r>
      <w:r>
        <w:rPr/>
        <w:t>Universidad</w:t>
      </w:r>
      <w:r>
        <w:rPr>
          <w:spacing w:val="-9"/>
        </w:rPr>
        <w:t> </w:t>
      </w:r>
      <w:r>
        <w:rPr/>
        <w:t>Oberta</w:t>
      </w:r>
      <w:r>
        <w:rPr>
          <w:spacing w:val="-9"/>
        </w:rPr>
        <w:t> </w:t>
      </w:r>
      <w:r>
        <w:rPr/>
        <w:t>de</w:t>
      </w:r>
      <w:r>
        <w:rPr>
          <w:spacing w:val="-9"/>
        </w:rPr>
        <w:t> </w:t>
      </w:r>
      <w:r>
        <w:rPr/>
        <w:t>Cataluña, Recuperado</w:t>
      </w:r>
      <w:r>
        <w:rPr>
          <w:spacing w:val="-25"/>
        </w:rPr>
        <w:t> </w:t>
      </w:r>
      <w:r>
        <w:rPr/>
        <w:t>de:</w:t>
      </w:r>
      <w:r>
        <w:rPr>
          <w:spacing w:val="-25"/>
        </w:rPr>
        <w:t> </w:t>
      </w:r>
      <w:hyperlink r:id="rId789">
        <w:r>
          <w:rPr/>
          <w:t>&lt;http://www.cafedelasci</w:t>
        </w:r>
      </w:hyperlink>
      <w:r>
        <w:rPr/>
        <w:t>u</w:t>
      </w:r>
      <w:hyperlink r:id="rId789">
        <w:r>
          <w:rPr/>
          <w:t>dades.com.ar/carajillo/8_art5.pdf&gt;</w:t>
        </w:r>
      </w:hyperlink>
    </w:p>
    <w:p>
      <w:pPr>
        <w:spacing w:before="3"/>
        <w:ind w:left="2489" w:right="0" w:firstLine="0"/>
        <w:jc w:val="left"/>
        <w:rPr>
          <w:sz w:val="20"/>
        </w:rPr>
      </w:pPr>
      <w:r>
        <w:rPr>
          <w:sz w:val="20"/>
        </w:rPr>
        <w:t>[</w:t>
      </w:r>
      <w:r>
        <w:rPr>
          <w:i/>
          <w:sz w:val="20"/>
        </w:rPr>
        <w:t>Consultado: </w:t>
      </w:r>
      <w:r>
        <w:rPr>
          <w:sz w:val="20"/>
        </w:rPr>
        <w:t>el 11 de noviembre de 2014]</w:t>
      </w: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pStyle w:val="BodyText"/>
        <w:spacing w:before="75"/>
        <w:ind w:left="1638"/>
      </w:pPr>
      <w:r>
        <w:rPr/>
        <w:t>Naciones Unidas. (2012). El futuro que queremos las Ciudades. RIO +20 Conferencia de las Naciones unidas sobre el Desarrollo Sostenible.</w:t>
      </w:r>
    </w:p>
    <w:p>
      <w:pPr>
        <w:pStyle w:val="BodyText"/>
        <w:spacing w:line="360" w:lineRule="auto" w:before="115"/>
        <w:ind w:left="2489" w:right="4903"/>
      </w:pPr>
      <w:r>
        <w:rPr/>
        <w:t>Recuperado de: &lt; </w:t>
      </w:r>
      <w:hyperlink r:id="rId790">
        <w:r>
          <w:rPr/>
          <w:t>http://www.un.org/es/sustainablefuture/about.shtml&gt;</w:t>
        </w:r>
      </w:hyperlink>
      <w:r>
        <w:rPr/>
        <w:t> [</w:t>
      </w:r>
      <w:r>
        <w:rPr>
          <w:i/>
        </w:rPr>
        <w:t>Consultado: </w:t>
      </w:r>
      <w:r>
        <w:rPr/>
        <w:t>el 25 de febrero de 2016]</w:t>
      </w:r>
    </w:p>
    <w:p>
      <w:pPr>
        <w:pStyle w:val="BodyText"/>
      </w:pPr>
    </w:p>
    <w:p>
      <w:pPr>
        <w:pStyle w:val="BodyText"/>
        <w:spacing w:before="119"/>
        <w:ind w:left="1638"/>
      </w:pPr>
      <w:r>
        <w:rPr/>
        <w:t>OCDE. (2016). Medición de la distancia a las Metas de ODS: una evaluación piloto de la OCDE, donde se encuentran los países.</w:t>
      </w:r>
    </w:p>
    <w:p>
      <w:pPr>
        <w:pStyle w:val="BodyText"/>
        <w:spacing w:line="360" w:lineRule="auto" w:before="115"/>
        <w:ind w:left="2489" w:right="4135"/>
      </w:pPr>
      <w:r>
        <w:rPr/>
        <w:t>Recuperado de: </w:t>
      </w:r>
      <w:hyperlink r:id="rId791">
        <w:r>
          <w:rPr/>
          <w:t>&lt;http://www.oecd.org/std/meas</w:t>
        </w:r>
      </w:hyperlink>
      <w:r>
        <w:rPr/>
        <w:t>u</w:t>
      </w:r>
      <w:hyperlink r:id="rId791">
        <w:r>
          <w:rPr/>
          <w:t>ring-distance-to-the-sdgs-targets.htm</w:t>
        </w:r>
      </w:hyperlink>
      <w:r>
        <w:rPr/>
        <w:t>&gt; [</w:t>
      </w:r>
      <w:r>
        <w:rPr>
          <w:i/>
        </w:rPr>
        <w:t>Consultado: </w:t>
      </w:r>
      <w:r>
        <w:rPr/>
        <w:t>el 1 de agosto de 2016]</w:t>
      </w:r>
    </w:p>
    <w:p>
      <w:pPr>
        <w:pStyle w:val="BodyText"/>
      </w:pPr>
    </w:p>
    <w:p>
      <w:pPr>
        <w:pStyle w:val="BodyText"/>
        <w:spacing w:before="119"/>
        <w:ind w:left="1638"/>
      </w:pPr>
      <w:r>
        <w:rPr/>
        <w:t>OEA. (2011). Ciudades sostenibles, biodiversidad y gestión sostenible del suelo.</w:t>
      </w:r>
    </w:p>
    <w:p>
      <w:pPr>
        <w:pStyle w:val="BodyText"/>
        <w:spacing w:line="360" w:lineRule="auto" w:before="114"/>
        <w:ind w:left="2489" w:right="3212"/>
      </w:pPr>
      <w:r>
        <w:rPr/>
        <w:t>Recuperado de: </w:t>
      </w:r>
      <w:hyperlink r:id="rId792">
        <w:r>
          <w:rPr/>
          <w:t>&lt;http://www.oas.org/es/sed</w:t>
        </w:r>
      </w:hyperlink>
      <w:r>
        <w:rPr/>
        <w:t>i</w:t>
      </w:r>
      <w:hyperlink r:id="rId792">
        <w:r>
          <w:rPr/>
          <w:t>/DSD/biodiversidad/Ciudades_Sostenibles/Inicio.asp</w:t>
        </w:r>
      </w:hyperlink>
      <w:r>
        <w:rPr/>
        <w:t>&gt; [</w:t>
      </w:r>
      <w:r>
        <w:rPr>
          <w:i/>
        </w:rPr>
        <w:t>Consultado: </w:t>
      </w:r>
      <w:r>
        <w:rPr/>
        <w:t>el 7 de marzo de 2016]</w:t>
      </w:r>
    </w:p>
    <w:p>
      <w:pPr>
        <w:pStyle w:val="BodyText"/>
      </w:pPr>
    </w:p>
    <w:p>
      <w:pPr>
        <w:spacing w:before="119"/>
        <w:ind w:left="1638" w:right="0" w:firstLine="0"/>
        <w:jc w:val="left"/>
        <w:rPr>
          <w:i/>
          <w:sz w:val="20"/>
        </w:rPr>
      </w:pPr>
      <w:r>
        <w:rPr>
          <w:sz w:val="20"/>
        </w:rPr>
        <w:t>ONU. (2015). </w:t>
      </w:r>
      <w:r>
        <w:rPr>
          <w:i/>
          <w:sz w:val="20"/>
        </w:rPr>
        <w:t>La transformación de nuestro mundo: la Agenda.</w:t>
      </w:r>
    </w:p>
    <w:p>
      <w:pPr>
        <w:pStyle w:val="BodyText"/>
        <w:spacing w:line="360" w:lineRule="auto" w:before="114"/>
        <w:ind w:left="2489" w:right="3951"/>
      </w:pPr>
      <w:r>
        <w:rPr/>
        <w:t>Recuperado de: &lt;https://sustainabledevelopment.un.org/post2015/transformingourworld&gt; [</w:t>
      </w:r>
      <w:r>
        <w:rPr>
          <w:i/>
        </w:rPr>
        <w:t>Consultado: </w:t>
      </w:r>
      <w:r>
        <w:rPr/>
        <w:t>el 29 de febrero de 2016]</w:t>
      </w:r>
    </w:p>
    <w:p>
      <w:pPr>
        <w:pStyle w:val="BodyText"/>
      </w:pPr>
    </w:p>
    <w:p>
      <w:pPr>
        <w:spacing w:before="119"/>
        <w:ind w:left="1638" w:right="0" w:firstLine="0"/>
        <w:jc w:val="left"/>
        <w:rPr>
          <w:sz w:val="20"/>
        </w:rPr>
      </w:pPr>
      <w:r>
        <w:rPr>
          <w:sz w:val="20"/>
        </w:rPr>
        <w:t>ONU-Hábitat para México. (2014). </w:t>
      </w:r>
      <w:r>
        <w:rPr>
          <w:i/>
          <w:sz w:val="20"/>
        </w:rPr>
        <w:t>Reporte Nacional de Movilidad Urbana en México 2014-2015. </w:t>
      </w:r>
      <w:r>
        <w:rPr>
          <w:sz w:val="20"/>
        </w:rPr>
        <w:t>México.</w:t>
      </w:r>
    </w:p>
    <w:p>
      <w:pPr>
        <w:pStyle w:val="BodyText"/>
        <w:spacing w:line="360" w:lineRule="auto" w:before="114"/>
        <w:ind w:left="2489" w:right="692"/>
      </w:pPr>
      <w:r>
        <w:rPr/>
        <w:t>Recuperado de: &lt; </w:t>
      </w:r>
      <w:hyperlink r:id="rId793">
        <w:r>
          <w:rPr/>
          <w:t>http://www.onuhabitat.org/Reporte%20Nacional%20de%20Movilidad%20Urbana%20en%20Mexico%202014-</w:t>
        </w:r>
      </w:hyperlink>
      <w:r>
        <w:rPr/>
        <w:t> 2015%20-%20Final.pdf&gt;</w:t>
      </w:r>
    </w:p>
    <w:p>
      <w:pPr>
        <w:spacing w:before="3"/>
        <w:ind w:left="2489" w:right="0" w:firstLine="0"/>
        <w:jc w:val="left"/>
        <w:rPr>
          <w:sz w:val="20"/>
        </w:rPr>
      </w:pPr>
      <w:r>
        <w:rPr>
          <w:sz w:val="20"/>
        </w:rPr>
        <w:t>[</w:t>
      </w:r>
      <w:r>
        <w:rPr>
          <w:i/>
          <w:sz w:val="20"/>
        </w:rPr>
        <w:t>Consultado: </w:t>
      </w:r>
      <w:r>
        <w:rPr>
          <w:sz w:val="20"/>
        </w:rPr>
        <w:t>el 5 de abril de 2016]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7"/>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PDMT. (2016). </w:t>
      </w:r>
      <w:r>
        <w:rPr>
          <w:i/>
          <w:sz w:val="20"/>
        </w:rPr>
        <w:t>Plan de Desarrollo Municipal de Toluca.</w:t>
      </w:r>
    </w:p>
    <w:p>
      <w:pPr>
        <w:pStyle w:val="BodyText"/>
        <w:spacing w:before="115"/>
        <w:ind w:left="2489"/>
      </w:pPr>
      <w:r>
        <w:rPr/>
        <w:t>Recuperado de:</w:t>
      </w:r>
    </w:p>
    <w:p>
      <w:pPr>
        <w:pStyle w:val="BodyText"/>
        <w:spacing w:line="360" w:lineRule="auto" w:before="114"/>
        <w:ind w:left="2489" w:right="700"/>
      </w:pPr>
      <w:hyperlink r:id="rId795">
        <w:r>
          <w:rPr/>
          <w:t>&lt;http://187.174.218.158/sitios/transpare</w:t>
        </w:r>
      </w:hyperlink>
      <w:r>
        <w:rPr/>
        <w:t>n</w:t>
      </w:r>
      <w:hyperlink r:id="rId795">
        <w:r>
          <w:rPr/>
          <w:t>cia/datos/fraccion%20IX/actividades/Plan%20de%20Desarrollo%20Municipal%20de%2</w:t>
        </w:r>
      </w:hyperlink>
      <w:r>
        <w:rPr/>
        <w:t> 0Toluca%202016-2018.pdf?iframe=true&amp;width=100%&amp;height=900&gt;</w:t>
      </w:r>
    </w:p>
    <w:p>
      <w:pPr>
        <w:pStyle w:val="BodyText"/>
        <w:spacing w:before="3"/>
        <w:ind w:left="2489"/>
      </w:pPr>
      <w:r>
        <w:rPr/>
        <w:t>[Consultado: el 19 de Septiembre de 2016]</w:t>
      </w:r>
    </w:p>
    <w:p>
      <w:pPr>
        <w:pStyle w:val="BodyText"/>
      </w:pPr>
    </w:p>
    <w:p>
      <w:pPr>
        <w:spacing w:before="161"/>
        <w:ind w:left="1638" w:right="0" w:firstLine="0"/>
        <w:jc w:val="left"/>
        <w:rPr>
          <w:i/>
          <w:sz w:val="20"/>
        </w:rPr>
      </w:pPr>
      <w:r>
        <w:rPr>
          <w:sz w:val="20"/>
        </w:rPr>
        <w:t>PMDUT. (2013). </w:t>
      </w:r>
      <w:r>
        <w:rPr>
          <w:i/>
          <w:sz w:val="20"/>
        </w:rPr>
        <w:t>Plan Municipal de Desarrollo Urbano de Toluca 2013-2015.</w:t>
      </w:r>
    </w:p>
    <w:p>
      <w:pPr>
        <w:pStyle w:val="BodyText"/>
        <w:spacing w:line="360" w:lineRule="auto" w:before="114"/>
        <w:ind w:left="2489" w:right="3606"/>
      </w:pPr>
      <w:r>
        <w:rPr/>
        <w:t>Recuperado de: </w:t>
      </w:r>
      <w:hyperlink r:id="rId772">
        <w:r>
          <w:rPr/>
          <w:t>&lt;http://seduv.ed</w:t>
        </w:r>
      </w:hyperlink>
      <w:r>
        <w:rPr/>
        <w:t>o</w:t>
      </w:r>
      <w:hyperlink r:id="rId772">
        <w:r>
          <w:rPr/>
          <w:t>mexico.gob.mx/planes_municipales/Toluca/PMDU-tol.pdf&gt;</w:t>
        </w:r>
      </w:hyperlink>
      <w:r>
        <w:rPr/>
        <w:t> [</w:t>
      </w:r>
      <w:r>
        <w:rPr>
          <w:i/>
        </w:rPr>
        <w:t>Consultado: </w:t>
      </w:r>
      <w:r>
        <w:rPr/>
        <w:t>el 19 de Septiembre de 2016]</w:t>
      </w:r>
    </w:p>
    <w:p>
      <w:pPr>
        <w:pStyle w:val="BodyText"/>
        <w:spacing w:before="4"/>
        <w:rPr>
          <w:sz w:val="24"/>
        </w:rPr>
      </w:pPr>
    </w:p>
    <w:p>
      <w:pPr>
        <w:spacing w:before="1"/>
        <w:ind w:left="1638" w:right="0" w:firstLine="0"/>
        <w:jc w:val="left"/>
        <w:rPr>
          <w:i/>
          <w:sz w:val="20"/>
        </w:rPr>
      </w:pPr>
      <w:r>
        <w:rPr>
          <w:sz w:val="20"/>
        </w:rPr>
        <w:t>PNDU. (2014). </w:t>
      </w:r>
      <w:r>
        <w:rPr>
          <w:i/>
          <w:sz w:val="20"/>
        </w:rPr>
        <w:t>Programa nacional de Desarrollo Urbano 2014-2018.</w:t>
      </w:r>
    </w:p>
    <w:p>
      <w:pPr>
        <w:pStyle w:val="BodyText"/>
        <w:spacing w:line="360" w:lineRule="auto" w:before="114"/>
        <w:ind w:left="2489" w:right="3764"/>
      </w:pPr>
      <w:r>
        <w:rPr/>
        <w:t>Recuperado de: &lt;http://dof.gob.mx/nota_detalle.php?codigo=5342867&amp;fecha=30/04/2014&gt; [</w:t>
      </w:r>
      <w:r>
        <w:rPr>
          <w:i/>
        </w:rPr>
        <w:t>Consultado: </w:t>
      </w:r>
      <w:r>
        <w:rPr/>
        <w:t>el 27 de Septiembre de 2016]</w:t>
      </w:r>
    </w:p>
    <w:p>
      <w:pPr>
        <w:pStyle w:val="BodyText"/>
        <w:spacing w:before="3"/>
        <w:rPr>
          <w:sz w:val="24"/>
        </w:rPr>
      </w:pPr>
    </w:p>
    <w:p>
      <w:pPr>
        <w:spacing w:before="0"/>
        <w:ind w:left="1638" w:right="0" w:firstLine="0"/>
        <w:jc w:val="left"/>
        <w:rPr>
          <w:i/>
          <w:sz w:val="20"/>
        </w:rPr>
      </w:pPr>
      <w:r>
        <w:rPr>
          <w:sz w:val="20"/>
        </w:rPr>
        <w:t>POGEM, (2013). </w:t>
      </w:r>
      <w:r>
        <w:rPr>
          <w:i/>
          <w:sz w:val="20"/>
        </w:rPr>
        <w:t>Periódico Oficial del Gobierno del Estado de México.</w:t>
      </w:r>
    </w:p>
    <w:p>
      <w:pPr>
        <w:pStyle w:val="BodyText"/>
        <w:spacing w:line="360" w:lineRule="auto" w:before="115"/>
        <w:ind w:left="2489" w:right="2278"/>
      </w:pPr>
      <w:r>
        <w:rPr/>
        <w:t>Recuperado de: </w:t>
      </w:r>
      <w:hyperlink r:id="rId796">
        <w:r>
          <w:rPr/>
          <w:t>&lt;http://s</w:t>
        </w:r>
      </w:hyperlink>
      <w:r>
        <w:rPr/>
        <w:t>m</w:t>
      </w:r>
      <w:hyperlink r:id="rId796">
        <w:r>
          <w:rPr/>
          <w:t>ovilidad.edomex.gob.mx/sites/smovilidad.edomex.gob.mx/files/files/Detalles.PDF&gt;</w:t>
        </w:r>
      </w:hyperlink>
      <w:r>
        <w:rPr/>
        <w:t> [</w:t>
      </w:r>
      <w:r>
        <w:rPr>
          <w:i/>
        </w:rPr>
        <w:t>Consultado: </w:t>
      </w:r>
      <w:r>
        <w:rPr/>
        <w:t>el 19 de Septiembre de 2016]</w:t>
      </w:r>
    </w:p>
    <w:p>
      <w:pPr>
        <w:pStyle w:val="BodyText"/>
        <w:spacing w:before="4"/>
        <w:rPr>
          <w:sz w:val="24"/>
        </w:rPr>
      </w:pPr>
    </w:p>
    <w:p>
      <w:pPr>
        <w:spacing w:line="360" w:lineRule="auto" w:before="1"/>
        <w:ind w:left="2489" w:right="5267" w:hanging="851"/>
        <w:jc w:val="left"/>
        <w:rPr>
          <w:sz w:val="20"/>
        </w:rPr>
      </w:pPr>
      <w:r>
        <w:rPr>
          <w:sz w:val="20"/>
        </w:rPr>
        <w:t>ProMéxico. (2014). </w:t>
      </w:r>
      <w:r>
        <w:rPr>
          <w:i/>
          <w:sz w:val="20"/>
        </w:rPr>
        <w:t>Desarrollo sustentable y el crecimiento económico en México. </w:t>
      </w:r>
      <w:r>
        <w:rPr>
          <w:sz w:val="20"/>
        </w:rPr>
        <w:t>Recuperado de: </w:t>
      </w:r>
      <w:hyperlink r:id="rId797">
        <w:r>
          <w:rPr>
            <w:sz w:val="20"/>
          </w:rPr>
          <w:t>&lt;http://www.pro</w:t>
        </w:r>
      </w:hyperlink>
      <w:r>
        <w:rPr>
          <w:sz w:val="20"/>
        </w:rPr>
        <w:t>m</w:t>
      </w:r>
      <w:hyperlink r:id="rId797">
        <w:r>
          <w:rPr>
            <w:sz w:val="20"/>
          </w:rPr>
          <w:t>exico.gob.mx/desarrollo-sustentable/&gt;</w:t>
        </w:r>
      </w:hyperlink>
      <w:r>
        <w:rPr>
          <w:sz w:val="20"/>
        </w:rPr>
        <w:t> [</w:t>
      </w:r>
      <w:r>
        <w:rPr>
          <w:i/>
          <w:sz w:val="20"/>
        </w:rPr>
        <w:t>Consultado: </w:t>
      </w:r>
      <w:r>
        <w:rPr>
          <w:sz w:val="20"/>
        </w:rPr>
        <w:t>el 14 de diciembre de 2015]</w:t>
      </w:r>
    </w:p>
    <w:p>
      <w:pPr>
        <w:pStyle w:val="BodyText"/>
        <w:spacing w:before="3"/>
        <w:rPr>
          <w:sz w:val="24"/>
        </w:rPr>
      </w:pPr>
    </w:p>
    <w:p>
      <w:pPr>
        <w:spacing w:before="0"/>
        <w:ind w:left="1638" w:right="0" w:firstLine="0"/>
        <w:jc w:val="left"/>
        <w:rPr>
          <w:i/>
          <w:sz w:val="20"/>
        </w:rPr>
      </w:pPr>
      <w:r>
        <w:rPr>
          <w:sz w:val="20"/>
        </w:rPr>
        <w:t>Ramos, Q. (2015). </w:t>
      </w:r>
      <w:r>
        <w:rPr>
          <w:i/>
          <w:sz w:val="20"/>
        </w:rPr>
        <w:t>Instrumentos para el desarrollo orientado al transporte. Hacia ciudades bajas en emisiones.</w:t>
      </w:r>
    </w:p>
    <w:p>
      <w:pPr>
        <w:pStyle w:val="BodyText"/>
        <w:spacing w:line="360" w:lineRule="auto" w:before="115"/>
        <w:ind w:left="2489" w:right="1269"/>
      </w:pPr>
      <w:r>
        <w:rPr/>
        <w:t>Recuperado de: </w:t>
      </w:r>
      <w:hyperlink r:id="rId798">
        <w:r>
          <w:rPr/>
          <w:t>&lt;ht</w:t>
        </w:r>
      </w:hyperlink>
      <w:r>
        <w:rPr/>
        <w:t>t</w:t>
      </w:r>
      <w:hyperlink r:id="rId798">
        <w:r>
          <w:rPr/>
          <w:t>p://mexico.itdp.org/wp-content/uploads/Instrumentos-para-el-Desarrollo-Orientado-al-Transporte.pdf&gt;</w:t>
        </w:r>
      </w:hyperlink>
      <w:r>
        <w:rPr/>
        <w:t> [</w:t>
      </w:r>
      <w:r>
        <w:rPr>
          <w:i/>
        </w:rPr>
        <w:t>Consultado: </w:t>
      </w:r>
      <w:r>
        <w:rPr/>
        <w:t>el 18 de noviembre de 2015]</w:t>
      </w:r>
    </w:p>
    <w:p>
      <w:pPr>
        <w:pStyle w:val="BodyText"/>
        <w:spacing w:before="2"/>
        <w:rPr>
          <w:sz w:val="22"/>
        </w:rPr>
      </w:pPr>
    </w:p>
    <w:p>
      <w:pPr>
        <w:pStyle w:val="BodyText"/>
        <w:rPr>
          <w:sz w:val="4"/>
        </w:rPr>
      </w:pPr>
    </w:p>
    <w:p>
      <w:pPr>
        <w:pStyle w:val="BodyText"/>
        <w:spacing w:before="9"/>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footerReference w:type="default" r:id="rId794"/>
          <w:pgSz w:w="15840" w:h="12240" w:orient="landscape"/>
          <w:pgMar w:footer="1331" w:header="730" w:top="1700" w:bottom="1520" w:left="1480" w:right="720"/>
          <w:pgNumType w:start="240"/>
        </w:sectPr>
      </w:pPr>
    </w:p>
    <w:p>
      <w:pPr>
        <w:pStyle w:val="BodyText"/>
        <w:spacing w:before="5"/>
        <w:rPr>
          <w:rFonts w:ascii="Arial"/>
          <w:sz w:val="16"/>
        </w:rPr>
      </w:pPr>
    </w:p>
    <w:p>
      <w:pPr>
        <w:spacing w:before="75"/>
        <w:ind w:left="1638" w:right="0" w:firstLine="0"/>
        <w:jc w:val="left"/>
        <w:rPr>
          <w:i/>
          <w:sz w:val="20"/>
        </w:rPr>
      </w:pPr>
      <w:r>
        <w:rPr>
          <w:sz w:val="20"/>
        </w:rPr>
        <w:t>Roma Transporte. (2016). </w:t>
      </w:r>
      <w:r>
        <w:rPr>
          <w:i/>
          <w:sz w:val="20"/>
        </w:rPr>
        <w:t>Transporte.</w:t>
      </w:r>
    </w:p>
    <w:p>
      <w:pPr>
        <w:pStyle w:val="BodyText"/>
        <w:spacing w:line="360" w:lineRule="auto" w:before="115"/>
        <w:ind w:left="2489" w:right="6628"/>
      </w:pPr>
      <w:r>
        <w:rPr/>
        <w:t>Recuperado de: </w:t>
      </w:r>
      <w:hyperlink r:id="rId799">
        <w:r>
          <w:rPr/>
          <w:t>&lt;https://www.</w:t>
        </w:r>
      </w:hyperlink>
      <w:r>
        <w:rPr/>
        <w:t>roma</w:t>
      </w:r>
      <w:hyperlink r:id="rId799">
        <w:r>
          <w:rPr/>
          <w:t>ndo.org/trans</w:t>
        </w:r>
      </w:hyperlink>
      <w:r>
        <w:rPr/>
        <w:t>p</w:t>
      </w:r>
      <w:hyperlink r:id="rId799">
        <w:r>
          <w:rPr/>
          <w:t>orte/&gt;</w:t>
        </w:r>
      </w:hyperlink>
      <w:r>
        <w:rPr/>
        <w:t> [</w:t>
      </w:r>
      <w:r>
        <w:rPr>
          <w:i/>
        </w:rPr>
        <w:t>Consultado: </w:t>
      </w:r>
      <w:r>
        <w:rPr/>
        <w:t>el 11 de marzo de 2016]</w:t>
      </w:r>
    </w:p>
    <w:p>
      <w:pPr>
        <w:pStyle w:val="BodyText"/>
      </w:pPr>
    </w:p>
    <w:p>
      <w:pPr>
        <w:spacing w:before="119"/>
        <w:ind w:left="1638" w:right="0" w:firstLine="0"/>
        <w:jc w:val="left"/>
        <w:rPr>
          <w:i/>
          <w:sz w:val="20"/>
        </w:rPr>
      </w:pPr>
      <w:r>
        <w:rPr>
          <w:sz w:val="20"/>
        </w:rPr>
        <w:t>Rueda, S. (1998). </w:t>
      </w:r>
      <w:r>
        <w:rPr>
          <w:i/>
          <w:sz w:val="20"/>
        </w:rPr>
        <w:t>La ciudad compacta y diversa frente a la conurbación difusa.</w:t>
      </w:r>
    </w:p>
    <w:p>
      <w:pPr>
        <w:pStyle w:val="BodyText"/>
        <w:spacing w:before="115"/>
        <w:ind w:left="2489"/>
      </w:pPr>
      <w:r>
        <w:rPr/>
        <w:t>Recuperado de: </w:t>
      </w:r>
      <w:hyperlink r:id="rId800">
        <w:r>
          <w:rPr/>
          <w:t>&lt;http://habitat.aq.u</w:t>
        </w:r>
      </w:hyperlink>
      <w:r>
        <w:rPr/>
        <w:t>p</w:t>
      </w:r>
      <w:hyperlink r:id="rId800">
        <w:r>
          <w:rPr/>
          <w:t>m.es/cs/p2/a009.html&gt;.</w:t>
        </w:r>
      </w:hyperlink>
    </w:p>
    <w:p>
      <w:pPr>
        <w:pStyle w:val="BodyText"/>
      </w:pPr>
    </w:p>
    <w:p>
      <w:pPr>
        <w:pStyle w:val="BodyText"/>
        <w:spacing w:before="10"/>
        <w:rPr>
          <w:sz w:val="19"/>
        </w:rPr>
      </w:pPr>
    </w:p>
    <w:p>
      <w:pPr>
        <w:spacing w:before="0"/>
        <w:ind w:left="1638" w:right="0" w:firstLine="0"/>
        <w:jc w:val="left"/>
        <w:rPr>
          <w:i/>
          <w:sz w:val="20"/>
        </w:rPr>
      </w:pPr>
      <w:r>
        <w:rPr>
          <w:sz w:val="20"/>
        </w:rPr>
        <w:t>Ruiz, C. (1996). </w:t>
      </w:r>
      <w:r>
        <w:rPr>
          <w:i/>
          <w:sz w:val="20"/>
        </w:rPr>
        <w:t>Manual para la Elaboración de Políticas Públicas.</w:t>
      </w:r>
    </w:p>
    <w:p>
      <w:pPr>
        <w:pStyle w:val="BodyText"/>
        <w:spacing w:line="360" w:lineRule="auto" w:before="115"/>
        <w:ind w:left="2489" w:right="1169"/>
      </w:pPr>
      <w:r>
        <w:rPr/>
        <w:t>Recuperado de: </w:t>
      </w:r>
      <w:hyperlink r:id="rId801">
        <w:r>
          <w:rPr/>
          <w:t>&lt;http://www.admonpublica.org/page/images/Documentos/Gestion/Pla</w:t>
        </w:r>
      </w:hyperlink>
      <w:r>
        <w:rPr/>
        <w:t>n</w:t>
      </w:r>
      <w:hyperlink r:id="rId801">
        <w:r>
          <w:rPr/>
          <w:t>eacion/manual_elaboracion_pp.pdf&gt;</w:t>
        </w:r>
      </w:hyperlink>
      <w:r>
        <w:rPr/>
        <w:t> [</w:t>
      </w:r>
      <w:r>
        <w:rPr>
          <w:i/>
        </w:rPr>
        <w:t>Consultado: </w:t>
      </w:r>
      <w:r>
        <w:rPr/>
        <w:t>el 19 de noviembre de 2015]</w:t>
      </w:r>
    </w:p>
    <w:p>
      <w:pPr>
        <w:pStyle w:val="BodyText"/>
      </w:pPr>
    </w:p>
    <w:p>
      <w:pPr>
        <w:pStyle w:val="BodyText"/>
        <w:spacing w:before="119"/>
        <w:ind w:left="1638"/>
      </w:pPr>
      <w:r>
        <w:rPr/>
        <w:t>Salazar, B. (2012). Medios y Gestión del Transporte.</w:t>
      </w:r>
    </w:p>
    <w:p>
      <w:pPr>
        <w:pStyle w:val="BodyText"/>
        <w:spacing w:line="360" w:lineRule="auto" w:before="115"/>
        <w:ind w:left="2489" w:right="693"/>
      </w:pPr>
      <w:r>
        <w:rPr/>
        <w:t>Recuperado de: </w:t>
      </w:r>
      <w:hyperlink r:id="rId802">
        <w:r>
          <w:rPr/>
          <w:t>&lt;http://www.in</w:t>
        </w:r>
      </w:hyperlink>
      <w:r>
        <w:rPr/>
        <w:t>g</w:t>
      </w:r>
      <w:hyperlink r:id="rId802">
        <w:r>
          <w:rPr/>
          <w:t>enieriaindustrialonline.com/herramientas-para-el-ingeniero-industrial/medios-y-gesti%C3%B3n-</w:t>
        </w:r>
      </w:hyperlink>
      <w:r>
        <w:rPr/>
        <w:t> del-transporte/&gt;</w:t>
      </w:r>
    </w:p>
    <w:p>
      <w:pPr>
        <w:spacing w:before="5"/>
        <w:ind w:left="2489" w:right="0" w:firstLine="0"/>
        <w:jc w:val="left"/>
        <w:rPr>
          <w:sz w:val="20"/>
        </w:rPr>
      </w:pPr>
      <w:r>
        <w:rPr>
          <w:sz w:val="20"/>
        </w:rPr>
        <w:t>[</w:t>
      </w:r>
      <w:r>
        <w:rPr>
          <w:i/>
          <w:sz w:val="20"/>
        </w:rPr>
        <w:t>Consultado: </w:t>
      </w:r>
      <w:r>
        <w:rPr>
          <w:sz w:val="20"/>
        </w:rPr>
        <w:t>el 14 de diciembre de 2015]</w:t>
      </w:r>
    </w:p>
    <w:p>
      <w:pPr>
        <w:pStyle w:val="BodyText"/>
      </w:pPr>
    </w:p>
    <w:p>
      <w:pPr>
        <w:pStyle w:val="BodyText"/>
      </w:pPr>
    </w:p>
    <w:p>
      <w:pPr>
        <w:spacing w:before="0"/>
        <w:ind w:left="1638" w:right="0" w:firstLine="0"/>
        <w:jc w:val="left"/>
        <w:rPr>
          <w:i/>
          <w:sz w:val="20"/>
        </w:rPr>
      </w:pPr>
      <w:r>
        <w:rPr>
          <w:sz w:val="20"/>
        </w:rPr>
        <w:t>Scientific Electronic Library Online. (2012). </w:t>
      </w:r>
      <w:r>
        <w:rPr>
          <w:i/>
          <w:sz w:val="20"/>
        </w:rPr>
        <w:t>El sistema de Transporte Público en España: Una Perspectiva Interregional.</w:t>
      </w:r>
    </w:p>
    <w:p>
      <w:pPr>
        <w:pStyle w:val="BodyText"/>
        <w:spacing w:before="114"/>
        <w:ind w:left="2489"/>
      </w:pPr>
      <w:r>
        <w:rPr/>
        <w:t>Recuperado de: </w:t>
      </w:r>
      <w:hyperlink r:id="rId803">
        <w:r>
          <w:rPr/>
          <w:t>&lt;http://www.scielo</w:t>
        </w:r>
      </w:hyperlink>
      <w:r>
        <w:rPr/>
        <w:t>.</w:t>
      </w:r>
      <w:hyperlink r:id="rId803">
        <w:r>
          <w:rPr/>
          <w:t>org.co/scielo.php?pid=S0121-4772201200030000&amp;script=sci_arttext</w:t>
        </w:r>
      </w:hyperlink>
      <w:r>
        <w:rPr/>
        <w:t>&gt;</w:t>
      </w:r>
    </w:p>
    <w:p>
      <w:pPr>
        <w:pStyle w:val="BodyText"/>
      </w:pPr>
    </w:p>
    <w:p>
      <w:pPr>
        <w:pStyle w:val="BodyText"/>
      </w:pPr>
    </w:p>
    <w:p>
      <w:pPr>
        <w:spacing w:before="0"/>
        <w:ind w:left="1638" w:right="0" w:firstLine="0"/>
        <w:jc w:val="left"/>
        <w:rPr>
          <w:i/>
          <w:sz w:val="20"/>
        </w:rPr>
      </w:pPr>
      <w:r>
        <w:rPr>
          <w:sz w:val="20"/>
        </w:rPr>
        <w:t>SCT. (2012). </w:t>
      </w:r>
      <w:r>
        <w:rPr>
          <w:i/>
          <w:sz w:val="20"/>
        </w:rPr>
        <w:t>Datos Viales. Secretaría de Comunicación y Transportes.</w:t>
      </w:r>
    </w:p>
    <w:p>
      <w:pPr>
        <w:pStyle w:val="BodyText"/>
        <w:spacing w:line="360" w:lineRule="auto" w:before="115"/>
        <w:ind w:left="2489" w:right="1808" w:hanging="1"/>
      </w:pPr>
      <w:r>
        <w:rPr/>
        <w:t>Recuperado de: </w:t>
      </w:r>
      <w:hyperlink r:id="rId804">
        <w:r>
          <w:rPr/>
          <w:t>&lt;http://www.sct.gob.mx/fileadm</w:t>
        </w:r>
      </w:hyperlink>
      <w:r>
        <w:rPr/>
        <w:t>i</w:t>
      </w:r>
      <w:hyperlink r:id="rId804">
        <w:r>
          <w:rPr/>
          <w:t>n/DireccionesGrales/DGST/Datos-Viales-2014/15_MEXICO.pdf&gt;</w:t>
        </w:r>
      </w:hyperlink>
      <w:r>
        <w:rPr/>
        <w:t> [</w:t>
      </w:r>
      <w:r>
        <w:rPr>
          <w:i/>
        </w:rPr>
        <w:t>Consultado: </w:t>
      </w:r>
      <w:r>
        <w:rPr/>
        <w:t>el 21 de Septiembre de 2016]</w:t>
      </w:r>
    </w:p>
    <w:p>
      <w:pPr>
        <w:pStyle w:val="BodyText"/>
      </w:pPr>
    </w:p>
    <w:p>
      <w:pPr>
        <w:pStyle w:val="BodyText"/>
      </w:pPr>
    </w:p>
    <w:p>
      <w:pPr>
        <w:pStyle w:val="BodyText"/>
      </w:pP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SCT. (2013). </w:t>
      </w:r>
      <w:r>
        <w:rPr>
          <w:i/>
          <w:sz w:val="20"/>
        </w:rPr>
        <w:t>Programa sectorial de comunicaciones y transportes 2013 - 2018.</w:t>
      </w:r>
    </w:p>
    <w:p>
      <w:pPr>
        <w:pStyle w:val="BodyText"/>
        <w:spacing w:before="115"/>
        <w:ind w:left="2489"/>
      </w:pPr>
      <w:r>
        <w:rPr/>
        <w:t>Recuperado de:</w:t>
      </w:r>
    </w:p>
    <w:p>
      <w:pPr>
        <w:pStyle w:val="BodyText"/>
        <w:spacing w:line="360" w:lineRule="auto" w:before="114"/>
        <w:ind w:left="2489" w:right="1547" w:hanging="1"/>
      </w:pPr>
      <w:hyperlink r:id="rId805">
        <w:r>
          <w:rPr/>
          <w:t>&lt;http://www.gob.mx/c</w:t>
        </w:r>
      </w:hyperlink>
      <w:r>
        <w:rPr/>
        <w:t>m</w:t>
      </w:r>
      <w:hyperlink r:id="rId805">
        <w:r>
          <w:rPr/>
          <w:t>s/uploads/attachment/file/60824/Programa_Sectorial_de_Comunicaciones_y_Transportes.pdf&gt;</w:t>
        </w:r>
      </w:hyperlink>
      <w:r>
        <w:rPr/>
        <w:t> [</w:t>
      </w:r>
      <w:r>
        <w:rPr>
          <w:i/>
        </w:rPr>
        <w:t>Consultado: </w:t>
      </w:r>
      <w:r>
        <w:rPr/>
        <w:t>el 18 de febrero de 2016]</w:t>
      </w:r>
    </w:p>
    <w:p>
      <w:pPr>
        <w:pStyle w:val="BodyText"/>
      </w:pPr>
    </w:p>
    <w:p>
      <w:pPr>
        <w:spacing w:before="119"/>
        <w:ind w:left="1638" w:right="0" w:firstLine="0"/>
        <w:jc w:val="left"/>
        <w:rPr>
          <w:i/>
          <w:sz w:val="20"/>
        </w:rPr>
      </w:pPr>
      <w:r>
        <w:rPr>
          <w:sz w:val="20"/>
        </w:rPr>
        <w:t>Secretaria de Movilidad. (2015). </w:t>
      </w:r>
      <w:r>
        <w:rPr>
          <w:i/>
          <w:sz w:val="20"/>
        </w:rPr>
        <w:t>Antecedentes sobre la secretaría de movilidad.</w:t>
      </w:r>
    </w:p>
    <w:p>
      <w:pPr>
        <w:pStyle w:val="BodyText"/>
        <w:spacing w:line="360" w:lineRule="auto" w:before="114"/>
        <w:ind w:left="2489" w:right="5823"/>
      </w:pPr>
      <w:r>
        <w:rPr/>
        <w:t>Recuperado de: </w:t>
      </w:r>
      <w:hyperlink r:id="rId806">
        <w:r>
          <w:rPr/>
          <w:t>&lt;http://s</w:t>
        </w:r>
      </w:hyperlink>
      <w:r>
        <w:rPr/>
        <w:t>m</w:t>
      </w:r>
      <w:hyperlink r:id="rId806">
        <w:r>
          <w:rPr/>
          <w:t>ovilidad.edomex.gob.mx/antecedentes&gt;</w:t>
        </w:r>
      </w:hyperlink>
      <w:r>
        <w:rPr/>
        <w:t> [</w:t>
      </w:r>
      <w:r>
        <w:rPr>
          <w:i/>
        </w:rPr>
        <w:t>Consultado: </w:t>
      </w:r>
      <w:r>
        <w:rPr/>
        <w:t>el 8 de Septiembre de 2016]</w:t>
      </w:r>
    </w:p>
    <w:p>
      <w:pPr>
        <w:pStyle w:val="BodyText"/>
      </w:pPr>
    </w:p>
    <w:p>
      <w:pPr>
        <w:spacing w:before="119"/>
        <w:ind w:left="1638" w:right="0" w:firstLine="0"/>
        <w:jc w:val="left"/>
        <w:rPr>
          <w:i/>
          <w:sz w:val="20"/>
        </w:rPr>
      </w:pPr>
      <w:r>
        <w:rPr>
          <w:sz w:val="20"/>
        </w:rPr>
        <w:t>SEDATU. (2013). </w:t>
      </w:r>
      <w:r>
        <w:rPr>
          <w:i/>
          <w:sz w:val="20"/>
        </w:rPr>
        <w:t>Estrategia Nacional de Movilidad Urbana Sustentable.</w:t>
      </w:r>
    </w:p>
    <w:p>
      <w:pPr>
        <w:pStyle w:val="BodyText"/>
        <w:spacing w:line="360" w:lineRule="auto" w:before="115"/>
        <w:ind w:left="2489" w:right="5156"/>
      </w:pPr>
      <w:r>
        <w:rPr/>
        <w:t>Recuperado de: </w:t>
      </w:r>
      <w:hyperlink r:id="rId807">
        <w:r>
          <w:rPr/>
          <w:t>&lt;http://ceci.itdp.m</w:t>
        </w:r>
      </w:hyperlink>
      <w:r>
        <w:rPr/>
        <w:t>x</w:t>
      </w:r>
      <w:hyperlink r:id="rId807">
        <w:r>
          <w:rPr/>
          <w:t>/assets/downloads/Sedatu-EMUS.pdf&gt;</w:t>
        </w:r>
      </w:hyperlink>
      <w:r>
        <w:rPr/>
        <w:t> [</w:t>
      </w:r>
      <w:r>
        <w:rPr>
          <w:i/>
        </w:rPr>
        <w:t>Consultado: </w:t>
      </w:r>
      <w:r>
        <w:rPr/>
        <w:t>14 de marzo de 2016]</w:t>
      </w:r>
    </w:p>
    <w:p>
      <w:pPr>
        <w:pStyle w:val="BodyText"/>
      </w:pPr>
    </w:p>
    <w:p>
      <w:pPr>
        <w:spacing w:before="119"/>
        <w:ind w:left="1638" w:right="0" w:firstLine="0"/>
        <w:jc w:val="left"/>
        <w:rPr>
          <w:i/>
          <w:sz w:val="20"/>
        </w:rPr>
      </w:pPr>
      <w:r>
        <w:rPr>
          <w:sz w:val="20"/>
        </w:rPr>
        <w:t>SEDESOL. (2012). </w:t>
      </w:r>
      <w:r>
        <w:rPr>
          <w:i/>
          <w:sz w:val="20"/>
        </w:rPr>
        <w:t>La expansión de las ciudades 1980-2010.</w:t>
      </w:r>
    </w:p>
    <w:p>
      <w:pPr>
        <w:pStyle w:val="BodyText"/>
        <w:spacing w:line="360" w:lineRule="auto" w:before="115"/>
        <w:ind w:left="2489" w:right="2380"/>
      </w:pPr>
      <w:r>
        <w:rPr/>
        <w:t>Recuperado de: </w:t>
      </w:r>
      <w:hyperlink r:id="rId808">
        <w:r>
          <w:rPr/>
          <w:t>&lt;http://fun</w:t>
        </w:r>
      </w:hyperlink>
      <w:r>
        <w:rPr/>
        <w:t>d</w:t>
      </w:r>
      <w:hyperlink r:id="rId808">
        <w:r>
          <w:rPr/>
          <w:t>acionidea.org.mx/assets/files/ForoIberoamericano_CiudadCompacta_IDEA.pdf&gt;</w:t>
        </w:r>
      </w:hyperlink>
      <w:r>
        <w:rPr/>
        <w:t> [</w:t>
      </w:r>
      <w:r>
        <w:rPr>
          <w:i/>
        </w:rPr>
        <w:t>Consultado: </w:t>
      </w:r>
      <w:r>
        <w:rPr/>
        <w:t>el 25 de Septiembre de 2016]</w:t>
      </w:r>
    </w:p>
    <w:p>
      <w:pPr>
        <w:pStyle w:val="BodyText"/>
      </w:pPr>
    </w:p>
    <w:p>
      <w:pPr>
        <w:spacing w:before="119"/>
        <w:ind w:left="1638" w:right="0" w:firstLine="0"/>
        <w:jc w:val="left"/>
        <w:rPr>
          <w:i/>
          <w:sz w:val="20"/>
        </w:rPr>
      </w:pPr>
      <w:r>
        <w:rPr>
          <w:sz w:val="20"/>
        </w:rPr>
        <w:t>SHCP. (2010). </w:t>
      </w:r>
      <w:r>
        <w:rPr>
          <w:i/>
          <w:sz w:val="20"/>
        </w:rPr>
        <w:t>Proyecto de transformación del transporte urbano.</w:t>
      </w:r>
    </w:p>
    <w:p>
      <w:pPr>
        <w:pStyle w:val="BodyText"/>
        <w:spacing w:line="360" w:lineRule="auto" w:before="115"/>
        <w:ind w:left="2489" w:right="1728"/>
      </w:pPr>
      <w:r>
        <w:rPr/>
        <w:t>Recuperado de: </w:t>
      </w:r>
      <w:hyperlink r:id="rId809">
        <w:r>
          <w:rPr/>
          <w:t>&lt;http://www.banobras.gob.m</w:t>
        </w:r>
      </w:hyperlink>
      <w:r>
        <w:rPr/>
        <w:t>x</w:t>
      </w:r>
      <w:hyperlink r:id="rId809">
        <w:r>
          <w:rPr/>
          <w:t>/productosyservicios/productos/Documents/MASTU_26nov2010.pdf&gt;</w:t>
        </w:r>
      </w:hyperlink>
      <w:r>
        <w:rPr/>
        <w:t> [</w:t>
      </w:r>
      <w:r>
        <w:rPr>
          <w:i/>
        </w:rPr>
        <w:t>Consultado: </w:t>
      </w:r>
      <w:r>
        <w:rPr/>
        <w:t>el 28 de abril de 2016]</w:t>
      </w:r>
    </w:p>
    <w:p>
      <w:pPr>
        <w:pStyle w:val="BodyText"/>
      </w:pPr>
    </w:p>
    <w:p>
      <w:pPr>
        <w:spacing w:before="119"/>
        <w:ind w:left="1638" w:right="0" w:firstLine="0"/>
        <w:jc w:val="left"/>
        <w:rPr>
          <w:i/>
          <w:sz w:val="20"/>
        </w:rPr>
      </w:pPr>
      <w:r>
        <w:rPr>
          <w:sz w:val="20"/>
        </w:rPr>
        <w:t>SHCP. (2014). </w:t>
      </w:r>
      <w:r>
        <w:rPr>
          <w:i/>
          <w:sz w:val="20"/>
        </w:rPr>
        <w:t>Presupuesto de Egresos de la Federación 2014.</w:t>
      </w:r>
    </w:p>
    <w:p>
      <w:pPr>
        <w:pStyle w:val="BodyText"/>
        <w:spacing w:line="360" w:lineRule="auto" w:before="115"/>
        <w:ind w:left="2489" w:right="2940"/>
      </w:pPr>
      <w:r>
        <w:rPr/>
        <w:t>Recuperado de: </w:t>
      </w:r>
      <w:hyperlink r:id="rId810">
        <w:r>
          <w:rPr/>
          <w:t>&lt;http://www.co</w:t>
        </w:r>
      </w:hyperlink>
      <w:r>
        <w:rPr/>
        <w:t>f</w:t>
      </w:r>
      <w:hyperlink r:id="rId810">
        <w:r>
          <w:rPr/>
          <w:t>emer.gob.mx/documentos/marcojuridico/rev2016/PEF%202014.pdf</w:t>
        </w:r>
      </w:hyperlink>
      <w:r>
        <w:rPr/>
        <w:t>&gt; [</w:t>
      </w:r>
      <w:r>
        <w:rPr>
          <w:i/>
        </w:rPr>
        <w:t>Consultado: </w:t>
      </w:r>
      <w:r>
        <w:rPr/>
        <w:t>el 21 de Septiembre de 2016]</w:t>
      </w:r>
    </w:p>
    <w:p>
      <w:pPr>
        <w:pStyle w:val="BodyText"/>
        <w:spacing w:before="1"/>
        <w:rPr>
          <w:sz w:val="22"/>
        </w:rPr>
      </w:pPr>
    </w:p>
    <w:p>
      <w:pPr>
        <w:pStyle w:val="BodyText"/>
        <w:rPr>
          <w:sz w:val="4"/>
        </w:rPr>
      </w:pPr>
    </w:p>
    <w:p>
      <w:pPr>
        <w:pStyle w:val="BodyText"/>
        <w:spacing w:before="10"/>
        <w:rPr>
          <w:sz w:val="4"/>
        </w:rPr>
      </w:pPr>
    </w:p>
    <w:p>
      <w:pPr>
        <w:tabs>
          <w:tab w:pos="660" w:val="left" w:leader="none"/>
          <w:tab w:pos="1638" w:val="left" w:leader="none"/>
        </w:tabs>
        <w:spacing w:before="0"/>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p>
      <w:pPr>
        <w:spacing w:after="0"/>
        <w:jc w:val="left"/>
        <w:rPr>
          <w:rFonts w:ascii="Arial"/>
          <w:sz w:val="3"/>
        </w:rPr>
        <w:sectPr>
          <w:pgSz w:w="15840" w:h="12240" w:orient="landscape"/>
          <w:pgMar w:header="730" w:footer="1331" w:top="1700" w:bottom="1520" w:left="1480" w:right="720"/>
        </w:sectPr>
      </w:pPr>
    </w:p>
    <w:p>
      <w:pPr>
        <w:pStyle w:val="BodyText"/>
        <w:spacing w:before="5"/>
        <w:rPr>
          <w:rFonts w:ascii="Arial"/>
          <w:sz w:val="16"/>
        </w:rPr>
      </w:pPr>
    </w:p>
    <w:p>
      <w:pPr>
        <w:spacing w:before="75"/>
        <w:ind w:left="1638" w:right="0" w:firstLine="0"/>
        <w:jc w:val="left"/>
        <w:rPr>
          <w:i/>
          <w:sz w:val="20"/>
        </w:rPr>
      </w:pPr>
      <w:r>
        <w:rPr>
          <w:sz w:val="20"/>
        </w:rPr>
        <w:t>Solano, D. (2007). </w:t>
      </w:r>
      <w:r>
        <w:rPr>
          <w:i/>
          <w:sz w:val="20"/>
        </w:rPr>
        <w:t>La transversalidad y transectorialidad en el sector público.</w:t>
      </w:r>
    </w:p>
    <w:p>
      <w:pPr>
        <w:pStyle w:val="BodyText"/>
        <w:spacing w:line="360" w:lineRule="auto" w:before="115"/>
        <w:ind w:left="2489" w:right="6345"/>
      </w:pPr>
      <w:r>
        <w:rPr/>
        <w:t>Recuperado de: </w:t>
      </w:r>
      <w:hyperlink r:id="rId811">
        <w:r>
          <w:rPr/>
          <w:t>&lt;http://siare.clad</w:t>
        </w:r>
      </w:hyperlink>
      <w:r>
        <w:rPr/>
        <w:t>.</w:t>
      </w:r>
      <w:hyperlink r:id="rId811">
        <w:r>
          <w:rPr/>
          <w:t>org/fulltext/0056804.pdf&gt;</w:t>
        </w:r>
      </w:hyperlink>
      <w:r>
        <w:rPr/>
        <w:t> [</w:t>
      </w:r>
      <w:r>
        <w:rPr>
          <w:i/>
        </w:rPr>
        <w:t>Consultado: </w:t>
      </w:r>
      <w:r>
        <w:rPr/>
        <w:t>el 14 de enero de 2016]</w:t>
      </w:r>
    </w:p>
    <w:p>
      <w:pPr>
        <w:pStyle w:val="BodyText"/>
      </w:pPr>
    </w:p>
    <w:p>
      <w:pPr>
        <w:spacing w:before="119"/>
        <w:ind w:left="1638" w:right="0" w:firstLine="0"/>
        <w:jc w:val="left"/>
        <w:rPr>
          <w:i/>
          <w:sz w:val="20"/>
        </w:rPr>
      </w:pPr>
      <w:r>
        <w:rPr>
          <w:sz w:val="20"/>
        </w:rPr>
        <w:t>The Institute for Transportation and Development Policy. (2014). </w:t>
      </w:r>
      <w:r>
        <w:rPr>
          <w:i/>
          <w:sz w:val="20"/>
        </w:rPr>
        <w:t>Principios del Estándar DOT, Objetivos de Desempeño e Indicadores.</w:t>
      </w:r>
    </w:p>
    <w:p>
      <w:pPr>
        <w:pStyle w:val="BodyText"/>
        <w:spacing w:before="115"/>
        <w:ind w:left="2489"/>
      </w:pPr>
      <w:r>
        <w:rPr/>
        <w:t>Recuperado de: &lt;http</w:t>
      </w:r>
      <w:hyperlink r:id="rId812">
        <w:r>
          <w:rPr/>
          <w:t>s://www.itd</w:t>
        </w:r>
      </w:hyperlink>
      <w:r>
        <w:rPr/>
        <w:t>p.</w:t>
      </w:r>
      <w:hyperlink r:id="rId812">
        <w:r>
          <w:rPr/>
          <w:t>org</w:t>
        </w:r>
      </w:hyperlink>
      <w:r>
        <w:rPr/>
        <w:t>&gt;</w:t>
      </w:r>
    </w:p>
    <w:p>
      <w:pPr>
        <w:pStyle w:val="BodyText"/>
      </w:pPr>
    </w:p>
    <w:p>
      <w:pPr>
        <w:pStyle w:val="BodyText"/>
        <w:spacing w:before="10"/>
        <w:rPr>
          <w:sz w:val="19"/>
        </w:rPr>
      </w:pPr>
    </w:p>
    <w:p>
      <w:pPr>
        <w:spacing w:before="0"/>
        <w:ind w:left="1638" w:right="0" w:firstLine="0"/>
        <w:jc w:val="left"/>
        <w:rPr>
          <w:sz w:val="20"/>
        </w:rPr>
      </w:pPr>
      <w:r>
        <w:rPr>
          <w:sz w:val="20"/>
        </w:rPr>
        <w:t>Torres T, CaquimIbo S. (2012). </w:t>
      </w:r>
      <w:r>
        <w:rPr>
          <w:i/>
          <w:sz w:val="20"/>
        </w:rPr>
        <w:t>Nuevos transportes y movilidad urbana. </w:t>
      </w:r>
      <w:r>
        <w:rPr>
          <w:sz w:val="20"/>
        </w:rPr>
        <w:t>Revista Bitácora Urbano Territorial [en línea].</w:t>
      </w:r>
    </w:p>
    <w:p>
      <w:pPr>
        <w:pStyle w:val="BodyText"/>
        <w:spacing w:line="360" w:lineRule="auto" w:before="115"/>
        <w:ind w:left="2489" w:right="3977"/>
      </w:pPr>
      <w:r>
        <w:rPr/>
        <w:t>Recuperado de: </w:t>
      </w:r>
      <w:hyperlink r:id="rId813">
        <w:r>
          <w:rPr/>
          <w:t>&lt;http://www.redalyc.org/articu</w:t>
        </w:r>
      </w:hyperlink>
      <w:r>
        <w:rPr/>
        <w:t>l</w:t>
      </w:r>
      <w:hyperlink r:id="rId813">
        <w:r>
          <w:rPr/>
          <w:t>o.oa?id=74826255005</w:t>
        </w:r>
      </w:hyperlink>
      <w:r>
        <w:rPr/>
        <w:t>&gt; ISSN 0124-7913 [</w:t>
      </w:r>
      <w:r>
        <w:rPr>
          <w:i/>
        </w:rPr>
        <w:t>Consultado: </w:t>
      </w:r>
      <w:r>
        <w:rPr/>
        <w:t>el 7 de abril de 2016]</w:t>
      </w:r>
    </w:p>
    <w:p>
      <w:pPr>
        <w:pStyle w:val="BodyText"/>
      </w:pPr>
    </w:p>
    <w:p>
      <w:pPr>
        <w:spacing w:before="119"/>
        <w:ind w:left="1638" w:right="0" w:firstLine="0"/>
        <w:jc w:val="left"/>
        <w:rPr>
          <w:i/>
          <w:sz w:val="20"/>
        </w:rPr>
      </w:pPr>
      <w:r>
        <w:rPr>
          <w:sz w:val="20"/>
        </w:rPr>
        <w:t>UNCSD. (2012). Rio + 20 </w:t>
      </w:r>
      <w:r>
        <w:rPr>
          <w:i/>
          <w:sz w:val="20"/>
        </w:rPr>
        <w:t>Conferencia de las Naciones Unidas sobre el Desarrollo Sostenible. Rio de Janeiro, Brasil.</w:t>
      </w:r>
    </w:p>
    <w:p>
      <w:pPr>
        <w:pStyle w:val="BodyText"/>
        <w:spacing w:line="360" w:lineRule="auto" w:before="115"/>
        <w:ind w:left="2489" w:right="4345"/>
      </w:pPr>
      <w:r>
        <w:rPr/>
        <w:t>Recuperado de: </w:t>
      </w:r>
      <w:hyperlink r:id="rId814">
        <w:r>
          <w:rPr/>
          <w:t>&lt;http://www.un.org</w:t>
        </w:r>
      </w:hyperlink>
      <w:r>
        <w:rPr/>
        <w:t>/</w:t>
      </w:r>
      <w:hyperlink r:id="rId814">
        <w:r>
          <w:rPr/>
          <w:t>es/sustainablefuture/pdf/spanish_riomas20.pdf&gt;</w:t>
        </w:r>
      </w:hyperlink>
      <w:r>
        <w:rPr/>
        <w:t> [</w:t>
      </w:r>
      <w:r>
        <w:rPr>
          <w:i/>
        </w:rPr>
        <w:t>Consultado: </w:t>
      </w:r>
      <w:r>
        <w:rPr/>
        <w:t>el 5 de abril de 2016]</w:t>
      </w:r>
    </w:p>
    <w:p>
      <w:pPr>
        <w:pStyle w:val="BodyText"/>
      </w:pPr>
    </w:p>
    <w:p>
      <w:pPr>
        <w:spacing w:before="119"/>
        <w:ind w:left="1638" w:right="0" w:firstLine="0"/>
        <w:jc w:val="left"/>
        <w:rPr>
          <w:i/>
          <w:sz w:val="20"/>
        </w:rPr>
      </w:pPr>
      <w:r>
        <w:rPr>
          <w:sz w:val="20"/>
        </w:rPr>
        <w:t>Unión Iberoamericana de Municipalistas. (2011). </w:t>
      </w:r>
      <w:r>
        <w:rPr>
          <w:i/>
          <w:sz w:val="20"/>
        </w:rPr>
        <w:t>Sistematización de la Experiencia Plan de Movilidad Urbana – Curitiba, Brasil.</w:t>
      </w:r>
    </w:p>
    <w:p>
      <w:pPr>
        <w:pStyle w:val="BodyText"/>
        <w:spacing w:line="360" w:lineRule="auto" w:before="115"/>
        <w:ind w:left="2489" w:right="820"/>
      </w:pPr>
      <w:r>
        <w:rPr/>
        <w:t>Recuperado de: </w:t>
      </w:r>
      <w:hyperlink r:id="rId815">
        <w:r>
          <w:rPr/>
          <w:t>&lt;http://d</w:t>
        </w:r>
      </w:hyperlink>
      <w:r>
        <w:rPr/>
        <w:t>o</w:t>
      </w:r>
      <w:hyperlink r:id="rId815">
        <w:r>
          <w:rPr/>
          <w:t>cplayer.es/2485642-Sistematizacion-de-la-experiencia-plan-de-movilidad-urbana-curitiba-brasil.html&gt;</w:t>
        </w:r>
      </w:hyperlink>
      <w:r>
        <w:rPr/>
        <w:t> [Consultado: el 6 de febrero de 2016]</w:t>
      </w:r>
    </w:p>
    <w:p>
      <w:pPr>
        <w:pStyle w:val="BodyText"/>
      </w:pPr>
    </w:p>
    <w:p>
      <w:pPr>
        <w:spacing w:line="360" w:lineRule="auto" w:before="119"/>
        <w:ind w:left="2489" w:right="625" w:hanging="851"/>
        <w:jc w:val="left"/>
        <w:rPr>
          <w:i/>
          <w:sz w:val="20"/>
        </w:rPr>
      </w:pPr>
      <w:r>
        <w:rPr>
          <w:sz w:val="20"/>
        </w:rPr>
        <w:t>Universidad de los Andes - University College London. (2012). </w:t>
      </w:r>
      <w:r>
        <w:rPr>
          <w:i/>
          <w:sz w:val="20"/>
        </w:rPr>
        <w:t>La movilidad urbana en Colombia y el Reino Unido: Marco de actuación, </w:t>
      </w:r>
      <w:r>
        <w:rPr>
          <w:i/>
          <w:sz w:val="20"/>
        </w:rPr>
        <w:t>políticas y potencial de fortalecimiento.</w:t>
      </w:r>
    </w:p>
    <w:p>
      <w:pPr>
        <w:pStyle w:val="BodyText"/>
        <w:spacing w:line="360" w:lineRule="auto" w:before="3"/>
        <w:ind w:left="2489" w:right="1735"/>
      </w:pPr>
      <w:r>
        <w:rPr/>
        <w:t>Recuperado de: &lt;https://prosperityfund.uniandes.edu.co/site/wp-content/uploads/documentos/Marcodeactucion.pdf.&gt; [Consultado: el 12 de marzo de 2016]</w:t>
      </w:r>
    </w:p>
    <w:p>
      <w:pPr>
        <w:pStyle w:val="BodyText"/>
      </w:pPr>
    </w:p>
    <w:p>
      <w:pPr>
        <w:pStyle w:val="BodyText"/>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10"/>
        <w:rPr>
          <w:sz w:val="4"/>
        </w:rPr>
      </w:pPr>
    </w:p>
    <w:p>
      <w:pPr>
        <w:tabs>
          <w:tab w:pos="660" w:val="left" w:leader="none"/>
          <w:tab w:pos="1638" w:val="left" w:leader="none"/>
        </w:tabs>
        <w:spacing w:before="1"/>
        <w:ind w:left="366" w:right="0" w:firstLine="0"/>
        <w:jc w:val="left"/>
        <w:rPr>
          <w:rFonts w:ascii="Arial"/>
          <w:sz w:val="3"/>
        </w:rPr>
      </w:pPr>
      <w:r>
        <w:rPr>
          <w:rFonts w:ascii="Arial"/>
          <w:color w:val="00006C"/>
          <w:w w:val="125"/>
          <w:sz w:val="3"/>
        </w:rPr>
        <w:t>Z</w:t>
      </w:r>
      <w:r>
        <w:rPr>
          <w:rFonts w:ascii="Arial"/>
          <w:color w:val="00006C"/>
          <w:sz w:val="3"/>
        </w:rPr>
        <w:tab/>
      </w:r>
      <w:r>
        <w:rPr>
          <w:rFonts w:ascii="Arial"/>
          <w:color w:val="00006C"/>
          <w:w w:val="122"/>
          <w:sz w:val="3"/>
          <w:u w:val="single" w:color="00006C"/>
        </w:rPr>
        <w:t> </w:t>
      </w:r>
      <w:r>
        <w:rPr>
          <w:rFonts w:ascii="Arial"/>
          <w:color w:val="00006C"/>
          <w:sz w:val="3"/>
          <w:u w:val="single" w:color="00006C"/>
        </w:rPr>
        <w:tab/>
      </w:r>
    </w:p>
    <w:sectPr>
      <w:pgSz w:w="15840" w:h="12240" w:orient="landscape"/>
      <w:pgMar w:header="730" w:footer="1331" w:top="1700" w:bottom="1520" w:left="148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7328" from="81.480003pt,548.729980pt" to="85.500003pt,548.729980pt" stroked="true" strokeweight="1.02pt" strokecolor="#00006c">
          <w10:wrap type="none"/>
        </v:line>
      </w:pict>
    </w:r>
    <w:r>
      <w:rPr/>
      <w:pict>
        <v:line style="position:absolute;mso-position-horizontal-relative:page;mso-position-vertical-relative:page;z-index:-867304" from="88.5pt,548.729980pt" to="92.46pt,548.729980pt" stroked="true" strokeweight="1.02pt" strokecolor="#00006c">
          <w10:wrap type="none"/>
        </v:line>
      </w:pict>
    </w:r>
    <w:r>
      <w:rPr/>
      <w:pict>
        <v:line style="position:absolute;mso-position-horizontal-relative:page;mso-position-vertical-relative:page;z-index:-867280" from="95.459999pt,548.729980pt" to="99.479999pt,548.729980pt" stroked="true" strokeweight="1.02pt" strokecolor="#00006c">
          <w10:wrap type="none"/>
        </v:line>
      </w:pict>
    </w:r>
    <w:r>
      <w:rPr/>
      <w:pict>
        <v:line style="position:absolute;mso-position-horizontal-relative:page;mso-position-vertical-relative:page;z-index:-867256" from="102.480003pt,548.729980pt" to="106.500003pt,548.729980pt" stroked="true" strokeweight="1.02pt" strokecolor="#00006c">
          <w10:wrap type="none"/>
        </v:line>
      </w:pict>
    </w:r>
    <w:r>
      <w:rPr/>
      <w:pict>
        <v:line style="position:absolute;mso-position-horizontal-relative:page;mso-position-vertical-relative:page;z-index:-867232" from="109.5pt,548.729980pt" to="113.46pt,548.729980pt" stroked="true" strokeweight="1.02pt" strokecolor="#00006c">
          <w10:wrap type="none"/>
        </v:line>
      </w:pict>
    </w:r>
    <w:r>
      <w:rPr/>
      <w:pict>
        <v:line style="position:absolute;mso-position-horizontal-relative:page;mso-position-vertical-relative:page;z-index:-867208" from="116.459999pt,548.729980pt" to="120.479999pt,548.729980pt" stroked="true" strokeweight="1.02pt" strokecolor="#00006c">
          <w10:wrap type="none"/>
        </v:line>
      </w:pict>
    </w:r>
    <w:r>
      <w:rPr/>
      <w:pict>
        <v:line style="position:absolute;mso-position-horizontal-relative:page;mso-position-vertical-relative:page;z-index:-867184" from="123.480003pt,548.729980pt" to="127.500003pt,548.729980pt" stroked="true" strokeweight="1.02pt" strokecolor="#00006c">
          <w10:wrap type="none"/>
        </v:line>
      </w:pict>
    </w:r>
    <w:r>
      <w:rPr/>
      <w:pict>
        <v:line style="position:absolute;mso-position-horizontal-relative:page;mso-position-vertical-relative:page;z-index:-867160" from="130.5pt,548.729980pt" to="134.46pt,548.729980pt" stroked="true" strokeweight="1.02pt" strokecolor="#00006c">
          <w10:wrap type="none"/>
        </v:line>
      </w:pict>
    </w:r>
    <w:r>
      <w:rPr/>
      <w:pict>
        <v:line style="position:absolute;mso-position-horizontal-relative:page;mso-position-vertical-relative:page;z-index:-867136" from="137.460007pt,548.729980pt" to="141.480007pt,548.729980pt" stroked="true" strokeweight="1.02pt" strokecolor="#00006c">
          <w10:wrap type="none"/>
        </v:line>
      </w:pict>
    </w:r>
    <w:r>
      <w:rPr/>
      <w:pict>
        <v:line style="position:absolute;mso-position-horizontal-relative:page;mso-position-vertical-relative:page;z-index:-867112" from="144.479996pt,548.729980pt" to="148.499996pt,548.729980pt" stroked="true" strokeweight="1.02pt" strokecolor="#00006c">
          <w10:wrap type="none"/>
        </v:line>
      </w:pict>
    </w:r>
    <w:r>
      <w:rPr/>
      <w:pict>
        <v:line style="position:absolute;mso-position-horizontal-relative:page;mso-position-vertical-relative:page;z-index:-867088" from="151.5pt,548.729980pt" to="155.46pt,548.729980pt" stroked="true" strokeweight="1.02pt" strokecolor="#00006c">
          <w10:wrap type="none"/>
        </v:line>
      </w:pict>
    </w:r>
    <w:r>
      <w:rPr/>
      <w:pict>
        <v:line style="position:absolute;mso-position-horizontal-relative:page;mso-position-vertical-relative:page;z-index:-867064" from="158.460007pt,548.729980pt" to="162.480007pt,548.729980pt" stroked="true" strokeweight="1.02pt" strokecolor="#00006c">
          <w10:wrap type="none"/>
        </v:line>
      </w:pict>
    </w:r>
    <w:r>
      <w:rPr/>
      <w:pict>
        <v:line style="position:absolute;mso-position-horizontal-relative:page;mso-position-vertical-relative:page;z-index:-867040" from="165.479996pt,548.729980pt" to="169.499996pt,548.729980pt" stroked="true" strokeweight="1.02pt" strokecolor="#00006c">
          <w10:wrap type="none"/>
        </v:line>
      </w:pict>
    </w:r>
    <w:r>
      <w:rPr/>
      <w:pict>
        <v:line style="position:absolute;mso-position-horizontal-relative:page;mso-position-vertical-relative:page;z-index:-867016" from="172.5pt,548.729980pt" to="176.46pt,548.729980pt" stroked="true" strokeweight="1.02pt" strokecolor="#00006c">
          <w10:wrap type="none"/>
        </v:line>
      </w:pict>
    </w:r>
    <w:r>
      <w:rPr/>
      <w:pict>
        <v:line style="position:absolute;mso-position-horizontal-relative:page;mso-position-vertical-relative:page;z-index:-866992" from="179.460007pt,548.729980pt" to="183.480007pt,548.729980pt" stroked="true" strokeweight="1.02pt" strokecolor="#00006c">
          <w10:wrap type="none"/>
        </v:line>
      </w:pict>
    </w:r>
    <w:r>
      <w:rPr/>
      <w:pict>
        <v:line style="position:absolute;mso-position-horizontal-relative:page;mso-position-vertical-relative:page;z-index:-866968" from="186.479996pt,548.729980pt" to="190.499996pt,548.729980pt" stroked="true" strokeweight="1.02pt" strokecolor="#00006c">
          <w10:wrap type="none"/>
        </v:line>
      </w:pict>
    </w:r>
    <w:r>
      <w:rPr/>
      <w:pict>
        <v:line style="position:absolute;mso-position-horizontal-relative:page;mso-position-vertical-relative:page;z-index:-866944" from="193.5pt,548.729980pt" to="197.46pt,548.729980pt" stroked="true" strokeweight="1.02pt" strokecolor="#00006c">
          <w10:wrap type="none"/>
        </v:line>
      </w:pict>
    </w:r>
    <w:r>
      <w:rPr/>
      <w:pict>
        <v:line style="position:absolute;mso-position-horizontal-relative:page;mso-position-vertical-relative:page;z-index:-866920" from="200.460007pt,548.729980pt" to="204.480007pt,548.729980pt" stroked="true" strokeweight="1.02pt" strokecolor="#00006c">
          <w10:wrap type="none"/>
        </v:line>
      </w:pict>
    </w:r>
    <w:r>
      <w:rPr/>
      <w:pict>
        <v:line style="position:absolute;mso-position-horizontal-relative:page;mso-position-vertical-relative:page;z-index:-866896" from="207.479996pt,548.729980pt" to="211.499996pt,548.729980pt" stroked="true" strokeweight="1.02pt" strokecolor="#00006c">
          <w10:wrap type="none"/>
        </v:line>
      </w:pict>
    </w:r>
    <w:r>
      <w:rPr/>
      <w:pict>
        <v:line style="position:absolute;mso-position-horizontal-relative:page;mso-position-vertical-relative:page;z-index:-866872" from="214.5pt,548.729980pt" to="218.46pt,548.729980pt" stroked="true" strokeweight="1.02pt" strokecolor="#00006c">
          <w10:wrap type="none"/>
        </v:line>
      </w:pict>
    </w:r>
    <w:r>
      <w:rPr/>
      <w:pict>
        <v:line style="position:absolute;mso-position-horizontal-relative:page;mso-position-vertical-relative:page;z-index:-866848" from="221.460007pt,548.729980pt" to="225.480007pt,548.729980pt" stroked="true" strokeweight="1.02pt" strokecolor="#00006c">
          <w10:wrap type="none"/>
        </v:line>
      </w:pict>
    </w:r>
    <w:r>
      <w:rPr/>
      <w:pict>
        <v:line style="position:absolute;mso-position-horizontal-relative:page;mso-position-vertical-relative:page;z-index:-866824" from="228.479996pt,548.729980pt" to="232.499996pt,548.729980pt" stroked="true" strokeweight="1.02pt" strokecolor="#00006c">
          <w10:wrap type="none"/>
        </v:line>
      </w:pict>
    </w:r>
    <w:r>
      <w:rPr/>
      <w:pict>
        <v:line style="position:absolute;mso-position-horizontal-relative:page;mso-position-vertical-relative:page;z-index:-866800" from="235.5pt,548.729980pt" to="239.46pt,548.729980pt" stroked="true" strokeweight="1.02pt" strokecolor="#00006c">
          <w10:wrap type="none"/>
        </v:line>
      </w:pict>
    </w:r>
    <w:r>
      <w:rPr/>
      <w:pict>
        <v:line style="position:absolute;mso-position-horizontal-relative:page;mso-position-vertical-relative:page;z-index:-866776" from="242.460007pt,548.729980pt" to="246.480007pt,548.729980pt" stroked="true" strokeweight="1.02pt" strokecolor="#00006c">
          <w10:wrap type="none"/>
        </v:line>
      </w:pict>
    </w:r>
    <w:r>
      <w:rPr/>
      <w:pict>
        <v:line style="position:absolute;mso-position-horizontal-relative:page;mso-position-vertical-relative:page;z-index:-866752" from="249.479996pt,548.729980pt" to="253.499996pt,548.729980pt" stroked="true" strokeweight="1.02pt" strokecolor="#00006c">
          <w10:wrap type="none"/>
        </v:line>
      </w:pict>
    </w:r>
    <w:r>
      <w:rPr/>
      <w:pict>
        <v:line style="position:absolute;mso-position-horizontal-relative:page;mso-position-vertical-relative:page;z-index:-866728" from="256.5pt,548.729980pt" to="260.4600pt,548.729980pt" stroked="true" strokeweight="1.02pt" strokecolor="#00006c">
          <w10:wrap type="none"/>
        </v:line>
      </w:pict>
    </w:r>
    <w:r>
      <w:rPr/>
      <w:pict>
        <v:line style="position:absolute;mso-position-horizontal-relative:page;mso-position-vertical-relative:page;z-index:-866704" from="263.459991pt,548.729980pt" to="267.479991pt,548.729980pt" stroked="true" strokeweight="1.02pt" strokecolor="#00006c">
          <w10:wrap type="none"/>
        </v:line>
      </w:pict>
    </w:r>
    <w:r>
      <w:rPr/>
      <w:pict>
        <v:line style="position:absolute;mso-position-horizontal-relative:page;mso-position-vertical-relative:page;z-index:-866680" from="270.480011pt,548.729980pt" to="274.500011pt,548.729980pt" stroked="true" strokeweight="1.02pt" strokecolor="#00006c">
          <w10:wrap type="none"/>
        </v:line>
      </w:pict>
    </w:r>
    <w:r>
      <w:rPr/>
      <w:pict>
        <v:line style="position:absolute;mso-position-horizontal-relative:page;mso-position-vertical-relative:page;z-index:-866656" from="277.5pt,548.729980pt" to="281.460pt,548.729980pt" stroked="true" strokeweight="1.02pt" strokecolor="#00006c">
          <w10:wrap type="none"/>
        </v:line>
      </w:pict>
    </w:r>
    <w:r>
      <w:rPr/>
      <w:pict>
        <v:line style="position:absolute;mso-position-horizontal-relative:page;mso-position-vertical-relative:page;z-index:-866632" from="284.459991pt,548.729980pt" to="288.479991pt,548.729980pt" stroked="true" strokeweight="1.02pt" strokecolor="#00006c">
          <w10:wrap type="none"/>
        </v:line>
      </w:pict>
    </w:r>
    <w:r>
      <w:rPr/>
      <w:pict>
        <v:line style="position:absolute;mso-position-horizontal-relative:page;mso-position-vertical-relative:page;z-index:-866608" from="291.480011pt,548.729980pt" to="295.500011pt,548.729980pt" stroked="true" strokeweight="1.02pt" strokecolor="#00006c">
          <w10:wrap type="none"/>
        </v:line>
      </w:pict>
    </w:r>
    <w:r>
      <w:rPr/>
      <w:pict>
        <v:line style="position:absolute;mso-position-horizontal-relative:page;mso-position-vertical-relative:page;z-index:-866584" from="298.5pt,548.729980pt" to="302.460pt,548.729980pt" stroked="true" strokeweight="1.02pt" strokecolor="#00006c">
          <w10:wrap type="none"/>
        </v:line>
      </w:pict>
    </w:r>
    <w:r>
      <w:rPr/>
      <w:pict>
        <v:line style="position:absolute;mso-position-horizontal-relative:page;mso-position-vertical-relative:page;z-index:-866560" from="305.459991pt,548.729980pt" to="309.479991pt,548.729980pt" stroked="true" strokeweight="1.02pt" strokecolor="#00006c">
          <w10:wrap type="none"/>
        </v:line>
      </w:pict>
    </w:r>
    <w:r>
      <w:rPr/>
      <w:pict>
        <v:line style="position:absolute;mso-position-horizontal-relative:page;mso-position-vertical-relative:page;z-index:-866536" from="312.480011pt,548.729980pt" to="316.500011pt,548.729980pt" stroked="true" strokeweight="1.02pt" strokecolor="#00006c">
          <w10:wrap type="none"/>
        </v:line>
      </w:pict>
    </w:r>
    <w:r>
      <w:rPr/>
      <w:pict>
        <v:line style="position:absolute;mso-position-horizontal-relative:page;mso-position-vertical-relative:page;z-index:-866512" from="319.5pt,548.729980pt" to="323.460pt,548.729980pt" stroked="true" strokeweight="1.02pt" strokecolor="#00006c">
          <w10:wrap type="none"/>
        </v:line>
      </w:pict>
    </w:r>
    <w:r>
      <w:rPr/>
      <w:pict>
        <v:line style="position:absolute;mso-position-horizontal-relative:page;mso-position-vertical-relative:page;z-index:-866488" from="326.459991pt,548.729980pt" to="330.479991pt,548.729980pt" stroked="true" strokeweight="1.02pt" strokecolor="#00006c">
          <w10:wrap type="none"/>
        </v:line>
      </w:pict>
    </w:r>
    <w:r>
      <w:rPr/>
      <w:pict>
        <v:line style="position:absolute;mso-position-horizontal-relative:page;mso-position-vertical-relative:page;z-index:-866464" from="333.480011pt,548.729980pt" to="337.500011pt,548.729980pt" stroked="true" strokeweight="1.02pt" strokecolor="#00006c">
          <w10:wrap type="none"/>
        </v:line>
      </w:pict>
    </w:r>
    <w:r>
      <w:rPr/>
      <w:pict>
        <v:line style="position:absolute;mso-position-horizontal-relative:page;mso-position-vertical-relative:page;z-index:-866440" from="340.5pt,548.729980pt" to="344.46pt,548.729980pt" stroked="true" strokeweight="1.02pt" strokecolor="#00006c">
          <w10:wrap type="none"/>
        </v:line>
      </w:pict>
    </w:r>
    <w:r>
      <w:rPr/>
      <w:pict>
        <v:line style="position:absolute;mso-position-horizontal-relative:page;mso-position-vertical-relative:page;z-index:-866416" from="347.459991pt,548.729980pt" to="351.479991pt,548.729980pt" stroked="true" strokeweight="1.02pt" strokecolor="#00006c">
          <w10:wrap type="none"/>
        </v:line>
      </w:pict>
    </w:r>
    <w:r>
      <w:rPr/>
      <w:pict>
        <v:line style="position:absolute;mso-position-horizontal-relative:page;mso-position-vertical-relative:page;z-index:-866392" from="354.480011pt,548.729980pt" to="358.500011pt,548.729980pt" stroked="true" strokeweight="1.02pt" strokecolor="#00006c">
          <w10:wrap type="none"/>
        </v:line>
      </w:pict>
    </w:r>
    <w:r>
      <w:rPr/>
      <w:pict>
        <v:line style="position:absolute;mso-position-horizontal-relative:page;mso-position-vertical-relative:page;z-index:-866368" from="361.5pt,548.729980pt" to="365.46pt,548.729980pt" stroked="true" strokeweight="1.02pt" strokecolor="#00006c">
          <w10:wrap type="none"/>
        </v:line>
      </w:pict>
    </w:r>
    <w:r>
      <w:rPr/>
      <w:pict>
        <v:line style="position:absolute;mso-position-horizontal-relative:page;mso-position-vertical-relative:page;z-index:-866344" from="368.459991pt,548.729980pt" to="372.479991pt,548.729980pt" stroked="true" strokeweight="1.02pt" strokecolor="#00006c">
          <w10:wrap type="none"/>
        </v:line>
      </w:pict>
    </w:r>
    <w:r>
      <w:rPr/>
      <w:pict>
        <v:line style="position:absolute;mso-position-horizontal-relative:page;mso-position-vertical-relative:page;z-index:-866320" from="375.480011pt,548.729980pt" to="379.500011pt,548.729980pt" stroked="true" strokeweight="1.02pt" strokecolor="#00006c">
          <w10:wrap type="none"/>
        </v:line>
      </w:pict>
    </w:r>
    <w:r>
      <w:rPr/>
      <w:pict>
        <v:line style="position:absolute;mso-position-horizontal-relative:page;mso-position-vertical-relative:page;z-index:-866296" from="382.5pt,548.729980pt" to="386.46pt,548.729980pt" stroked="true" strokeweight="1.02pt" strokecolor="#00006c">
          <w10:wrap type="none"/>
        </v:line>
      </w:pict>
    </w:r>
    <w:r>
      <w:rPr/>
      <w:pict>
        <v:line style="position:absolute;mso-position-horizontal-relative:page;mso-position-vertical-relative:page;z-index:-866272" from="389.459991pt,548.729980pt" to="393.479991pt,548.729980pt" stroked="true" strokeweight="1.02pt" strokecolor="#00006c">
          <w10:wrap type="none"/>
        </v:line>
      </w:pict>
    </w:r>
    <w:r>
      <w:rPr/>
      <w:pict>
        <v:line style="position:absolute;mso-position-horizontal-relative:page;mso-position-vertical-relative:page;z-index:-866248" from="396.480011pt,548.729980pt" to="400.500011pt,548.729980pt" stroked="true" strokeweight="1.02pt" strokecolor="#00006c">
          <w10:wrap type="none"/>
        </v:line>
      </w:pict>
    </w:r>
    <w:r>
      <w:rPr/>
      <w:pict>
        <v:line style="position:absolute;mso-position-horizontal-relative:page;mso-position-vertical-relative:page;z-index:-866224" from="403.5pt,548.729980pt" to="407.46pt,548.729980pt" stroked="true" strokeweight="1.02pt" strokecolor="#00006c">
          <w10:wrap type="none"/>
        </v:line>
      </w:pict>
    </w:r>
    <w:r>
      <w:rPr/>
      <w:pict>
        <v:line style="position:absolute;mso-position-horizontal-relative:page;mso-position-vertical-relative:page;z-index:-866200" from="410.459991pt,548.729980pt" to="414.479991pt,548.729980pt" stroked="true" strokeweight="1.02pt" strokecolor="#00006c">
          <w10:wrap type="none"/>
        </v:line>
      </w:pict>
    </w:r>
    <w:r>
      <w:rPr/>
      <w:pict>
        <v:line style="position:absolute;mso-position-horizontal-relative:page;mso-position-vertical-relative:page;z-index:-866176" from="417.480011pt,548.729980pt" to="421.500011pt,548.729980pt" stroked="true" strokeweight="1.02pt" strokecolor="#00006c">
          <w10:wrap type="none"/>
        </v:line>
      </w:pict>
    </w:r>
    <w:r>
      <w:rPr/>
      <w:pict>
        <v:line style="position:absolute;mso-position-horizontal-relative:page;mso-position-vertical-relative:page;z-index:-866152" from="424.5pt,548.729980pt" to="428.46pt,548.729980pt" stroked="true" strokeweight="1.02pt" strokecolor="#00006c">
          <w10:wrap type="none"/>
        </v:line>
      </w:pict>
    </w:r>
    <w:r>
      <w:rPr/>
      <w:pict>
        <v:line style="position:absolute;mso-position-horizontal-relative:page;mso-position-vertical-relative:page;z-index:-866128" from="431.459991pt,548.729980pt" to="435.479991pt,548.729980pt" stroked="true" strokeweight="1.02pt" strokecolor="#00006c">
          <w10:wrap type="none"/>
        </v:line>
      </w:pict>
    </w:r>
    <w:r>
      <w:rPr/>
      <w:pict>
        <v:line style="position:absolute;mso-position-horizontal-relative:page;mso-position-vertical-relative:page;z-index:-866104" from="438.480011pt,548.729980pt" to="442.500011pt,548.729980pt" stroked="true" strokeweight="1.02pt" strokecolor="#00006c">
          <w10:wrap type="none"/>
        </v:line>
      </w:pict>
    </w:r>
    <w:r>
      <w:rPr/>
      <w:pict>
        <v:line style="position:absolute;mso-position-horizontal-relative:page;mso-position-vertical-relative:page;z-index:-866080" from="445.5pt,548.729980pt" to="449.46pt,548.729980pt" stroked="true" strokeweight="1.02pt" strokecolor="#00006c">
          <w10:wrap type="none"/>
        </v:line>
      </w:pict>
    </w:r>
    <w:r>
      <w:rPr/>
      <w:pict>
        <v:line style="position:absolute;mso-position-horizontal-relative:page;mso-position-vertical-relative:page;z-index:-866056" from="452.459991pt,548.729980pt" to="456.479991pt,548.729980pt" stroked="true" strokeweight="1.02pt" strokecolor="#00006c">
          <w10:wrap type="none"/>
        </v:line>
      </w:pict>
    </w:r>
    <w:r>
      <w:rPr/>
      <w:pict>
        <v:line style="position:absolute;mso-position-horizontal-relative:page;mso-position-vertical-relative:page;z-index:-866032" from="459.480011pt,548.729980pt" to="463.500011pt,548.729980pt" stroked="true" strokeweight="1.02pt" strokecolor="#00006c">
          <w10:wrap type="none"/>
        </v:line>
      </w:pict>
    </w:r>
    <w:r>
      <w:rPr/>
      <w:pict>
        <v:line style="position:absolute;mso-position-horizontal-relative:page;mso-position-vertical-relative:page;z-index:-866008" from="466.5pt,548.729980pt" to="470.46pt,548.729980pt" stroked="true" strokeweight="1.02pt" strokecolor="#00006c">
          <w10:wrap type="none"/>
        </v:line>
      </w:pict>
    </w:r>
    <w:r>
      <w:rPr/>
      <w:pict>
        <v:line style="position:absolute;mso-position-horizontal-relative:page;mso-position-vertical-relative:page;z-index:-865984" from="473.459991pt,548.729980pt" to="477.479991pt,548.729980pt" stroked="true" strokeweight="1.02pt" strokecolor="#00006c">
          <w10:wrap type="none"/>
        </v:line>
      </w:pict>
    </w:r>
    <w:r>
      <w:rPr/>
      <w:pict>
        <v:line style="position:absolute;mso-position-horizontal-relative:page;mso-position-vertical-relative:page;z-index:-865960" from="480.480011pt,548.729980pt" to="484.500011pt,548.729980pt" stroked="true" strokeweight="1.02pt" strokecolor="#00006c">
          <w10:wrap type="none"/>
        </v:line>
      </w:pict>
    </w:r>
    <w:r>
      <w:rPr/>
      <w:pict>
        <v:line style="position:absolute;mso-position-horizontal-relative:page;mso-position-vertical-relative:page;z-index:-865936" from="487.5pt,548.729980pt" to="491.46pt,548.729980pt" stroked="true" strokeweight="1.02pt" strokecolor="#00006c">
          <w10:wrap type="none"/>
        </v:line>
      </w:pict>
    </w:r>
    <w:r>
      <w:rPr/>
      <w:pict>
        <v:line style="position:absolute;mso-position-horizontal-relative:page;mso-position-vertical-relative:page;z-index:-865912" from="494.459991pt,548.729980pt" to="498.479991pt,548.729980pt" stroked="true" strokeweight="1.02pt" strokecolor="#00006c">
          <w10:wrap type="none"/>
        </v:line>
      </w:pict>
    </w:r>
    <w:r>
      <w:rPr/>
      <w:pict>
        <v:line style="position:absolute;mso-position-horizontal-relative:page;mso-position-vertical-relative:page;z-index:-865888" from="501.480011pt,548.729980pt" to="505.500011pt,548.729980pt" stroked="true" strokeweight="1.02pt" strokecolor="#00006c">
          <w10:wrap type="none"/>
        </v:line>
      </w:pict>
    </w:r>
    <w:r>
      <w:rPr/>
      <w:pict>
        <v:line style="position:absolute;mso-position-horizontal-relative:page;mso-position-vertical-relative:page;z-index:-865864" from="508.5pt,548.729980pt" to="512.46pt,548.729980pt" stroked="true" strokeweight="1.02pt" strokecolor="#00006c">
          <w10:wrap type="none"/>
        </v:line>
      </w:pict>
    </w:r>
    <w:r>
      <w:rPr/>
      <w:pict>
        <v:line style="position:absolute;mso-position-horizontal-relative:page;mso-position-vertical-relative:page;z-index:-865840" from="515.460022pt,548.729980pt" to="519.480022pt,548.729980pt" stroked="true" strokeweight="1.02pt" strokecolor="#00006c">
          <w10:wrap type="none"/>
        </v:line>
      </w:pict>
    </w:r>
    <w:r>
      <w:rPr/>
      <w:pict>
        <v:line style="position:absolute;mso-position-horizontal-relative:page;mso-position-vertical-relative:page;z-index:-865816" from="522.479980pt,548.729980pt" to="526.499980pt,548.729980pt" stroked="true" strokeweight="1.02pt" strokecolor="#00006c">
          <w10:wrap type="none"/>
        </v:line>
      </w:pict>
    </w:r>
    <w:r>
      <w:rPr/>
      <w:pict>
        <v:line style="position:absolute;mso-position-horizontal-relative:page;mso-position-vertical-relative:page;z-index:-865792" from="529.5pt,548.729980pt" to="533.46pt,548.729980pt" stroked="true" strokeweight="1.02pt" strokecolor="#00006c">
          <w10:wrap type="none"/>
        </v:line>
      </w:pict>
    </w:r>
    <w:r>
      <w:rPr/>
      <w:pict>
        <v:line style="position:absolute;mso-position-horizontal-relative:page;mso-position-vertical-relative:page;z-index:-865768" from="536.460022pt,548.729980pt" to="540.480022pt,548.729980pt" stroked="true" strokeweight="1.02pt" strokecolor="#00006c">
          <w10:wrap type="none"/>
        </v:line>
      </w:pict>
    </w:r>
    <w:r>
      <w:rPr/>
      <w:pict>
        <v:line style="position:absolute;mso-position-horizontal-relative:page;mso-position-vertical-relative:page;z-index:-865744" from="543.479980pt,548.729980pt" to="547.499980pt,548.729980pt" stroked="true" strokeweight="1.02pt" strokecolor="#00006c">
          <w10:wrap type="none"/>
        </v:line>
      </w:pict>
    </w:r>
    <w:r>
      <w:rPr/>
      <w:pict>
        <v:line style="position:absolute;mso-position-horizontal-relative:page;mso-position-vertical-relative:page;z-index:-865720" from="550.5pt,548.729980pt" to="554.46pt,548.729980pt" stroked="true" strokeweight="1.02pt" strokecolor="#00006c">
          <w10:wrap type="none"/>
        </v:line>
      </w:pict>
    </w:r>
    <w:r>
      <w:rPr/>
      <w:pict>
        <v:line style="position:absolute;mso-position-horizontal-relative:page;mso-position-vertical-relative:page;z-index:-865696" from="557.460022pt,548.729980pt" to="561.480022pt,548.729980pt" stroked="true" strokeweight="1.02pt" strokecolor="#00006c">
          <w10:wrap type="none"/>
        </v:line>
      </w:pict>
    </w:r>
    <w:r>
      <w:rPr/>
      <w:pict>
        <v:line style="position:absolute;mso-position-horizontal-relative:page;mso-position-vertical-relative:page;z-index:-865672" from="564.479980pt,548.729980pt" to="568.499980pt,548.729980pt" stroked="true" strokeweight="1.02pt" strokecolor="#00006c">
          <w10:wrap type="none"/>
        </v:line>
      </w:pict>
    </w:r>
    <w:r>
      <w:rPr/>
      <w:pict>
        <v:line style="position:absolute;mso-position-horizontal-relative:page;mso-position-vertical-relative:page;z-index:-865648" from="571.5pt,548.729980pt" to="575.46pt,548.729980pt" stroked="true" strokeweight="1.02pt" strokecolor="#00006c">
          <w10:wrap type="none"/>
        </v:line>
      </w:pict>
    </w:r>
    <w:r>
      <w:rPr/>
      <w:pict>
        <v:line style="position:absolute;mso-position-horizontal-relative:page;mso-position-vertical-relative:page;z-index:-865624" from="578.460022pt,548.729980pt" to="582.480022pt,548.729980pt" stroked="true" strokeweight="1.02pt" strokecolor="#00006c">
          <w10:wrap type="none"/>
        </v:line>
      </w:pict>
    </w:r>
    <w:r>
      <w:rPr/>
      <w:pict>
        <v:line style="position:absolute;mso-position-horizontal-relative:page;mso-position-vertical-relative:page;z-index:-865600" from="585.479980pt,548.729980pt" to="589.499980pt,548.729980pt" stroked="true" strokeweight="1.02pt" strokecolor="#00006c">
          <w10:wrap type="none"/>
        </v:line>
      </w:pict>
    </w:r>
    <w:r>
      <w:rPr/>
      <w:pict>
        <v:line style="position:absolute;mso-position-horizontal-relative:page;mso-position-vertical-relative:page;z-index:-865576" from="592.5pt,548.729980pt" to="596.46pt,548.729980pt" stroked="true" strokeweight="1.02pt" strokecolor="#00006c">
          <w10:wrap type="none"/>
        </v:line>
      </w:pict>
    </w:r>
    <w:r>
      <w:rPr/>
      <w:pict>
        <v:line style="position:absolute;mso-position-horizontal-relative:page;mso-position-vertical-relative:page;z-index:-865552" from="599.460022pt,548.729980pt" to="603.480022pt,548.729980pt" stroked="true" strokeweight="1.02pt" strokecolor="#00006c">
          <w10:wrap type="none"/>
        </v:line>
      </w:pict>
    </w:r>
    <w:r>
      <w:rPr/>
      <w:pict>
        <v:line style="position:absolute;mso-position-horizontal-relative:page;mso-position-vertical-relative:page;z-index:-865528" from="606.479980pt,548.729980pt" to="610.499980pt,548.729980pt" stroked="true" strokeweight="1.02pt" strokecolor="#00006c">
          <w10:wrap type="none"/>
        </v:line>
      </w:pict>
    </w:r>
    <w:r>
      <w:rPr/>
      <w:pict>
        <v:line style="position:absolute;mso-position-horizontal-relative:page;mso-position-vertical-relative:page;z-index:-865504" from="613.5pt,548.729980pt" to="617.46pt,548.729980pt" stroked="true" strokeweight="1.02pt" strokecolor="#00006c">
          <w10:wrap type="none"/>
        </v:line>
      </w:pict>
    </w:r>
    <w:r>
      <w:rPr/>
      <w:pict>
        <v:line style="position:absolute;mso-position-horizontal-relative:page;mso-position-vertical-relative:page;z-index:-865480" from="620.460022pt,548.729980pt" to="624.480022pt,548.729980pt" stroked="true" strokeweight="1.02pt" strokecolor="#00006c">
          <w10:wrap type="none"/>
        </v:line>
      </w:pict>
    </w:r>
    <w:r>
      <w:rPr/>
      <w:pict>
        <v:line style="position:absolute;mso-position-horizontal-relative:page;mso-position-vertical-relative:page;z-index:-865456" from="627.479980pt,548.729980pt" to="631.499980pt,548.729980pt" stroked="true" strokeweight="1.02pt" strokecolor="#00006c">
          <w10:wrap type="none"/>
        </v:line>
      </w:pict>
    </w:r>
    <w:r>
      <w:rPr/>
      <w:pict>
        <v:line style="position:absolute;mso-position-horizontal-relative:page;mso-position-vertical-relative:page;z-index:-865432" from="634.5pt,548.729980pt" to="638.46pt,548.729980pt" stroked="true" strokeweight="1.02pt" strokecolor="#00006c">
          <w10:wrap type="none"/>
        </v:line>
      </w:pict>
    </w:r>
    <w:r>
      <w:rPr/>
      <w:pict>
        <v:line style="position:absolute;mso-position-horizontal-relative:page;mso-position-vertical-relative:page;z-index:-865408" from="641.460022pt,548.729980pt" to="645.480022pt,548.729980pt" stroked="true" strokeweight="1.02pt" strokecolor="#00006c">
          <w10:wrap type="none"/>
        </v:line>
      </w:pict>
    </w:r>
    <w:r>
      <w:rPr/>
      <w:pict>
        <v:line style="position:absolute;mso-position-horizontal-relative:page;mso-position-vertical-relative:page;z-index:-865384" from="648.479980pt,548.729980pt" to="652.499980pt,548.729980pt" stroked="true" strokeweight="1.02pt" strokecolor="#00006c">
          <w10:wrap type="none"/>
        </v:line>
      </w:pict>
    </w:r>
    <w:r>
      <w:rPr/>
      <w:pict>
        <v:line style="position:absolute;mso-position-horizontal-relative:page;mso-position-vertical-relative:page;z-index:-865360" from="655.5pt,548.729980pt" to="659.46pt,548.729980pt" stroked="true" strokeweight="1.02pt" strokecolor="#00006c">
          <w10:wrap type="none"/>
        </v:line>
      </w:pict>
    </w:r>
    <w:r>
      <w:rPr/>
      <w:pict>
        <v:line style="position:absolute;mso-position-horizontal-relative:page;mso-position-vertical-relative:page;z-index:-865336" from="662.460022pt,548.729980pt" to="666.480022pt,548.729980pt" stroked="true" strokeweight="1.02pt" strokecolor="#00006c">
          <w10:wrap type="none"/>
        </v:line>
      </w:pict>
    </w:r>
    <w:r>
      <w:rPr/>
      <w:pict>
        <v:line style="position:absolute;mso-position-horizontal-relative:page;mso-position-vertical-relative:page;z-index:-865312" from="669.479980pt,548.729980pt" to="673.49998pt,548.729980pt" stroked="true" strokeweight="1.02pt" strokecolor="#00006c">
          <w10:wrap type="none"/>
        </v:line>
      </w:pict>
    </w:r>
    <w:r>
      <w:rPr/>
      <w:pict>
        <v:line style="position:absolute;mso-position-horizontal-relative:page;mso-position-vertical-relative:page;z-index:-865288" from="676.5pt,548.729980pt" to="680.46pt,548.729980pt" stroked="true" strokeweight="1.02pt" strokecolor="#00006c">
          <w10:wrap type="none"/>
        </v:line>
      </w:pict>
    </w:r>
    <w:r>
      <w:rPr/>
      <w:pict>
        <v:line style="position:absolute;mso-position-horizontal-relative:page;mso-position-vertical-relative:page;z-index:-865264" from="683.460022pt,548.729980pt" to="687.480022pt,548.729980pt" stroked="true" strokeweight="1.02pt" strokecolor="#00006c">
          <w10:wrap type="none"/>
        </v:line>
      </w:pict>
    </w:r>
    <w:r>
      <w:rPr/>
      <w:pict>
        <v:line style="position:absolute;mso-position-horizontal-relative:page;mso-position-vertical-relative:page;z-index:-865240" from="690.47998pt,548.729980pt" to="694.49998pt,548.729980pt" stroked="true" strokeweight="1.02pt" strokecolor="#00006c">
          <w10:wrap type="none"/>
        </v:line>
      </w:pict>
    </w:r>
    <w:r>
      <w:rPr/>
      <w:pict>
        <v:line style="position:absolute;mso-position-horizontal-relative:page;mso-position-vertical-relative:page;z-index:-865216" from="697.5pt,548.729980pt" to="701.46pt,548.729980pt" stroked="true" strokeweight="1.02pt" strokecolor="#00006c">
          <w10:wrap type="none"/>
        </v:line>
      </w:pict>
    </w:r>
    <w:r>
      <w:rPr/>
      <w:pict>
        <v:line style="position:absolute;mso-position-horizontal-relative:page;mso-position-vertical-relative:page;z-index:-865192" from="704.460022pt,548.729980pt" to="708.480022pt,548.729980pt" stroked="true" strokeweight="1.02pt" strokecolor="#00006c">
          <w10:wrap type="none"/>
        </v:line>
      </w:pict>
    </w:r>
    <w:r>
      <w:rPr/>
      <w:pict>
        <v:line style="position:absolute;mso-position-horizontal-relative:page;mso-position-vertical-relative:page;z-index:-865168" from="711.47998pt,548.729980pt" to="715.49998pt,548.729980pt" stroked="true" strokeweight="1.02pt" strokecolor="#00006c">
          <w10:wrap type="none"/>
        </v:line>
      </w:pict>
    </w:r>
    <w:r>
      <w:rPr/>
      <w:pict>
        <v:line style="position:absolute;mso-position-horizontal-relative:page;mso-position-vertical-relative:page;z-index:-865144" from="718.5pt,548.729980pt" to="722.46pt,548.729980pt" stroked="true" strokeweight="1.02pt" strokecolor="#00006c">
          <w10:wrap type="none"/>
        </v:line>
      </w:pict>
    </w:r>
    <w:r>
      <w:rPr/>
      <w:pict>
        <v:line style="position:absolute;mso-position-horizontal-relative:page;mso-position-vertical-relative:page;z-index:-865120" from="725.460022pt,548.729980pt" to="729.480022pt,548.729980pt" stroked="true" strokeweight="1.02pt" strokecolor="#00006c">
          <w10:wrap type="none"/>
        </v:line>
      </w:pict>
    </w:r>
    <w:r>
      <w:rPr/>
      <w:pict>
        <v:line style="position:absolute;mso-position-horizontal-relative:page;mso-position-vertical-relative:page;z-index:-865096" from="732.47998pt,548.729980pt" to="736.49998pt,548.729980pt" stroked="true" strokeweight="1.02pt" strokecolor="#00006c">
          <w10:wrap type="none"/>
        </v:line>
      </w:pict>
    </w:r>
    <w:r>
      <w:rPr/>
      <w:pict>
        <v:line style="position:absolute;mso-position-horizontal-relative:page;mso-position-vertical-relative:page;z-index:-865072" from="739.5pt,548.729980pt" to="743.46pt,548.729980pt" stroked="true" strokeweight="1.02pt" strokecolor="#00006c">
          <w10:wrap type="none"/>
        </v:line>
      </w:pict>
    </w:r>
    <w:r>
      <w:rPr/>
      <w:pict>
        <v:line style="position:absolute;mso-position-horizontal-relative:page;mso-position-vertical-relative:page;z-index:-86504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6502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70455">
          <wp:simplePos x="0" y="0"/>
          <wp:positionH relativeFrom="page">
            <wp:posOffset>1114425</wp:posOffset>
          </wp:positionH>
          <wp:positionV relativeFrom="page">
            <wp:posOffset>6759320</wp:posOffset>
          </wp:positionV>
          <wp:extent cx="140208" cy="155448"/>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6497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6495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7.299988pt;margin-top:557.99707pt;width:18.75pt;height:12.05pt;mso-position-horizontal-relative:page;mso-position-vertical-relative:page;z-index:-864928"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w:t>
                </w:r>
                <w:r>
                  <w:rPr/>
                  <w:fldChar w:fldCharType="end"/>
                </w:r>
                <w:r>
                  <w:rPr>
                    <w:b/>
                    <w:sz w:val="20"/>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5512" from="81.480003pt,548.729980pt" to="85.500003pt,548.729980pt" stroked="true" strokeweight="1.02pt" strokecolor="#00006c">
          <w10:wrap type="none"/>
        </v:line>
      </w:pict>
    </w:r>
    <w:r>
      <w:rPr/>
      <w:pict>
        <v:line style="position:absolute;mso-position-horizontal-relative:page;mso-position-vertical-relative:page;z-index:-845488" from="88.5pt,548.729980pt" to="92.46pt,548.729980pt" stroked="true" strokeweight="1.02pt" strokecolor="#00006c">
          <w10:wrap type="none"/>
        </v:line>
      </w:pict>
    </w:r>
    <w:r>
      <w:rPr/>
      <w:pict>
        <v:line style="position:absolute;mso-position-horizontal-relative:page;mso-position-vertical-relative:page;z-index:-845464" from="95.459999pt,548.729980pt" to="99.479999pt,548.729980pt" stroked="true" strokeweight="1.02pt" strokecolor="#00006c">
          <w10:wrap type="none"/>
        </v:line>
      </w:pict>
    </w:r>
    <w:r>
      <w:rPr/>
      <w:pict>
        <v:line style="position:absolute;mso-position-horizontal-relative:page;mso-position-vertical-relative:page;z-index:-845440" from="102.480003pt,548.729980pt" to="106.500003pt,548.729980pt" stroked="true" strokeweight="1.02pt" strokecolor="#00006c">
          <w10:wrap type="none"/>
        </v:line>
      </w:pict>
    </w:r>
    <w:r>
      <w:rPr/>
      <w:pict>
        <v:line style="position:absolute;mso-position-horizontal-relative:page;mso-position-vertical-relative:page;z-index:-845416" from="109.5pt,548.729980pt" to="113.46pt,548.729980pt" stroked="true" strokeweight="1.02pt" strokecolor="#00006c">
          <w10:wrap type="none"/>
        </v:line>
      </w:pict>
    </w:r>
    <w:r>
      <w:rPr/>
      <w:pict>
        <v:line style="position:absolute;mso-position-horizontal-relative:page;mso-position-vertical-relative:page;z-index:-845392" from="116.459999pt,548.729980pt" to="120.479999pt,548.729980pt" stroked="true" strokeweight="1.02pt" strokecolor="#00006c">
          <w10:wrap type="none"/>
        </v:line>
      </w:pict>
    </w:r>
    <w:r>
      <w:rPr/>
      <w:pict>
        <v:line style="position:absolute;mso-position-horizontal-relative:page;mso-position-vertical-relative:page;z-index:-845368" from="123.480003pt,548.729980pt" to="127.500003pt,548.729980pt" stroked="true" strokeweight="1.02pt" strokecolor="#00006c">
          <w10:wrap type="none"/>
        </v:line>
      </w:pict>
    </w:r>
    <w:r>
      <w:rPr/>
      <w:pict>
        <v:line style="position:absolute;mso-position-horizontal-relative:page;mso-position-vertical-relative:page;z-index:-845344" from="130.5pt,548.729980pt" to="134.46pt,548.729980pt" stroked="true" strokeweight="1.02pt" strokecolor="#00006c">
          <w10:wrap type="none"/>
        </v:line>
      </w:pict>
    </w:r>
    <w:r>
      <w:rPr/>
      <w:pict>
        <v:line style="position:absolute;mso-position-horizontal-relative:page;mso-position-vertical-relative:page;z-index:-845320" from="137.460007pt,548.729980pt" to="141.480007pt,548.729980pt" stroked="true" strokeweight="1.02pt" strokecolor="#00006c">
          <w10:wrap type="none"/>
        </v:line>
      </w:pict>
    </w:r>
    <w:r>
      <w:rPr/>
      <w:pict>
        <v:line style="position:absolute;mso-position-horizontal-relative:page;mso-position-vertical-relative:page;z-index:-845296" from="144.479996pt,548.729980pt" to="148.499996pt,548.729980pt" stroked="true" strokeweight="1.02pt" strokecolor="#00006c">
          <w10:wrap type="none"/>
        </v:line>
      </w:pict>
    </w:r>
    <w:r>
      <w:rPr/>
      <w:pict>
        <v:line style="position:absolute;mso-position-horizontal-relative:page;mso-position-vertical-relative:page;z-index:-845272" from="151.5pt,548.729980pt" to="155.46pt,548.729980pt" stroked="true" strokeweight="1.02pt" strokecolor="#00006c">
          <w10:wrap type="none"/>
        </v:line>
      </w:pict>
    </w:r>
    <w:r>
      <w:rPr/>
      <w:pict>
        <v:line style="position:absolute;mso-position-horizontal-relative:page;mso-position-vertical-relative:page;z-index:-845248" from="158.460007pt,548.729980pt" to="162.480007pt,548.729980pt" stroked="true" strokeweight="1.02pt" strokecolor="#00006c">
          <w10:wrap type="none"/>
        </v:line>
      </w:pict>
    </w:r>
    <w:r>
      <w:rPr/>
      <w:pict>
        <v:line style="position:absolute;mso-position-horizontal-relative:page;mso-position-vertical-relative:page;z-index:-845224" from="165.479996pt,548.729980pt" to="169.499996pt,548.729980pt" stroked="true" strokeweight="1.02pt" strokecolor="#00006c">
          <w10:wrap type="none"/>
        </v:line>
      </w:pict>
    </w:r>
    <w:r>
      <w:rPr/>
      <w:pict>
        <v:line style="position:absolute;mso-position-horizontal-relative:page;mso-position-vertical-relative:page;z-index:-845200" from="172.5pt,548.729980pt" to="176.46pt,548.729980pt" stroked="true" strokeweight="1.02pt" strokecolor="#00006c">
          <w10:wrap type="none"/>
        </v:line>
      </w:pict>
    </w:r>
    <w:r>
      <w:rPr/>
      <w:pict>
        <v:line style="position:absolute;mso-position-horizontal-relative:page;mso-position-vertical-relative:page;z-index:-845176" from="179.460007pt,548.729980pt" to="183.480007pt,548.729980pt" stroked="true" strokeweight="1.02pt" strokecolor="#00006c">
          <w10:wrap type="none"/>
        </v:line>
      </w:pict>
    </w:r>
    <w:r>
      <w:rPr/>
      <w:pict>
        <v:line style="position:absolute;mso-position-horizontal-relative:page;mso-position-vertical-relative:page;z-index:-845152" from="186.479996pt,548.729980pt" to="190.499996pt,548.729980pt" stroked="true" strokeweight="1.02pt" strokecolor="#00006c">
          <w10:wrap type="none"/>
        </v:line>
      </w:pict>
    </w:r>
    <w:r>
      <w:rPr/>
      <w:pict>
        <v:line style="position:absolute;mso-position-horizontal-relative:page;mso-position-vertical-relative:page;z-index:-845128" from="193.5pt,548.729980pt" to="197.46pt,548.729980pt" stroked="true" strokeweight="1.02pt" strokecolor="#00006c">
          <w10:wrap type="none"/>
        </v:line>
      </w:pict>
    </w:r>
    <w:r>
      <w:rPr/>
      <w:pict>
        <v:line style="position:absolute;mso-position-horizontal-relative:page;mso-position-vertical-relative:page;z-index:-845104" from="200.460007pt,548.729980pt" to="204.480007pt,548.729980pt" stroked="true" strokeweight="1.02pt" strokecolor="#00006c">
          <w10:wrap type="none"/>
        </v:line>
      </w:pict>
    </w:r>
    <w:r>
      <w:rPr/>
      <w:pict>
        <v:line style="position:absolute;mso-position-horizontal-relative:page;mso-position-vertical-relative:page;z-index:-845080" from="207.479996pt,548.729980pt" to="211.499996pt,548.729980pt" stroked="true" strokeweight="1.02pt" strokecolor="#00006c">
          <w10:wrap type="none"/>
        </v:line>
      </w:pict>
    </w:r>
    <w:r>
      <w:rPr/>
      <w:pict>
        <v:line style="position:absolute;mso-position-horizontal-relative:page;mso-position-vertical-relative:page;z-index:-845056" from="214.5pt,548.729980pt" to="218.46pt,548.729980pt" stroked="true" strokeweight="1.02pt" strokecolor="#00006c">
          <w10:wrap type="none"/>
        </v:line>
      </w:pict>
    </w:r>
    <w:r>
      <w:rPr/>
      <w:pict>
        <v:line style="position:absolute;mso-position-horizontal-relative:page;mso-position-vertical-relative:page;z-index:-845032" from="221.460007pt,548.729980pt" to="225.480007pt,548.729980pt" stroked="true" strokeweight="1.02pt" strokecolor="#00006c">
          <w10:wrap type="none"/>
        </v:line>
      </w:pict>
    </w:r>
    <w:r>
      <w:rPr/>
      <w:pict>
        <v:line style="position:absolute;mso-position-horizontal-relative:page;mso-position-vertical-relative:page;z-index:-845008" from="228.479996pt,548.729980pt" to="232.499996pt,548.729980pt" stroked="true" strokeweight="1.02pt" strokecolor="#00006c">
          <w10:wrap type="none"/>
        </v:line>
      </w:pict>
    </w:r>
    <w:r>
      <w:rPr/>
      <w:pict>
        <v:line style="position:absolute;mso-position-horizontal-relative:page;mso-position-vertical-relative:page;z-index:-844984" from="235.5pt,548.729980pt" to="239.46pt,548.729980pt" stroked="true" strokeweight="1.02pt" strokecolor="#00006c">
          <w10:wrap type="none"/>
        </v:line>
      </w:pict>
    </w:r>
    <w:r>
      <w:rPr/>
      <w:pict>
        <v:line style="position:absolute;mso-position-horizontal-relative:page;mso-position-vertical-relative:page;z-index:-844960" from="242.460007pt,548.729980pt" to="246.480007pt,548.729980pt" stroked="true" strokeweight="1.02pt" strokecolor="#00006c">
          <w10:wrap type="none"/>
        </v:line>
      </w:pict>
    </w:r>
    <w:r>
      <w:rPr/>
      <w:pict>
        <v:line style="position:absolute;mso-position-horizontal-relative:page;mso-position-vertical-relative:page;z-index:-844936" from="249.479996pt,548.729980pt" to="253.499996pt,548.729980pt" stroked="true" strokeweight="1.02pt" strokecolor="#00006c">
          <w10:wrap type="none"/>
        </v:line>
      </w:pict>
    </w:r>
    <w:r>
      <w:rPr/>
      <w:pict>
        <v:line style="position:absolute;mso-position-horizontal-relative:page;mso-position-vertical-relative:page;z-index:-844912" from="256.5pt,548.729980pt" to="260.4600pt,548.729980pt" stroked="true" strokeweight="1.02pt" strokecolor="#00006c">
          <w10:wrap type="none"/>
        </v:line>
      </w:pict>
    </w:r>
    <w:r>
      <w:rPr/>
      <w:pict>
        <v:line style="position:absolute;mso-position-horizontal-relative:page;mso-position-vertical-relative:page;z-index:-844888" from="263.459991pt,548.729980pt" to="267.479991pt,548.729980pt" stroked="true" strokeweight="1.02pt" strokecolor="#00006c">
          <w10:wrap type="none"/>
        </v:line>
      </w:pict>
    </w:r>
    <w:r>
      <w:rPr/>
      <w:pict>
        <v:line style="position:absolute;mso-position-horizontal-relative:page;mso-position-vertical-relative:page;z-index:-844864" from="270.480011pt,548.729980pt" to="274.500011pt,548.729980pt" stroked="true" strokeweight="1.02pt" strokecolor="#00006c">
          <w10:wrap type="none"/>
        </v:line>
      </w:pict>
    </w:r>
    <w:r>
      <w:rPr/>
      <w:pict>
        <v:line style="position:absolute;mso-position-horizontal-relative:page;mso-position-vertical-relative:page;z-index:-844840" from="277.5pt,548.729980pt" to="281.460pt,548.729980pt" stroked="true" strokeweight="1.02pt" strokecolor="#00006c">
          <w10:wrap type="none"/>
        </v:line>
      </w:pict>
    </w:r>
    <w:r>
      <w:rPr/>
      <w:pict>
        <v:line style="position:absolute;mso-position-horizontal-relative:page;mso-position-vertical-relative:page;z-index:-844816" from="284.459991pt,548.729980pt" to="288.479991pt,548.729980pt" stroked="true" strokeweight="1.02pt" strokecolor="#00006c">
          <w10:wrap type="none"/>
        </v:line>
      </w:pict>
    </w:r>
    <w:r>
      <w:rPr/>
      <w:pict>
        <v:line style="position:absolute;mso-position-horizontal-relative:page;mso-position-vertical-relative:page;z-index:-844792" from="291.480011pt,548.729980pt" to="295.500011pt,548.729980pt" stroked="true" strokeweight="1.02pt" strokecolor="#00006c">
          <w10:wrap type="none"/>
        </v:line>
      </w:pict>
    </w:r>
    <w:r>
      <w:rPr/>
      <w:pict>
        <v:line style="position:absolute;mso-position-horizontal-relative:page;mso-position-vertical-relative:page;z-index:-844768" from="298.5pt,548.729980pt" to="302.460pt,548.729980pt" stroked="true" strokeweight="1.02pt" strokecolor="#00006c">
          <w10:wrap type="none"/>
        </v:line>
      </w:pict>
    </w:r>
    <w:r>
      <w:rPr/>
      <w:pict>
        <v:line style="position:absolute;mso-position-horizontal-relative:page;mso-position-vertical-relative:page;z-index:-844744" from="305.459991pt,548.729980pt" to="309.479991pt,548.729980pt" stroked="true" strokeweight="1.02pt" strokecolor="#00006c">
          <w10:wrap type="none"/>
        </v:line>
      </w:pict>
    </w:r>
    <w:r>
      <w:rPr/>
      <w:pict>
        <v:line style="position:absolute;mso-position-horizontal-relative:page;mso-position-vertical-relative:page;z-index:-844720" from="312.480011pt,548.729980pt" to="316.500011pt,548.729980pt" stroked="true" strokeweight="1.02pt" strokecolor="#00006c">
          <w10:wrap type="none"/>
        </v:line>
      </w:pict>
    </w:r>
    <w:r>
      <w:rPr/>
      <w:pict>
        <v:line style="position:absolute;mso-position-horizontal-relative:page;mso-position-vertical-relative:page;z-index:-844696" from="319.5pt,548.729980pt" to="323.460pt,548.729980pt" stroked="true" strokeweight="1.02pt" strokecolor="#00006c">
          <w10:wrap type="none"/>
        </v:line>
      </w:pict>
    </w:r>
    <w:r>
      <w:rPr/>
      <w:pict>
        <v:line style="position:absolute;mso-position-horizontal-relative:page;mso-position-vertical-relative:page;z-index:-844672" from="326.459991pt,548.729980pt" to="330.479991pt,548.729980pt" stroked="true" strokeweight="1.02pt" strokecolor="#00006c">
          <w10:wrap type="none"/>
        </v:line>
      </w:pict>
    </w:r>
    <w:r>
      <w:rPr/>
      <w:pict>
        <v:line style="position:absolute;mso-position-horizontal-relative:page;mso-position-vertical-relative:page;z-index:-844648" from="333.480011pt,548.729980pt" to="337.500011pt,548.729980pt" stroked="true" strokeweight="1.02pt" strokecolor="#00006c">
          <w10:wrap type="none"/>
        </v:line>
      </w:pict>
    </w:r>
    <w:r>
      <w:rPr/>
      <w:pict>
        <v:line style="position:absolute;mso-position-horizontal-relative:page;mso-position-vertical-relative:page;z-index:-844624" from="340.5pt,548.729980pt" to="344.46pt,548.729980pt" stroked="true" strokeweight="1.02pt" strokecolor="#00006c">
          <w10:wrap type="none"/>
        </v:line>
      </w:pict>
    </w:r>
    <w:r>
      <w:rPr/>
      <w:pict>
        <v:line style="position:absolute;mso-position-horizontal-relative:page;mso-position-vertical-relative:page;z-index:-844600" from="347.459991pt,548.729980pt" to="351.479991pt,548.729980pt" stroked="true" strokeweight="1.02pt" strokecolor="#00006c">
          <w10:wrap type="none"/>
        </v:line>
      </w:pict>
    </w:r>
    <w:r>
      <w:rPr/>
      <w:pict>
        <v:line style="position:absolute;mso-position-horizontal-relative:page;mso-position-vertical-relative:page;z-index:-844576" from="354.480011pt,548.729980pt" to="358.500011pt,548.729980pt" stroked="true" strokeweight="1.02pt" strokecolor="#00006c">
          <w10:wrap type="none"/>
        </v:line>
      </w:pict>
    </w:r>
    <w:r>
      <w:rPr/>
      <w:pict>
        <v:line style="position:absolute;mso-position-horizontal-relative:page;mso-position-vertical-relative:page;z-index:-844552" from="361.5pt,548.729980pt" to="365.46pt,548.729980pt" stroked="true" strokeweight="1.02pt" strokecolor="#00006c">
          <w10:wrap type="none"/>
        </v:line>
      </w:pict>
    </w:r>
    <w:r>
      <w:rPr/>
      <w:pict>
        <v:line style="position:absolute;mso-position-horizontal-relative:page;mso-position-vertical-relative:page;z-index:-844528" from="368.459991pt,548.729980pt" to="372.479991pt,548.729980pt" stroked="true" strokeweight="1.02pt" strokecolor="#00006c">
          <w10:wrap type="none"/>
        </v:line>
      </w:pict>
    </w:r>
    <w:r>
      <w:rPr/>
      <w:pict>
        <v:line style="position:absolute;mso-position-horizontal-relative:page;mso-position-vertical-relative:page;z-index:-844504" from="375.480011pt,548.729980pt" to="379.500011pt,548.729980pt" stroked="true" strokeweight="1.02pt" strokecolor="#00006c">
          <w10:wrap type="none"/>
        </v:line>
      </w:pict>
    </w:r>
    <w:r>
      <w:rPr/>
      <w:pict>
        <v:line style="position:absolute;mso-position-horizontal-relative:page;mso-position-vertical-relative:page;z-index:-844480" from="382.5pt,548.729980pt" to="386.46pt,548.729980pt" stroked="true" strokeweight="1.02pt" strokecolor="#00006c">
          <w10:wrap type="none"/>
        </v:line>
      </w:pict>
    </w:r>
    <w:r>
      <w:rPr/>
      <w:pict>
        <v:line style="position:absolute;mso-position-horizontal-relative:page;mso-position-vertical-relative:page;z-index:-844456" from="389.459991pt,548.729980pt" to="393.479991pt,548.729980pt" stroked="true" strokeweight="1.02pt" strokecolor="#00006c">
          <w10:wrap type="none"/>
        </v:line>
      </w:pict>
    </w:r>
    <w:r>
      <w:rPr/>
      <w:pict>
        <v:line style="position:absolute;mso-position-horizontal-relative:page;mso-position-vertical-relative:page;z-index:-844432" from="396.480011pt,548.729980pt" to="400.500011pt,548.729980pt" stroked="true" strokeweight="1.02pt" strokecolor="#00006c">
          <w10:wrap type="none"/>
        </v:line>
      </w:pict>
    </w:r>
    <w:r>
      <w:rPr/>
      <w:pict>
        <v:line style="position:absolute;mso-position-horizontal-relative:page;mso-position-vertical-relative:page;z-index:-844408" from="403.5pt,548.729980pt" to="407.46pt,548.729980pt" stroked="true" strokeweight="1.02pt" strokecolor="#00006c">
          <w10:wrap type="none"/>
        </v:line>
      </w:pict>
    </w:r>
    <w:r>
      <w:rPr/>
      <w:pict>
        <v:line style="position:absolute;mso-position-horizontal-relative:page;mso-position-vertical-relative:page;z-index:-844384" from="410.459991pt,548.729980pt" to="414.479991pt,548.729980pt" stroked="true" strokeweight="1.02pt" strokecolor="#00006c">
          <w10:wrap type="none"/>
        </v:line>
      </w:pict>
    </w:r>
    <w:r>
      <w:rPr/>
      <w:pict>
        <v:line style="position:absolute;mso-position-horizontal-relative:page;mso-position-vertical-relative:page;z-index:-844360" from="417.480011pt,548.729980pt" to="421.500011pt,548.729980pt" stroked="true" strokeweight="1.02pt" strokecolor="#00006c">
          <w10:wrap type="none"/>
        </v:line>
      </w:pict>
    </w:r>
    <w:r>
      <w:rPr/>
      <w:pict>
        <v:line style="position:absolute;mso-position-horizontal-relative:page;mso-position-vertical-relative:page;z-index:-844336" from="424.5pt,548.729980pt" to="428.46pt,548.729980pt" stroked="true" strokeweight="1.02pt" strokecolor="#00006c">
          <w10:wrap type="none"/>
        </v:line>
      </w:pict>
    </w:r>
    <w:r>
      <w:rPr/>
      <w:pict>
        <v:line style="position:absolute;mso-position-horizontal-relative:page;mso-position-vertical-relative:page;z-index:-844312" from="431.459991pt,548.729980pt" to="435.479991pt,548.729980pt" stroked="true" strokeweight="1.02pt" strokecolor="#00006c">
          <w10:wrap type="none"/>
        </v:line>
      </w:pict>
    </w:r>
    <w:r>
      <w:rPr/>
      <w:pict>
        <v:line style="position:absolute;mso-position-horizontal-relative:page;mso-position-vertical-relative:page;z-index:-844288" from="438.480011pt,548.729980pt" to="442.500011pt,548.729980pt" stroked="true" strokeweight="1.02pt" strokecolor="#00006c">
          <w10:wrap type="none"/>
        </v:line>
      </w:pict>
    </w:r>
    <w:r>
      <w:rPr/>
      <w:pict>
        <v:line style="position:absolute;mso-position-horizontal-relative:page;mso-position-vertical-relative:page;z-index:-844264" from="445.5pt,548.729980pt" to="449.46pt,548.729980pt" stroked="true" strokeweight="1.02pt" strokecolor="#00006c">
          <w10:wrap type="none"/>
        </v:line>
      </w:pict>
    </w:r>
    <w:r>
      <w:rPr/>
      <w:pict>
        <v:line style="position:absolute;mso-position-horizontal-relative:page;mso-position-vertical-relative:page;z-index:-844240" from="452.459991pt,548.729980pt" to="456.479991pt,548.729980pt" stroked="true" strokeweight="1.02pt" strokecolor="#00006c">
          <w10:wrap type="none"/>
        </v:line>
      </w:pict>
    </w:r>
    <w:r>
      <w:rPr/>
      <w:pict>
        <v:line style="position:absolute;mso-position-horizontal-relative:page;mso-position-vertical-relative:page;z-index:-844216" from="459.480011pt,548.729980pt" to="463.500011pt,548.729980pt" stroked="true" strokeweight="1.02pt" strokecolor="#00006c">
          <w10:wrap type="none"/>
        </v:line>
      </w:pict>
    </w:r>
    <w:r>
      <w:rPr/>
      <w:pict>
        <v:line style="position:absolute;mso-position-horizontal-relative:page;mso-position-vertical-relative:page;z-index:-844192" from="466.5pt,548.729980pt" to="470.46pt,548.729980pt" stroked="true" strokeweight="1.02pt" strokecolor="#00006c">
          <w10:wrap type="none"/>
        </v:line>
      </w:pict>
    </w:r>
    <w:r>
      <w:rPr/>
      <w:pict>
        <v:line style="position:absolute;mso-position-horizontal-relative:page;mso-position-vertical-relative:page;z-index:-844168" from="473.459991pt,548.729980pt" to="477.479991pt,548.729980pt" stroked="true" strokeweight="1.02pt" strokecolor="#00006c">
          <w10:wrap type="none"/>
        </v:line>
      </w:pict>
    </w:r>
    <w:r>
      <w:rPr/>
      <w:pict>
        <v:line style="position:absolute;mso-position-horizontal-relative:page;mso-position-vertical-relative:page;z-index:-844144" from="480.480011pt,548.729980pt" to="484.500011pt,548.729980pt" stroked="true" strokeweight="1.02pt" strokecolor="#00006c">
          <w10:wrap type="none"/>
        </v:line>
      </w:pict>
    </w:r>
    <w:r>
      <w:rPr/>
      <w:pict>
        <v:line style="position:absolute;mso-position-horizontal-relative:page;mso-position-vertical-relative:page;z-index:-844120" from="487.5pt,548.729980pt" to="491.46pt,548.729980pt" stroked="true" strokeweight="1.02pt" strokecolor="#00006c">
          <w10:wrap type="none"/>
        </v:line>
      </w:pict>
    </w:r>
    <w:r>
      <w:rPr/>
      <w:pict>
        <v:line style="position:absolute;mso-position-horizontal-relative:page;mso-position-vertical-relative:page;z-index:-844096" from="494.459991pt,548.729980pt" to="498.479991pt,548.729980pt" stroked="true" strokeweight="1.02pt" strokecolor="#00006c">
          <w10:wrap type="none"/>
        </v:line>
      </w:pict>
    </w:r>
    <w:r>
      <w:rPr/>
      <w:pict>
        <v:line style="position:absolute;mso-position-horizontal-relative:page;mso-position-vertical-relative:page;z-index:-844072" from="501.480011pt,548.729980pt" to="505.500011pt,548.729980pt" stroked="true" strokeweight="1.02pt" strokecolor="#00006c">
          <w10:wrap type="none"/>
        </v:line>
      </w:pict>
    </w:r>
    <w:r>
      <w:rPr/>
      <w:pict>
        <v:line style="position:absolute;mso-position-horizontal-relative:page;mso-position-vertical-relative:page;z-index:-844048" from="508.5pt,548.729980pt" to="512.46pt,548.729980pt" stroked="true" strokeweight="1.02pt" strokecolor="#00006c">
          <w10:wrap type="none"/>
        </v:line>
      </w:pict>
    </w:r>
    <w:r>
      <w:rPr/>
      <w:pict>
        <v:line style="position:absolute;mso-position-horizontal-relative:page;mso-position-vertical-relative:page;z-index:-844024" from="515.460022pt,548.729980pt" to="519.480022pt,548.729980pt" stroked="true" strokeweight="1.02pt" strokecolor="#00006c">
          <w10:wrap type="none"/>
        </v:line>
      </w:pict>
    </w:r>
    <w:r>
      <w:rPr/>
      <w:pict>
        <v:line style="position:absolute;mso-position-horizontal-relative:page;mso-position-vertical-relative:page;z-index:-844000" from="522.479980pt,548.729980pt" to="526.499980pt,548.729980pt" stroked="true" strokeweight="1.02pt" strokecolor="#00006c">
          <w10:wrap type="none"/>
        </v:line>
      </w:pict>
    </w:r>
    <w:r>
      <w:rPr/>
      <w:pict>
        <v:line style="position:absolute;mso-position-horizontal-relative:page;mso-position-vertical-relative:page;z-index:-843976" from="529.5pt,548.729980pt" to="533.46pt,548.729980pt" stroked="true" strokeweight="1.02pt" strokecolor="#00006c">
          <w10:wrap type="none"/>
        </v:line>
      </w:pict>
    </w:r>
    <w:r>
      <w:rPr/>
      <w:pict>
        <v:line style="position:absolute;mso-position-horizontal-relative:page;mso-position-vertical-relative:page;z-index:-843952" from="536.460022pt,548.729980pt" to="540.480022pt,548.729980pt" stroked="true" strokeweight="1.02pt" strokecolor="#00006c">
          <w10:wrap type="none"/>
        </v:line>
      </w:pict>
    </w:r>
    <w:r>
      <w:rPr/>
      <w:pict>
        <v:line style="position:absolute;mso-position-horizontal-relative:page;mso-position-vertical-relative:page;z-index:-843928" from="543.479980pt,548.729980pt" to="547.499980pt,548.729980pt" stroked="true" strokeweight="1.02pt" strokecolor="#00006c">
          <w10:wrap type="none"/>
        </v:line>
      </w:pict>
    </w:r>
    <w:r>
      <w:rPr/>
      <w:pict>
        <v:line style="position:absolute;mso-position-horizontal-relative:page;mso-position-vertical-relative:page;z-index:-843904" from="550.5pt,548.729980pt" to="554.46pt,548.729980pt" stroked="true" strokeweight="1.02pt" strokecolor="#00006c">
          <w10:wrap type="none"/>
        </v:line>
      </w:pict>
    </w:r>
    <w:r>
      <w:rPr/>
      <w:pict>
        <v:line style="position:absolute;mso-position-horizontal-relative:page;mso-position-vertical-relative:page;z-index:-843880" from="557.460022pt,548.729980pt" to="561.480022pt,548.729980pt" stroked="true" strokeweight="1.02pt" strokecolor="#00006c">
          <w10:wrap type="none"/>
        </v:line>
      </w:pict>
    </w:r>
    <w:r>
      <w:rPr/>
      <w:pict>
        <v:line style="position:absolute;mso-position-horizontal-relative:page;mso-position-vertical-relative:page;z-index:-843856" from="564.479980pt,548.729980pt" to="568.499980pt,548.729980pt" stroked="true" strokeweight="1.02pt" strokecolor="#00006c">
          <w10:wrap type="none"/>
        </v:line>
      </w:pict>
    </w:r>
    <w:r>
      <w:rPr/>
      <w:pict>
        <v:line style="position:absolute;mso-position-horizontal-relative:page;mso-position-vertical-relative:page;z-index:-843832" from="571.5pt,548.729980pt" to="575.46pt,548.729980pt" stroked="true" strokeweight="1.02pt" strokecolor="#00006c">
          <w10:wrap type="none"/>
        </v:line>
      </w:pict>
    </w:r>
    <w:r>
      <w:rPr/>
      <w:pict>
        <v:line style="position:absolute;mso-position-horizontal-relative:page;mso-position-vertical-relative:page;z-index:-843808" from="578.460022pt,548.729980pt" to="582.480022pt,548.729980pt" stroked="true" strokeweight="1.02pt" strokecolor="#00006c">
          <w10:wrap type="none"/>
        </v:line>
      </w:pict>
    </w:r>
    <w:r>
      <w:rPr/>
      <w:pict>
        <v:line style="position:absolute;mso-position-horizontal-relative:page;mso-position-vertical-relative:page;z-index:-843784" from="585.479980pt,548.729980pt" to="589.499980pt,548.729980pt" stroked="true" strokeweight="1.02pt" strokecolor="#00006c">
          <w10:wrap type="none"/>
        </v:line>
      </w:pict>
    </w:r>
    <w:r>
      <w:rPr/>
      <w:pict>
        <v:line style="position:absolute;mso-position-horizontal-relative:page;mso-position-vertical-relative:page;z-index:-843760" from="592.5pt,548.729980pt" to="596.46pt,548.729980pt" stroked="true" strokeweight="1.02pt" strokecolor="#00006c">
          <w10:wrap type="none"/>
        </v:line>
      </w:pict>
    </w:r>
    <w:r>
      <w:rPr/>
      <w:pict>
        <v:line style="position:absolute;mso-position-horizontal-relative:page;mso-position-vertical-relative:page;z-index:-843736" from="599.460022pt,548.729980pt" to="603.480022pt,548.729980pt" stroked="true" strokeweight="1.02pt" strokecolor="#00006c">
          <w10:wrap type="none"/>
        </v:line>
      </w:pict>
    </w:r>
    <w:r>
      <w:rPr/>
      <w:pict>
        <v:line style="position:absolute;mso-position-horizontal-relative:page;mso-position-vertical-relative:page;z-index:-843712" from="606.479980pt,548.729980pt" to="610.499980pt,548.729980pt" stroked="true" strokeweight="1.02pt" strokecolor="#00006c">
          <w10:wrap type="none"/>
        </v:line>
      </w:pict>
    </w:r>
    <w:r>
      <w:rPr/>
      <w:pict>
        <v:line style="position:absolute;mso-position-horizontal-relative:page;mso-position-vertical-relative:page;z-index:-843688" from="613.5pt,548.729980pt" to="617.46pt,548.729980pt" stroked="true" strokeweight="1.02pt" strokecolor="#00006c">
          <w10:wrap type="none"/>
        </v:line>
      </w:pict>
    </w:r>
    <w:r>
      <w:rPr/>
      <w:pict>
        <v:line style="position:absolute;mso-position-horizontal-relative:page;mso-position-vertical-relative:page;z-index:-843664" from="620.460022pt,548.729980pt" to="624.480022pt,548.729980pt" stroked="true" strokeweight="1.02pt" strokecolor="#00006c">
          <w10:wrap type="none"/>
        </v:line>
      </w:pict>
    </w:r>
    <w:r>
      <w:rPr/>
      <w:pict>
        <v:line style="position:absolute;mso-position-horizontal-relative:page;mso-position-vertical-relative:page;z-index:-843640" from="627.479980pt,548.729980pt" to="631.499980pt,548.729980pt" stroked="true" strokeweight="1.02pt" strokecolor="#00006c">
          <w10:wrap type="none"/>
        </v:line>
      </w:pict>
    </w:r>
    <w:r>
      <w:rPr/>
      <w:pict>
        <v:line style="position:absolute;mso-position-horizontal-relative:page;mso-position-vertical-relative:page;z-index:-843616" from="634.5pt,548.729980pt" to="638.46pt,548.729980pt" stroked="true" strokeweight="1.02pt" strokecolor="#00006c">
          <w10:wrap type="none"/>
        </v:line>
      </w:pict>
    </w:r>
    <w:r>
      <w:rPr/>
      <w:pict>
        <v:line style="position:absolute;mso-position-horizontal-relative:page;mso-position-vertical-relative:page;z-index:-843592" from="641.460022pt,548.729980pt" to="645.480022pt,548.729980pt" stroked="true" strokeweight="1.02pt" strokecolor="#00006c">
          <w10:wrap type="none"/>
        </v:line>
      </w:pict>
    </w:r>
    <w:r>
      <w:rPr/>
      <w:pict>
        <v:line style="position:absolute;mso-position-horizontal-relative:page;mso-position-vertical-relative:page;z-index:-843568" from="648.479980pt,548.729980pt" to="652.499980pt,548.729980pt" stroked="true" strokeweight="1.02pt" strokecolor="#00006c">
          <w10:wrap type="none"/>
        </v:line>
      </w:pict>
    </w:r>
    <w:r>
      <w:rPr/>
      <w:pict>
        <v:line style="position:absolute;mso-position-horizontal-relative:page;mso-position-vertical-relative:page;z-index:-843544" from="655.5pt,548.729980pt" to="659.46pt,548.729980pt" stroked="true" strokeweight="1.02pt" strokecolor="#00006c">
          <w10:wrap type="none"/>
        </v:line>
      </w:pict>
    </w:r>
    <w:r>
      <w:rPr/>
      <w:pict>
        <v:line style="position:absolute;mso-position-horizontal-relative:page;mso-position-vertical-relative:page;z-index:-843520" from="662.460022pt,548.729980pt" to="666.480022pt,548.729980pt" stroked="true" strokeweight="1.02pt" strokecolor="#00006c">
          <w10:wrap type="none"/>
        </v:line>
      </w:pict>
    </w:r>
    <w:r>
      <w:rPr/>
      <w:pict>
        <v:line style="position:absolute;mso-position-horizontal-relative:page;mso-position-vertical-relative:page;z-index:-843496" from="669.479980pt,548.729980pt" to="673.49998pt,548.729980pt" stroked="true" strokeweight="1.02pt" strokecolor="#00006c">
          <w10:wrap type="none"/>
        </v:line>
      </w:pict>
    </w:r>
    <w:r>
      <w:rPr/>
      <w:pict>
        <v:line style="position:absolute;mso-position-horizontal-relative:page;mso-position-vertical-relative:page;z-index:-843472" from="676.5pt,548.729980pt" to="680.46pt,548.729980pt" stroked="true" strokeweight="1.02pt" strokecolor="#00006c">
          <w10:wrap type="none"/>
        </v:line>
      </w:pict>
    </w:r>
    <w:r>
      <w:rPr/>
      <w:pict>
        <v:line style="position:absolute;mso-position-horizontal-relative:page;mso-position-vertical-relative:page;z-index:-843448" from="683.460022pt,548.729980pt" to="687.480022pt,548.729980pt" stroked="true" strokeweight="1.02pt" strokecolor="#00006c">
          <w10:wrap type="none"/>
        </v:line>
      </w:pict>
    </w:r>
    <w:r>
      <w:rPr/>
      <w:pict>
        <v:line style="position:absolute;mso-position-horizontal-relative:page;mso-position-vertical-relative:page;z-index:-843424" from="690.47998pt,548.729980pt" to="694.49998pt,548.729980pt" stroked="true" strokeweight="1.02pt" strokecolor="#00006c">
          <w10:wrap type="none"/>
        </v:line>
      </w:pict>
    </w:r>
    <w:r>
      <w:rPr/>
      <w:pict>
        <v:line style="position:absolute;mso-position-horizontal-relative:page;mso-position-vertical-relative:page;z-index:-843400" from="697.5pt,548.729980pt" to="701.46pt,548.729980pt" stroked="true" strokeweight="1.02pt" strokecolor="#00006c">
          <w10:wrap type="none"/>
        </v:line>
      </w:pict>
    </w:r>
    <w:r>
      <w:rPr/>
      <w:pict>
        <v:line style="position:absolute;mso-position-horizontal-relative:page;mso-position-vertical-relative:page;z-index:-843376" from="704.460022pt,548.729980pt" to="708.480022pt,548.729980pt" stroked="true" strokeweight="1.02pt" strokecolor="#00006c">
          <w10:wrap type="none"/>
        </v:line>
      </w:pict>
    </w:r>
    <w:r>
      <w:rPr/>
      <w:pict>
        <v:line style="position:absolute;mso-position-horizontal-relative:page;mso-position-vertical-relative:page;z-index:-843352" from="711.47998pt,548.729980pt" to="715.49998pt,548.729980pt" stroked="true" strokeweight="1.02pt" strokecolor="#00006c">
          <w10:wrap type="none"/>
        </v:line>
      </w:pict>
    </w:r>
    <w:r>
      <w:rPr/>
      <w:pict>
        <v:line style="position:absolute;mso-position-horizontal-relative:page;mso-position-vertical-relative:page;z-index:-843328" from="718.5pt,548.729980pt" to="722.46pt,548.729980pt" stroked="true" strokeweight="1.02pt" strokecolor="#00006c">
          <w10:wrap type="none"/>
        </v:line>
      </w:pict>
    </w:r>
    <w:r>
      <w:rPr/>
      <w:pict>
        <v:line style="position:absolute;mso-position-horizontal-relative:page;mso-position-vertical-relative:page;z-index:-843304" from="725.460022pt,548.729980pt" to="729.480022pt,548.729980pt" stroked="true" strokeweight="1.02pt" strokecolor="#00006c">
          <w10:wrap type="none"/>
        </v:line>
      </w:pict>
    </w:r>
    <w:r>
      <w:rPr/>
      <w:pict>
        <v:line style="position:absolute;mso-position-horizontal-relative:page;mso-position-vertical-relative:page;z-index:-843280" from="732.47998pt,548.729980pt" to="736.49998pt,548.729980pt" stroked="true" strokeweight="1.02pt" strokecolor="#00006c">
          <w10:wrap type="none"/>
        </v:line>
      </w:pict>
    </w:r>
    <w:r>
      <w:rPr/>
      <w:pict>
        <v:line style="position:absolute;mso-position-horizontal-relative:page;mso-position-vertical-relative:page;z-index:-843256" from="739.5pt,548.729980pt" to="743.46pt,548.729980pt" stroked="true" strokeweight="1.02pt" strokecolor="#00006c">
          <w10:wrap type="none"/>
        </v:line>
      </w:pict>
    </w:r>
    <w:r>
      <w:rPr/>
      <w:pict>
        <v:line style="position:absolute;mso-position-horizontal-relative:page;mso-position-vertical-relative:page;z-index:-84323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4320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92271">
          <wp:simplePos x="0" y="0"/>
          <wp:positionH relativeFrom="page">
            <wp:posOffset>1114425</wp:posOffset>
          </wp:positionH>
          <wp:positionV relativeFrom="page">
            <wp:posOffset>6759320</wp:posOffset>
          </wp:positionV>
          <wp:extent cx="140208" cy="155448"/>
          <wp:effectExtent l="0" t="0" r="0" b="0"/>
          <wp:wrapNone/>
          <wp:docPr id="23" name="image3.png" descr=""/>
          <wp:cNvGraphicFramePr>
            <a:graphicFrameLocks noChangeAspect="1"/>
          </wp:cNvGraphicFramePr>
          <a:graphic>
            <a:graphicData uri="http://schemas.openxmlformats.org/drawingml/2006/picture">
              <pic:pic>
                <pic:nvPicPr>
                  <pic:cNvPr id="2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4316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4313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43112" type="#_x0000_t202" filled="false" stroked="false">
          <v:textbox inset="0,0,0,0">
            <w:txbxContent>
              <w:p>
                <w:pPr>
                  <w:spacing w:line="225" w:lineRule="exact" w:before="0"/>
                  <w:ind w:left="20" w:right="0" w:firstLine="0"/>
                  <w:jc w:val="left"/>
                  <w:rPr>
                    <w:b/>
                    <w:sz w:val="20"/>
                  </w:rPr>
                </w:pPr>
                <w:r>
                  <w:rPr>
                    <w:b/>
                    <w:sz w:val="20"/>
                  </w:rPr>
                  <w:t>- 50 -</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3088" from="81.480003pt,548.729980pt" to="85.500003pt,548.729980pt" stroked="true" strokeweight="1.02pt" strokecolor="#00006c">
          <w10:wrap type="none"/>
        </v:line>
      </w:pict>
    </w:r>
    <w:r>
      <w:rPr/>
      <w:pict>
        <v:line style="position:absolute;mso-position-horizontal-relative:page;mso-position-vertical-relative:page;z-index:-843064" from="88.5pt,548.729980pt" to="92.46pt,548.729980pt" stroked="true" strokeweight="1.02pt" strokecolor="#00006c">
          <w10:wrap type="none"/>
        </v:line>
      </w:pict>
    </w:r>
    <w:r>
      <w:rPr/>
      <w:pict>
        <v:line style="position:absolute;mso-position-horizontal-relative:page;mso-position-vertical-relative:page;z-index:-843040" from="95.459999pt,548.729980pt" to="99.479999pt,548.729980pt" stroked="true" strokeweight="1.02pt" strokecolor="#00006c">
          <w10:wrap type="none"/>
        </v:line>
      </w:pict>
    </w:r>
    <w:r>
      <w:rPr/>
      <w:pict>
        <v:line style="position:absolute;mso-position-horizontal-relative:page;mso-position-vertical-relative:page;z-index:-843016" from="102.480003pt,548.729980pt" to="106.500003pt,548.729980pt" stroked="true" strokeweight="1.02pt" strokecolor="#00006c">
          <w10:wrap type="none"/>
        </v:line>
      </w:pict>
    </w:r>
    <w:r>
      <w:rPr/>
      <w:pict>
        <v:line style="position:absolute;mso-position-horizontal-relative:page;mso-position-vertical-relative:page;z-index:-842992" from="109.5pt,548.729980pt" to="113.46pt,548.729980pt" stroked="true" strokeweight="1.02pt" strokecolor="#00006c">
          <w10:wrap type="none"/>
        </v:line>
      </w:pict>
    </w:r>
    <w:r>
      <w:rPr/>
      <w:pict>
        <v:line style="position:absolute;mso-position-horizontal-relative:page;mso-position-vertical-relative:page;z-index:-842968" from="116.459999pt,548.729980pt" to="120.479999pt,548.729980pt" stroked="true" strokeweight="1.02pt" strokecolor="#00006c">
          <w10:wrap type="none"/>
        </v:line>
      </w:pict>
    </w:r>
    <w:r>
      <w:rPr/>
      <w:pict>
        <v:line style="position:absolute;mso-position-horizontal-relative:page;mso-position-vertical-relative:page;z-index:-842944" from="123.480003pt,548.729980pt" to="127.500003pt,548.729980pt" stroked="true" strokeweight="1.02pt" strokecolor="#00006c">
          <w10:wrap type="none"/>
        </v:line>
      </w:pict>
    </w:r>
    <w:r>
      <w:rPr/>
      <w:pict>
        <v:line style="position:absolute;mso-position-horizontal-relative:page;mso-position-vertical-relative:page;z-index:-842920" from="130.5pt,548.729980pt" to="134.46pt,548.729980pt" stroked="true" strokeweight="1.02pt" strokecolor="#00006c">
          <w10:wrap type="none"/>
        </v:line>
      </w:pict>
    </w:r>
    <w:r>
      <w:rPr/>
      <w:pict>
        <v:line style="position:absolute;mso-position-horizontal-relative:page;mso-position-vertical-relative:page;z-index:-842896" from="137.460007pt,548.729980pt" to="141.480007pt,548.729980pt" stroked="true" strokeweight="1.02pt" strokecolor="#00006c">
          <w10:wrap type="none"/>
        </v:line>
      </w:pict>
    </w:r>
    <w:r>
      <w:rPr/>
      <w:pict>
        <v:line style="position:absolute;mso-position-horizontal-relative:page;mso-position-vertical-relative:page;z-index:-842872" from="144.479996pt,548.729980pt" to="148.499996pt,548.729980pt" stroked="true" strokeweight="1.02pt" strokecolor="#00006c">
          <w10:wrap type="none"/>
        </v:line>
      </w:pict>
    </w:r>
    <w:r>
      <w:rPr/>
      <w:pict>
        <v:line style="position:absolute;mso-position-horizontal-relative:page;mso-position-vertical-relative:page;z-index:-842848" from="151.5pt,548.729980pt" to="155.46pt,548.729980pt" stroked="true" strokeweight="1.02pt" strokecolor="#00006c">
          <w10:wrap type="none"/>
        </v:line>
      </w:pict>
    </w:r>
    <w:r>
      <w:rPr/>
      <w:pict>
        <v:line style="position:absolute;mso-position-horizontal-relative:page;mso-position-vertical-relative:page;z-index:-842824" from="158.460007pt,548.729980pt" to="162.480007pt,548.729980pt" stroked="true" strokeweight="1.02pt" strokecolor="#00006c">
          <w10:wrap type="none"/>
        </v:line>
      </w:pict>
    </w:r>
    <w:r>
      <w:rPr/>
      <w:pict>
        <v:line style="position:absolute;mso-position-horizontal-relative:page;mso-position-vertical-relative:page;z-index:-842800" from="165.479996pt,548.729980pt" to="169.499996pt,548.729980pt" stroked="true" strokeweight="1.02pt" strokecolor="#00006c">
          <w10:wrap type="none"/>
        </v:line>
      </w:pict>
    </w:r>
    <w:r>
      <w:rPr/>
      <w:pict>
        <v:line style="position:absolute;mso-position-horizontal-relative:page;mso-position-vertical-relative:page;z-index:-842776" from="172.5pt,548.729980pt" to="176.46pt,548.729980pt" stroked="true" strokeweight="1.02pt" strokecolor="#00006c">
          <w10:wrap type="none"/>
        </v:line>
      </w:pict>
    </w:r>
    <w:r>
      <w:rPr/>
      <w:pict>
        <v:line style="position:absolute;mso-position-horizontal-relative:page;mso-position-vertical-relative:page;z-index:-842752" from="179.460007pt,548.729980pt" to="183.480007pt,548.729980pt" stroked="true" strokeweight="1.02pt" strokecolor="#00006c">
          <w10:wrap type="none"/>
        </v:line>
      </w:pict>
    </w:r>
    <w:r>
      <w:rPr/>
      <w:pict>
        <v:line style="position:absolute;mso-position-horizontal-relative:page;mso-position-vertical-relative:page;z-index:-842728" from="186.479996pt,548.729980pt" to="190.499996pt,548.729980pt" stroked="true" strokeweight="1.02pt" strokecolor="#00006c">
          <w10:wrap type="none"/>
        </v:line>
      </w:pict>
    </w:r>
    <w:r>
      <w:rPr/>
      <w:pict>
        <v:line style="position:absolute;mso-position-horizontal-relative:page;mso-position-vertical-relative:page;z-index:-842704" from="193.5pt,548.729980pt" to="197.46pt,548.729980pt" stroked="true" strokeweight="1.02pt" strokecolor="#00006c">
          <w10:wrap type="none"/>
        </v:line>
      </w:pict>
    </w:r>
    <w:r>
      <w:rPr/>
      <w:pict>
        <v:line style="position:absolute;mso-position-horizontal-relative:page;mso-position-vertical-relative:page;z-index:-842680" from="200.460007pt,548.729980pt" to="204.480007pt,548.729980pt" stroked="true" strokeweight="1.02pt" strokecolor="#00006c">
          <w10:wrap type="none"/>
        </v:line>
      </w:pict>
    </w:r>
    <w:r>
      <w:rPr/>
      <w:pict>
        <v:line style="position:absolute;mso-position-horizontal-relative:page;mso-position-vertical-relative:page;z-index:-842656" from="207.479996pt,548.729980pt" to="211.499996pt,548.729980pt" stroked="true" strokeweight="1.02pt" strokecolor="#00006c">
          <w10:wrap type="none"/>
        </v:line>
      </w:pict>
    </w:r>
    <w:r>
      <w:rPr/>
      <w:pict>
        <v:line style="position:absolute;mso-position-horizontal-relative:page;mso-position-vertical-relative:page;z-index:-842632" from="214.5pt,548.729980pt" to="218.46pt,548.729980pt" stroked="true" strokeweight="1.02pt" strokecolor="#00006c">
          <w10:wrap type="none"/>
        </v:line>
      </w:pict>
    </w:r>
    <w:r>
      <w:rPr/>
      <w:pict>
        <v:line style="position:absolute;mso-position-horizontal-relative:page;mso-position-vertical-relative:page;z-index:-842608" from="221.460007pt,548.729980pt" to="225.480007pt,548.729980pt" stroked="true" strokeweight="1.02pt" strokecolor="#00006c">
          <w10:wrap type="none"/>
        </v:line>
      </w:pict>
    </w:r>
    <w:r>
      <w:rPr/>
      <w:pict>
        <v:line style="position:absolute;mso-position-horizontal-relative:page;mso-position-vertical-relative:page;z-index:-842584" from="228.479996pt,548.729980pt" to="232.499996pt,548.729980pt" stroked="true" strokeweight="1.02pt" strokecolor="#00006c">
          <w10:wrap type="none"/>
        </v:line>
      </w:pict>
    </w:r>
    <w:r>
      <w:rPr/>
      <w:pict>
        <v:line style="position:absolute;mso-position-horizontal-relative:page;mso-position-vertical-relative:page;z-index:-842560" from="235.5pt,548.729980pt" to="239.46pt,548.729980pt" stroked="true" strokeweight="1.02pt" strokecolor="#00006c">
          <w10:wrap type="none"/>
        </v:line>
      </w:pict>
    </w:r>
    <w:r>
      <w:rPr/>
      <w:pict>
        <v:line style="position:absolute;mso-position-horizontal-relative:page;mso-position-vertical-relative:page;z-index:-842536" from="242.460007pt,548.729980pt" to="246.480007pt,548.729980pt" stroked="true" strokeweight="1.02pt" strokecolor="#00006c">
          <w10:wrap type="none"/>
        </v:line>
      </w:pict>
    </w:r>
    <w:r>
      <w:rPr/>
      <w:pict>
        <v:line style="position:absolute;mso-position-horizontal-relative:page;mso-position-vertical-relative:page;z-index:-842512" from="249.479996pt,548.729980pt" to="253.499996pt,548.729980pt" stroked="true" strokeweight="1.02pt" strokecolor="#00006c">
          <w10:wrap type="none"/>
        </v:line>
      </w:pict>
    </w:r>
    <w:r>
      <w:rPr/>
      <w:pict>
        <v:line style="position:absolute;mso-position-horizontal-relative:page;mso-position-vertical-relative:page;z-index:-842488" from="256.5pt,548.729980pt" to="260.4600pt,548.729980pt" stroked="true" strokeweight="1.02pt" strokecolor="#00006c">
          <w10:wrap type="none"/>
        </v:line>
      </w:pict>
    </w:r>
    <w:r>
      <w:rPr/>
      <w:pict>
        <v:line style="position:absolute;mso-position-horizontal-relative:page;mso-position-vertical-relative:page;z-index:-842464" from="263.459991pt,548.729980pt" to="267.479991pt,548.729980pt" stroked="true" strokeweight="1.02pt" strokecolor="#00006c">
          <w10:wrap type="none"/>
        </v:line>
      </w:pict>
    </w:r>
    <w:r>
      <w:rPr/>
      <w:pict>
        <v:line style="position:absolute;mso-position-horizontal-relative:page;mso-position-vertical-relative:page;z-index:-842440" from="270.480011pt,548.729980pt" to="274.500011pt,548.729980pt" stroked="true" strokeweight="1.02pt" strokecolor="#00006c">
          <w10:wrap type="none"/>
        </v:line>
      </w:pict>
    </w:r>
    <w:r>
      <w:rPr/>
      <w:pict>
        <v:line style="position:absolute;mso-position-horizontal-relative:page;mso-position-vertical-relative:page;z-index:-842416" from="277.5pt,548.729980pt" to="281.460pt,548.729980pt" stroked="true" strokeweight="1.02pt" strokecolor="#00006c">
          <w10:wrap type="none"/>
        </v:line>
      </w:pict>
    </w:r>
    <w:r>
      <w:rPr/>
      <w:pict>
        <v:line style="position:absolute;mso-position-horizontal-relative:page;mso-position-vertical-relative:page;z-index:-842392" from="284.459991pt,548.729980pt" to="288.479991pt,548.729980pt" stroked="true" strokeweight="1.02pt" strokecolor="#00006c">
          <w10:wrap type="none"/>
        </v:line>
      </w:pict>
    </w:r>
    <w:r>
      <w:rPr/>
      <w:pict>
        <v:line style="position:absolute;mso-position-horizontal-relative:page;mso-position-vertical-relative:page;z-index:-842368" from="291.480011pt,548.729980pt" to="295.500011pt,548.729980pt" stroked="true" strokeweight="1.02pt" strokecolor="#00006c">
          <w10:wrap type="none"/>
        </v:line>
      </w:pict>
    </w:r>
    <w:r>
      <w:rPr/>
      <w:pict>
        <v:line style="position:absolute;mso-position-horizontal-relative:page;mso-position-vertical-relative:page;z-index:-842344" from="298.5pt,548.729980pt" to="302.460pt,548.729980pt" stroked="true" strokeweight="1.02pt" strokecolor="#00006c">
          <w10:wrap type="none"/>
        </v:line>
      </w:pict>
    </w:r>
    <w:r>
      <w:rPr/>
      <w:pict>
        <v:line style="position:absolute;mso-position-horizontal-relative:page;mso-position-vertical-relative:page;z-index:-842320" from="305.459991pt,548.729980pt" to="309.479991pt,548.729980pt" stroked="true" strokeweight="1.02pt" strokecolor="#00006c">
          <w10:wrap type="none"/>
        </v:line>
      </w:pict>
    </w:r>
    <w:r>
      <w:rPr/>
      <w:pict>
        <v:line style="position:absolute;mso-position-horizontal-relative:page;mso-position-vertical-relative:page;z-index:-842296" from="312.480011pt,548.729980pt" to="316.500011pt,548.729980pt" stroked="true" strokeweight="1.02pt" strokecolor="#00006c">
          <w10:wrap type="none"/>
        </v:line>
      </w:pict>
    </w:r>
    <w:r>
      <w:rPr/>
      <w:pict>
        <v:line style="position:absolute;mso-position-horizontal-relative:page;mso-position-vertical-relative:page;z-index:-842272" from="319.5pt,548.729980pt" to="323.460pt,548.729980pt" stroked="true" strokeweight="1.02pt" strokecolor="#00006c">
          <w10:wrap type="none"/>
        </v:line>
      </w:pict>
    </w:r>
    <w:r>
      <w:rPr/>
      <w:pict>
        <v:line style="position:absolute;mso-position-horizontal-relative:page;mso-position-vertical-relative:page;z-index:-842248" from="326.459991pt,548.729980pt" to="330.479991pt,548.729980pt" stroked="true" strokeweight="1.02pt" strokecolor="#00006c">
          <w10:wrap type="none"/>
        </v:line>
      </w:pict>
    </w:r>
    <w:r>
      <w:rPr/>
      <w:pict>
        <v:line style="position:absolute;mso-position-horizontal-relative:page;mso-position-vertical-relative:page;z-index:-842224" from="333.480011pt,548.729980pt" to="337.500011pt,548.729980pt" stroked="true" strokeweight="1.02pt" strokecolor="#00006c">
          <w10:wrap type="none"/>
        </v:line>
      </w:pict>
    </w:r>
    <w:r>
      <w:rPr/>
      <w:pict>
        <v:line style="position:absolute;mso-position-horizontal-relative:page;mso-position-vertical-relative:page;z-index:-842200" from="340.5pt,548.729980pt" to="344.46pt,548.729980pt" stroked="true" strokeweight="1.02pt" strokecolor="#00006c">
          <w10:wrap type="none"/>
        </v:line>
      </w:pict>
    </w:r>
    <w:r>
      <w:rPr/>
      <w:pict>
        <v:line style="position:absolute;mso-position-horizontal-relative:page;mso-position-vertical-relative:page;z-index:-842176" from="347.459991pt,548.729980pt" to="351.479991pt,548.729980pt" stroked="true" strokeweight="1.02pt" strokecolor="#00006c">
          <w10:wrap type="none"/>
        </v:line>
      </w:pict>
    </w:r>
    <w:r>
      <w:rPr/>
      <w:pict>
        <v:line style="position:absolute;mso-position-horizontal-relative:page;mso-position-vertical-relative:page;z-index:-842152" from="354.480011pt,548.729980pt" to="358.500011pt,548.729980pt" stroked="true" strokeweight="1.02pt" strokecolor="#00006c">
          <w10:wrap type="none"/>
        </v:line>
      </w:pict>
    </w:r>
    <w:r>
      <w:rPr/>
      <w:pict>
        <v:line style="position:absolute;mso-position-horizontal-relative:page;mso-position-vertical-relative:page;z-index:-842128" from="361.5pt,548.729980pt" to="365.46pt,548.729980pt" stroked="true" strokeweight="1.02pt" strokecolor="#00006c">
          <w10:wrap type="none"/>
        </v:line>
      </w:pict>
    </w:r>
    <w:r>
      <w:rPr/>
      <w:pict>
        <v:line style="position:absolute;mso-position-horizontal-relative:page;mso-position-vertical-relative:page;z-index:-842104" from="368.459991pt,548.729980pt" to="372.479991pt,548.729980pt" stroked="true" strokeweight="1.02pt" strokecolor="#00006c">
          <w10:wrap type="none"/>
        </v:line>
      </w:pict>
    </w:r>
    <w:r>
      <w:rPr/>
      <w:pict>
        <v:line style="position:absolute;mso-position-horizontal-relative:page;mso-position-vertical-relative:page;z-index:-842080" from="375.480011pt,548.729980pt" to="379.500011pt,548.729980pt" stroked="true" strokeweight="1.02pt" strokecolor="#00006c">
          <w10:wrap type="none"/>
        </v:line>
      </w:pict>
    </w:r>
    <w:r>
      <w:rPr/>
      <w:pict>
        <v:line style="position:absolute;mso-position-horizontal-relative:page;mso-position-vertical-relative:page;z-index:-842056" from="382.5pt,548.729980pt" to="386.46pt,548.729980pt" stroked="true" strokeweight="1.02pt" strokecolor="#00006c">
          <w10:wrap type="none"/>
        </v:line>
      </w:pict>
    </w:r>
    <w:r>
      <w:rPr/>
      <w:pict>
        <v:line style="position:absolute;mso-position-horizontal-relative:page;mso-position-vertical-relative:page;z-index:-842032" from="389.459991pt,548.729980pt" to="393.479991pt,548.729980pt" stroked="true" strokeweight="1.02pt" strokecolor="#00006c">
          <w10:wrap type="none"/>
        </v:line>
      </w:pict>
    </w:r>
    <w:r>
      <w:rPr/>
      <w:pict>
        <v:line style="position:absolute;mso-position-horizontal-relative:page;mso-position-vertical-relative:page;z-index:-842008" from="396.480011pt,548.729980pt" to="400.500011pt,548.729980pt" stroked="true" strokeweight="1.02pt" strokecolor="#00006c">
          <w10:wrap type="none"/>
        </v:line>
      </w:pict>
    </w:r>
    <w:r>
      <w:rPr/>
      <w:pict>
        <v:line style="position:absolute;mso-position-horizontal-relative:page;mso-position-vertical-relative:page;z-index:-841984" from="403.5pt,548.729980pt" to="407.46pt,548.729980pt" stroked="true" strokeweight="1.02pt" strokecolor="#00006c">
          <w10:wrap type="none"/>
        </v:line>
      </w:pict>
    </w:r>
    <w:r>
      <w:rPr/>
      <w:pict>
        <v:line style="position:absolute;mso-position-horizontal-relative:page;mso-position-vertical-relative:page;z-index:-841960" from="410.459991pt,548.729980pt" to="414.479991pt,548.729980pt" stroked="true" strokeweight="1.02pt" strokecolor="#00006c">
          <w10:wrap type="none"/>
        </v:line>
      </w:pict>
    </w:r>
    <w:r>
      <w:rPr/>
      <w:pict>
        <v:line style="position:absolute;mso-position-horizontal-relative:page;mso-position-vertical-relative:page;z-index:-841936" from="417.480011pt,548.729980pt" to="421.500011pt,548.729980pt" stroked="true" strokeweight="1.02pt" strokecolor="#00006c">
          <w10:wrap type="none"/>
        </v:line>
      </w:pict>
    </w:r>
    <w:r>
      <w:rPr/>
      <w:pict>
        <v:line style="position:absolute;mso-position-horizontal-relative:page;mso-position-vertical-relative:page;z-index:-841912" from="424.5pt,548.729980pt" to="428.46pt,548.729980pt" stroked="true" strokeweight="1.02pt" strokecolor="#00006c">
          <w10:wrap type="none"/>
        </v:line>
      </w:pict>
    </w:r>
    <w:r>
      <w:rPr/>
      <w:pict>
        <v:line style="position:absolute;mso-position-horizontal-relative:page;mso-position-vertical-relative:page;z-index:-841888" from="431.459991pt,548.729980pt" to="435.479991pt,548.729980pt" stroked="true" strokeweight="1.02pt" strokecolor="#00006c">
          <w10:wrap type="none"/>
        </v:line>
      </w:pict>
    </w:r>
    <w:r>
      <w:rPr/>
      <w:pict>
        <v:line style="position:absolute;mso-position-horizontal-relative:page;mso-position-vertical-relative:page;z-index:-841864" from="438.480011pt,548.729980pt" to="442.500011pt,548.729980pt" stroked="true" strokeweight="1.02pt" strokecolor="#00006c">
          <w10:wrap type="none"/>
        </v:line>
      </w:pict>
    </w:r>
    <w:r>
      <w:rPr/>
      <w:pict>
        <v:line style="position:absolute;mso-position-horizontal-relative:page;mso-position-vertical-relative:page;z-index:-841840" from="445.5pt,548.729980pt" to="449.46pt,548.729980pt" stroked="true" strokeweight="1.02pt" strokecolor="#00006c">
          <w10:wrap type="none"/>
        </v:line>
      </w:pict>
    </w:r>
    <w:r>
      <w:rPr/>
      <w:pict>
        <v:line style="position:absolute;mso-position-horizontal-relative:page;mso-position-vertical-relative:page;z-index:-841816" from="452.459991pt,548.729980pt" to="456.479991pt,548.729980pt" stroked="true" strokeweight="1.02pt" strokecolor="#00006c">
          <w10:wrap type="none"/>
        </v:line>
      </w:pict>
    </w:r>
    <w:r>
      <w:rPr/>
      <w:pict>
        <v:line style="position:absolute;mso-position-horizontal-relative:page;mso-position-vertical-relative:page;z-index:-841792" from="459.480011pt,548.729980pt" to="463.500011pt,548.729980pt" stroked="true" strokeweight="1.02pt" strokecolor="#00006c">
          <w10:wrap type="none"/>
        </v:line>
      </w:pict>
    </w:r>
    <w:r>
      <w:rPr/>
      <w:pict>
        <v:line style="position:absolute;mso-position-horizontal-relative:page;mso-position-vertical-relative:page;z-index:-841768" from="466.5pt,548.729980pt" to="470.46pt,548.729980pt" stroked="true" strokeweight="1.02pt" strokecolor="#00006c">
          <w10:wrap type="none"/>
        </v:line>
      </w:pict>
    </w:r>
    <w:r>
      <w:rPr/>
      <w:pict>
        <v:line style="position:absolute;mso-position-horizontal-relative:page;mso-position-vertical-relative:page;z-index:-841744" from="473.459991pt,548.729980pt" to="477.479991pt,548.729980pt" stroked="true" strokeweight="1.02pt" strokecolor="#00006c">
          <w10:wrap type="none"/>
        </v:line>
      </w:pict>
    </w:r>
    <w:r>
      <w:rPr/>
      <w:pict>
        <v:line style="position:absolute;mso-position-horizontal-relative:page;mso-position-vertical-relative:page;z-index:-841720" from="480.480011pt,548.729980pt" to="484.500011pt,548.729980pt" stroked="true" strokeweight="1.02pt" strokecolor="#00006c">
          <w10:wrap type="none"/>
        </v:line>
      </w:pict>
    </w:r>
    <w:r>
      <w:rPr/>
      <w:pict>
        <v:line style="position:absolute;mso-position-horizontal-relative:page;mso-position-vertical-relative:page;z-index:-841696" from="487.5pt,548.729980pt" to="491.46pt,548.729980pt" stroked="true" strokeweight="1.02pt" strokecolor="#00006c">
          <w10:wrap type="none"/>
        </v:line>
      </w:pict>
    </w:r>
    <w:r>
      <w:rPr/>
      <w:pict>
        <v:line style="position:absolute;mso-position-horizontal-relative:page;mso-position-vertical-relative:page;z-index:-841672" from="494.459991pt,548.729980pt" to="498.479991pt,548.729980pt" stroked="true" strokeweight="1.02pt" strokecolor="#00006c">
          <w10:wrap type="none"/>
        </v:line>
      </w:pict>
    </w:r>
    <w:r>
      <w:rPr/>
      <w:pict>
        <v:line style="position:absolute;mso-position-horizontal-relative:page;mso-position-vertical-relative:page;z-index:-841648" from="501.480011pt,548.729980pt" to="505.500011pt,548.729980pt" stroked="true" strokeweight="1.02pt" strokecolor="#00006c">
          <w10:wrap type="none"/>
        </v:line>
      </w:pict>
    </w:r>
    <w:r>
      <w:rPr/>
      <w:pict>
        <v:line style="position:absolute;mso-position-horizontal-relative:page;mso-position-vertical-relative:page;z-index:-841624" from="508.5pt,548.729980pt" to="512.46pt,548.729980pt" stroked="true" strokeweight="1.02pt" strokecolor="#00006c">
          <w10:wrap type="none"/>
        </v:line>
      </w:pict>
    </w:r>
    <w:r>
      <w:rPr/>
      <w:pict>
        <v:line style="position:absolute;mso-position-horizontal-relative:page;mso-position-vertical-relative:page;z-index:-841600" from="515.460022pt,548.729980pt" to="519.480022pt,548.729980pt" stroked="true" strokeweight="1.02pt" strokecolor="#00006c">
          <w10:wrap type="none"/>
        </v:line>
      </w:pict>
    </w:r>
    <w:r>
      <w:rPr/>
      <w:pict>
        <v:line style="position:absolute;mso-position-horizontal-relative:page;mso-position-vertical-relative:page;z-index:-841576" from="522.479980pt,548.729980pt" to="526.499980pt,548.729980pt" stroked="true" strokeweight="1.02pt" strokecolor="#00006c">
          <w10:wrap type="none"/>
        </v:line>
      </w:pict>
    </w:r>
    <w:r>
      <w:rPr/>
      <w:pict>
        <v:line style="position:absolute;mso-position-horizontal-relative:page;mso-position-vertical-relative:page;z-index:-841552" from="529.5pt,548.729980pt" to="533.46pt,548.729980pt" stroked="true" strokeweight="1.02pt" strokecolor="#00006c">
          <w10:wrap type="none"/>
        </v:line>
      </w:pict>
    </w:r>
    <w:r>
      <w:rPr/>
      <w:pict>
        <v:line style="position:absolute;mso-position-horizontal-relative:page;mso-position-vertical-relative:page;z-index:-841528" from="536.460022pt,548.729980pt" to="540.480022pt,548.729980pt" stroked="true" strokeweight="1.02pt" strokecolor="#00006c">
          <w10:wrap type="none"/>
        </v:line>
      </w:pict>
    </w:r>
    <w:r>
      <w:rPr/>
      <w:pict>
        <v:line style="position:absolute;mso-position-horizontal-relative:page;mso-position-vertical-relative:page;z-index:-841504" from="543.479980pt,548.729980pt" to="547.499980pt,548.729980pt" stroked="true" strokeweight="1.02pt" strokecolor="#00006c">
          <w10:wrap type="none"/>
        </v:line>
      </w:pict>
    </w:r>
    <w:r>
      <w:rPr/>
      <w:pict>
        <v:line style="position:absolute;mso-position-horizontal-relative:page;mso-position-vertical-relative:page;z-index:-841480" from="550.5pt,548.729980pt" to="554.46pt,548.729980pt" stroked="true" strokeweight="1.02pt" strokecolor="#00006c">
          <w10:wrap type="none"/>
        </v:line>
      </w:pict>
    </w:r>
    <w:r>
      <w:rPr/>
      <w:pict>
        <v:line style="position:absolute;mso-position-horizontal-relative:page;mso-position-vertical-relative:page;z-index:-841456" from="557.460022pt,548.729980pt" to="561.480022pt,548.729980pt" stroked="true" strokeweight="1.02pt" strokecolor="#00006c">
          <w10:wrap type="none"/>
        </v:line>
      </w:pict>
    </w:r>
    <w:r>
      <w:rPr/>
      <w:pict>
        <v:line style="position:absolute;mso-position-horizontal-relative:page;mso-position-vertical-relative:page;z-index:-841432" from="564.479980pt,548.729980pt" to="568.499980pt,548.729980pt" stroked="true" strokeweight="1.02pt" strokecolor="#00006c">
          <w10:wrap type="none"/>
        </v:line>
      </w:pict>
    </w:r>
    <w:r>
      <w:rPr/>
      <w:pict>
        <v:line style="position:absolute;mso-position-horizontal-relative:page;mso-position-vertical-relative:page;z-index:-841408" from="571.5pt,548.729980pt" to="575.46pt,548.729980pt" stroked="true" strokeweight="1.02pt" strokecolor="#00006c">
          <w10:wrap type="none"/>
        </v:line>
      </w:pict>
    </w:r>
    <w:r>
      <w:rPr/>
      <w:pict>
        <v:line style="position:absolute;mso-position-horizontal-relative:page;mso-position-vertical-relative:page;z-index:-841384" from="578.460022pt,548.729980pt" to="582.480022pt,548.729980pt" stroked="true" strokeweight="1.02pt" strokecolor="#00006c">
          <w10:wrap type="none"/>
        </v:line>
      </w:pict>
    </w:r>
    <w:r>
      <w:rPr/>
      <w:pict>
        <v:line style="position:absolute;mso-position-horizontal-relative:page;mso-position-vertical-relative:page;z-index:-841360" from="585.479980pt,548.729980pt" to="589.499980pt,548.729980pt" stroked="true" strokeweight="1.02pt" strokecolor="#00006c">
          <w10:wrap type="none"/>
        </v:line>
      </w:pict>
    </w:r>
    <w:r>
      <w:rPr/>
      <w:pict>
        <v:line style="position:absolute;mso-position-horizontal-relative:page;mso-position-vertical-relative:page;z-index:-841336" from="592.5pt,548.729980pt" to="596.46pt,548.729980pt" stroked="true" strokeweight="1.02pt" strokecolor="#00006c">
          <w10:wrap type="none"/>
        </v:line>
      </w:pict>
    </w:r>
    <w:r>
      <w:rPr/>
      <w:pict>
        <v:line style="position:absolute;mso-position-horizontal-relative:page;mso-position-vertical-relative:page;z-index:-841312" from="599.460022pt,548.729980pt" to="603.480022pt,548.729980pt" stroked="true" strokeweight="1.02pt" strokecolor="#00006c">
          <w10:wrap type="none"/>
        </v:line>
      </w:pict>
    </w:r>
    <w:r>
      <w:rPr/>
      <w:pict>
        <v:line style="position:absolute;mso-position-horizontal-relative:page;mso-position-vertical-relative:page;z-index:-841288" from="606.479980pt,548.729980pt" to="610.499980pt,548.729980pt" stroked="true" strokeweight="1.02pt" strokecolor="#00006c">
          <w10:wrap type="none"/>
        </v:line>
      </w:pict>
    </w:r>
    <w:r>
      <w:rPr/>
      <w:pict>
        <v:line style="position:absolute;mso-position-horizontal-relative:page;mso-position-vertical-relative:page;z-index:-841264" from="613.5pt,548.729980pt" to="617.46pt,548.729980pt" stroked="true" strokeweight="1.02pt" strokecolor="#00006c">
          <w10:wrap type="none"/>
        </v:line>
      </w:pict>
    </w:r>
    <w:r>
      <w:rPr/>
      <w:pict>
        <v:line style="position:absolute;mso-position-horizontal-relative:page;mso-position-vertical-relative:page;z-index:-841240" from="620.460022pt,548.729980pt" to="624.480022pt,548.729980pt" stroked="true" strokeweight="1.02pt" strokecolor="#00006c">
          <w10:wrap type="none"/>
        </v:line>
      </w:pict>
    </w:r>
    <w:r>
      <w:rPr/>
      <w:pict>
        <v:line style="position:absolute;mso-position-horizontal-relative:page;mso-position-vertical-relative:page;z-index:-841216" from="627.479980pt,548.729980pt" to="631.499980pt,548.729980pt" stroked="true" strokeweight="1.02pt" strokecolor="#00006c">
          <w10:wrap type="none"/>
        </v:line>
      </w:pict>
    </w:r>
    <w:r>
      <w:rPr/>
      <w:pict>
        <v:line style="position:absolute;mso-position-horizontal-relative:page;mso-position-vertical-relative:page;z-index:-841192" from="634.5pt,548.729980pt" to="638.46pt,548.729980pt" stroked="true" strokeweight="1.02pt" strokecolor="#00006c">
          <w10:wrap type="none"/>
        </v:line>
      </w:pict>
    </w:r>
    <w:r>
      <w:rPr/>
      <w:pict>
        <v:line style="position:absolute;mso-position-horizontal-relative:page;mso-position-vertical-relative:page;z-index:-841168" from="641.460022pt,548.729980pt" to="645.480022pt,548.729980pt" stroked="true" strokeweight="1.02pt" strokecolor="#00006c">
          <w10:wrap type="none"/>
        </v:line>
      </w:pict>
    </w:r>
    <w:r>
      <w:rPr/>
      <w:pict>
        <v:line style="position:absolute;mso-position-horizontal-relative:page;mso-position-vertical-relative:page;z-index:-841144" from="648.479980pt,548.729980pt" to="652.499980pt,548.729980pt" stroked="true" strokeweight="1.02pt" strokecolor="#00006c">
          <w10:wrap type="none"/>
        </v:line>
      </w:pict>
    </w:r>
    <w:r>
      <w:rPr/>
      <w:pict>
        <v:line style="position:absolute;mso-position-horizontal-relative:page;mso-position-vertical-relative:page;z-index:-841120" from="655.5pt,548.729980pt" to="659.46pt,548.729980pt" stroked="true" strokeweight="1.02pt" strokecolor="#00006c">
          <w10:wrap type="none"/>
        </v:line>
      </w:pict>
    </w:r>
    <w:r>
      <w:rPr/>
      <w:pict>
        <v:line style="position:absolute;mso-position-horizontal-relative:page;mso-position-vertical-relative:page;z-index:-841096" from="662.460022pt,548.729980pt" to="666.480022pt,548.729980pt" stroked="true" strokeweight="1.02pt" strokecolor="#00006c">
          <w10:wrap type="none"/>
        </v:line>
      </w:pict>
    </w:r>
    <w:r>
      <w:rPr/>
      <w:pict>
        <v:line style="position:absolute;mso-position-horizontal-relative:page;mso-position-vertical-relative:page;z-index:-841072" from="669.479980pt,548.729980pt" to="673.49998pt,548.729980pt" stroked="true" strokeweight="1.02pt" strokecolor="#00006c">
          <w10:wrap type="none"/>
        </v:line>
      </w:pict>
    </w:r>
    <w:r>
      <w:rPr/>
      <w:pict>
        <v:line style="position:absolute;mso-position-horizontal-relative:page;mso-position-vertical-relative:page;z-index:-841048" from="676.5pt,548.729980pt" to="680.46pt,548.729980pt" stroked="true" strokeweight="1.02pt" strokecolor="#00006c">
          <w10:wrap type="none"/>
        </v:line>
      </w:pict>
    </w:r>
    <w:r>
      <w:rPr/>
      <w:pict>
        <v:line style="position:absolute;mso-position-horizontal-relative:page;mso-position-vertical-relative:page;z-index:-841024" from="683.460022pt,548.729980pt" to="687.480022pt,548.729980pt" stroked="true" strokeweight="1.02pt" strokecolor="#00006c">
          <w10:wrap type="none"/>
        </v:line>
      </w:pict>
    </w:r>
    <w:r>
      <w:rPr/>
      <w:pict>
        <v:line style="position:absolute;mso-position-horizontal-relative:page;mso-position-vertical-relative:page;z-index:-841000" from="690.47998pt,548.729980pt" to="694.49998pt,548.729980pt" stroked="true" strokeweight="1.02pt" strokecolor="#00006c">
          <w10:wrap type="none"/>
        </v:line>
      </w:pict>
    </w:r>
    <w:r>
      <w:rPr/>
      <w:pict>
        <v:line style="position:absolute;mso-position-horizontal-relative:page;mso-position-vertical-relative:page;z-index:-840976" from="697.5pt,548.729980pt" to="701.46pt,548.729980pt" stroked="true" strokeweight="1.02pt" strokecolor="#00006c">
          <w10:wrap type="none"/>
        </v:line>
      </w:pict>
    </w:r>
    <w:r>
      <w:rPr/>
      <w:pict>
        <v:line style="position:absolute;mso-position-horizontal-relative:page;mso-position-vertical-relative:page;z-index:-840952" from="704.460022pt,548.729980pt" to="708.480022pt,548.729980pt" stroked="true" strokeweight="1.02pt" strokecolor="#00006c">
          <w10:wrap type="none"/>
        </v:line>
      </w:pict>
    </w:r>
    <w:r>
      <w:rPr/>
      <w:pict>
        <v:line style="position:absolute;mso-position-horizontal-relative:page;mso-position-vertical-relative:page;z-index:-840928" from="711.47998pt,548.729980pt" to="715.49998pt,548.729980pt" stroked="true" strokeweight="1.02pt" strokecolor="#00006c">
          <w10:wrap type="none"/>
        </v:line>
      </w:pict>
    </w:r>
    <w:r>
      <w:rPr/>
      <w:pict>
        <v:line style="position:absolute;mso-position-horizontal-relative:page;mso-position-vertical-relative:page;z-index:-840904" from="718.5pt,548.729980pt" to="722.46pt,548.729980pt" stroked="true" strokeweight="1.02pt" strokecolor="#00006c">
          <w10:wrap type="none"/>
        </v:line>
      </w:pict>
    </w:r>
    <w:r>
      <w:rPr/>
      <w:pict>
        <v:line style="position:absolute;mso-position-horizontal-relative:page;mso-position-vertical-relative:page;z-index:-840880" from="725.460022pt,548.729980pt" to="729.480022pt,548.729980pt" stroked="true" strokeweight="1.02pt" strokecolor="#00006c">
          <w10:wrap type="none"/>
        </v:line>
      </w:pict>
    </w:r>
    <w:r>
      <w:rPr/>
      <w:pict>
        <v:line style="position:absolute;mso-position-horizontal-relative:page;mso-position-vertical-relative:page;z-index:-840856" from="732.47998pt,548.729980pt" to="736.49998pt,548.729980pt" stroked="true" strokeweight="1.02pt" strokecolor="#00006c">
          <w10:wrap type="none"/>
        </v:line>
      </w:pict>
    </w:r>
    <w:r>
      <w:rPr/>
      <w:pict>
        <v:line style="position:absolute;mso-position-horizontal-relative:page;mso-position-vertical-relative:page;z-index:-840832" from="739.5pt,548.729980pt" to="743.46pt,548.729980pt" stroked="true" strokeweight="1.02pt" strokecolor="#00006c">
          <w10:wrap type="none"/>
        </v:line>
      </w:pict>
    </w:r>
    <w:r>
      <w:rPr/>
      <w:pict>
        <v:line style="position:absolute;mso-position-horizontal-relative:page;mso-position-vertical-relative:page;z-index:-84080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4078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94695">
          <wp:simplePos x="0" y="0"/>
          <wp:positionH relativeFrom="page">
            <wp:posOffset>1114425</wp:posOffset>
          </wp:positionH>
          <wp:positionV relativeFrom="page">
            <wp:posOffset>6759320</wp:posOffset>
          </wp:positionV>
          <wp:extent cx="140208" cy="155448"/>
          <wp:effectExtent l="0" t="0" r="0" b="0"/>
          <wp:wrapNone/>
          <wp:docPr id="25" name="image3.png" descr=""/>
          <wp:cNvGraphicFramePr>
            <a:graphicFrameLocks noChangeAspect="1"/>
          </wp:cNvGraphicFramePr>
          <a:graphic>
            <a:graphicData uri="http://schemas.openxmlformats.org/drawingml/2006/picture">
              <pic:pic>
                <pic:nvPicPr>
                  <pic:cNvPr id="2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4073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4071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40688"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51</w:t>
                </w:r>
                <w:r>
                  <w:rPr/>
                  <w:fldChar w:fldCharType="end"/>
                </w:r>
                <w:r>
                  <w:rPr>
                    <w:b/>
                    <w:sz w:val="20"/>
                  </w:rPr>
                  <w:t> -</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0664" from="81.480003pt,548.729980pt" to="85.500003pt,548.729980pt" stroked="true" strokeweight="1.02pt" strokecolor="#00006c">
          <w10:wrap type="none"/>
        </v:line>
      </w:pict>
    </w:r>
    <w:r>
      <w:rPr/>
      <w:pict>
        <v:line style="position:absolute;mso-position-horizontal-relative:page;mso-position-vertical-relative:page;z-index:-840640" from="88.5pt,548.729980pt" to="92.46pt,548.729980pt" stroked="true" strokeweight="1.02pt" strokecolor="#00006c">
          <w10:wrap type="none"/>
        </v:line>
      </w:pict>
    </w:r>
    <w:r>
      <w:rPr/>
      <w:pict>
        <v:line style="position:absolute;mso-position-horizontal-relative:page;mso-position-vertical-relative:page;z-index:-840616" from="95.459999pt,548.729980pt" to="99.479999pt,548.729980pt" stroked="true" strokeweight="1.02pt" strokecolor="#00006c">
          <w10:wrap type="none"/>
        </v:line>
      </w:pict>
    </w:r>
    <w:r>
      <w:rPr/>
      <w:pict>
        <v:line style="position:absolute;mso-position-horizontal-relative:page;mso-position-vertical-relative:page;z-index:-840592" from="102.480003pt,548.729980pt" to="106.500003pt,548.729980pt" stroked="true" strokeweight="1.02pt" strokecolor="#00006c">
          <w10:wrap type="none"/>
        </v:line>
      </w:pict>
    </w:r>
    <w:r>
      <w:rPr/>
      <w:pict>
        <v:line style="position:absolute;mso-position-horizontal-relative:page;mso-position-vertical-relative:page;z-index:-840568" from="109.5pt,548.729980pt" to="113.46pt,548.729980pt" stroked="true" strokeweight="1.02pt" strokecolor="#00006c">
          <w10:wrap type="none"/>
        </v:line>
      </w:pict>
    </w:r>
    <w:r>
      <w:rPr/>
      <w:pict>
        <v:line style="position:absolute;mso-position-horizontal-relative:page;mso-position-vertical-relative:page;z-index:-840544" from="116.459999pt,548.729980pt" to="120.479999pt,548.729980pt" stroked="true" strokeweight="1.02pt" strokecolor="#00006c">
          <w10:wrap type="none"/>
        </v:line>
      </w:pict>
    </w:r>
    <w:r>
      <w:rPr/>
      <w:pict>
        <v:line style="position:absolute;mso-position-horizontal-relative:page;mso-position-vertical-relative:page;z-index:-840520" from="123.480003pt,548.729980pt" to="127.500003pt,548.729980pt" stroked="true" strokeweight="1.02pt" strokecolor="#00006c">
          <w10:wrap type="none"/>
        </v:line>
      </w:pict>
    </w:r>
    <w:r>
      <w:rPr/>
      <w:pict>
        <v:line style="position:absolute;mso-position-horizontal-relative:page;mso-position-vertical-relative:page;z-index:-840496" from="130.5pt,548.729980pt" to="134.46pt,548.729980pt" stroked="true" strokeweight="1.02pt" strokecolor="#00006c">
          <w10:wrap type="none"/>
        </v:line>
      </w:pict>
    </w:r>
    <w:r>
      <w:rPr/>
      <w:pict>
        <v:line style="position:absolute;mso-position-horizontal-relative:page;mso-position-vertical-relative:page;z-index:-840472" from="137.460007pt,548.729980pt" to="141.480007pt,548.729980pt" stroked="true" strokeweight="1.02pt" strokecolor="#00006c">
          <w10:wrap type="none"/>
        </v:line>
      </w:pict>
    </w:r>
    <w:r>
      <w:rPr/>
      <w:pict>
        <v:line style="position:absolute;mso-position-horizontal-relative:page;mso-position-vertical-relative:page;z-index:-840448" from="144.479996pt,548.729980pt" to="148.499996pt,548.729980pt" stroked="true" strokeweight="1.02pt" strokecolor="#00006c">
          <w10:wrap type="none"/>
        </v:line>
      </w:pict>
    </w:r>
    <w:r>
      <w:rPr/>
      <w:pict>
        <v:line style="position:absolute;mso-position-horizontal-relative:page;mso-position-vertical-relative:page;z-index:-840424" from="151.5pt,548.729980pt" to="155.46pt,548.729980pt" stroked="true" strokeweight="1.02pt" strokecolor="#00006c">
          <w10:wrap type="none"/>
        </v:line>
      </w:pict>
    </w:r>
    <w:r>
      <w:rPr/>
      <w:pict>
        <v:line style="position:absolute;mso-position-horizontal-relative:page;mso-position-vertical-relative:page;z-index:-840400" from="158.460007pt,548.729980pt" to="162.480007pt,548.729980pt" stroked="true" strokeweight="1.02pt" strokecolor="#00006c">
          <w10:wrap type="none"/>
        </v:line>
      </w:pict>
    </w:r>
    <w:r>
      <w:rPr/>
      <w:pict>
        <v:line style="position:absolute;mso-position-horizontal-relative:page;mso-position-vertical-relative:page;z-index:-840376" from="165.479996pt,548.729980pt" to="169.499996pt,548.729980pt" stroked="true" strokeweight="1.02pt" strokecolor="#00006c">
          <w10:wrap type="none"/>
        </v:line>
      </w:pict>
    </w:r>
    <w:r>
      <w:rPr/>
      <w:pict>
        <v:line style="position:absolute;mso-position-horizontal-relative:page;mso-position-vertical-relative:page;z-index:-840352" from="172.5pt,548.729980pt" to="176.46pt,548.729980pt" stroked="true" strokeweight="1.02pt" strokecolor="#00006c">
          <w10:wrap type="none"/>
        </v:line>
      </w:pict>
    </w:r>
    <w:r>
      <w:rPr/>
      <w:pict>
        <v:line style="position:absolute;mso-position-horizontal-relative:page;mso-position-vertical-relative:page;z-index:-840328" from="179.460007pt,548.729980pt" to="183.480007pt,548.729980pt" stroked="true" strokeweight="1.02pt" strokecolor="#00006c">
          <w10:wrap type="none"/>
        </v:line>
      </w:pict>
    </w:r>
    <w:r>
      <w:rPr/>
      <w:pict>
        <v:line style="position:absolute;mso-position-horizontal-relative:page;mso-position-vertical-relative:page;z-index:-840304" from="186.479996pt,548.729980pt" to="190.499996pt,548.729980pt" stroked="true" strokeweight="1.02pt" strokecolor="#00006c">
          <w10:wrap type="none"/>
        </v:line>
      </w:pict>
    </w:r>
    <w:r>
      <w:rPr/>
      <w:pict>
        <v:line style="position:absolute;mso-position-horizontal-relative:page;mso-position-vertical-relative:page;z-index:-840280" from="193.5pt,548.729980pt" to="197.46pt,548.729980pt" stroked="true" strokeweight="1.02pt" strokecolor="#00006c">
          <w10:wrap type="none"/>
        </v:line>
      </w:pict>
    </w:r>
    <w:r>
      <w:rPr/>
      <w:pict>
        <v:line style="position:absolute;mso-position-horizontal-relative:page;mso-position-vertical-relative:page;z-index:-840256" from="200.460007pt,548.729980pt" to="204.480007pt,548.729980pt" stroked="true" strokeweight="1.02pt" strokecolor="#00006c">
          <w10:wrap type="none"/>
        </v:line>
      </w:pict>
    </w:r>
    <w:r>
      <w:rPr/>
      <w:pict>
        <v:line style="position:absolute;mso-position-horizontal-relative:page;mso-position-vertical-relative:page;z-index:-840232" from="207.479996pt,548.729980pt" to="211.499996pt,548.729980pt" stroked="true" strokeweight="1.02pt" strokecolor="#00006c">
          <w10:wrap type="none"/>
        </v:line>
      </w:pict>
    </w:r>
    <w:r>
      <w:rPr/>
      <w:pict>
        <v:line style="position:absolute;mso-position-horizontal-relative:page;mso-position-vertical-relative:page;z-index:-840208" from="214.5pt,548.729980pt" to="218.46pt,548.729980pt" stroked="true" strokeweight="1.02pt" strokecolor="#00006c">
          <w10:wrap type="none"/>
        </v:line>
      </w:pict>
    </w:r>
    <w:r>
      <w:rPr/>
      <w:pict>
        <v:line style="position:absolute;mso-position-horizontal-relative:page;mso-position-vertical-relative:page;z-index:-840184" from="221.460007pt,548.729980pt" to="225.480007pt,548.729980pt" stroked="true" strokeweight="1.02pt" strokecolor="#00006c">
          <w10:wrap type="none"/>
        </v:line>
      </w:pict>
    </w:r>
    <w:r>
      <w:rPr/>
      <w:pict>
        <v:line style="position:absolute;mso-position-horizontal-relative:page;mso-position-vertical-relative:page;z-index:-840160" from="228.479996pt,548.729980pt" to="232.499996pt,548.729980pt" stroked="true" strokeweight="1.02pt" strokecolor="#00006c">
          <w10:wrap type="none"/>
        </v:line>
      </w:pict>
    </w:r>
    <w:r>
      <w:rPr/>
      <w:pict>
        <v:line style="position:absolute;mso-position-horizontal-relative:page;mso-position-vertical-relative:page;z-index:-840136" from="235.5pt,548.729980pt" to="239.46pt,548.729980pt" stroked="true" strokeweight="1.02pt" strokecolor="#00006c">
          <w10:wrap type="none"/>
        </v:line>
      </w:pict>
    </w:r>
    <w:r>
      <w:rPr/>
      <w:pict>
        <v:line style="position:absolute;mso-position-horizontal-relative:page;mso-position-vertical-relative:page;z-index:-840112" from="242.460007pt,548.729980pt" to="246.480007pt,548.729980pt" stroked="true" strokeweight="1.02pt" strokecolor="#00006c">
          <w10:wrap type="none"/>
        </v:line>
      </w:pict>
    </w:r>
    <w:r>
      <w:rPr/>
      <w:pict>
        <v:line style="position:absolute;mso-position-horizontal-relative:page;mso-position-vertical-relative:page;z-index:-840088" from="249.479996pt,548.729980pt" to="253.499996pt,548.729980pt" stroked="true" strokeweight="1.02pt" strokecolor="#00006c">
          <w10:wrap type="none"/>
        </v:line>
      </w:pict>
    </w:r>
    <w:r>
      <w:rPr/>
      <w:pict>
        <v:line style="position:absolute;mso-position-horizontal-relative:page;mso-position-vertical-relative:page;z-index:-840064" from="256.5pt,548.729980pt" to="260.4600pt,548.729980pt" stroked="true" strokeweight="1.02pt" strokecolor="#00006c">
          <w10:wrap type="none"/>
        </v:line>
      </w:pict>
    </w:r>
    <w:r>
      <w:rPr/>
      <w:pict>
        <v:line style="position:absolute;mso-position-horizontal-relative:page;mso-position-vertical-relative:page;z-index:-840040" from="263.459991pt,548.729980pt" to="267.479991pt,548.729980pt" stroked="true" strokeweight="1.02pt" strokecolor="#00006c">
          <w10:wrap type="none"/>
        </v:line>
      </w:pict>
    </w:r>
    <w:r>
      <w:rPr/>
      <w:pict>
        <v:line style="position:absolute;mso-position-horizontal-relative:page;mso-position-vertical-relative:page;z-index:-840016" from="270.480011pt,548.729980pt" to="274.500011pt,548.729980pt" stroked="true" strokeweight="1.02pt" strokecolor="#00006c">
          <w10:wrap type="none"/>
        </v:line>
      </w:pict>
    </w:r>
    <w:r>
      <w:rPr/>
      <w:pict>
        <v:line style="position:absolute;mso-position-horizontal-relative:page;mso-position-vertical-relative:page;z-index:-839992" from="277.5pt,548.729980pt" to="281.460pt,548.729980pt" stroked="true" strokeweight="1.02pt" strokecolor="#00006c">
          <w10:wrap type="none"/>
        </v:line>
      </w:pict>
    </w:r>
    <w:r>
      <w:rPr/>
      <w:pict>
        <v:line style="position:absolute;mso-position-horizontal-relative:page;mso-position-vertical-relative:page;z-index:-839968" from="284.459991pt,548.729980pt" to="288.479991pt,548.729980pt" stroked="true" strokeweight="1.02pt" strokecolor="#00006c">
          <w10:wrap type="none"/>
        </v:line>
      </w:pict>
    </w:r>
    <w:r>
      <w:rPr/>
      <w:pict>
        <v:line style="position:absolute;mso-position-horizontal-relative:page;mso-position-vertical-relative:page;z-index:-839944" from="291.480011pt,548.729980pt" to="295.500011pt,548.729980pt" stroked="true" strokeweight="1.02pt" strokecolor="#00006c">
          <w10:wrap type="none"/>
        </v:line>
      </w:pict>
    </w:r>
    <w:r>
      <w:rPr/>
      <w:pict>
        <v:line style="position:absolute;mso-position-horizontal-relative:page;mso-position-vertical-relative:page;z-index:-839920" from="298.5pt,548.729980pt" to="302.460pt,548.729980pt" stroked="true" strokeweight="1.02pt" strokecolor="#00006c">
          <w10:wrap type="none"/>
        </v:line>
      </w:pict>
    </w:r>
    <w:r>
      <w:rPr/>
      <w:pict>
        <v:line style="position:absolute;mso-position-horizontal-relative:page;mso-position-vertical-relative:page;z-index:-839896" from="305.459991pt,548.729980pt" to="309.479991pt,548.729980pt" stroked="true" strokeweight="1.02pt" strokecolor="#00006c">
          <w10:wrap type="none"/>
        </v:line>
      </w:pict>
    </w:r>
    <w:r>
      <w:rPr/>
      <w:pict>
        <v:line style="position:absolute;mso-position-horizontal-relative:page;mso-position-vertical-relative:page;z-index:-839872" from="312.480011pt,548.729980pt" to="316.500011pt,548.729980pt" stroked="true" strokeweight="1.02pt" strokecolor="#00006c">
          <w10:wrap type="none"/>
        </v:line>
      </w:pict>
    </w:r>
    <w:r>
      <w:rPr/>
      <w:pict>
        <v:line style="position:absolute;mso-position-horizontal-relative:page;mso-position-vertical-relative:page;z-index:-839848" from="319.5pt,548.729980pt" to="323.460pt,548.729980pt" stroked="true" strokeweight="1.02pt" strokecolor="#00006c">
          <w10:wrap type="none"/>
        </v:line>
      </w:pict>
    </w:r>
    <w:r>
      <w:rPr/>
      <w:pict>
        <v:line style="position:absolute;mso-position-horizontal-relative:page;mso-position-vertical-relative:page;z-index:-839824" from="326.459991pt,548.729980pt" to="330.479991pt,548.729980pt" stroked="true" strokeweight="1.02pt" strokecolor="#00006c">
          <w10:wrap type="none"/>
        </v:line>
      </w:pict>
    </w:r>
    <w:r>
      <w:rPr/>
      <w:pict>
        <v:line style="position:absolute;mso-position-horizontal-relative:page;mso-position-vertical-relative:page;z-index:-839800" from="333.480011pt,548.729980pt" to="337.500011pt,548.729980pt" stroked="true" strokeweight="1.02pt" strokecolor="#00006c">
          <w10:wrap type="none"/>
        </v:line>
      </w:pict>
    </w:r>
    <w:r>
      <w:rPr/>
      <w:pict>
        <v:line style="position:absolute;mso-position-horizontal-relative:page;mso-position-vertical-relative:page;z-index:-839776" from="340.5pt,548.729980pt" to="344.46pt,548.729980pt" stroked="true" strokeweight="1.02pt" strokecolor="#00006c">
          <w10:wrap type="none"/>
        </v:line>
      </w:pict>
    </w:r>
    <w:r>
      <w:rPr/>
      <w:pict>
        <v:line style="position:absolute;mso-position-horizontal-relative:page;mso-position-vertical-relative:page;z-index:-839752" from="347.459991pt,548.729980pt" to="351.479991pt,548.729980pt" stroked="true" strokeweight="1.02pt" strokecolor="#00006c">
          <w10:wrap type="none"/>
        </v:line>
      </w:pict>
    </w:r>
    <w:r>
      <w:rPr/>
      <w:pict>
        <v:line style="position:absolute;mso-position-horizontal-relative:page;mso-position-vertical-relative:page;z-index:-839728" from="354.480011pt,548.729980pt" to="358.500011pt,548.729980pt" stroked="true" strokeweight="1.02pt" strokecolor="#00006c">
          <w10:wrap type="none"/>
        </v:line>
      </w:pict>
    </w:r>
    <w:r>
      <w:rPr/>
      <w:pict>
        <v:line style="position:absolute;mso-position-horizontal-relative:page;mso-position-vertical-relative:page;z-index:-839704" from="361.5pt,548.729980pt" to="365.46pt,548.729980pt" stroked="true" strokeweight="1.02pt" strokecolor="#00006c">
          <w10:wrap type="none"/>
        </v:line>
      </w:pict>
    </w:r>
    <w:r>
      <w:rPr/>
      <w:pict>
        <v:line style="position:absolute;mso-position-horizontal-relative:page;mso-position-vertical-relative:page;z-index:-839680" from="368.459991pt,548.729980pt" to="372.479991pt,548.729980pt" stroked="true" strokeweight="1.02pt" strokecolor="#00006c">
          <w10:wrap type="none"/>
        </v:line>
      </w:pict>
    </w:r>
    <w:r>
      <w:rPr/>
      <w:pict>
        <v:line style="position:absolute;mso-position-horizontal-relative:page;mso-position-vertical-relative:page;z-index:-839656" from="375.480011pt,548.729980pt" to="379.500011pt,548.729980pt" stroked="true" strokeweight="1.02pt" strokecolor="#00006c">
          <w10:wrap type="none"/>
        </v:line>
      </w:pict>
    </w:r>
    <w:r>
      <w:rPr/>
      <w:pict>
        <v:line style="position:absolute;mso-position-horizontal-relative:page;mso-position-vertical-relative:page;z-index:-839632" from="382.5pt,548.729980pt" to="386.46pt,548.729980pt" stroked="true" strokeweight="1.02pt" strokecolor="#00006c">
          <w10:wrap type="none"/>
        </v:line>
      </w:pict>
    </w:r>
    <w:r>
      <w:rPr/>
      <w:pict>
        <v:line style="position:absolute;mso-position-horizontal-relative:page;mso-position-vertical-relative:page;z-index:-839608" from="389.459991pt,548.729980pt" to="393.479991pt,548.729980pt" stroked="true" strokeweight="1.02pt" strokecolor="#00006c">
          <w10:wrap type="none"/>
        </v:line>
      </w:pict>
    </w:r>
    <w:r>
      <w:rPr/>
      <w:pict>
        <v:line style="position:absolute;mso-position-horizontal-relative:page;mso-position-vertical-relative:page;z-index:-839584" from="396.480011pt,548.729980pt" to="400.500011pt,548.729980pt" stroked="true" strokeweight="1.02pt" strokecolor="#00006c">
          <w10:wrap type="none"/>
        </v:line>
      </w:pict>
    </w:r>
    <w:r>
      <w:rPr/>
      <w:pict>
        <v:line style="position:absolute;mso-position-horizontal-relative:page;mso-position-vertical-relative:page;z-index:-839560" from="403.5pt,548.729980pt" to="407.46pt,548.729980pt" stroked="true" strokeweight="1.02pt" strokecolor="#00006c">
          <w10:wrap type="none"/>
        </v:line>
      </w:pict>
    </w:r>
    <w:r>
      <w:rPr/>
      <w:pict>
        <v:line style="position:absolute;mso-position-horizontal-relative:page;mso-position-vertical-relative:page;z-index:-839536" from="410.459991pt,548.729980pt" to="414.479991pt,548.729980pt" stroked="true" strokeweight="1.02pt" strokecolor="#00006c">
          <w10:wrap type="none"/>
        </v:line>
      </w:pict>
    </w:r>
    <w:r>
      <w:rPr/>
      <w:pict>
        <v:line style="position:absolute;mso-position-horizontal-relative:page;mso-position-vertical-relative:page;z-index:-839512" from="417.480011pt,548.729980pt" to="421.500011pt,548.729980pt" stroked="true" strokeweight="1.02pt" strokecolor="#00006c">
          <w10:wrap type="none"/>
        </v:line>
      </w:pict>
    </w:r>
    <w:r>
      <w:rPr/>
      <w:pict>
        <v:line style="position:absolute;mso-position-horizontal-relative:page;mso-position-vertical-relative:page;z-index:-839488" from="424.5pt,548.729980pt" to="428.46pt,548.729980pt" stroked="true" strokeweight="1.02pt" strokecolor="#00006c">
          <w10:wrap type="none"/>
        </v:line>
      </w:pict>
    </w:r>
    <w:r>
      <w:rPr/>
      <w:pict>
        <v:line style="position:absolute;mso-position-horizontal-relative:page;mso-position-vertical-relative:page;z-index:-839464" from="431.459991pt,548.729980pt" to="435.479991pt,548.729980pt" stroked="true" strokeweight="1.02pt" strokecolor="#00006c">
          <w10:wrap type="none"/>
        </v:line>
      </w:pict>
    </w:r>
    <w:r>
      <w:rPr/>
      <w:pict>
        <v:line style="position:absolute;mso-position-horizontal-relative:page;mso-position-vertical-relative:page;z-index:-839440" from="438.480011pt,548.729980pt" to="442.500011pt,548.729980pt" stroked="true" strokeweight="1.02pt" strokecolor="#00006c">
          <w10:wrap type="none"/>
        </v:line>
      </w:pict>
    </w:r>
    <w:r>
      <w:rPr/>
      <w:pict>
        <v:line style="position:absolute;mso-position-horizontal-relative:page;mso-position-vertical-relative:page;z-index:-839416" from="445.5pt,548.729980pt" to="449.46pt,548.729980pt" stroked="true" strokeweight="1.02pt" strokecolor="#00006c">
          <w10:wrap type="none"/>
        </v:line>
      </w:pict>
    </w:r>
    <w:r>
      <w:rPr/>
      <w:pict>
        <v:line style="position:absolute;mso-position-horizontal-relative:page;mso-position-vertical-relative:page;z-index:-839392" from="452.459991pt,548.729980pt" to="456.479991pt,548.729980pt" stroked="true" strokeweight="1.02pt" strokecolor="#00006c">
          <w10:wrap type="none"/>
        </v:line>
      </w:pict>
    </w:r>
    <w:r>
      <w:rPr/>
      <w:pict>
        <v:line style="position:absolute;mso-position-horizontal-relative:page;mso-position-vertical-relative:page;z-index:-839368" from="459.480011pt,548.729980pt" to="463.500011pt,548.729980pt" stroked="true" strokeweight="1.02pt" strokecolor="#00006c">
          <w10:wrap type="none"/>
        </v:line>
      </w:pict>
    </w:r>
    <w:r>
      <w:rPr/>
      <w:pict>
        <v:line style="position:absolute;mso-position-horizontal-relative:page;mso-position-vertical-relative:page;z-index:-839344" from="466.5pt,548.729980pt" to="470.46pt,548.729980pt" stroked="true" strokeweight="1.02pt" strokecolor="#00006c">
          <w10:wrap type="none"/>
        </v:line>
      </w:pict>
    </w:r>
    <w:r>
      <w:rPr/>
      <w:pict>
        <v:line style="position:absolute;mso-position-horizontal-relative:page;mso-position-vertical-relative:page;z-index:-839320" from="473.459991pt,548.729980pt" to="477.479991pt,548.729980pt" stroked="true" strokeweight="1.02pt" strokecolor="#00006c">
          <w10:wrap type="none"/>
        </v:line>
      </w:pict>
    </w:r>
    <w:r>
      <w:rPr/>
      <w:pict>
        <v:line style="position:absolute;mso-position-horizontal-relative:page;mso-position-vertical-relative:page;z-index:-839296" from="480.480011pt,548.729980pt" to="484.500011pt,548.729980pt" stroked="true" strokeweight="1.02pt" strokecolor="#00006c">
          <w10:wrap type="none"/>
        </v:line>
      </w:pict>
    </w:r>
    <w:r>
      <w:rPr/>
      <w:pict>
        <v:line style="position:absolute;mso-position-horizontal-relative:page;mso-position-vertical-relative:page;z-index:-839272" from="487.5pt,548.729980pt" to="491.46pt,548.729980pt" stroked="true" strokeweight="1.02pt" strokecolor="#00006c">
          <w10:wrap type="none"/>
        </v:line>
      </w:pict>
    </w:r>
    <w:r>
      <w:rPr/>
      <w:pict>
        <v:line style="position:absolute;mso-position-horizontal-relative:page;mso-position-vertical-relative:page;z-index:-839248" from="494.459991pt,548.729980pt" to="498.479991pt,548.729980pt" stroked="true" strokeweight="1.02pt" strokecolor="#00006c">
          <w10:wrap type="none"/>
        </v:line>
      </w:pict>
    </w:r>
    <w:r>
      <w:rPr/>
      <w:pict>
        <v:line style="position:absolute;mso-position-horizontal-relative:page;mso-position-vertical-relative:page;z-index:-839224" from="501.480011pt,548.729980pt" to="505.500011pt,548.729980pt" stroked="true" strokeweight="1.02pt" strokecolor="#00006c">
          <w10:wrap type="none"/>
        </v:line>
      </w:pict>
    </w:r>
    <w:r>
      <w:rPr/>
      <w:pict>
        <v:line style="position:absolute;mso-position-horizontal-relative:page;mso-position-vertical-relative:page;z-index:-839200" from="508.5pt,548.729980pt" to="512.46pt,548.729980pt" stroked="true" strokeweight="1.02pt" strokecolor="#00006c">
          <w10:wrap type="none"/>
        </v:line>
      </w:pict>
    </w:r>
    <w:r>
      <w:rPr/>
      <w:pict>
        <v:line style="position:absolute;mso-position-horizontal-relative:page;mso-position-vertical-relative:page;z-index:-839176" from="515.460022pt,548.729980pt" to="519.480022pt,548.729980pt" stroked="true" strokeweight="1.02pt" strokecolor="#00006c">
          <w10:wrap type="none"/>
        </v:line>
      </w:pict>
    </w:r>
    <w:r>
      <w:rPr/>
      <w:pict>
        <v:line style="position:absolute;mso-position-horizontal-relative:page;mso-position-vertical-relative:page;z-index:-839152" from="522.479980pt,548.729980pt" to="526.499980pt,548.729980pt" stroked="true" strokeweight="1.02pt" strokecolor="#00006c">
          <w10:wrap type="none"/>
        </v:line>
      </w:pict>
    </w:r>
    <w:r>
      <w:rPr/>
      <w:pict>
        <v:line style="position:absolute;mso-position-horizontal-relative:page;mso-position-vertical-relative:page;z-index:-839128" from="529.5pt,548.729980pt" to="533.46pt,548.729980pt" stroked="true" strokeweight="1.02pt" strokecolor="#00006c">
          <w10:wrap type="none"/>
        </v:line>
      </w:pict>
    </w:r>
    <w:r>
      <w:rPr/>
      <w:pict>
        <v:line style="position:absolute;mso-position-horizontal-relative:page;mso-position-vertical-relative:page;z-index:-839104" from="536.460022pt,548.729980pt" to="540.480022pt,548.729980pt" stroked="true" strokeweight="1.02pt" strokecolor="#00006c">
          <w10:wrap type="none"/>
        </v:line>
      </w:pict>
    </w:r>
    <w:r>
      <w:rPr/>
      <w:pict>
        <v:line style="position:absolute;mso-position-horizontal-relative:page;mso-position-vertical-relative:page;z-index:-839080" from="543.479980pt,548.729980pt" to="547.499980pt,548.729980pt" stroked="true" strokeweight="1.02pt" strokecolor="#00006c">
          <w10:wrap type="none"/>
        </v:line>
      </w:pict>
    </w:r>
    <w:r>
      <w:rPr/>
      <w:pict>
        <v:line style="position:absolute;mso-position-horizontal-relative:page;mso-position-vertical-relative:page;z-index:-839056" from="550.5pt,548.729980pt" to="554.46pt,548.729980pt" stroked="true" strokeweight="1.02pt" strokecolor="#00006c">
          <w10:wrap type="none"/>
        </v:line>
      </w:pict>
    </w:r>
    <w:r>
      <w:rPr/>
      <w:pict>
        <v:line style="position:absolute;mso-position-horizontal-relative:page;mso-position-vertical-relative:page;z-index:-839032" from="557.460022pt,548.729980pt" to="561.480022pt,548.729980pt" stroked="true" strokeweight="1.02pt" strokecolor="#00006c">
          <w10:wrap type="none"/>
        </v:line>
      </w:pict>
    </w:r>
    <w:r>
      <w:rPr/>
      <w:pict>
        <v:line style="position:absolute;mso-position-horizontal-relative:page;mso-position-vertical-relative:page;z-index:-839008" from="564.479980pt,548.729980pt" to="568.499980pt,548.729980pt" stroked="true" strokeweight="1.02pt" strokecolor="#00006c">
          <w10:wrap type="none"/>
        </v:line>
      </w:pict>
    </w:r>
    <w:r>
      <w:rPr/>
      <w:pict>
        <v:line style="position:absolute;mso-position-horizontal-relative:page;mso-position-vertical-relative:page;z-index:-838984" from="571.5pt,548.729980pt" to="575.46pt,548.729980pt" stroked="true" strokeweight="1.02pt" strokecolor="#00006c">
          <w10:wrap type="none"/>
        </v:line>
      </w:pict>
    </w:r>
    <w:r>
      <w:rPr/>
      <w:pict>
        <v:line style="position:absolute;mso-position-horizontal-relative:page;mso-position-vertical-relative:page;z-index:-838960" from="578.460022pt,548.729980pt" to="582.480022pt,548.729980pt" stroked="true" strokeweight="1.02pt" strokecolor="#00006c">
          <w10:wrap type="none"/>
        </v:line>
      </w:pict>
    </w:r>
    <w:r>
      <w:rPr/>
      <w:pict>
        <v:line style="position:absolute;mso-position-horizontal-relative:page;mso-position-vertical-relative:page;z-index:-838936" from="585.479980pt,548.729980pt" to="589.499980pt,548.729980pt" stroked="true" strokeweight="1.02pt" strokecolor="#00006c">
          <w10:wrap type="none"/>
        </v:line>
      </w:pict>
    </w:r>
    <w:r>
      <w:rPr/>
      <w:pict>
        <v:line style="position:absolute;mso-position-horizontal-relative:page;mso-position-vertical-relative:page;z-index:-838912" from="592.5pt,548.729980pt" to="596.46pt,548.729980pt" stroked="true" strokeweight="1.02pt" strokecolor="#00006c">
          <w10:wrap type="none"/>
        </v:line>
      </w:pict>
    </w:r>
    <w:r>
      <w:rPr/>
      <w:pict>
        <v:line style="position:absolute;mso-position-horizontal-relative:page;mso-position-vertical-relative:page;z-index:-838888" from="599.460022pt,548.729980pt" to="603.480022pt,548.729980pt" stroked="true" strokeweight="1.02pt" strokecolor="#00006c">
          <w10:wrap type="none"/>
        </v:line>
      </w:pict>
    </w:r>
    <w:r>
      <w:rPr/>
      <w:pict>
        <v:line style="position:absolute;mso-position-horizontal-relative:page;mso-position-vertical-relative:page;z-index:-838864" from="606.479980pt,548.729980pt" to="610.499980pt,548.729980pt" stroked="true" strokeweight="1.02pt" strokecolor="#00006c">
          <w10:wrap type="none"/>
        </v:line>
      </w:pict>
    </w:r>
    <w:r>
      <w:rPr/>
      <w:pict>
        <v:line style="position:absolute;mso-position-horizontal-relative:page;mso-position-vertical-relative:page;z-index:-838840" from="613.5pt,548.729980pt" to="617.46pt,548.729980pt" stroked="true" strokeweight="1.02pt" strokecolor="#00006c">
          <w10:wrap type="none"/>
        </v:line>
      </w:pict>
    </w:r>
    <w:r>
      <w:rPr/>
      <w:pict>
        <v:line style="position:absolute;mso-position-horizontal-relative:page;mso-position-vertical-relative:page;z-index:-838816" from="620.460022pt,548.729980pt" to="624.480022pt,548.729980pt" stroked="true" strokeweight="1.02pt" strokecolor="#00006c">
          <w10:wrap type="none"/>
        </v:line>
      </w:pict>
    </w:r>
    <w:r>
      <w:rPr/>
      <w:pict>
        <v:line style="position:absolute;mso-position-horizontal-relative:page;mso-position-vertical-relative:page;z-index:-838792" from="627.479980pt,548.729980pt" to="631.499980pt,548.729980pt" stroked="true" strokeweight="1.02pt" strokecolor="#00006c">
          <w10:wrap type="none"/>
        </v:line>
      </w:pict>
    </w:r>
    <w:r>
      <w:rPr/>
      <w:pict>
        <v:line style="position:absolute;mso-position-horizontal-relative:page;mso-position-vertical-relative:page;z-index:-838768" from="634.5pt,548.729980pt" to="638.46pt,548.729980pt" stroked="true" strokeweight="1.02pt" strokecolor="#00006c">
          <w10:wrap type="none"/>
        </v:line>
      </w:pict>
    </w:r>
    <w:r>
      <w:rPr/>
      <w:pict>
        <v:line style="position:absolute;mso-position-horizontal-relative:page;mso-position-vertical-relative:page;z-index:-838744" from="641.460022pt,548.729980pt" to="645.480022pt,548.729980pt" stroked="true" strokeweight="1.02pt" strokecolor="#00006c">
          <w10:wrap type="none"/>
        </v:line>
      </w:pict>
    </w:r>
    <w:r>
      <w:rPr/>
      <w:pict>
        <v:line style="position:absolute;mso-position-horizontal-relative:page;mso-position-vertical-relative:page;z-index:-838720" from="648.479980pt,548.729980pt" to="652.499980pt,548.729980pt" stroked="true" strokeweight="1.02pt" strokecolor="#00006c">
          <w10:wrap type="none"/>
        </v:line>
      </w:pict>
    </w:r>
    <w:r>
      <w:rPr/>
      <w:pict>
        <v:line style="position:absolute;mso-position-horizontal-relative:page;mso-position-vertical-relative:page;z-index:-838696" from="655.5pt,548.729980pt" to="659.46pt,548.729980pt" stroked="true" strokeweight="1.02pt" strokecolor="#00006c">
          <w10:wrap type="none"/>
        </v:line>
      </w:pict>
    </w:r>
    <w:r>
      <w:rPr/>
      <w:pict>
        <v:line style="position:absolute;mso-position-horizontal-relative:page;mso-position-vertical-relative:page;z-index:-838672" from="662.460022pt,548.729980pt" to="666.480022pt,548.729980pt" stroked="true" strokeweight="1.02pt" strokecolor="#00006c">
          <w10:wrap type="none"/>
        </v:line>
      </w:pict>
    </w:r>
    <w:r>
      <w:rPr/>
      <w:pict>
        <v:line style="position:absolute;mso-position-horizontal-relative:page;mso-position-vertical-relative:page;z-index:-838648" from="669.479980pt,548.729980pt" to="673.49998pt,548.729980pt" stroked="true" strokeweight="1.02pt" strokecolor="#00006c">
          <w10:wrap type="none"/>
        </v:line>
      </w:pict>
    </w:r>
    <w:r>
      <w:rPr/>
      <w:pict>
        <v:line style="position:absolute;mso-position-horizontal-relative:page;mso-position-vertical-relative:page;z-index:-838624" from="676.5pt,548.729980pt" to="680.46pt,548.729980pt" stroked="true" strokeweight="1.02pt" strokecolor="#00006c">
          <w10:wrap type="none"/>
        </v:line>
      </w:pict>
    </w:r>
    <w:r>
      <w:rPr/>
      <w:pict>
        <v:line style="position:absolute;mso-position-horizontal-relative:page;mso-position-vertical-relative:page;z-index:-838600" from="683.460022pt,548.729980pt" to="687.480022pt,548.729980pt" stroked="true" strokeweight="1.02pt" strokecolor="#00006c">
          <w10:wrap type="none"/>
        </v:line>
      </w:pict>
    </w:r>
    <w:r>
      <w:rPr/>
      <w:pict>
        <v:line style="position:absolute;mso-position-horizontal-relative:page;mso-position-vertical-relative:page;z-index:-838576" from="690.47998pt,548.729980pt" to="694.49998pt,548.729980pt" stroked="true" strokeweight="1.02pt" strokecolor="#00006c">
          <w10:wrap type="none"/>
        </v:line>
      </w:pict>
    </w:r>
    <w:r>
      <w:rPr/>
      <w:pict>
        <v:line style="position:absolute;mso-position-horizontal-relative:page;mso-position-vertical-relative:page;z-index:-838552" from="697.5pt,548.729980pt" to="701.46pt,548.729980pt" stroked="true" strokeweight="1.02pt" strokecolor="#00006c">
          <w10:wrap type="none"/>
        </v:line>
      </w:pict>
    </w:r>
    <w:r>
      <w:rPr/>
      <w:pict>
        <v:line style="position:absolute;mso-position-horizontal-relative:page;mso-position-vertical-relative:page;z-index:-838528" from="704.460022pt,548.729980pt" to="708.480022pt,548.729980pt" stroked="true" strokeweight="1.02pt" strokecolor="#00006c">
          <w10:wrap type="none"/>
        </v:line>
      </w:pict>
    </w:r>
    <w:r>
      <w:rPr/>
      <w:pict>
        <v:line style="position:absolute;mso-position-horizontal-relative:page;mso-position-vertical-relative:page;z-index:-838504" from="711.47998pt,548.729980pt" to="715.49998pt,548.729980pt" stroked="true" strokeweight="1.02pt" strokecolor="#00006c">
          <w10:wrap type="none"/>
        </v:line>
      </w:pict>
    </w:r>
    <w:r>
      <w:rPr/>
      <w:pict>
        <v:line style="position:absolute;mso-position-horizontal-relative:page;mso-position-vertical-relative:page;z-index:-838480" from="718.5pt,548.729980pt" to="722.46pt,548.729980pt" stroked="true" strokeweight="1.02pt" strokecolor="#00006c">
          <w10:wrap type="none"/>
        </v:line>
      </w:pict>
    </w:r>
    <w:r>
      <w:rPr/>
      <w:pict>
        <v:line style="position:absolute;mso-position-horizontal-relative:page;mso-position-vertical-relative:page;z-index:-838456" from="725.460022pt,548.729980pt" to="729.480022pt,548.729980pt" stroked="true" strokeweight="1.02pt" strokecolor="#00006c">
          <w10:wrap type="none"/>
        </v:line>
      </w:pict>
    </w:r>
    <w:r>
      <w:rPr/>
      <w:pict>
        <v:line style="position:absolute;mso-position-horizontal-relative:page;mso-position-vertical-relative:page;z-index:-838432" from="732.47998pt,548.729980pt" to="736.49998pt,548.729980pt" stroked="true" strokeweight="1.02pt" strokecolor="#00006c">
          <w10:wrap type="none"/>
        </v:line>
      </w:pict>
    </w:r>
    <w:r>
      <w:rPr/>
      <w:pict>
        <v:line style="position:absolute;mso-position-horizontal-relative:page;mso-position-vertical-relative:page;z-index:-838408" from="739.5pt,548.729980pt" to="743.46pt,548.729980pt" stroked="true" strokeweight="1.02pt" strokecolor="#00006c">
          <w10:wrap type="none"/>
        </v:line>
      </w:pict>
    </w:r>
    <w:r>
      <w:rPr/>
      <w:pict>
        <v:line style="position:absolute;mso-position-horizontal-relative:page;mso-position-vertical-relative:page;z-index:-83838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3836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97119">
          <wp:simplePos x="0" y="0"/>
          <wp:positionH relativeFrom="page">
            <wp:posOffset>1114425</wp:posOffset>
          </wp:positionH>
          <wp:positionV relativeFrom="page">
            <wp:posOffset>6759320</wp:posOffset>
          </wp:positionV>
          <wp:extent cx="140208" cy="155448"/>
          <wp:effectExtent l="0" t="0" r="0" b="0"/>
          <wp:wrapNone/>
          <wp:docPr id="27" name="image3.png" descr=""/>
          <wp:cNvGraphicFramePr>
            <a:graphicFrameLocks noChangeAspect="1"/>
          </wp:cNvGraphicFramePr>
          <a:graphic>
            <a:graphicData uri="http://schemas.openxmlformats.org/drawingml/2006/picture">
              <pic:pic>
                <pic:nvPicPr>
                  <pic:cNvPr id="2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3831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3828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38264" type="#_x0000_t202" filled="false" stroked="false">
          <v:textbox inset="0,0,0,0">
            <w:txbxContent>
              <w:p>
                <w:pPr>
                  <w:spacing w:line="225" w:lineRule="exact" w:before="0"/>
                  <w:ind w:left="20" w:right="0" w:firstLine="0"/>
                  <w:jc w:val="left"/>
                  <w:rPr>
                    <w:b/>
                    <w:sz w:val="20"/>
                  </w:rPr>
                </w:pPr>
                <w:r>
                  <w:rPr>
                    <w:b/>
                    <w:sz w:val="20"/>
                  </w:rPr>
                  <w:t>- 60 -</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8240" from="81.480003pt,548.729980pt" to="85.500003pt,548.729980pt" stroked="true" strokeweight="1.02pt" strokecolor="#00006c">
          <w10:wrap type="none"/>
        </v:line>
      </w:pict>
    </w:r>
    <w:r>
      <w:rPr/>
      <w:pict>
        <v:line style="position:absolute;mso-position-horizontal-relative:page;mso-position-vertical-relative:page;z-index:-838216" from="88.5pt,548.729980pt" to="92.46pt,548.729980pt" stroked="true" strokeweight="1.02pt" strokecolor="#00006c">
          <w10:wrap type="none"/>
        </v:line>
      </w:pict>
    </w:r>
    <w:r>
      <w:rPr/>
      <w:pict>
        <v:line style="position:absolute;mso-position-horizontal-relative:page;mso-position-vertical-relative:page;z-index:-838192" from="95.459999pt,548.729980pt" to="99.479999pt,548.729980pt" stroked="true" strokeweight="1.02pt" strokecolor="#00006c">
          <w10:wrap type="none"/>
        </v:line>
      </w:pict>
    </w:r>
    <w:r>
      <w:rPr/>
      <w:pict>
        <v:line style="position:absolute;mso-position-horizontal-relative:page;mso-position-vertical-relative:page;z-index:-838168" from="102.480003pt,548.729980pt" to="106.500003pt,548.729980pt" stroked="true" strokeweight="1.02pt" strokecolor="#00006c">
          <w10:wrap type="none"/>
        </v:line>
      </w:pict>
    </w:r>
    <w:r>
      <w:rPr/>
      <w:pict>
        <v:line style="position:absolute;mso-position-horizontal-relative:page;mso-position-vertical-relative:page;z-index:-838144" from="109.5pt,548.729980pt" to="113.46pt,548.729980pt" stroked="true" strokeweight="1.02pt" strokecolor="#00006c">
          <w10:wrap type="none"/>
        </v:line>
      </w:pict>
    </w:r>
    <w:r>
      <w:rPr/>
      <w:pict>
        <v:line style="position:absolute;mso-position-horizontal-relative:page;mso-position-vertical-relative:page;z-index:-838120" from="116.459999pt,548.729980pt" to="120.479999pt,548.729980pt" stroked="true" strokeweight="1.02pt" strokecolor="#00006c">
          <w10:wrap type="none"/>
        </v:line>
      </w:pict>
    </w:r>
    <w:r>
      <w:rPr/>
      <w:pict>
        <v:line style="position:absolute;mso-position-horizontal-relative:page;mso-position-vertical-relative:page;z-index:-838096" from="123.480003pt,548.729980pt" to="127.500003pt,548.729980pt" stroked="true" strokeweight="1.02pt" strokecolor="#00006c">
          <w10:wrap type="none"/>
        </v:line>
      </w:pict>
    </w:r>
    <w:r>
      <w:rPr/>
      <w:pict>
        <v:line style="position:absolute;mso-position-horizontal-relative:page;mso-position-vertical-relative:page;z-index:-838072" from="130.5pt,548.729980pt" to="134.46pt,548.729980pt" stroked="true" strokeweight="1.02pt" strokecolor="#00006c">
          <w10:wrap type="none"/>
        </v:line>
      </w:pict>
    </w:r>
    <w:r>
      <w:rPr/>
      <w:pict>
        <v:line style="position:absolute;mso-position-horizontal-relative:page;mso-position-vertical-relative:page;z-index:-838048" from="137.460007pt,548.729980pt" to="141.480007pt,548.729980pt" stroked="true" strokeweight="1.02pt" strokecolor="#00006c">
          <w10:wrap type="none"/>
        </v:line>
      </w:pict>
    </w:r>
    <w:r>
      <w:rPr/>
      <w:pict>
        <v:line style="position:absolute;mso-position-horizontal-relative:page;mso-position-vertical-relative:page;z-index:-838024" from="144.479996pt,548.729980pt" to="148.499996pt,548.729980pt" stroked="true" strokeweight="1.02pt" strokecolor="#00006c">
          <w10:wrap type="none"/>
        </v:line>
      </w:pict>
    </w:r>
    <w:r>
      <w:rPr/>
      <w:pict>
        <v:line style="position:absolute;mso-position-horizontal-relative:page;mso-position-vertical-relative:page;z-index:-838000" from="151.5pt,548.729980pt" to="155.46pt,548.729980pt" stroked="true" strokeweight="1.02pt" strokecolor="#00006c">
          <w10:wrap type="none"/>
        </v:line>
      </w:pict>
    </w:r>
    <w:r>
      <w:rPr/>
      <w:pict>
        <v:line style="position:absolute;mso-position-horizontal-relative:page;mso-position-vertical-relative:page;z-index:-837976" from="158.460007pt,548.729980pt" to="162.480007pt,548.729980pt" stroked="true" strokeweight="1.02pt" strokecolor="#00006c">
          <w10:wrap type="none"/>
        </v:line>
      </w:pict>
    </w:r>
    <w:r>
      <w:rPr/>
      <w:pict>
        <v:line style="position:absolute;mso-position-horizontal-relative:page;mso-position-vertical-relative:page;z-index:-837952" from="165.479996pt,548.729980pt" to="169.499996pt,548.729980pt" stroked="true" strokeweight="1.02pt" strokecolor="#00006c">
          <w10:wrap type="none"/>
        </v:line>
      </w:pict>
    </w:r>
    <w:r>
      <w:rPr/>
      <w:pict>
        <v:line style="position:absolute;mso-position-horizontal-relative:page;mso-position-vertical-relative:page;z-index:-837928" from="172.5pt,548.729980pt" to="176.46pt,548.729980pt" stroked="true" strokeweight="1.02pt" strokecolor="#00006c">
          <w10:wrap type="none"/>
        </v:line>
      </w:pict>
    </w:r>
    <w:r>
      <w:rPr/>
      <w:pict>
        <v:line style="position:absolute;mso-position-horizontal-relative:page;mso-position-vertical-relative:page;z-index:-837904" from="179.460007pt,548.729980pt" to="183.480007pt,548.729980pt" stroked="true" strokeweight="1.02pt" strokecolor="#00006c">
          <w10:wrap type="none"/>
        </v:line>
      </w:pict>
    </w:r>
    <w:r>
      <w:rPr/>
      <w:pict>
        <v:line style="position:absolute;mso-position-horizontal-relative:page;mso-position-vertical-relative:page;z-index:-837880" from="186.479996pt,548.729980pt" to="190.499996pt,548.729980pt" stroked="true" strokeweight="1.02pt" strokecolor="#00006c">
          <w10:wrap type="none"/>
        </v:line>
      </w:pict>
    </w:r>
    <w:r>
      <w:rPr/>
      <w:pict>
        <v:line style="position:absolute;mso-position-horizontal-relative:page;mso-position-vertical-relative:page;z-index:-837856" from="193.5pt,548.729980pt" to="197.46pt,548.729980pt" stroked="true" strokeweight="1.02pt" strokecolor="#00006c">
          <w10:wrap type="none"/>
        </v:line>
      </w:pict>
    </w:r>
    <w:r>
      <w:rPr/>
      <w:pict>
        <v:line style="position:absolute;mso-position-horizontal-relative:page;mso-position-vertical-relative:page;z-index:-837832" from="200.460007pt,548.729980pt" to="204.480007pt,548.729980pt" stroked="true" strokeweight="1.02pt" strokecolor="#00006c">
          <w10:wrap type="none"/>
        </v:line>
      </w:pict>
    </w:r>
    <w:r>
      <w:rPr/>
      <w:pict>
        <v:line style="position:absolute;mso-position-horizontal-relative:page;mso-position-vertical-relative:page;z-index:-837808" from="207.479996pt,548.729980pt" to="211.499996pt,548.729980pt" stroked="true" strokeweight="1.02pt" strokecolor="#00006c">
          <w10:wrap type="none"/>
        </v:line>
      </w:pict>
    </w:r>
    <w:r>
      <w:rPr/>
      <w:pict>
        <v:line style="position:absolute;mso-position-horizontal-relative:page;mso-position-vertical-relative:page;z-index:-837784" from="214.5pt,548.729980pt" to="218.46pt,548.729980pt" stroked="true" strokeweight="1.02pt" strokecolor="#00006c">
          <w10:wrap type="none"/>
        </v:line>
      </w:pict>
    </w:r>
    <w:r>
      <w:rPr/>
      <w:pict>
        <v:line style="position:absolute;mso-position-horizontal-relative:page;mso-position-vertical-relative:page;z-index:-837760" from="221.460007pt,548.729980pt" to="225.480007pt,548.729980pt" stroked="true" strokeweight="1.02pt" strokecolor="#00006c">
          <w10:wrap type="none"/>
        </v:line>
      </w:pict>
    </w:r>
    <w:r>
      <w:rPr/>
      <w:pict>
        <v:line style="position:absolute;mso-position-horizontal-relative:page;mso-position-vertical-relative:page;z-index:-837736" from="228.479996pt,548.729980pt" to="232.499996pt,548.729980pt" stroked="true" strokeweight="1.02pt" strokecolor="#00006c">
          <w10:wrap type="none"/>
        </v:line>
      </w:pict>
    </w:r>
    <w:r>
      <w:rPr/>
      <w:pict>
        <v:line style="position:absolute;mso-position-horizontal-relative:page;mso-position-vertical-relative:page;z-index:-837712" from="235.5pt,548.729980pt" to="239.46pt,548.729980pt" stroked="true" strokeweight="1.02pt" strokecolor="#00006c">
          <w10:wrap type="none"/>
        </v:line>
      </w:pict>
    </w:r>
    <w:r>
      <w:rPr/>
      <w:pict>
        <v:line style="position:absolute;mso-position-horizontal-relative:page;mso-position-vertical-relative:page;z-index:-837688" from="242.460007pt,548.729980pt" to="246.480007pt,548.729980pt" stroked="true" strokeweight="1.02pt" strokecolor="#00006c">
          <w10:wrap type="none"/>
        </v:line>
      </w:pict>
    </w:r>
    <w:r>
      <w:rPr/>
      <w:pict>
        <v:line style="position:absolute;mso-position-horizontal-relative:page;mso-position-vertical-relative:page;z-index:-837664" from="249.479996pt,548.729980pt" to="253.499996pt,548.729980pt" stroked="true" strokeweight="1.02pt" strokecolor="#00006c">
          <w10:wrap type="none"/>
        </v:line>
      </w:pict>
    </w:r>
    <w:r>
      <w:rPr/>
      <w:pict>
        <v:line style="position:absolute;mso-position-horizontal-relative:page;mso-position-vertical-relative:page;z-index:-837640" from="256.5pt,548.729980pt" to="260.4600pt,548.729980pt" stroked="true" strokeweight="1.02pt" strokecolor="#00006c">
          <w10:wrap type="none"/>
        </v:line>
      </w:pict>
    </w:r>
    <w:r>
      <w:rPr/>
      <w:pict>
        <v:line style="position:absolute;mso-position-horizontal-relative:page;mso-position-vertical-relative:page;z-index:-837616" from="263.459991pt,548.729980pt" to="267.479991pt,548.729980pt" stroked="true" strokeweight="1.02pt" strokecolor="#00006c">
          <w10:wrap type="none"/>
        </v:line>
      </w:pict>
    </w:r>
    <w:r>
      <w:rPr/>
      <w:pict>
        <v:line style="position:absolute;mso-position-horizontal-relative:page;mso-position-vertical-relative:page;z-index:-837592" from="270.480011pt,548.729980pt" to="274.500011pt,548.729980pt" stroked="true" strokeweight="1.02pt" strokecolor="#00006c">
          <w10:wrap type="none"/>
        </v:line>
      </w:pict>
    </w:r>
    <w:r>
      <w:rPr/>
      <w:pict>
        <v:line style="position:absolute;mso-position-horizontal-relative:page;mso-position-vertical-relative:page;z-index:-837568" from="277.5pt,548.729980pt" to="281.460pt,548.729980pt" stroked="true" strokeweight="1.02pt" strokecolor="#00006c">
          <w10:wrap type="none"/>
        </v:line>
      </w:pict>
    </w:r>
    <w:r>
      <w:rPr/>
      <w:pict>
        <v:line style="position:absolute;mso-position-horizontal-relative:page;mso-position-vertical-relative:page;z-index:-837544" from="284.459991pt,548.729980pt" to="288.479991pt,548.729980pt" stroked="true" strokeweight="1.02pt" strokecolor="#00006c">
          <w10:wrap type="none"/>
        </v:line>
      </w:pict>
    </w:r>
    <w:r>
      <w:rPr/>
      <w:pict>
        <v:line style="position:absolute;mso-position-horizontal-relative:page;mso-position-vertical-relative:page;z-index:-837520" from="291.480011pt,548.729980pt" to="295.500011pt,548.729980pt" stroked="true" strokeweight="1.02pt" strokecolor="#00006c">
          <w10:wrap type="none"/>
        </v:line>
      </w:pict>
    </w:r>
    <w:r>
      <w:rPr/>
      <w:pict>
        <v:line style="position:absolute;mso-position-horizontal-relative:page;mso-position-vertical-relative:page;z-index:-837496" from="298.5pt,548.729980pt" to="302.460pt,548.729980pt" stroked="true" strokeweight="1.02pt" strokecolor="#00006c">
          <w10:wrap type="none"/>
        </v:line>
      </w:pict>
    </w:r>
    <w:r>
      <w:rPr/>
      <w:pict>
        <v:line style="position:absolute;mso-position-horizontal-relative:page;mso-position-vertical-relative:page;z-index:-837472" from="305.459991pt,548.729980pt" to="309.479991pt,548.729980pt" stroked="true" strokeweight="1.02pt" strokecolor="#00006c">
          <w10:wrap type="none"/>
        </v:line>
      </w:pict>
    </w:r>
    <w:r>
      <w:rPr/>
      <w:pict>
        <v:line style="position:absolute;mso-position-horizontal-relative:page;mso-position-vertical-relative:page;z-index:-837448" from="312.480011pt,548.729980pt" to="316.500011pt,548.729980pt" stroked="true" strokeweight="1.02pt" strokecolor="#00006c">
          <w10:wrap type="none"/>
        </v:line>
      </w:pict>
    </w:r>
    <w:r>
      <w:rPr/>
      <w:pict>
        <v:line style="position:absolute;mso-position-horizontal-relative:page;mso-position-vertical-relative:page;z-index:-837424" from="319.5pt,548.729980pt" to="323.460pt,548.729980pt" stroked="true" strokeweight="1.02pt" strokecolor="#00006c">
          <w10:wrap type="none"/>
        </v:line>
      </w:pict>
    </w:r>
    <w:r>
      <w:rPr/>
      <w:pict>
        <v:line style="position:absolute;mso-position-horizontal-relative:page;mso-position-vertical-relative:page;z-index:-837400" from="326.459991pt,548.729980pt" to="330.479991pt,548.729980pt" stroked="true" strokeweight="1.02pt" strokecolor="#00006c">
          <w10:wrap type="none"/>
        </v:line>
      </w:pict>
    </w:r>
    <w:r>
      <w:rPr/>
      <w:pict>
        <v:line style="position:absolute;mso-position-horizontal-relative:page;mso-position-vertical-relative:page;z-index:-837376" from="333.480011pt,548.729980pt" to="337.500011pt,548.729980pt" stroked="true" strokeweight="1.02pt" strokecolor="#00006c">
          <w10:wrap type="none"/>
        </v:line>
      </w:pict>
    </w:r>
    <w:r>
      <w:rPr/>
      <w:pict>
        <v:line style="position:absolute;mso-position-horizontal-relative:page;mso-position-vertical-relative:page;z-index:-837352" from="340.5pt,548.729980pt" to="344.46pt,548.729980pt" stroked="true" strokeweight="1.02pt" strokecolor="#00006c">
          <w10:wrap type="none"/>
        </v:line>
      </w:pict>
    </w:r>
    <w:r>
      <w:rPr/>
      <w:pict>
        <v:line style="position:absolute;mso-position-horizontal-relative:page;mso-position-vertical-relative:page;z-index:-837328" from="347.459991pt,548.729980pt" to="351.479991pt,548.729980pt" stroked="true" strokeweight="1.02pt" strokecolor="#00006c">
          <w10:wrap type="none"/>
        </v:line>
      </w:pict>
    </w:r>
    <w:r>
      <w:rPr/>
      <w:pict>
        <v:line style="position:absolute;mso-position-horizontal-relative:page;mso-position-vertical-relative:page;z-index:-837304" from="354.480011pt,548.729980pt" to="358.500011pt,548.729980pt" stroked="true" strokeweight="1.02pt" strokecolor="#00006c">
          <w10:wrap type="none"/>
        </v:line>
      </w:pict>
    </w:r>
    <w:r>
      <w:rPr/>
      <w:pict>
        <v:line style="position:absolute;mso-position-horizontal-relative:page;mso-position-vertical-relative:page;z-index:-837280" from="361.5pt,548.729980pt" to="365.46pt,548.729980pt" stroked="true" strokeweight="1.02pt" strokecolor="#00006c">
          <w10:wrap type="none"/>
        </v:line>
      </w:pict>
    </w:r>
    <w:r>
      <w:rPr/>
      <w:pict>
        <v:line style="position:absolute;mso-position-horizontal-relative:page;mso-position-vertical-relative:page;z-index:-837256" from="368.459991pt,548.729980pt" to="372.479991pt,548.729980pt" stroked="true" strokeweight="1.02pt" strokecolor="#00006c">
          <w10:wrap type="none"/>
        </v:line>
      </w:pict>
    </w:r>
    <w:r>
      <w:rPr/>
      <w:pict>
        <v:line style="position:absolute;mso-position-horizontal-relative:page;mso-position-vertical-relative:page;z-index:-837232" from="375.480011pt,548.729980pt" to="379.500011pt,548.729980pt" stroked="true" strokeweight="1.02pt" strokecolor="#00006c">
          <w10:wrap type="none"/>
        </v:line>
      </w:pict>
    </w:r>
    <w:r>
      <w:rPr/>
      <w:pict>
        <v:line style="position:absolute;mso-position-horizontal-relative:page;mso-position-vertical-relative:page;z-index:-837208" from="382.5pt,548.729980pt" to="386.46pt,548.729980pt" stroked="true" strokeweight="1.02pt" strokecolor="#00006c">
          <w10:wrap type="none"/>
        </v:line>
      </w:pict>
    </w:r>
    <w:r>
      <w:rPr/>
      <w:pict>
        <v:line style="position:absolute;mso-position-horizontal-relative:page;mso-position-vertical-relative:page;z-index:-837184" from="389.459991pt,548.729980pt" to="393.479991pt,548.729980pt" stroked="true" strokeweight="1.02pt" strokecolor="#00006c">
          <w10:wrap type="none"/>
        </v:line>
      </w:pict>
    </w:r>
    <w:r>
      <w:rPr/>
      <w:pict>
        <v:line style="position:absolute;mso-position-horizontal-relative:page;mso-position-vertical-relative:page;z-index:-837160" from="396.480011pt,548.729980pt" to="400.500011pt,548.729980pt" stroked="true" strokeweight="1.02pt" strokecolor="#00006c">
          <w10:wrap type="none"/>
        </v:line>
      </w:pict>
    </w:r>
    <w:r>
      <w:rPr/>
      <w:pict>
        <v:line style="position:absolute;mso-position-horizontal-relative:page;mso-position-vertical-relative:page;z-index:-837136" from="403.5pt,548.729980pt" to="407.46pt,548.729980pt" stroked="true" strokeweight="1.02pt" strokecolor="#00006c">
          <w10:wrap type="none"/>
        </v:line>
      </w:pict>
    </w:r>
    <w:r>
      <w:rPr/>
      <w:pict>
        <v:line style="position:absolute;mso-position-horizontal-relative:page;mso-position-vertical-relative:page;z-index:-837112" from="410.459991pt,548.729980pt" to="414.479991pt,548.729980pt" stroked="true" strokeweight="1.02pt" strokecolor="#00006c">
          <w10:wrap type="none"/>
        </v:line>
      </w:pict>
    </w:r>
    <w:r>
      <w:rPr/>
      <w:pict>
        <v:line style="position:absolute;mso-position-horizontal-relative:page;mso-position-vertical-relative:page;z-index:-837088" from="417.480011pt,548.729980pt" to="421.500011pt,548.729980pt" stroked="true" strokeweight="1.02pt" strokecolor="#00006c">
          <w10:wrap type="none"/>
        </v:line>
      </w:pict>
    </w:r>
    <w:r>
      <w:rPr/>
      <w:pict>
        <v:line style="position:absolute;mso-position-horizontal-relative:page;mso-position-vertical-relative:page;z-index:-837064" from="424.5pt,548.729980pt" to="428.46pt,548.729980pt" stroked="true" strokeweight="1.02pt" strokecolor="#00006c">
          <w10:wrap type="none"/>
        </v:line>
      </w:pict>
    </w:r>
    <w:r>
      <w:rPr/>
      <w:pict>
        <v:line style="position:absolute;mso-position-horizontal-relative:page;mso-position-vertical-relative:page;z-index:-837040" from="431.459991pt,548.729980pt" to="435.479991pt,548.729980pt" stroked="true" strokeweight="1.02pt" strokecolor="#00006c">
          <w10:wrap type="none"/>
        </v:line>
      </w:pict>
    </w:r>
    <w:r>
      <w:rPr/>
      <w:pict>
        <v:line style="position:absolute;mso-position-horizontal-relative:page;mso-position-vertical-relative:page;z-index:-837016" from="438.480011pt,548.729980pt" to="442.500011pt,548.729980pt" stroked="true" strokeweight="1.02pt" strokecolor="#00006c">
          <w10:wrap type="none"/>
        </v:line>
      </w:pict>
    </w:r>
    <w:r>
      <w:rPr/>
      <w:pict>
        <v:line style="position:absolute;mso-position-horizontal-relative:page;mso-position-vertical-relative:page;z-index:-836992" from="445.5pt,548.729980pt" to="449.46pt,548.729980pt" stroked="true" strokeweight="1.02pt" strokecolor="#00006c">
          <w10:wrap type="none"/>
        </v:line>
      </w:pict>
    </w:r>
    <w:r>
      <w:rPr/>
      <w:pict>
        <v:line style="position:absolute;mso-position-horizontal-relative:page;mso-position-vertical-relative:page;z-index:-836968" from="452.459991pt,548.729980pt" to="456.479991pt,548.729980pt" stroked="true" strokeweight="1.02pt" strokecolor="#00006c">
          <w10:wrap type="none"/>
        </v:line>
      </w:pict>
    </w:r>
    <w:r>
      <w:rPr/>
      <w:pict>
        <v:line style="position:absolute;mso-position-horizontal-relative:page;mso-position-vertical-relative:page;z-index:-836944" from="459.480011pt,548.729980pt" to="463.500011pt,548.729980pt" stroked="true" strokeweight="1.02pt" strokecolor="#00006c">
          <w10:wrap type="none"/>
        </v:line>
      </w:pict>
    </w:r>
    <w:r>
      <w:rPr/>
      <w:pict>
        <v:line style="position:absolute;mso-position-horizontal-relative:page;mso-position-vertical-relative:page;z-index:-836920" from="466.5pt,548.729980pt" to="470.46pt,548.729980pt" stroked="true" strokeweight="1.02pt" strokecolor="#00006c">
          <w10:wrap type="none"/>
        </v:line>
      </w:pict>
    </w:r>
    <w:r>
      <w:rPr/>
      <w:pict>
        <v:line style="position:absolute;mso-position-horizontal-relative:page;mso-position-vertical-relative:page;z-index:-836896" from="473.459991pt,548.729980pt" to="477.479991pt,548.729980pt" stroked="true" strokeweight="1.02pt" strokecolor="#00006c">
          <w10:wrap type="none"/>
        </v:line>
      </w:pict>
    </w:r>
    <w:r>
      <w:rPr/>
      <w:pict>
        <v:line style="position:absolute;mso-position-horizontal-relative:page;mso-position-vertical-relative:page;z-index:-836872" from="480.480011pt,548.729980pt" to="484.500011pt,548.729980pt" stroked="true" strokeweight="1.02pt" strokecolor="#00006c">
          <w10:wrap type="none"/>
        </v:line>
      </w:pict>
    </w:r>
    <w:r>
      <w:rPr/>
      <w:pict>
        <v:line style="position:absolute;mso-position-horizontal-relative:page;mso-position-vertical-relative:page;z-index:-836848" from="487.5pt,548.729980pt" to="491.46pt,548.729980pt" stroked="true" strokeweight="1.02pt" strokecolor="#00006c">
          <w10:wrap type="none"/>
        </v:line>
      </w:pict>
    </w:r>
    <w:r>
      <w:rPr/>
      <w:pict>
        <v:line style="position:absolute;mso-position-horizontal-relative:page;mso-position-vertical-relative:page;z-index:-836824" from="494.459991pt,548.729980pt" to="498.479991pt,548.729980pt" stroked="true" strokeweight="1.02pt" strokecolor="#00006c">
          <w10:wrap type="none"/>
        </v:line>
      </w:pict>
    </w:r>
    <w:r>
      <w:rPr/>
      <w:pict>
        <v:line style="position:absolute;mso-position-horizontal-relative:page;mso-position-vertical-relative:page;z-index:-836800" from="501.480011pt,548.729980pt" to="505.500011pt,548.729980pt" stroked="true" strokeweight="1.02pt" strokecolor="#00006c">
          <w10:wrap type="none"/>
        </v:line>
      </w:pict>
    </w:r>
    <w:r>
      <w:rPr/>
      <w:pict>
        <v:line style="position:absolute;mso-position-horizontal-relative:page;mso-position-vertical-relative:page;z-index:-836776" from="508.5pt,548.729980pt" to="512.46pt,548.729980pt" stroked="true" strokeweight="1.02pt" strokecolor="#00006c">
          <w10:wrap type="none"/>
        </v:line>
      </w:pict>
    </w:r>
    <w:r>
      <w:rPr/>
      <w:pict>
        <v:line style="position:absolute;mso-position-horizontal-relative:page;mso-position-vertical-relative:page;z-index:-836752" from="515.460022pt,548.729980pt" to="519.480022pt,548.729980pt" stroked="true" strokeweight="1.02pt" strokecolor="#00006c">
          <w10:wrap type="none"/>
        </v:line>
      </w:pict>
    </w:r>
    <w:r>
      <w:rPr/>
      <w:pict>
        <v:line style="position:absolute;mso-position-horizontal-relative:page;mso-position-vertical-relative:page;z-index:-836728" from="522.479980pt,548.729980pt" to="526.499980pt,548.729980pt" stroked="true" strokeweight="1.02pt" strokecolor="#00006c">
          <w10:wrap type="none"/>
        </v:line>
      </w:pict>
    </w:r>
    <w:r>
      <w:rPr/>
      <w:pict>
        <v:line style="position:absolute;mso-position-horizontal-relative:page;mso-position-vertical-relative:page;z-index:-836704" from="529.5pt,548.729980pt" to="533.46pt,548.729980pt" stroked="true" strokeweight="1.02pt" strokecolor="#00006c">
          <w10:wrap type="none"/>
        </v:line>
      </w:pict>
    </w:r>
    <w:r>
      <w:rPr/>
      <w:pict>
        <v:line style="position:absolute;mso-position-horizontal-relative:page;mso-position-vertical-relative:page;z-index:-836680" from="536.460022pt,548.729980pt" to="540.480022pt,548.729980pt" stroked="true" strokeweight="1.02pt" strokecolor="#00006c">
          <w10:wrap type="none"/>
        </v:line>
      </w:pict>
    </w:r>
    <w:r>
      <w:rPr/>
      <w:pict>
        <v:line style="position:absolute;mso-position-horizontal-relative:page;mso-position-vertical-relative:page;z-index:-836656" from="543.479980pt,548.729980pt" to="547.499980pt,548.729980pt" stroked="true" strokeweight="1.02pt" strokecolor="#00006c">
          <w10:wrap type="none"/>
        </v:line>
      </w:pict>
    </w:r>
    <w:r>
      <w:rPr/>
      <w:pict>
        <v:line style="position:absolute;mso-position-horizontal-relative:page;mso-position-vertical-relative:page;z-index:-836632" from="550.5pt,548.729980pt" to="554.46pt,548.729980pt" stroked="true" strokeweight="1.02pt" strokecolor="#00006c">
          <w10:wrap type="none"/>
        </v:line>
      </w:pict>
    </w:r>
    <w:r>
      <w:rPr/>
      <w:pict>
        <v:line style="position:absolute;mso-position-horizontal-relative:page;mso-position-vertical-relative:page;z-index:-836608" from="557.460022pt,548.729980pt" to="561.480022pt,548.729980pt" stroked="true" strokeweight="1.02pt" strokecolor="#00006c">
          <w10:wrap type="none"/>
        </v:line>
      </w:pict>
    </w:r>
    <w:r>
      <w:rPr/>
      <w:pict>
        <v:line style="position:absolute;mso-position-horizontal-relative:page;mso-position-vertical-relative:page;z-index:-836584" from="564.479980pt,548.729980pt" to="568.499980pt,548.729980pt" stroked="true" strokeweight="1.02pt" strokecolor="#00006c">
          <w10:wrap type="none"/>
        </v:line>
      </w:pict>
    </w:r>
    <w:r>
      <w:rPr/>
      <w:pict>
        <v:line style="position:absolute;mso-position-horizontal-relative:page;mso-position-vertical-relative:page;z-index:-836560" from="571.5pt,548.729980pt" to="575.46pt,548.729980pt" stroked="true" strokeweight="1.02pt" strokecolor="#00006c">
          <w10:wrap type="none"/>
        </v:line>
      </w:pict>
    </w:r>
    <w:r>
      <w:rPr/>
      <w:pict>
        <v:line style="position:absolute;mso-position-horizontal-relative:page;mso-position-vertical-relative:page;z-index:-836536" from="578.460022pt,548.729980pt" to="582.480022pt,548.729980pt" stroked="true" strokeweight="1.02pt" strokecolor="#00006c">
          <w10:wrap type="none"/>
        </v:line>
      </w:pict>
    </w:r>
    <w:r>
      <w:rPr/>
      <w:pict>
        <v:line style="position:absolute;mso-position-horizontal-relative:page;mso-position-vertical-relative:page;z-index:-836512" from="585.479980pt,548.729980pt" to="589.499980pt,548.729980pt" stroked="true" strokeweight="1.02pt" strokecolor="#00006c">
          <w10:wrap type="none"/>
        </v:line>
      </w:pict>
    </w:r>
    <w:r>
      <w:rPr/>
      <w:pict>
        <v:line style="position:absolute;mso-position-horizontal-relative:page;mso-position-vertical-relative:page;z-index:-836488" from="592.5pt,548.729980pt" to="596.46pt,548.729980pt" stroked="true" strokeweight="1.02pt" strokecolor="#00006c">
          <w10:wrap type="none"/>
        </v:line>
      </w:pict>
    </w:r>
    <w:r>
      <w:rPr/>
      <w:pict>
        <v:line style="position:absolute;mso-position-horizontal-relative:page;mso-position-vertical-relative:page;z-index:-836464" from="599.460022pt,548.729980pt" to="603.480022pt,548.729980pt" stroked="true" strokeweight="1.02pt" strokecolor="#00006c">
          <w10:wrap type="none"/>
        </v:line>
      </w:pict>
    </w:r>
    <w:r>
      <w:rPr/>
      <w:pict>
        <v:line style="position:absolute;mso-position-horizontal-relative:page;mso-position-vertical-relative:page;z-index:-836440" from="606.479980pt,548.729980pt" to="610.499980pt,548.729980pt" stroked="true" strokeweight="1.02pt" strokecolor="#00006c">
          <w10:wrap type="none"/>
        </v:line>
      </w:pict>
    </w:r>
    <w:r>
      <w:rPr/>
      <w:pict>
        <v:line style="position:absolute;mso-position-horizontal-relative:page;mso-position-vertical-relative:page;z-index:-836416" from="613.5pt,548.729980pt" to="617.46pt,548.729980pt" stroked="true" strokeweight="1.02pt" strokecolor="#00006c">
          <w10:wrap type="none"/>
        </v:line>
      </w:pict>
    </w:r>
    <w:r>
      <w:rPr/>
      <w:pict>
        <v:line style="position:absolute;mso-position-horizontal-relative:page;mso-position-vertical-relative:page;z-index:-836392" from="620.460022pt,548.729980pt" to="624.480022pt,548.729980pt" stroked="true" strokeweight="1.02pt" strokecolor="#00006c">
          <w10:wrap type="none"/>
        </v:line>
      </w:pict>
    </w:r>
    <w:r>
      <w:rPr/>
      <w:pict>
        <v:line style="position:absolute;mso-position-horizontal-relative:page;mso-position-vertical-relative:page;z-index:-836368" from="627.479980pt,548.729980pt" to="631.499980pt,548.729980pt" stroked="true" strokeweight="1.02pt" strokecolor="#00006c">
          <w10:wrap type="none"/>
        </v:line>
      </w:pict>
    </w:r>
    <w:r>
      <w:rPr/>
      <w:pict>
        <v:line style="position:absolute;mso-position-horizontal-relative:page;mso-position-vertical-relative:page;z-index:-836344" from="634.5pt,548.729980pt" to="638.46pt,548.729980pt" stroked="true" strokeweight="1.02pt" strokecolor="#00006c">
          <w10:wrap type="none"/>
        </v:line>
      </w:pict>
    </w:r>
    <w:r>
      <w:rPr/>
      <w:pict>
        <v:line style="position:absolute;mso-position-horizontal-relative:page;mso-position-vertical-relative:page;z-index:-836320" from="641.460022pt,548.729980pt" to="645.480022pt,548.729980pt" stroked="true" strokeweight="1.02pt" strokecolor="#00006c">
          <w10:wrap type="none"/>
        </v:line>
      </w:pict>
    </w:r>
    <w:r>
      <w:rPr/>
      <w:pict>
        <v:line style="position:absolute;mso-position-horizontal-relative:page;mso-position-vertical-relative:page;z-index:-836296" from="648.479980pt,548.729980pt" to="652.499980pt,548.729980pt" stroked="true" strokeweight="1.02pt" strokecolor="#00006c">
          <w10:wrap type="none"/>
        </v:line>
      </w:pict>
    </w:r>
    <w:r>
      <w:rPr/>
      <w:pict>
        <v:line style="position:absolute;mso-position-horizontal-relative:page;mso-position-vertical-relative:page;z-index:-836272" from="655.5pt,548.729980pt" to="659.46pt,548.729980pt" stroked="true" strokeweight="1.02pt" strokecolor="#00006c">
          <w10:wrap type="none"/>
        </v:line>
      </w:pict>
    </w:r>
    <w:r>
      <w:rPr/>
      <w:pict>
        <v:line style="position:absolute;mso-position-horizontal-relative:page;mso-position-vertical-relative:page;z-index:-836248" from="662.460022pt,548.729980pt" to="666.480022pt,548.729980pt" stroked="true" strokeweight="1.02pt" strokecolor="#00006c">
          <w10:wrap type="none"/>
        </v:line>
      </w:pict>
    </w:r>
    <w:r>
      <w:rPr/>
      <w:pict>
        <v:line style="position:absolute;mso-position-horizontal-relative:page;mso-position-vertical-relative:page;z-index:-836224" from="669.479980pt,548.729980pt" to="673.49998pt,548.729980pt" stroked="true" strokeweight="1.02pt" strokecolor="#00006c">
          <w10:wrap type="none"/>
        </v:line>
      </w:pict>
    </w:r>
    <w:r>
      <w:rPr/>
      <w:pict>
        <v:line style="position:absolute;mso-position-horizontal-relative:page;mso-position-vertical-relative:page;z-index:-836200" from="676.5pt,548.729980pt" to="680.46pt,548.729980pt" stroked="true" strokeweight="1.02pt" strokecolor="#00006c">
          <w10:wrap type="none"/>
        </v:line>
      </w:pict>
    </w:r>
    <w:r>
      <w:rPr/>
      <w:pict>
        <v:line style="position:absolute;mso-position-horizontal-relative:page;mso-position-vertical-relative:page;z-index:-836176" from="683.460022pt,548.729980pt" to="687.480022pt,548.729980pt" stroked="true" strokeweight="1.02pt" strokecolor="#00006c">
          <w10:wrap type="none"/>
        </v:line>
      </w:pict>
    </w:r>
    <w:r>
      <w:rPr/>
      <w:pict>
        <v:line style="position:absolute;mso-position-horizontal-relative:page;mso-position-vertical-relative:page;z-index:-836152" from="690.47998pt,548.729980pt" to="694.49998pt,548.729980pt" stroked="true" strokeweight="1.02pt" strokecolor="#00006c">
          <w10:wrap type="none"/>
        </v:line>
      </w:pict>
    </w:r>
    <w:r>
      <w:rPr/>
      <w:pict>
        <v:line style="position:absolute;mso-position-horizontal-relative:page;mso-position-vertical-relative:page;z-index:-836128" from="697.5pt,548.729980pt" to="701.46pt,548.729980pt" stroked="true" strokeweight="1.02pt" strokecolor="#00006c">
          <w10:wrap type="none"/>
        </v:line>
      </w:pict>
    </w:r>
    <w:r>
      <w:rPr/>
      <w:pict>
        <v:line style="position:absolute;mso-position-horizontal-relative:page;mso-position-vertical-relative:page;z-index:-836104" from="704.460022pt,548.729980pt" to="708.480022pt,548.729980pt" stroked="true" strokeweight="1.02pt" strokecolor="#00006c">
          <w10:wrap type="none"/>
        </v:line>
      </w:pict>
    </w:r>
    <w:r>
      <w:rPr/>
      <w:pict>
        <v:line style="position:absolute;mso-position-horizontal-relative:page;mso-position-vertical-relative:page;z-index:-836080" from="711.47998pt,548.729980pt" to="715.49998pt,548.729980pt" stroked="true" strokeweight="1.02pt" strokecolor="#00006c">
          <w10:wrap type="none"/>
        </v:line>
      </w:pict>
    </w:r>
    <w:r>
      <w:rPr/>
      <w:pict>
        <v:line style="position:absolute;mso-position-horizontal-relative:page;mso-position-vertical-relative:page;z-index:-836056" from="718.5pt,548.729980pt" to="722.46pt,548.729980pt" stroked="true" strokeweight="1.02pt" strokecolor="#00006c">
          <w10:wrap type="none"/>
        </v:line>
      </w:pict>
    </w:r>
    <w:r>
      <w:rPr/>
      <w:pict>
        <v:line style="position:absolute;mso-position-horizontal-relative:page;mso-position-vertical-relative:page;z-index:-836032" from="725.460022pt,548.729980pt" to="729.480022pt,548.729980pt" stroked="true" strokeweight="1.02pt" strokecolor="#00006c">
          <w10:wrap type="none"/>
        </v:line>
      </w:pict>
    </w:r>
    <w:r>
      <w:rPr/>
      <w:pict>
        <v:line style="position:absolute;mso-position-horizontal-relative:page;mso-position-vertical-relative:page;z-index:-836008" from="732.47998pt,548.729980pt" to="736.49998pt,548.729980pt" stroked="true" strokeweight="1.02pt" strokecolor="#00006c">
          <w10:wrap type="none"/>
        </v:line>
      </w:pict>
    </w:r>
    <w:r>
      <w:rPr/>
      <w:pict>
        <v:line style="position:absolute;mso-position-horizontal-relative:page;mso-position-vertical-relative:page;z-index:-835984" from="739.5pt,548.729980pt" to="743.46pt,548.729980pt" stroked="true" strokeweight="1.02pt" strokecolor="#00006c">
          <w10:wrap type="none"/>
        </v:line>
      </w:pict>
    </w:r>
    <w:r>
      <w:rPr/>
      <w:pict>
        <v:line style="position:absolute;mso-position-horizontal-relative:page;mso-position-vertical-relative:page;z-index:-83596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3593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99543">
          <wp:simplePos x="0" y="0"/>
          <wp:positionH relativeFrom="page">
            <wp:posOffset>1114425</wp:posOffset>
          </wp:positionH>
          <wp:positionV relativeFrom="page">
            <wp:posOffset>6759320</wp:posOffset>
          </wp:positionV>
          <wp:extent cx="140208" cy="155448"/>
          <wp:effectExtent l="0" t="0" r="0" b="0"/>
          <wp:wrapNone/>
          <wp:docPr id="29" name="image3.png" descr=""/>
          <wp:cNvGraphicFramePr>
            <a:graphicFrameLocks noChangeAspect="1"/>
          </wp:cNvGraphicFramePr>
          <a:graphic>
            <a:graphicData uri="http://schemas.openxmlformats.org/drawingml/2006/picture">
              <pic:pic>
                <pic:nvPicPr>
                  <pic:cNvPr id="30"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3588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3586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35840"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61</w:t>
                </w:r>
                <w:r>
                  <w:rPr/>
                  <w:fldChar w:fldCharType="end"/>
                </w:r>
                <w:r>
                  <w:rPr>
                    <w:b/>
                    <w:sz w:val="20"/>
                  </w:rPr>
                  <w:t> -</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5816" from="81.480003pt,548.729980pt" to="85.500003pt,548.729980pt" stroked="true" strokeweight="1.02pt" strokecolor="#00006c">
          <w10:wrap type="none"/>
        </v:line>
      </w:pict>
    </w:r>
    <w:r>
      <w:rPr/>
      <w:pict>
        <v:line style="position:absolute;mso-position-horizontal-relative:page;mso-position-vertical-relative:page;z-index:-835792" from="88.5pt,548.729980pt" to="92.46pt,548.729980pt" stroked="true" strokeweight="1.02pt" strokecolor="#00006c">
          <w10:wrap type="none"/>
        </v:line>
      </w:pict>
    </w:r>
    <w:r>
      <w:rPr/>
      <w:pict>
        <v:line style="position:absolute;mso-position-horizontal-relative:page;mso-position-vertical-relative:page;z-index:-835768" from="95.459999pt,548.729980pt" to="99.479999pt,548.729980pt" stroked="true" strokeweight="1.02pt" strokecolor="#00006c">
          <w10:wrap type="none"/>
        </v:line>
      </w:pict>
    </w:r>
    <w:r>
      <w:rPr/>
      <w:pict>
        <v:line style="position:absolute;mso-position-horizontal-relative:page;mso-position-vertical-relative:page;z-index:-835744" from="102.480003pt,548.729980pt" to="106.500003pt,548.729980pt" stroked="true" strokeweight="1.02pt" strokecolor="#00006c">
          <w10:wrap type="none"/>
        </v:line>
      </w:pict>
    </w:r>
    <w:r>
      <w:rPr/>
      <w:pict>
        <v:line style="position:absolute;mso-position-horizontal-relative:page;mso-position-vertical-relative:page;z-index:-835720" from="109.5pt,548.729980pt" to="113.46pt,548.729980pt" stroked="true" strokeweight="1.02pt" strokecolor="#00006c">
          <w10:wrap type="none"/>
        </v:line>
      </w:pict>
    </w:r>
    <w:r>
      <w:rPr/>
      <w:pict>
        <v:line style="position:absolute;mso-position-horizontal-relative:page;mso-position-vertical-relative:page;z-index:-835696" from="116.459999pt,548.729980pt" to="120.479999pt,548.729980pt" stroked="true" strokeweight="1.02pt" strokecolor="#00006c">
          <w10:wrap type="none"/>
        </v:line>
      </w:pict>
    </w:r>
    <w:r>
      <w:rPr/>
      <w:pict>
        <v:line style="position:absolute;mso-position-horizontal-relative:page;mso-position-vertical-relative:page;z-index:-835672" from="123.480003pt,548.729980pt" to="127.500003pt,548.729980pt" stroked="true" strokeweight="1.02pt" strokecolor="#00006c">
          <w10:wrap type="none"/>
        </v:line>
      </w:pict>
    </w:r>
    <w:r>
      <w:rPr/>
      <w:pict>
        <v:line style="position:absolute;mso-position-horizontal-relative:page;mso-position-vertical-relative:page;z-index:-835648" from="130.5pt,548.729980pt" to="134.46pt,548.729980pt" stroked="true" strokeweight="1.02pt" strokecolor="#00006c">
          <w10:wrap type="none"/>
        </v:line>
      </w:pict>
    </w:r>
    <w:r>
      <w:rPr/>
      <w:pict>
        <v:line style="position:absolute;mso-position-horizontal-relative:page;mso-position-vertical-relative:page;z-index:-835624" from="137.460007pt,548.729980pt" to="141.480007pt,548.729980pt" stroked="true" strokeweight="1.02pt" strokecolor="#00006c">
          <w10:wrap type="none"/>
        </v:line>
      </w:pict>
    </w:r>
    <w:r>
      <w:rPr/>
      <w:pict>
        <v:line style="position:absolute;mso-position-horizontal-relative:page;mso-position-vertical-relative:page;z-index:-835600" from="144.479996pt,548.729980pt" to="148.499996pt,548.729980pt" stroked="true" strokeweight="1.02pt" strokecolor="#00006c">
          <w10:wrap type="none"/>
        </v:line>
      </w:pict>
    </w:r>
    <w:r>
      <w:rPr/>
      <w:pict>
        <v:line style="position:absolute;mso-position-horizontal-relative:page;mso-position-vertical-relative:page;z-index:-835576" from="151.5pt,548.729980pt" to="155.46pt,548.729980pt" stroked="true" strokeweight="1.02pt" strokecolor="#00006c">
          <w10:wrap type="none"/>
        </v:line>
      </w:pict>
    </w:r>
    <w:r>
      <w:rPr/>
      <w:pict>
        <v:line style="position:absolute;mso-position-horizontal-relative:page;mso-position-vertical-relative:page;z-index:-835552" from="158.460007pt,548.729980pt" to="162.480007pt,548.729980pt" stroked="true" strokeweight="1.02pt" strokecolor="#00006c">
          <w10:wrap type="none"/>
        </v:line>
      </w:pict>
    </w:r>
    <w:r>
      <w:rPr/>
      <w:pict>
        <v:line style="position:absolute;mso-position-horizontal-relative:page;mso-position-vertical-relative:page;z-index:-835528" from="165.479996pt,548.729980pt" to="169.499996pt,548.729980pt" stroked="true" strokeweight="1.02pt" strokecolor="#00006c">
          <w10:wrap type="none"/>
        </v:line>
      </w:pict>
    </w:r>
    <w:r>
      <w:rPr/>
      <w:pict>
        <v:line style="position:absolute;mso-position-horizontal-relative:page;mso-position-vertical-relative:page;z-index:-835504" from="172.5pt,548.729980pt" to="176.46pt,548.729980pt" stroked="true" strokeweight="1.02pt" strokecolor="#00006c">
          <w10:wrap type="none"/>
        </v:line>
      </w:pict>
    </w:r>
    <w:r>
      <w:rPr/>
      <w:pict>
        <v:line style="position:absolute;mso-position-horizontal-relative:page;mso-position-vertical-relative:page;z-index:-835480" from="179.460007pt,548.729980pt" to="183.480007pt,548.729980pt" stroked="true" strokeweight="1.02pt" strokecolor="#00006c">
          <w10:wrap type="none"/>
        </v:line>
      </w:pict>
    </w:r>
    <w:r>
      <w:rPr/>
      <w:pict>
        <v:line style="position:absolute;mso-position-horizontal-relative:page;mso-position-vertical-relative:page;z-index:-835456" from="186.479996pt,548.729980pt" to="190.499996pt,548.729980pt" stroked="true" strokeweight="1.02pt" strokecolor="#00006c">
          <w10:wrap type="none"/>
        </v:line>
      </w:pict>
    </w:r>
    <w:r>
      <w:rPr/>
      <w:pict>
        <v:line style="position:absolute;mso-position-horizontal-relative:page;mso-position-vertical-relative:page;z-index:-835432" from="193.5pt,548.729980pt" to="197.46pt,548.729980pt" stroked="true" strokeweight="1.02pt" strokecolor="#00006c">
          <w10:wrap type="none"/>
        </v:line>
      </w:pict>
    </w:r>
    <w:r>
      <w:rPr/>
      <w:pict>
        <v:line style="position:absolute;mso-position-horizontal-relative:page;mso-position-vertical-relative:page;z-index:-835408" from="200.460007pt,548.729980pt" to="204.480007pt,548.729980pt" stroked="true" strokeweight="1.02pt" strokecolor="#00006c">
          <w10:wrap type="none"/>
        </v:line>
      </w:pict>
    </w:r>
    <w:r>
      <w:rPr/>
      <w:pict>
        <v:line style="position:absolute;mso-position-horizontal-relative:page;mso-position-vertical-relative:page;z-index:-835384" from="207.479996pt,548.729980pt" to="211.499996pt,548.729980pt" stroked="true" strokeweight="1.02pt" strokecolor="#00006c">
          <w10:wrap type="none"/>
        </v:line>
      </w:pict>
    </w:r>
    <w:r>
      <w:rPr/>
      <w:pict>
        <v:line style="position:absolute;mso-position-horizontal-relative:page;mso-position-vertical-relative:page;z-index:-835360" from="214.5pt,548.729980pt" to="218.46pt,548.729980pt" stroked="true" strokeweight="1.02pt" strokecolor="#00006c">
          <w10:wrap type="none"/>
        </v:line>
      </w:pict>
    </w:r>
    <w:r>
      <w:rPr/>
      <w:pict>
        <v:line style="position:absolute;mso-position-horizontal-relative:page;mso-position-vertical-relative:page;z-index:-835336" from="221.460007pt,548.729980pt" to="225.480007pt,548.729980pt" stroked="true" strokeweight="1.02pt" strokecolor="#00006c">
          <w10:wrap type="none"/>
        </v:line>
      </w:pict>
    </w:r>
    <w:r>
      <w:rPr/>
      <w:pict>
        <v:line style="position:absolute;mso-position-horizontal-relative:page;mso-position-vertical-relative:page;z-index:-835312" from="228.479996pt,548.729980pt" to="232.499996pt,548.729980pt" stroked="true" strokeweight="1.02pt" strokecolor="#00006c">
          <w10:wrap type="none"/>
        </v:line>
      </w:pict>
    </w:r>
    <w:r>
      <w:rPr/>
      <w:pict>
        <v:line style="position:absolute;mso-position-horizontal-relative:page;mso-position-vertical-relative:page;z-index:-835288" from="235.5pt,548.729980pt" to="239.46pt,548.729980pt" stroked="true" strokeweight="1.02pt" strokecolor="#00006c">
          <w10:wrap type="none"/>
        </v:line>
      </w:pict>
    </w:r>
    <w:r>
      <w:rPr/>
      <w:pict>
        <v:line style="position:absolute;mso-position-horizontal-relative:page;mso-position-vertical-relative:page;z-index:-835264" from="242.460007pt,548.729980pt" to="246.480007pt,548.729980pt" stroked="true" strokeweight="1.02pt" strokecolor="#00006c">
          <w10:wrap type="none"/>
        </v:line>
      </w:pict>
    </w:r>
    <w:r>
      <w:rPr/>
      <w:pict>
        <v:line style="position:absolute;mso-position-horizontal-relative:page;mso-position-vertical-relative:page;z-index:-835240" from="249.479996pt,548.729980pt" to="253.499996pt,548.729980pt" stroked="true" strokeweight="1.02pt" strokecolor="#00006c">
          <w10:wrap type="none"/>
        </v:line>
      </w:pict>
    </w:r>
    <w:r>
      <w:rPr/>
      <w:pict>
        <v:line style="position:absolute;mso-position-horizontal-relative:page;mso-position-vertical-relative:page;z-index:-835216" from="256.5pt,548.729980pt" to="260.4600pt,548.729980pt" stroked="true" strokeweight="1.02pt" strokecolor="#00006c">
          <w10:wrap type="none"/>
        </v:line>
      </w:pict>
    </w:r>
    <w:r>
      <w:rPr/>
      <w:pict>
        <v:line style="position:absolute;mso-position-horizontal-relative:page;mso-position-vertical-relative:page;z-index:-835192" from="263.459991pt,548.729980pt" to="267.479991pt,548.729980pt" stroked="true" strokeweight="1.02pt" strokecolor="#00006c">
          <w10:wrap type="none"/>
        </v:line>
      </w:pict>
    </w:r>
    <w:r>
      <w:rPr/>
      <w:pict>
        <v:line style="position:absolute;mso-position-horizontal-relative:page;mso-position-vertical-relative:page;z-index:-835168" from="270.480011pt,548.729980pt" to="274.500011pt,548.729980pt" stroked="true" strokeweight="1.02pt" strokecolor="#00006c">
          <w10:wrap type="none"/>
        </v:line>
      </w:pict>
    </w:r>
    <w:r>
      <w:rPr/>
      <w:pict>
        <v:line style="position:absolute;mso-position-horizontal-relative:page;mso-position-vertical-relative:page;z-index:-835144" from="277.5pt,548.729980pt" to="281.460pt,548.729980pt" stroked="true" strokeweight="1.02pt" strokecolor="#00006c">
          <w10:wrap type="none"/>
        </v:line>
      </w:pict>
    </w:r>
    <w:r>
      <w:rPr/>
      <w:pict>
        <v:line style="position:absolute;mso-position-horizontal-relative:page;mso-position-vertical-relative:page;z-index:-835120" from="284.459991pt,548.729980pt" to="288.479991pt,548.729980pt" stroked="true" strokeweight="1.02pt" strokecolor="#00006c">
          <w10:wrap type="none"/>
        </v:line>
      </w:pict>
    </w:r>
    <w:r>
      <w:rPr/>
      <w:pict>
        <v:line style="position:absolute;mso-position-horizontal-relative:page;mso-position-vertical-relative:page;z-index:-835096" from="291.480011pt,548.729980pt" to="295.500011pt,548.729980pt" stroked="true" strokeweight="1.02pt" strokecolor="#00006c">
          <w10:wrap type="none"/>
        </v:line>
      </w:pict>
    </w:r>
    <w:r>
      <w:rPr/>
      <w:pict>
        <v:line style="position:absolute;mso-position-horizontal-relative:page;mso-position-vertical-relative:page;z-index:-835072" from="298.5pt,548.729980pt" to="302.460pt,548.729980pt" stroked="true" strokeweight="1.02pt" strokecolor="#00006c">
          <w10:wrap type="none"/>
        </v:line>
      </w:pict>
    </w:r>
    <w:r>
      <w:rPr/>
      <w:pict>
        <v:line style="position:absolute;mso-position-horizontal-relative:page;mso-position-vertical-relative:page;z-index:-835048" from="305.459991pt,548.729980pt" to="309.479991pt,548.729980pt" stroked="true" strokeweight="1.02pt" strokecolor="#00006c">
          <w10:wrap type="none"/>
        </v:line>
      </w:pict>
    </w:r>
    <w:r>
      <w:rPr/>
      <w:pict>
        <v:line style="position:absolute;mso-position-horizontal-relative:page;mso-position-vertical-relative:page;z-index:-835024" from="312.480011pt,548.729980pt" to="316.500011pt,548.729980pt" stroked="true" strokeweight="1.02pt" strokecolor="#00006c">
          <w10:wrap type="none"/>
        </v:line>
      </w:pict>
    </w:r>
    <w:r>
      <w:rPr/>
      <w:pict>
        <v:line style="position:absolute;mso-position-horizontal-relative:page;mso-position-vertical-relative:page;z-index:-835000" from="319.5pt,548.729980pt" to="323.460pt,548.729980pt" stroked="true" strokeweight="1.02pt" strokecolor="#00006c">
          <w10:wrap type="none"/>
        </v:line>
      </w:pict>
    </w:r>
    <w:r>
      <w:rPr/>
      <w:pict>
        <v:line style="position:absolute;mso-position-horizontal-relative:page;mso-position-vertical-relative:page;z-index:-834976" from="326.459991pt,548.729980pt" to="330.479991pt,548.729980pt" stroked="true" strokeweight="1.02pt" strokecolor="#00006c">
          <w10:wrap type="none"/>
        </v:line>
      </w:pict>
    </w:r>
    <w:r>
      <w:rPr/>
      <w:pict>
        <v:line style="position:absolute;mso-position-horizontal-relative:page;mso-position-vertical-relative:page;z-index:-834952" from="333.480011pt,548.729980pt" to="337.500011pt,548.729980pt" stroked="true" strokeweight="1.02pt" strokecolor="#00006c">
          <w10:wrap type="none"/>
        </v:line>
      </w:pict>
    </w:r>
    <w:r>
      <w:rPr/>
      <w:pict>
        <v:line style="position:absolute;mso-position-horizontal-relative:page;mso-position-vertical-relative:page;z-index:-834928" from="340.5pt,548.729980pt" to="344.46pt,548.729980pt" stroked="true" strokeweight="1.02pt" strokecolor="#00006c">
          <w10:wrap type="none"/>
        </v:line>
      </w:pict>
    </w:r>
    <w:r>
      <w:rPr/>
      <w:pict>
        <v:line style="position:absolute;mso-position-horizontal-relative:page;mso-position-vertical-relative:page;z-index:-834904" from="347.459991pt,548.729980pt" to="351.479991pt,548.729980pt" stroked="true" strokeweight="1.02pt" strokecolor="#00006c">
          <w10:wrap type="none"/>
        </v:line>
      </w:pict>
    </w:r>
    <w:r>
      <w:rPr/>
      <w:pict>
        <v:line style="position:absolute;mso-position-horizontal-relative:page;mso-position-vertical-relative:page;z-index:-834880" from="354.480011pt,548.729980pt" to="358.500011pt,548.729980pt" stroked="true" strokeweight="1.02pt" strokecolor="#00006c">
          <w10:wrap type="none"/>
        </v:line>
      </w:pict>
    </w:r>
    <w:r>
      <w:rPr/>
      <w:pict>
        <v:line style="position:absolute;mso-position-horizontal-relative:page;mso-position-vertical-relative:page;z-index:-834856" from="361.5pt,548.729980pt" to="365.46pt,548.729980pt" stroked="true" strokeweight="1.02pt" strokecolor="#00006c">
          <w10:wrap type="none"/>
        </v:line>
      </w:pict>
    </w:r>
    <w:r>
      <w:rPr/>
      <w:pict>
        <v:line style="position:absolute;mso-position-horizontal-relative:page;mso-position-vertical-relative:page;z-index:-834832" from="368.459991pt,548.729980pt" to="372.479991pt,548.729980pt" stroked="true" strokeweight="1.02pt" strokecolor="#00006c">
          <w10:wrap type="none"/>
        </v:line>
      </w:pict>
    </w:r>
    <w:r>
      <w:rPr/>
      <w:pict>
        <v:line style="position:absolute;mso-position-horizontal-relative:page;mso-position-vertical-relative:page;z-index:-834808" from="375.480011pt,548.729980pt" to="379.500011pt,548.729980pt" stroked="true" strokeweight="1.02pt" strokecolor="#00006c">
          <w10:wrap type="none"/>
        </v:line>
      </w:pict>
    </w:r>
    <w:r>
      <w:rPr/>
      <w:pict>
        <v:line style="position:absolute;mso-position-horizontal-relative:page;mso-position-vertical-relative:page;z-index:-834784" from="382.5pt,548.729980pt" to="386.46pt,548.729980pt" stroked="true" strokeweight="1.02pt" strokecolor="#00006c">
          <w10:wrap type="none"/>
        </v:line>
      </w:pict>
    </w:r>
    <w:r>
      <w:rPr/>
      <w:pict>
        <v:line style="position:absolute;mso-position-horizontal-relative:page;mso-position-vertical-relative:page;z-index:-834760" from="389.459991pt,548.729980pt" to="393.479991pt,548.729980pt" stroked="true" strokeweight="1.02pt" strokecolor="#00006c">
          <w10:wrap type="none"/>
        </v:line>
      </w:pict>
    </w:r>
    <w:r>
      <w:rPr/>
      <w:pict>
        <v:line style="position:absolute;mso-position-horizontal-relative:page;mso-position-vertical-relative:page;z-index:-834736" from="396.480011pt,548.729980pt" to="400.500011pt,548.729980pt" stroked="true" strokeweight="1.02pt" strokecolor="#00006c">
          <w10:wrap type="none"/>
        </v:line>
      </w:pict>
    </w:r>
    <w:r>
      <w:rPr/>
      <w:pict>
        <v:line style="position:absolute;mso-position-horizontal-relative:page;mso-position-vertical-relative:page;z-index:-834712" from="403.5pt,548.729980pt" to="407.46pt,548.729980pt" stroked="true" strokeweight="1.02pt" strokecolor="#00006c">
          <w10:wrap type="none"/>
        </v:line>
      </w:pict>
    </w:r>
    <w:r>
      <w:rPr/>
      <w:pict>
        <v:line style="position:absolute;mso-position-horizontal-relative:page;mso-position-vertical-relative:page;z-index:-834688" from="410.459991pt,548.729980pt" to="414.479991pt,548.729980pt" stroked="true" strokeweight="1.02pt" strokecolor="#00006c">
          <w10:wrap type="none"/>
        </v:line>
      </w:pict>
    </w:r>
    <w:r>
      <w:rPr/>
      <w:pict>
        <v:line style="position:absolute;mso-position-horizontal-relative:page;mso-position-vertical-relative:page;z-index:-834664" from="417.480011pt,548.729980pt" to="421.500011pt,548.729980pt" stroked="true" strokeweight="1.02pt" strokecolor="#00006c">
          <w10:wrap type="none"/>
        </v:line>
      </w:pict>
    </w:r>
    <w:r>
      <w:rPr/>
      <w:pict>
        <v:line style="position:absolute;mso-position-horizontal-relative:page;mso-position-vertical-relative:page;z-index:-834640" from="424.5pt,548.729980pt" to="428.46pt,548.729980pt" stroked="true" strokeweight="1.02pt" strokecolor="#00006c">
          <w10:wrap type="none"/>
        </v:line>
      </w:pict>
    </w:r>
    <w:r>
      <w:rPr/>
      <w:pict>
        <v:line style="position:absolute;mso-position-horizontal-relative:page;mso-position-vertical-relative:page;z-index:-834616" from="431.459991pt,548.729980pt" to="435.479991pt,548.729980pt" stroked="true" strokeweight="1.02pt" strokecolor="#00006c">
          <w10:wrap type="none"/>
        </v:line>
      </w:pict>
    </w:r>
    <w:r>
      <w:rPr/>
      <w:pict>
        <v:line style="position:absolute;mso-position-horizontal-relative:page;mso-position-vertical-relative:page;z-index:-834592" from="438.480011pt,548.729980pt" to="442.500011pt,548.729980pt" stroked="true" strokeweight="1.02pt" strokecolor="#00006c">
          <w10:wrap type="none"/>
        </v:line>
      </w:pict>
    </w:r>
    <w:r>
      <w:rPr/>
      <w:pict>
        <v:line style="position:absolute;mso-position-horizontal-relative:page;mso-position-vertical-relative:page;z-index:-834568" from="445.5pt,548.729980pt" to="449.46pt,548.729980pt" stroked="true" strokeweight="1.02pt" strokecolor="#00006c">
          <w10:wrap type="none"/>
        </v:line>
      </w:pict>
    </w:r>
    <w:r>
      <w:rPr/>
      <w:pict>
        <v:line style="position:absolute;mso-position-horizontal-relative:page;mso-position-vertical-relative:page;z-index:-834544" from="452.459991pt,548.729980pt" to="456.479991pt,548.729980pt" stroked="true" strokeweight="1.02pt" strokecolor="#00006c">
          <w10:wrap type="none"/>
        </v:line>
      </w:pict>
    </w:r>
    <w:r>
      <w:rPr/>
      <w:pict>
        <v:line style="position:absolute;mso-position-horizontal-relative:page;mso-position-vertical-relative:page;z-index:-834520" from="459.480011pt,548.729980pt" to="463.500011pt,548.729980pt" stroked="true" strokeweight="1.02pt" strokecolor="#00006c">
          <w10:wrap type="none"/>
        </v:line>
      </w:pict>
    </w:r>
    <w:r>
      <w:rPr/>
      <w:pict>
        <v:line style="position:absolute;mso-position-horizontal-relative:page;mso-position-vertical-relative:page;z-index:-834496" from="466.5pt,548.729980pt" to="470.46pt,548.729980pt" stroked="true" strokeweight="1.02pt" strokecolor="#00006c">
          <w10:wrap type="none"/>
        </v:line>
      </w:pict>
    </w:r>
    <w:r>
      <w:rPr/>
      <w:pict>
        <v:line style="position:absolute;mso-position-horizontal-relative:page;mso-position-vertical-relative:page;z-index:-834472" from="473.459991pt,548.729980pt" to="477.479991pt,548.729980pt" stroked="true" strokeweight="1.02pt" strokecolor="#00006c">
          <w10:wrap type="none"/>
        </v:line>
      </w:pict>
    </w:r>
    <w:r>
      <w:rPr/>
      <w:pict>
        <v:line style="position:absolute;mso-position-horizontal-relative:page;mso-position-vertical-relative:page;z-index:-834448" from="480.480011pt,548.729980pt" to="484.500011pt,548.729980pt" stroked="true" strokeweight="1.02pt" strokecolor="#00006c">
          <w10:wrap type="none"/>
        </v:line>
      </w:pict>
    </w:r>
    <w:r>
      <w:rPr/>
      <w:pict>
        <v:line style="position:absolute;mso-position-horizontal-relative:page;mso-position-vertical-relative:page;z-index:-834424" from="487.5pt,548.729980pt" to="491.46pt,548.729980pt" stroked="true" strokeweight="1.02pt" strokecolor="#00006c">
          <w10:wrap type="none"/>
        </v:line>
      </w:pict>
    </w:r>
    <w:r>
      <w:rPr/>
      <w:pict>
        <v:line style="position:absolute;mso-position-horizontal-relative:page;mso-position-vertical-relative:page;z-index:-834400" from="494.459991pt,548.729980pt" to="498.479991pt,548.729980pt" stroked="true" strokeweight="1.02pt" strokecolor="#00006c">
          <w10:wrap type="none"/>
        </v:line>
      </w:pict>
    </w:r>
    <w:r>
      <w:rPr/>
      <w:pict>
        <v:line style="position:absolute;mso-position-horizontal-relative:page;mso-position-vertical-relative:page;z-index:-834376" from="501.480011pt,548.729980pt" to="505.500011pt,548.729980pt" stroked="true" strokeweight="1.02pt" strokecolor="#00006c">
          <w10:wrap type="none"/>
        </v:line>
      </w:pict>
    </w:r>
    <w:r>
      <w:rPr/>
      <w:pict>
        <v:line style="position:absolute;mso-position-horizontal-relative:page;mso-position-vertical-relative:page;z-index:-834352" from="508.5pt,548.729980pt" to="512.46pt,548.729980pt" stroked="true" strokeweight="1.02pt" strokecolor="#00006c">
          <w10:wrap type="none"/>
        </v:line>
      </w:pict>
    </w:r>
    <w:r>
      <w:rPr/>
      <w:pict>
        <v:line style="position:absolute;mso-position-horizontal-relative:page;mso-position-vertical-relative:page;z-index:-834328" from="515.460022pt,548.729980pt" to="519.480022pt,548.729980pt" stroked="true" strokeweight="1.02pt" strokecolor="#00006c">
          <w10:wrap type="none"/>
        </v:line>
      </w:pict>
    </w:r>
    <w:r>
      <w:rPr/>
      <w:pict>
        <v:line style="position:absolute;mso-position-horizontal-relative:page;mso-position-vertical-relative:page;z-index:-834304" from="522.479980pt,548.729980pt" to="526.499980pt,548.729980pt" stroked="true" strokeweight="1.02pt" strokecolor="#00006c">
          <w10:wrap type="none"/>
        </v:line>
      </w:pict>
    </w:r>
    <w:r>
      <w:rPr/>
      <w:pict>
        <v:line style="position:absolute;mso-position-horizontal-relative:page;mso-position-vertical-relative:page;z-index:-834280" from="529.5pt,548.729980pt" to="533.46pt,548.729980pt" stroked="true" strokeweight="1.02pt" strokecolor="#00006c">
          <w10:wrap type="none"/>
        </v:line>
      </w:pict>
    </w:r>
    <w:r>
      <w:rPr/>
      <w:pict>
        <v:line style="position:absolute;mso-position-horizontal-relative:page;mso-position-vertical-relative:page;z-index:-834256" from="536.460022pt,548.729980pt" to="540.480022pt,548.729980pt" stroked="true" strokeweight="1.02pt" strokecolor="#00006c">
          <w10:wrap type="none"/>
        </v:line>
      </w:pict>
    </w:r>
    <w:r>
      <w:rPr/>
      <w:pict>
        <v:line style="position:absolute;mso-position-horizontal-relative:page;mso-position-vertical-relative:page;z-index:-834232" from="543.479980pt,548.729980pt" to="547.499980pt,548.729980pt" stroked="true" strokeweight="1.02pt" strokecolor="#00006c">
          <w10:wrap type="none"/>
        </v:line>
      </w:pict>
    </w:r>
    <w:r>
      <w:rPr/>
      <w:pict>
        <v:line style="position:absolute;mso-position-horizontal-relative:page;mso-position-vertical-relative:page;z-index:-834208" from="550.5pt,548.729980pt" to="554.46pt,548.729980pt" stroked="true" strokeweight="1.02pt" strokecolor="#00006c">
          <w10:wrap type="none"/>
        </v:line>
      </w:pict>
    </w:r>
    <w:r>
      <w:rPr/>
      <w:pict>
        <v:line style="position:absolute;mso-position-horizontal-relative:page;mso-position-vertical-relative:page;z-index:-834184" from="557.460022pt,548.729980pt" to="561.480022pt,548.729980pt" stroked="true" strokeweight="1.02pt" strokecolor="#00006c">
          <w10:wrap type="none"/>
        </v:line>
      </w:pict>
    </w:r>
    <w:r>
      <w:rPr/>
      <w:pict>
        <v:line style="position:absolute;mso-position-horizontal-relative:page;mso-position-vertical-relative:page;z-index:-834160" from="564.479980pt,548.729980pt" to="568.499980pt,548.729980pt" stroked="true" strokeweight="1.02pt" strokecolor="#00006c">
          <w10:wrap type="none"/>
        </v:line>
      </w:pict>
    </w:r>
    <w:r>
      <w:rPr/>
      <w:pict>
        <v:line style="position:absolute;mso-position-horizontal-relative:page;mso-position-vertical-relative:page;z-index:-834136" from="571.5pt,548.729980pt" to="575.46pt,548.729980pt" stroked="true" strokeweight="1.02pt" strokecolor="#00006c">
          <w10:wrap type="none"/>
        </v:line>
      </w:pict>
    </w:r>
    <w:r>
      <w:rPr/>
      <w:pict>
        <v:line style="position:absolute;mso-position-horizontal-relative:page;mso-position-vertical-relative:page;z-index:-834112" from="578.460022pt,548.729980pt" to="582.480022pt,548.729980pt" stroked="true" strokeweight="1.02pt" strokecolor="#00006c">
          <w10:wrap type="none"/>
        </v:line>
      </w:pict>
    </w:r>
    <w:r>
      <w:rPr/>
      <w:pict>
        <v:line style="position:absolute;mso-position-horizontal-relative:page;mso-position-vertical-relative:page;z-index:-834088" from="585.479980pt,548.729980pt" to="589.499980pt,548.729980pt" stroked="true" strokeweight="1.02pt" strokecolor="#00006c">
          <w10:wrap type="none"/>
        </v:line>
      </w:pict>
    </w:r>
    <w:r>
      <w:rPr/>
      <w:pict>
        <v:line style="position:absolute;mso-position-horizontal-relative:page;mso-position-vertical-relative:page;z-index:-834064" from="592.5pt,548.729980pt" to="596.46pt,548.729980pt" stroked="true" strokeweight="1.02pt" strokecolor="#00006c">
          <w10:wrap type="none"/>
        </v:line>
      </w:pict>
    </w:r>
    <w:r>
      <w:rPr/>
      <w:pict>
        <v:line style="position:absolute;mso-position-horizontal-relative:page;mso-position-vertical-relative:page;z-index:-834040" from="599.460022pt,548.729980pt" to="603.480022pt,548.729980pt" stroked="true" strokeweight="1.02pt" strokecolor="#00006c">
          <w10:wrap type="none"/>
        </v:line>
      </w:pict>
    </w:r>
    <w:r>
      <w:rPr/>
      <w:pict>
        <v:line style="position:absolute;mso-position-horizontal-relative:page;mso-position-vertical-relative:page;z-index:-834016" from="606.479980pt,548.729980pt" to="610.499980pt,548.729980pt" stroked="true" strokeweight="1.02pt" strokecolor="#00006c">
          <w10:wrap type="none"/>
        </v:line>
      </w:pict>
    </w:r>
    <w:r>
      <w:rPr/>
      <w:pict>
        <v:line style="position:absolute;mso-position-horizontal-relative:page;mso-position-vertical-relative:page;z-index:-833992" from="613.5pt,548.729980pt" to="617.46pt,548.729980pt" stroked="true" strokeweight="1.02pt" strokecolor="#00006c">
          <w10:wrap type="none"/>
        </v:line>
      </w:pict>
    </w:r>
    <w:r>
      <w:rPr/>
      <w:pict>
        <v:line style="position:absolute;mso-position-horizontal-relative:page;mso-position-vertical-relative:page;z-index:-833968" from="620.460022pt,548.729980pt" to="624.480022pt,548.729980pt" stroked="true" strokeweight="1.02pt" strokecolor="#00006c">
          <w10:wrap type="none"/>
        </v:line>
      </w:pict>
    </w:r>
    <w:r>
      <w:rPr/>
      <w:pict>
        <v:line style="position:absolute;mso-position-horizontal-relative:page;mso-position-vertical-relative:page;z-index:-833944" from="627.479980pt,548.729980pt" to="631.499980pt,548.729980pt" stroked="true" strokeweight="1.02pt" strokecolor="#00006c">
          <w10:wrap type="none"/>
        </v:line>
      </w:pict>
    </w:r>
    <w:r>
      <w:rPr/>
      <w:pict>
        <v:line style="position:absolute;mso-position-horizontal-relative:page;mso-position-vertical-relative:page;z-index:-833920" from="634.5pt,548.729980pt" to="638.46pt,548.729980pt" stroked="true" strokeweight="1.02pt" strokecolor="#00006c">
          <w10:wrap type="none"/>
        </v:line>
      </w:pict>
    </w:r>
    <w:r>
      <w:rPr/>
      <w:pict>
        <v:line style="position:absolute;mso-position-horizontal-relative:page;mso-position-vertical-relative:page;z-index:-833896" from="641.460022pt,548.729980pt" to="645.480022pt,548.729980pt" stroked="true" strokeweight="1.02pt" strokecolor="#00006c">
          <w10:wrap type="none"/>
        </v:line>
      </w:pict>
    </w:r>
    <w:r>
      <w:rPr/>
      <w:pict>
        <v:line style="position:absolute;mso-position-horizontal-relative:page;mso-position-vertical-relative:page;z-index:-833872" from="648.479980pt,548.729980pt" to="652.499980pt,548.729980pt" stroked="true" strokeweight="1.02pt" strokecolor="#00006c">
          <w10:wrap type="none"/>
        </v:line>
      </w:pict>
    </w:r>
    <w:r>
      <w:rPr/>
      <w:pict>
        <v:line style="position:absolute;mso-position-horizontal-relative:page;mso-position-vertical-relative:page;z-index:-833848" from="655.5pt,548.729980pt" to="659.46pt,548.729980pt" stroked="true" strokeweight="1.02pt" strokecolor="#00006c">
          <w10:wrap type="none"/>
        </v:line>
      </w:pict>
    </w:r>
    <w:r>
      <w:rPr/>
      <w:pict>
        <v:line style="position:absolute;mso-position-horizontal-relative:page;mso-position-vertical-relative:page;z-index:-833824" from="662.460022pt,548.729980pt" to="666.480022pt,548.729980pt" stroked="true" strokeweight="1.02pt" strokecolor="#00006c">
          <w10:wrap type="none"/>
        </v:line>
      </w:pict>
    </w:r>
    <w:r>
      <w:rPr/>
      <w:pict>
        <v:line style="position:absolute;mso-position-horizontal-relative:page;mso-position-vertical-relative:page;z-index:-833800" from="669.479980pt,548.729980pt" to="673.49998pt,548.729980pt" stroked="true" strokeweight="1.02pt" strokecolor="#00006c">
          <w10:wrap type="none"/>
        </v:line>
      </w:pict>
    </w:r>
    <w:r>
      <w:rPr/>
      <w:pict>
        <v:line style="position:absolute;mso-position-horizontal-relative:page;mso-position-vertical-relative:page;z-index:-833776" from="676.5pt,548.729980pt" to="680.46pt,548.729980pt" stroked="true" strokeweight="1.02pt" strokecolor="#00006c">
          <w10:wrap type="none"/>
        </v:line>
      </w:pict>
    </w:r>
    <w:r>
      <w:rPr/>
      <w:pict>
        <v:line style="position:absolute;mso-position-horizontal-relative:page;mso-position-vertical-relative:page;z-index:-833752" from="683.460022pt,548.729980pt" to="687.480022pt,548.729980pt" stroked="true" strokeweight="1.02pt" strokecolor="#00006c">
          <w10:wrap type="none"/>
        </v:line>
      </w:pict>
    </w:r>
    <w:r>
      <w:rPr/>
      <w:pict>
        <v:line style="position:absolute;mso-position-horizontal-relative:page;mso-position-vertical-relative:page;z-index:-833728" from="690.47998pt,548.729980pt" to="694.49998pt,548.729980pt" stroked="true" strokeweight="1.02pt" strokecolor="#00006c">
          <w10:wrap type="none"/>
        </v:line>
      </w:pict>
    </w:r>
    <w:r>
      <w:rPr/>
      <w:pict>
        <v:line style="position:absolute;mso-position-horizontal-relative:page;mso-position-vertical-relative:page;z-index:-833704" from="697.5pt,548.729980pt" to="701.46pt,548.729980pt" stroked="true" strokeweight="1.02pt" strokecolor="#00006c">
          <w10:wrap type="none"/>
        </v:line>
      </w:pict>
    </w:r>
    <w:r>
      <w:rPr/>
      <w:pict>
        <v:line style="position:absolute;mso-position-horizontal-relative:page;mso-position-vertical-relative:page;z-index:-833680" from="704.460022pt,548.729980pt" to="708.480022pt,548.729980pt" stroked="true" strokeweight="1.02pt" strokecolor="#00006c">
          <w10:wrap type="none"/>
        </v:line>
      </w:pict>
    </w:r>
    <w:r>
      <w:rPr/>
      <w:pict>
        <v:line style="position:absolute;mso-position-horizontal-relative:page;mso-position-vertical-relative:page;z-index:-833656" from="711.47998pt,548.729980pt" to="715.49998pt,548.729980pt" stroked="true" strokeweight="1.02pt" strokecolor="#00006c">
          <w10:wrap type="none"/>
        </v:line>
      </w:pict>
    </w:r>
    <w:r>
      <w:rPr/>
      <w:pict>
        <v:line style="position:absolute;mso-position-horizontal-relative:page;mso-position-vertical-relative:page;z-index:-833632" from="718.5pt,548.729980pt" to="722.46pt,548.729980pt" stroked="true" strokeweight="1.02pt" strokecolor="#00006c">
          <w10:wrap type="none"/>
        </v:line>
      </w:pict>
    </w:r>
    <w:r>
      <w:rPr/>
      <w:pict>
        <v:line style="position:absolute;mso-position-horizontal-relative:page;mso-position-vertical-relative:page;z-index:-833608" from="725.460022pt,548.729980pt" to="729.480022pt,548.729980pt" stroked="true" strokeweight="1.02pt" strokecolor="#00006c">
          <w10:wrap type="none"/>
        </v:line>
      </w:pict>
    </w:r>
    <w:r>
      <w:rPr/>
      <w:pict>
        <v:line style="position:absolute;mso-position-horizontal-relative:page;mso-position-vertical-relative:page;z-index:-833584" from="732.47998pt,548.729980pt" to="736.49998pt,548.729980pt" stroked="true" strokeweight="1.02pt" strokecolor="#00006c">
          <w10:wrap type="none"/>
        </v:line>
      </w:pict>
    </w:r>
    <w:r>
      <w:rPr/>
      <w:pict>
        <v:line style="position:absolute;mso-position-horizontal-relative:page;mso-position-vertical-relative:page;z-index:-833560" from="739.5pt,548.729980pt" to="743.46pt,548.729980pt" stroked="true" strokeweight="1.02pt" strokecolor="#00006c">
          <w10:wrap type="none"/>
        </v:line>
      </w:pict>
    </w:r>
    <w:r>
      <w:rPr/>
      <w:pict>
        <v:line style="position:absolute;mso-position-horizontal-relative:page;mso-position-vertical-relative:page;z-index:-83353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3351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01967">
          <wp:simplePos x="0" y="0"/>
          <wp:positionH relativeFrom="page">
            <wp:posOffset>1114425</wp:posOffset>
          </wp:positionH>
          <wp:positionV relativeFrom="page">
            <wp:posOffset>6759320</wp:posOffset>
          </wp:positionV>
          <wp:extent cx="140208" cy="155448"/>
          <wp:effectExtent l="0" t="0" r="0" b="0"/>
          <wp:wrapNone/>
          <wp:docPr id="31" name="image3.png" descr=""/>
          <wp:cNvGraphicFramePr>
            <a:graphicFrameLocks noChangeAspect="1"/>
          </wp:cNvGraphicFramePr>
          <a:graphic>
            <a:graphicData uri="http://schemas.openxmlformats.org/drawingml/2006/picture">
              <pic:pic>
                <pic:nvPicPr>
                  <pic:cNvPr id="3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3346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3344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33416" type="#_x0000_t202" filled="false" stroked="false">
          <v:textbox inset="0,0,0,0">
            <w:txbxContent>
              <w:p>
                <w:pPr>
                  <w:spacing w:line="225" w:lineRule="exact" w:before="0"/>
                  <w:ind w:left="20" w:right="0" w:firstLine="0"/>
                  <w:jc w:val="left"/>
                  <w:rPr>
                    <w:b/>
                    <w:sz w:val="20"/>
                  </w:rPr>
                </w:pPr>
                <w:r>
                  <w:rPr>
                    <w:b/>
                    <w:sz w:val="20"/>
                  </w:rPr>
                  <w:t>- 70 -</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3392" from="81.480003pt,548.729980pt" to="85.500003pt,548.729980pt" stroked="true" strokeweight="1.02pt" strokecolor="#00006c">
          <w10:wrap type="none"/>
        </v:line>
      </w:pict>
    </w:r>
    <w:r>
      <w:rPr/>
      <w:pict>
        <v:line style="position:absolute;mso-position-horizontal-relative:page;mso-position-vertical-relative:page;z-index:-833368" from="88.5pt,548.729980pt" to="92.46pt,548.729980pt" stroked="true" strokeweight="1.02pt" strokecolor="#00006c">
          <w10:wrap type="none"/>
        </v:line>
      </w:pict>
    </w:r>
    <w:r>
      <w:rPr/>
      <w:pict>
        <v:line style="position:absolute;mso-position-horizontal-relative:page;mso-position-vertical-relative:page;z-index:-833344" from="95.459999pt,548.729980pt" to="99.479999pt,548.729980pt" stroked="true" strokeweight="1.02pt" strokecolor="#00006c">
          <w10:wrap type="none"/>
        </v:line>
      </w:pict>
    </w:r>
    <w:r>
      <w:rPr/>
      <w:pict>
        <v:line style="position:absolute;mso-position-horizontal-relative:page;mso-position-vertical-relative:page;z-index:-833320" from="102.480003pt,548.729980pt" to="106.500003pt,548.729980pt" stroked="true" strokeweight="1.02pt" strokecolor="#00006c">
          <w10:wrap type="none"/>
        </v:line>
      </w:pict>
    </w:r>
    <w:r>
      <w:rPr/>
      <w:pict>
        <v:line style="position:absolute;mso-position-horizontal-relative:page;mso-position-vertical-relative:page;z-index:-833296" from="109.5pt,548.729980pt" to="113.46pt,548.729980pt" stroked="true" strokeweight="1.02pt" strokecolor="#00006c">
          <w10:wrap type="none"/>
        </v:line>
      </w:pict>
    </w:r>
    <w:r>
      <w:rPr/>
      <w:pict>
        <v:line style="position:absolute;mso-position-horizontal-relative:page;mso-position-vertical-relative:page;z-index:-833272" from="116.459999pt,548.729980pt" to="120.479999pt,548.729980pt" stroked="true" strokeweight="1.02pt" strokecolor="#00006c">
          <w10:wrap type="none"/>
        </v:line>
      </w:pict>
    </w:r>
    <w:r>
      <w:rPr/>
      <w:pict>
        <v:line style="position:absolute;mso-position-horizontal-relative:page;mso-position-vertical-relative:page;z-index:-833248" from="123.480003pt,548.729980pt" to="127.500003pt,548.729980pt" stroked="true" strokeweight="1.02pt" strokecolor="#00006c">
          <w10:wrap type="none"/>
        </v:line>
      </w:pict>
    </w:r>
    <w:r>
      <w:rPr/>
      <w:pict>
        <v:line style="position:absolute;mso-position-horizontal-relative:page;mso-position-vertical-relative:page;z-index:-833224" from="130.5pt,548.729980pt" to="134.46pt,548.729980pt" stroked="true" strokeweight="1.02pt" strokecolor="#00006c">
          <w10:wrap type="none"/>
        </v:line>
      </w:pict>
    </w:r>
    <w:r>
      <w:rPr/>
      <w:pict>
        <v:line style="position:absolute;mso-position-horizontal-relative:page;mso-position-vertical-relative:page;z-index:-833200" from="137.460007pt,548.729980pt" to="141.480007pt,548.729980pt" stroked="true" strokeweight="1.02pt" strokecolor="#00006c">
          <w10:wrap type="none"/>
        </v:line>
      </w:pict>
    </w:r>
    <w:r>
      <w:rPr/>
      <w:pict>
        <v:line style="position:absolute;mso-position-horizontal-relative:page;mso-position-vertical-relative:page;z-index:-833176" from="144.479996pt,548.729980pt" to="148.499996pt,548.729980pt" stroked="true" strokeweight="1.02pt" strokecolor="#00006c">
          <w10:wrap type="none"/>
        </v:line>
      </w:pict>
    </w:r>
    <w:r>
      <w:rPr/>
      <w:pict>
        <v:line style="position:absolute;mso-position-horizontal-relative:page;mso-position-vertical-relative:page;z-index:-833152" from="151.5pt,548.729980pt" to="155.46pt,548.729980pt" stroked="true" strokeweight="1.02pt" strokecolor="#00006c">
          <w10:wrap type="none"/>
        </v:line>
      </w:pict>
    </w:r>
    <w:r>
      <w:rPr/>
      <w:pict>
        <v:line style="position:absolute;mso-position-horizontal-relative:page;mso-position-vertical-relative:page;z-index:-833128" from="158.460007pt,548.729980pt" to="162.480007pt,548.729980pt" stroked="true" strokeweight="1.02pt" strokecolor="#00006c">
          <w10:wrap type="none"/>
        </v:line>
      </w:pict>
    </w:r>
    <w:r>
      <w:rPr/>
      <w:pict>
        <v:line style="position:absolute;mso-position-horizontal-relative:page;mso-position-vertical-relative:page;z-index:-833104" from="165.479996pt,548.729980pt" to="169.499996pt,548.729980pt" stroked="true" strokeweight="1.02pt" strokecolor="#00006c">
          <w10:wrap type="none"/>
        </v:line>
      </w:pict>
    </w:r>
    <w:r>
      <w:rPr/>
      <w:pict>
        <v:line style="position:absolute;mso-position-horizontal-relative:page;mso-position-vertical-relative:page;z-index:-833080" from="172.5pt,548.729980pt" to="176.46pt,548.729980pt" stroked="true" strokeweight="1.02pt" strokecolor="#00006c">
          <w10:wrap type="none"/>
        </v:line>
      </w:pict>
    </w:r>
    <w:r>
      <w:rPr/>
      <w:pict>
        <v:line style="position:absolute;mso-position-horizontal-relative:page;mso-position-vertical-relative:page;z-index:-833056" from="179.460007pt,548.729980pt" to="183.480007pt,548.729980pt" stroked="true" strokeweight="1.02pt" strokecolor="#00006c">
          <w10:wrap type="none"/>
        </v:line>
      </w:pict>
    </w:r>
    <w:r>
      <w:rPr/>
      <w:pict>
        <v:line style="position:absolute;mso-position-horizontal-relative:page;mso-position-vertical-relative:page;z-index:-833032" from="186.479996pt,548.729980pt" to="190.499996pt,548.729980pt" stroked="true" strokeweight="1.02pt" strokecolor="#00006c">
          <w10:wrap type="none"/>
        </v:line>
      </w:pict>
    </w:r>
    <w:r>
      <w:rPr/>
      <w:pict>
        <v:line style="position:absolute;mso-position-horizontal-relative:page;mso-position-vertical-relative:page;z-index:-833008" from="193.5pt,548.729980pt" to="197.46pt,548.729980pt" stroked="true" strokeweight="1.02pt" strokecolor="#00006c">
          <w10:wrap type="none"/>
        </v:line>
      </w:pict>
    </w:r>
    <w:r>
      <w:rPr/>
      <w:pict>
        <v:line style="position:absolute;mso-position-horizontal-relative:page;mso-position-vertical-relative:page;z-index:-832984" from="200.460007pt,548.729980pt" to="204.480007pt,548.729980pt" stroked="true" strokeweight="1.02pt" strokecolor="#00006c">
          <w10:wrap type="none"/>
        </v:line>
      </w:pict>
    </w:r>
    <w:r>
      <w:rPr/>
      <w:pict>
        <v:line style="position:absolute;mso-position-horizontal-relative:page;mso-position-vertical-relative:page;z-index:-832960" from="207.479996pt,548.729980pt" to="211.499996pt,548.729980pt" stroked="true" strokeweight="1.02pt" strokecolor="#00006c">
          <w10:wrap type="none"/>
        </v:line>
      </w:pict>
    </w:r>
    <w:r>
      <w:rPr/>
      <w:pict>
        <v:line style="position:absolute;mso-position-horizontal-relative:page;mso-position-vertical-relative:page;z-index:-832936" from="214.5pt,548.729980pt" to="218.46pt,548.729980pt" stroked="true" strokeweight="1.02pt" strokecolor="#00006c">
          <w10:wrap type="none"/>
        </v:line>
      </w:pict>
    </w:r>
    <w:r>
      <w:rPr/>
      <w:pict>
        <v:line style="position:absolute;mso-position-horizontal-relative:page;mso-position-vertical-relative:page;z-index:-832912" from="221.460007pt,548.729980pt" to="225.480007pt,548.729980pt" stroked="true" strokeweight="1.02pt" strokecolor="#00006c">
          <w10:wrap type="none"/>
        </v:line>
      </w:pict>
    </w:r>
    <w:r>
      <w:rPr/>
      <w:pict>
        <v:line style="position:absolute;mso-position-horizontal-relative:page;mso-position-vertical-relative:page;z-index:-832888" from="228.479996pt,548.729980pt" to="232.499996pt,548.729980pt" stroked="true" strokeweight="1.02pt" strokecolor="#00006c">
          <w10:wrap type="none"/>
        </v:line>
      </w:pict>
    </w:r>
    <w:r>
      <w:rPr/>
      <w:pict>
        <v:line style="position:absolute;mso-position-horizontal-relative:page;mso-position-vertical-relative:page;z-index:-832864" from="235.5pt,548.729980pt" to="239.46pt,548.729980pt" stroked="true" strokeweight="1.02pt" strokecolor="#00006c">
          <w10:wrap type="none"/>
        </v:line>
      </w:pict>
    </w:r>
    <w:r>
      <w:rPr/>
      <w:pict>
        <v:line style="position:absolute;mso-position-horizontal-relative:page;mso-position-vertical-relative:page;z-index:-832840" from="242.460007pt,548.729980pt" to="246.480007pt,548.729980pt" stroked="true" strokeweight="1.02pt" strokecolor="#00006c">
          <w10:wrap type="none"/>
        </v:line>
      </w:pict>
    </w:r>
    <w:r>
      <w:rPr/>
      <w:pict>
        <v:line style="position:absolute;mso-position-horizontal-relative:page;mso-position-vertical-relative:page;z-index:-832816" from="249.479996pt,548.729980pt" to="253.499996pt,548.729980pt" stroked="true" strokeweight="1.02pt" strokecolor="#00006c">
          <w10:wrap type="none"/>
        </v:line>
      </w:pict>
    </w:r>
    <w:r>
      <w:rPr/>
      <w:pict>
        <v:line style="position:absolute;mso-position-horizontal-relative:page;mso-position-vertical-relative:page;z-index:-832792" from="256.5pt,548.729980pt" to="260.4600pt,548.729980pt" stroked="true" strokeweight="1.02pt" strokecolor="#00006c">
          <w10:wrap type="none"/>
        </v:line>
      </w:pict>
    </w:r>
    <w:r>
      <w:rPr/>
      <w:pict>
        <v:line style="position:absolute;mso-position-horizontal-relative:page;mso-position-vertical-relative:page;z-index:-832768" from="263.459991pt,548.729980pt" to="267.479991pt,548.729980pt" stroked="true" strokeweight="1.02pt" strokecolor="#00006c">
          <w10:wrap type="none"/>
        </v:line>
      </w:pict>
    </w:r>
    <w:r>
      <w:rPr/>
      <w:pict>
        <v:line style="position:absolute;mso-position-horizontal-relative:page;mso-position-vertical-relative:page;z-index:-832744" from="270.480011pt,548.729980pt" to="274.500011pt,548.729980pt" stroked="true" strokeweight="1.02pt" strokecolor="#00006c">
          <w10:wrap type="none"/>
        </v:line>
      </w:pict>
    </w:r>
    <w:r>
      <w:rPr/>
      <w:pict>
        <v:line style="position:absolute;mso-position-horizontal-relative:page;mso-position-vertical-relative:page;z-index:-832720" from="277.5pt,548.729980pt" to="281.460pt,548.729980pt" stroked="true" strokeweight="1.02pt" strokecolor="#00006c">
          <w10:wrap type="none"/>
        </v:line>
      </w:pict>
    </w:r>
    <w:r>
      <w:rPr/>
      <w:pict>
        <v:line style="position:absolute;mso-position-horizontal-relative:page;mso-position-vertical-relative:page;z-index:-832696" from="284.459991pt,548.729980pt" to="288.479991pt,548.729980pt" stroked="true" strokeweight="1.02pt" strokecolor="#00006c">
          <w10:wrap type="none"/>
        </v:line>
      </w:pict>
    </w:r>
    <w:r>
      <w:rPr/>
      <w:pict>
        <v:line style="position:absolute;mso-position-horizontal-relative:page;mso-position-vertical-relative:page;z-index:-832672" from="291.480011pt,548.729980pt" to="295.500011pt,548.729980pt" stroked="true" strokeweight="1.02pt" strokecolor="#00006c">
          <w10:wrap type="none"/>
        </v:line>
      </w:pict>
    </w:r>
    <w:r>
      <w:rPr/>
      <w:pict>
        <v:line style="position:absolute;mso-position-horizontal-relative:page;mso-position-vertical-relative:page;z-index:-832648" from="298.5pt,548.729980pt" to="302.460pt,548.729980pt" stroked="true" strokeweight="1.02pt" strokecolor="#00006c">
          <w10:wrap type="none"/>
        </v:line>
      </w:pict>
    </w:r>
    <w:r>
      <w:rPr/>
      <w:pict>
        <v:line style="position:absolute;mso-position-horizontal-relative:page;mso-position-vertical-relative:page;z-index:-832624" from="305.459991pt,548.729980pt" to="309.479991pt,548.729980pt" stroked="true" strokeweight="1.02pt" strokecolor="#00006c">
          <w10:wrap type="none"/>
        </v:line>
      </w:pict>
    </w:r>
    <w:r>
      <w:rPr/>
      <w:pict>
        <v:line style="position:absolute;mso-position-horizontal-relative:page;mso-position-vertical-relative:page;z-index:-832600" from="312.480011pt,548.729980pt" to="316.500011pt,548.729980pt" stroked="true" strokeweight="1.02pt" strokecolor="#00006c">
          <w10:wrap type="none"/>
        </v:line>
      </w:pict>
    </w:r>
    <w:r>
      <w:rPr/>
      <w:pict>
        <v:line style="position:absolute;mso-position-horizontal-relative:page;mso-position-vertical-relative:page;z-index:-832576" from="319.5pt,548.729980pt" to="323.460pt,548.729980pt" stroked="true" strokeweight="1.02pt" strokecolor="#00006c">
          <w10:wrap type="none"/>
        </v:line>
      </w:pict>
    </w:r>
    <w:r>
      <w:rPr/>
      <w:pict>
        <v:line style="position:absolute;mso-position-horizontal-relative:page;mso-position-vertical-relative:page;z-index:-832552" from="326.459991pt,548.729980pt" to="330.479991pt,548.729980pt" stroked="true" strokeweight="1.02pt" strokecolor="#00006c">
          <w10:wrap type="none"/>
        </v:line>
      </w:pict>
    </w:r>
    <w:r>
      <w:rPr/>
      <w:pict>
        <v:line style="position:absolute;mso-position-horizontal-relative:page;mso-position-vertical-relative:page;z-index:-832528" from="333.480011pt,548.729980pt" to="337.500011pt,548.729980pt" stroked="true" strokeweight="1.02pt" strokecolor="#00006c">
          <w10:wrap type="none"/>
        </v:line>
      </w:pict>
    </w:r>
    <w:r>
      <w:rPr/>
      <w:pict>
        <v:line style="position:absolute;mso-position-horizontal-relative:page;mso-position-vertical-relative:page;z-index:-832504" from="340.5pt,548.729980pt" to="344.46pt,548.729980pt" stroked="true" strokeweight="1.02pt" strokecolor="#00006c">
          <w10:wrap type="none"/>
        </v:line>
      </w:pict>
    </w:r>
    <w:r>
      <w:rPr/>
      <w:pict>
        <v:line style="position:absolute;mso-position-horizontal-relative:page;mso-position-vertical-relative:page;z-index:-832480" from="347.459991pt,548.729980pt" to="351.479991pt,548.729980pt" stroked="true" strokeweight="1.02pt" strokecolor="#00006c">
          <w10:wrap type="none"/>
        </v:line>
      </w:pict>
    </w:r>
    <w:r>
      <w:rPr/>
      <w:pict>
        <v:line style="position:absolute;mso-position-horizontal-relative:page;mso-position-vertical-relative:page;z-index:-832456" from="354.480011pt,548.729980pt" to="358.500011pt,548.729980pt" stroked="true" strokeweight="1.02pt" strokecolor="#00006c">
          <w10:wrap type="none"/>
        </v:line>
      </w:pict>
    </w:r>
    <w:r>
      <w:rPr/>
      <w:pict>
        <v:line style="position:absolute;mso-position-horizontal-relative:page;mso-position-vertical-relative:page;z-index:-832432" from="361.5pt,548.729980pt" to="365.46pt,548.729980pt" stroked="true" strokeweight="1.02pt" strokecolor="#00006c">
          <w10:wrap type="none"/>
        </v:line>
      </w:pict>
    </w:r>
    <w:r>
      <w:rPr/>
      <w:pict>
        <v:line style="position:absolute;mso-position-horizontal-relative:page;mso-position-vertical-relative:page;z-index:-832408" from="368.459991pt,548.729980pt" to="372.479991pt,548.729980pt" stroked="true" strokeweight="1.02pt" strokecolor="#00006c">
          <w10:wrap type="none"/>
        </v:line>
      </w:pict>
    </w:r>
    <w:r>
      <w:rPr/>
      <w:pict>
        <v:line style="position:absolute;mso-position-horizontal-relative:page;mso-position-vertical-relative:page;z-index:-832384" from="375.480011pt,548.729980pt" to="379.500011pt,548.729980pt" stroked="true" strokeweight="1.02pt" strokecolor="#00006c">
          <w10:wrap type="none"/>
        </v:line>
      </w:pict>
    </w:r>
    <w:r>
      <w:rPr/>
      <w:pict>
        <v:line style="position:absolute;mso-position-horizontal-relative:page;mso-position-vertical-relative:page;z-index:-832360" from="382.5pt,548.729980pt" to="386.46pt,548.729980pt" stroked="true" strokeweight="1.02pt" strokecolor="#00006c">
          <w10:wrap type="none"/>
        </v:line>
      </w:pict>
    </w:r>
    <w:r>
      <w:rPr/>
      <w:pict>
        <v:line style="position:absolute;mso-position-horizontal-relative:page;mso-position-vertical-relative:page;z-index:-832336" from="389.459991pt,548.729980pt" to="393.479991pt,548.729980pt" stroked="true" strokeweight="1.02pt" strokecolor="#00006c">
          <w10:wrap type="none"/>
        </v:line>
      </w:pict>
    </w:r>
    <w:r>
      <w:rPr/>
      <w:pict>
        <v:line style="position:absolute;mso-position-horizontal-relative:page;mso-position-vertical-relative:page;z-index:-832312" from="396.480011pt,548.729980pt" to="400.500011pt,548.729980pt" stroked="true" strokeweight="1.02pt" strokecolor="#00006c">
          <w10:wrap type="none"/>
        </v:line>
      </w:pict>
    </w:r>
    <w:r>
      <w:rPr/>
      <w:pict>
        <v:line style="position:absolute;mso-position-horizontal-relative:page;mso-position-vertical-relative:page;z-index:-832288" from="403.5pt,548.729980pt" to="407.46pt,548.729980pt" stroked="true" strokeweight="1.02pt" strokecolor="#00006c">
          <w10:wrap type="none"/>
        </v:line>
      </w:pict>
    </w:r>
    <w:r>
      <w:rPr/>
      <w:pict>
        <v:line style="position:absolute;mso-position-horizontal-relative:page;mso-position-vertical-relative:page;z-index:-832264" from="410.459991pt,548.729980pt" to="414.479991pt,548.729980pt" stroked="true" strokeweight="1.02pt" strokecolor="#00006c">
          <w10:wrap type="none"/>
        </v:line>
      </w:pict>
    </w:r>
    <w:r>
      <w:rPr/>
      <w:pict>
        <v:line style="position:absolute;mso-position-horizontal-relative:page;mso-position-vertical-relative:page;z-index:-832240" from="417.480011pt,548.729980pt" to="421.500011pt,548.729980pt" stroked="true" strokeweight="1.02pt" strokecolor="#00006c">
          <w10:wrap type="none"/>
        </v:line>
      </w:pict>
    </w:r>
    <w:r>
      <w:rPr/>
      <w:pict>
        <v:line style="position:absolute;mso-position-horizontal-relative:page;mso-position-vertical-relative:page;z-index:-832216" from="424.5pt,548.729980pt" to="428.46pt,548.729980pt" stroked="true" strokeweight="1.02pt" strokecolor="#00006c">
          <w10:wrap type="none"/>
        </v:line>
      </w:pict>
    </w:r>
    <w:r>
      <w:rPr/>
      <w:pict>
        <v:line style="position:absolute;mso-position-horizontal-relative:page;mso-position-vertical-relative:page;z-index:-832192" from="431.459991pt,548.729980pt" to="435.479991pt,548.729980pt" stroked="true" strokeweight="1.02pt" strokecolor="#00006c">
          <w10:wrap type="none"/>
        </v:line>
      </w:pict>
    </w:r>
    <w:r>
      <w:rPr/>
      <w:pict>
        <v:line style="position:absolute;mso-position-horizontal-relative:page;mso-position-vertical-relative:page;z-index:-832168" from="438.480011pt,548.729980pt" to="442.500011pt,548.729980pt" stroked="true" strokeweight="1.02pt" strokecolor="#00006c">
          <w10:wrap type="none"/>
        </v:line>
      </w:pict>
    </w:r>
    <w:r>
      <w:rPr/>
      <w:pict>
        <v:line style="position:absolute;mso-position-horizontal-relative:page;mso-position-vertical-relative:page;z-index:-832144" from="445.5pt,548.729980pt" to="449.46pt,548.729980pt" stroked="true" strokeweight="1.02pt" strokecolor="#00006c">
          <w10:wrap type="none"/>
        </v:line>
      </w:pict>
    </w:r>
    <w:r>
      <w:rPr/>
      <w:pict>
        <v:line style="position:absolute;mso-position-horizontal-relative:page;mso-position-vertical-relative:page;z-index:-832120" from="452.459991pt,548.729980pt" to="456.479991pt,548.729980pt" stroked="true" strokeweight="1.02pt" strokecolor="#00006c">
          <w10:wrap type="none"/>
        </v:line>
      </w:pict>
    </w:r>
    <w:r>
      <w:rPr/>
      <w:pict>
        <v:line style="position:absolute;mso-position-horizontal-relative:page;mso-position-vertical-relative:page;z-index:-832096" from="459.480011pt,548.729980pt" to="463.500011pt,548.729980pt" stroked="true" strokeweight="1.02pt" strokecolor="#00006c">
          <w10:wrap type="none"/>
        </v:line>
      </w:pict>
    </w:r>
    <w:r>
      <w:rPr/>
      <w:pict>
        <v:line style="position:absolute;mso-position-horizontal-relative:page;mso-position-vertical-relative:page;z-index:-832072" from="466.5pt,548.729980pt" to="470.46pt,548.729980pt" stroked="true" strokeweight="1.02pt" strokecolor="#00006c">
          <w10:wrap type="none"/>
        </v:line>
      </w:pict>
    </w:r>
    <w:r>
      <w:rPr/>
      <w:pict>
        <v:line style="position:absolute;mso-position-horizontal-relative:page;mso-position-vertical-relative:page;z-index:-832048" from="473.459991pt,548.729980pt" to="477.479991pt,548.729980pt" stroked="true" strokeweight="1.02pt" strokecolor="#00006c">
          <w10:wrap type="none"/>
        </v:line>
      </w:pict>
    </w:r>
    <w:r>
      <w:rPr/>
      <w:pict>
        <v:line style="position:absolute;mso-position-horizontal-relative:page;mso-position-vertical-relative:page;z-index:-832024" from="480.480011pt,548.729980pt" to="484.500011pt,548.729980pt" stroked="true" strokeweight="1.02pt" strokecolor="#00006c">
          <w10:wrap type="none"/>
        </v:line>
      </w:pict>
    </w:r>
    <w:r>
      <w:rPr/>
      <w:pict>
        <v:line style="position:absolute;mso-position-horizontal-relative:page;mso-position-vertical-relative:page;z-index:-832000" from="487.5pt,548.729980pt" to="491.46pt,548.729980pt" stroked="true" strokeweight="1.02pt" strokecolor="#00006c">
          <w10:wrap type="none"/>
        </v:line>
      </w:pict>
    </w:r>
    <w:r>
      <w:rPr/>
      <w:pict>
        <v:line style="position:absolute;mso-position-horizontal-relative:page;mso-position-vertical-relative:page;z-index:-831976" from="494.459991pt,548.729980pt" to="498.479991pt,548.729980pt" stroked="true" strokeweight="1.02pt" strokecolor="#00006c">
          <w10:wrap type="none"/>
        </v:line>
      </w:pict>
    </w:r>
    <w:r>
      <w:rPr/>
      <w:pict>
        <v:line style="position:absolute;mso-position-horizontal-relative:page;mso-position-vertical-relative:page;z-index:-831952" from="501.480011pt,548.729980pt" to="505.500011pt,548.729980pt" stroked="true" strokeweight="1.02pt" strokecolor="#00006c">
          <w10:wrap type="none"/>
        </v:line>
      </w:pict>
    </w:r>
    <w:r>
      <w:rPr/>
      <w:pict>
        <v:line style="position:absolute;mso-position-horizontal-relative:page;mso-position-vertical-relative:page;z-index:-831928" from="508.5pt,548.729980pt" to="512.46pt,548.729980pt" stroked="true" strokeweight="1.02pt" strokecolor="#00006c">
          <w10:wrap type="none"/>
        </v:line>
      </w:pict>
    </w:r>
    <w:r>
      <w:rPr/>
      <w:pict>
        <v:line style="position:absolute;mso-position-horizontal-relative:page;mso-position-vertical-relative:page;z-index:-831904" from="515.460022pt,548.729980pt" to="519.480022pt,548.729980pt" stroked="true" strokeweight="1.02pt" strokecolor="#00006c">
          <w10:wrap type="none"/>
        </v:line>
      </w:pict>
    </w:r>
    <w:r>
      <w:rPr/>
      <w:pict>
        <v:line style="position:absolute;mso-position-horizontal-relative:page;mso-position-vertical-relative:page;z-index:-831880" from="522.479980pt,548.729980pt" to="526.499980pt,548.729980pt" stroked="true" strokeweight="1.02pt" strokecolor="#00006c">
          <w10:wrap type="none"/>
        </v:line>
      </w:pict>
    </w:r>
    <w:r>
      <w:rPr/>
      <w:pict>
        <v:line style="position:absolute;mso-position-horizontal-relative:page;mso-position-vertical-relative:page;z-index:-831856" from="529.5pt,548.729980pt" to="533.46pt,548.729980pt" stroked="true" strokeweight="1.02pt" strokecolor="#00006c">
          <w10:wrap type="none"/>
        </v:line>
      </w:pict>
    </w:r>
    <w:r>
      <w:rPr/>
      <w:pict>
        <v:line style="position:absolute;mso-position-horizontal-relative:page;mso-position-vertical-relative:page;z-index:-831832" from="536.460022pt,548.729980pt" to="540.480022pt,548.729980pt" stroked="true" strokeweight="1.02pt" strokecolor="#00006c">
          <w10:wrap type="none"/>
        </v:line>
      </w:pict>
    </w:r>
    <w:r>
      <w:rPr/>
      <w:pict>
        <v:line style="position:absolute;mso-position-horizontal-relative:page;mso-position-vertical-relative:page;z-index:-831808" from="543.479980pt,548.729980pt" to="547.499980pt,548.729980pt" stroked="true" strokeweight="1.02pt" strokecolor="#00006c">
          <w10:wrap type="none"/>
        </v:line>
      </w:pict>
    </w:r>
    <w:r>
      <w:rPr/>
      <w:pict>
        <v:line style="position:absolute;mso-position-horizontal-relative:page;mso-position-vertical-relative:page;z-index:-831784" from="550.5pt,548.729980pt" to="554.46pt,548.729980pt" stroked="true" strokeweight="1.02pt" strokecolor="#00006c">
          <w10:wrap type="none"/>
        </v:line>
      </w:pict>
    </w:r>
    <w:r>
      <w:rPr/>
      <w:pict>
        <v:line style="position:absolute;mso-position-horizontal-relative:page;mso-position-vertical-relative:page;z-index:-831760" from="557.460022pt,548.729980pt" to="561.480022pt,548.729980pt" stroked="true" strokeweight="1.02pt" strokecolor="#00006c">
          <w10:wrap type="none"/>
        </v:line>
      </w:pict>
    </w:r>
    <w:r>
      <w:rPr/>
      <w:pict>
        <v:line style="position:absolute;mso-position-horizontal-relative:page;mso-position-vertical-relative:page;z-index:-831736" from="564.479980pt,548.729980pt" to="568.499980pt,548.729980pt" stroked="true" strokeweight="1.02pt" strokecolor="#00006c">
          <w10:wrap type="none"/>
        </v:line>
      </w:pict>
    </w:r>
    <w:r>
      <w:rPr/>
      <w:pict>
        <v:line style="position:absolute;mso-position-horizontal-relative:page;mso-position-vertical-relative:page;z-index:-831712" from="571.5pt,548.729980pt" to="575.46pt,548.729980pt" stroked="true" strokeweight="1.02pt" strokecolor="#00006c">
          <w10:wrap type="none"/>
        </v:line>
      </w:pict>
    </w:r>
    <w:r>
      <w:rPr/>
      <w:pict>
        <v:line style="position:absolute;mso-position-horizontal-relative:page;mso-position-vertical-relative:page;z-index:-831688" from="578.460022pt,548.729980pt" to="582.480022pt,548.729980pt" stroked="true" strokeweight="1.02pt" strokecolor="#00006c">
          <w10:wrap type="none"/>
        </v:line>
      </w:pict>
    </w:r>
    <w:r>
      <w:rPr/>
      <w:pict>
        <v:line style="position:absolute;mso-position-horizontal-relative:page;mso-position-vertical-relative:page;z-index:-831664" from="585.479980pt,548.729980pt" to="589.499980pt,548.729980pt" stroked="true" strokeweight="1.02pt" strokecolor="#00006c">
          <w10:wrap type="none"/>
        </v:line>
      </w:pict>
    </w:r>
    <w:r>
      <w:rPr/>
      <w:pict>
        <v:line style="position:absolute;mso-position-horizontal-relative:page;mso-position-vertical-relative:page;z-index:-831640" from="592.5pt,548.729980pt" to="596.46pt,548.729980pt" stroked="true" strokeweight="1.02pt" strokecolor="#00006c">
          <w10:wrap type="none"/>
        </v:line>
      </w:pict>
    </w:r>
    <w:r>
      <w:rPr/>
      <w:pict>
        <v:line style="position:absolute;mso-position-horizontal-relative:page;mso-position-vertical-relative:page;z-index:-831616" from="599.460022pt,548.729980pt" to="603.480022pt,548.729980pt" stroked="true" strokeweight="1.02pt" strokecolor="#00006c">
          <w10:wrap type="none"/>
        </v:line>
      </w:pict>
    </w:r>
    <w:r>
      <w:rPr/>
      <w:pict>
        <v:line style="position:absolute;mso-position-horizontal-relative:page;mso-position-vertical-relative:page;z-index:-831592" from="606.479980pt,548.729980pt" to="610.499980pt,548.729980pt" stroked="true" strokeweight="1.02pt" strokecolor="#00006c">
          <w10:wrap type="none"/>
        </v:line>
      </w:pict>
    </w:r>
    <w:r>
      <w:rPr/>
      <w:pict>
        <v:line style="position:absolute;mso-position-horizontal-relative:page;mso-position-vertical-relative:page;z-index:-831568" from="613.5pt,548.729980pt" to="617.46pt,548.729980pt" stroked="true" strokeweight="1.02pt" strokecolor="#00006c">
          <w10:wrap type="none"/>
        </v:line>
      </w:pict>
    </w:r>
    <w:r>
      <w:rPr/>
      <w:pict>
        <v:line style="position:absolute;mso-position-horizontal-relative:page;mso-position-vertical-relative:page;z-index:-831544" from="620.460022pt,548.729980pt" to="624.480022pt,548.729980pt" stroked="true" strokeweight="1.02pt" strokecolor="#00006c">
          <w10:wrap type="none"/>
        </v:line>
      </w:pict>
    </w:r>
    <w:r>
      <w:rPr/>
      <w:pict>
        <v:line style="position:absolute;mso-position-horizontal-relative:page;mso-position-vertical-relative:page;z-index:-831520" from="627.479980pt,548.729980pt" to="631.499980pt,548.729980pt" stroked="true" strokeweight="1.02pt" strokecolor="#00006c">
          <w10:wrap type="none"/>
        </v:line>
      </w:pict>
    </w:r>
    <w:r>
      <w:rPr/>
      <w:pict>
        <v:line style="position:absolute;mso-position-horizontal-relative:page;mso-position-vertical-relative:page;z-index:-831496" from="634.5pt,548.729980pt" to="638.46pt,548.729980pt" stroked="true" strokeweight="1.02pt" strokecolor="#00006c">
          <w10:wrap type="none"/>
        </v:line>
      </w:pict>
    </w:r>
    <w:r>
      <w:rPr/>
      <w:pict>
        <v:line style="position:absolute;mso-position-horizontal-relative:page;mso-position-vertical-relative:page;z-index:-831472" from="641.460022pt,548.729980pt" to="645.480022pt,548.729980pt" stroked="true" strokeweight="1.02pt" strokecolor="#00006c">
          <w10:wrap type="none"/>
        </v:line>
      </w:pict>
    </w:r>
    <w:r>
      <w:rPr/>
      <w:pict>
        <v:line style="position:absolute;mso-position-horizontal-relative:page;mso-position-vertical-relative:page;z-index:-831448" from="648.479980pt,548.729980pt" to="652.499980pt,548.729980pt" stroked="true" strokeweight="1.02pt" strokecolor="#00006c">
          <w10:wrap type="none"/>
        </v:line>
      </w:pict>
    </w:r>
    <w:r>
      <w:rPr/>
      <w:pict>
        <v:line style="position:absolute;mso-position-horizontal-relative:page;mso-position-vertical-relative:page;z-index:-831424" from="655.5pt,548.729980pt" to="659.46pt,548.729980pt" stroked="true" strokeweight="1.02pt" strokecolor="#00006c">
          <w10:wrap type="none"/>
        </v:line>
      </w:pict>
    </w:r>
    <w:r>
      <w:rPr/>
      <w:pict>
        <v:line style="position:absolute;mso-position-horizontal-relative:page;mso-position-vertical-relative:page;z-index:-831400" from="662.460022pt,548.729980pt" to="666.480022pt,548.729980pt" stroked="true" strokeweight="1.02pt" strokecolor="#00006c">
          <w10:wrap type="none"/>
        </v:line>
      </w:pict>
    </w:r>
    <w:r>
      <w:rPr/>
      <w:pict>
        <v:line style="position:absolute;mso-position-horizontal-relative:page;mso-position-vertical-relative:page;z-index:-831376" from="669.479980pt,548.729980pt" to="673.49998pt,548.729980pt" stroked="true" strokeweight="1.02pt" strokecolor="#00006c">
          <w10:wrap type="none"/>
        </v:line>
      </w:pict>
    </w:r>
    <w:r>
      <w:rPr/>
      <w:pict>
        <v:line style="position:absolute;mso-position-horizontal-relative:page;mso-position-vertical-relative:page;z-index:-831352" from="676.5pt,548.729980pt" to="680.46pt,548.729980pt" stroked="true" strokeweight="1.02pt" strokecolor="#00006c">
          <w10:wrap type="none"/>
        </v:line>
      </w:pict>
    </w:r>
    <w:r>
      <w:rPr/>
      <w:pict>
        <v:line style="position:absolute;mso-position-horizontal-relative:page;mso-position-vertical-relative:page;z-index:-831328" from="683.460022pt,548.729980pt" to="687.480022pt,548.729980pt" stroked="true" strokeweight="1.02pt" strokecolor="#00006c">
          <w10:wrap type="none"/>
        </v:line>
      </w:pict>
    </w:r>
    <w:r>
      <w:rPr/>
      <w:pict>
        <v:line style="position:absolute;mso-position-horizontal-relative:page;mso-position-vertical-relative:page;z-index:-831304" from="690.47998pt,548.729980pt" to="694.49998pt,548.729980pt" stroked="true" strokeweight="1.02pt" strokecolor="#00006c">
          <w10:wrap type="none"/>
        </v:line>
      </w:pict>
    </w:r>
    <w:r>
      <w:rPr/>
      <w:pict>
        <v:line style="position:absolute;mso-position-horizontal-relative:page;mso-position-vertical-relative:page;z-index:-831280" from="697.5pt,548.729980pt" to="701.46pt,548.729980pt" stroked="true" strokeweight="1.02pt" strokecolor="#00006c">
          <w10:wrap type="none"/>
        </v:line>
      </w:pict>
    </w:r>
    <w:r>
      <w:rPr/>
      <w:pict>
        <v:line style="position:absolute;mso-position-horizontal-relative:page;mso-position-vertical-relative:page;z-index:-831256" from="704.460022pt,548.729980pt" to="708.480022pt,548.729980pt" stroked="true" strokeweight="1.02pt" strokecolor="#00006c">
          <w10:wrap type="none"/>
        </v:line>
      </w:pict>
    </w:r>
    <w:r>
      <w:rPr/>
      <w:pict>
        <v:line style="position:absolute;mso-position-horizontal-relative:page;mso-position-vertical-relative:page;z-index:-831232" from="711.47998pt,548.729980pt" to="715.49998pt,548.729980pt" stroked="true" strokeweight="1.02pt" strokecolor="#00006c">
          <w10:wrap type="none"/>
        </v:line>
      </w:pict>
    </w:r>
    <w:r>
      <w:rPr/>
      <w:pict>
        <v:line style="position:absolute;mso-position-horizontal-relative:page;mso-position-vertical-relative:page;z-index:-831208" from="718.5pt,548.729980pt" to="722.46pt,548.729980pt" stroked="true" strokeweight="1.02pt" strokecolor="#00006c">
          <w10:wrap type="none"/>
        </v:line>
      </w:pict>
    </w:r>
    <w:r>
      <w:rPr/>
      <w:pict>
        <v:line style="position:absolute;mso-position-horizontal-relative:page;mso-position-vertical-relative:page;z-index:-831184" from="725.460022pt,548.729980pt" to="729.480022pt,548.729980pt" stroked="true" strokeweight="1.02pt" strokecolor="#00006c">
          <w10:wrap type="none"/>
        </v:line>
      </w:pict>
    </w:r>
    <w:r>
      <w:rPr/>
      <w:pict>
        <v:line style="position:absolute;mso-position-horizontal-relative:page;mso-position-vertical-relative:page;z-index:-831160" from="732.47998pt,548.729980pt" to="736.49998pt,548.729980pt" stroked="true" strokeweight="1.02pt" strokecolor="#00006c">
          <w10:wrap type="none"/>
        </v:line>
      </w:pict>
    </w:r>
    <w:r>
      <w:rPr/>
      <w:pict>
        <v:line style="position:absolute;mso-position-horizontal-relative:page;mso-position-vertical-relative:page;z-index:-831136" from="739.5pt,548.729980pt" to="743.46pt,548.729980pt" stroked="true" strokeweight="1.02pt" strokecolor="#00006c">
          <w10:wrap type="none"/>
        </v:line>
      </w:pict>
    </w:r>
    <w:r>
      <w:rPr/>
      <w:pict>
        <v:line style="position:absolute;mso-position-horizontal-relative:page;mso-position-vertical-relative:page;z-index:-83111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3108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04391">
          <wp:simplePos x="0" y="0"/>
          <wp:positionH relativeFrom="page">
            <wp:posOffset>1114425</wp:posOffset>
          </wp:positionH>
          <wp:positionV relativeFrom="page">
            <wp:posOffset>6759320</wp:posOffset>
          </wp:positionV>
          <wp:extent cx="140208" cy="155448"/>
          <wp:effectExtent l="0" t="0" r="0" b="0"/>
          <wp:wrapNone/>
          <wp:docPr id="33" name="image3.png" descr=""/>
          <wp:cNvGraphicFramePr>
            <a:graphicFrameLocks noChangeAspect="1"/>
          </wp:cNvGraphicFramePr>
          <a:graphic>
            <a:graphicData uri="http://schemas.openxmlformats.org/drawingml/2006/picture">
              <pic:pic>
                <pic:nvPicPr>
                  <pic:cNvPr id="3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3104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3101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3099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73</w:t>
                </w:r>
                <w:r>
                  <w:rPr/>
                  <w:fldChar w:fldCharType="end"/>
                </w:r>
                <w:r>
                  <w:rPr>
                    <w:b/>
                    <w:sz w:val="20"/>
                  </w:rPr>
                  <w:t> -</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30968" from="81.480003pt,548.729980pt" to="85.500003pt,548.729980pt" stroked="true" strokeweight="1.02pt" strokecolor="#00006c">
          <w10:wrap type="none"/>
        </v:line>
      </w:pict>
    </w:r>
    <w:r>
      <w:rPr/>
      <w:pict>
        <v:line style="position:absolute;mso-position-horizontal-relative:page;mso-position-vertical-relative:page;z-index:-830944" from="88.5pt,548.729980pt" to="92.46pt,548.729980pt" stroked="true" strokeweight="1.02pt" strokecolor="#00006c">
          <w10:wrap type="none"/>
        </v:line>
      </w:pict>
    </w:r>
    <w:r>
      <w:rPr/>
      <w:pict>
        <v:line style="position:absolute;mso-position-horizontal-relative:page;mso-position-vertical-relative:page;z-index:-830920" from="95.459999pt,548.729980pt" to="99.479999pt,548.729980pt" stroked="true" strokeweight="1.02pt" strokecolor="#00006c">
          <w10:wrap type="none"/>
        </v:line>
      </w:pict>
    </w:r>
    <w:r>
      <w:rPr/>
      <w:pict>
        <v:line style="position:absolute;mso-position-horizontal-relative:page;mso-position-vertical-relative:page;z-index:-830896" from="102.480003pt,548.729980pt" to="106.500003pt,548.729980pt" stroked="true" strokeweight="1.02pt" strokecolor="#00006c">
          <w10:wrap type="none"/>
        </v:line>
      </w:pict>
    </w:r>
    <w:r>
      <w:rPr/>
      <w:pict>
        <v:line style="position:absolute;mso-position-horizontal-relative:page;mso-position-vertical-relative:page;z-index:-830872" from="109.5pt,548.729980pt" to="113.46pt,548.729980pt" stroked="true" strokeweight="1.02pt" strokecolor="#00006c">
          <w10:wrap type="none"/>
        </v:line>
      </w:pict>
    </w:r>
    <w:r>
      <w:rPr/>
      <w:pict>
        <v:line style="position:absolute;mso-position-horizontal-relative:page;mso-position-vertical-relative:page;z-index:-830848" from="116.459999pt,548.729980pt" to="120.479999pt,548.729980pt" stroked="true" strokeweight="1.02pt" strokecolor="#00006c">
          <w10:wrap type="none"/>
        </v:line>
      </w:pict>
    </w:r>
    <w:r>
      <w:rPr/>
      <w:pict>
        <v:line style="position:absolute;mso-position-horizontal-relative:page;mso-position-vertical-relative:page;z-index:-830824" from="123.480003pt,548.729980pt" to="127.500003pt,548.729980pt" stroked="true" strokeweight="1.02pt" strokecolor="#00006c">
          <w10:wrap type="none"/>
        </v:line>
      </w:pict>
    </w:r>
    <w:r>
      <w:rPr/>
      <w:pict>
        <v:line style="position:absolute;mso-position-horizontal-relative:page;mso-position-vertical-relative:page;z-index:-830800" from="130.5pt,548.729980pt" to="134.46pt,548.729980pt" stroked="true" strokeweight="1.02pt" strokecolor="#00006c">
          <w10:wrap type="none"/>
        </v:line>
      </w:pict>
    </w:r>
    <w:r>
      <w:rPr/>
      <w:pict>
        <v:line style="position:absolute;mso-position-horizontal-relative:page;mso-position-vertical-relative:page;z-index:-830776" from="137.460007pt,548.729980pt" to="141.480007pt,548.729980pt" stroked="true" strokeweight="1.02pt" strokecolor="#00006c">
          <w10:wrap type="none"/>
        </v:line>
      </w:pict>
    </w:r>
    <w:r>
      <w:rPr/>
      <w:pict>
        <v:line style="position:absolute;mso-position-horizontal-relative:page;mso-position-vertical-relative:page;z-index:-830752" from="144.479996pt,548.729980pt" to="148.499996pt,548.729980pt" stroked="true" strokeweight="1.02pt" strokecolor="#00006c">
          <w10:wrap type="none"/>
        </v:line>
      </w:pict>
    </w:r>
    <w:r>
      <w:rPr/>
      <w:pict>
        <v:line style="position:absolute;mso-position-horizontal-relative:page;mso-position-vertical-relative:page;z-index:-830728" from="151.5pt,548.729980pt" to="155.46pt,548.729980pt" stroked="true" strokeweight="1.02pt" strokecolor="#00006c">
          <w10:wrap type="none"/>
        </v:line>
      </w:pict>
    </w:r>
    <w:r>
      <w:rPr/>
      <w:pict>
        <v:line style="position:absolute;mso-position-horizontal-relative:page;mso-position-vertical-relative:page;z-index:-830704" from="158.460007pt,548.729980pt" to="162.480007pt,548.729980pt" stroked="true" strokeweight="1.02pt" strokecolor="#00006c">
          <w10:wrap type="none"/>
        </v:line>
      </w:pict>
    </w:r>
    <w:r>
      <w:rPr/>
      <w:pict>
        <v:line style="position:absolute;mso-position-horizontal-relative:page;mso-position-vertical-relative:page;z-index:-830680" from="165.479996pt,548.729980pt" to="169.499996pt,548.729980pt" stroked="true" strokeweight="1.02pt" strokecolor="#00006c">
          <w10:wrap type="none"/>
        </v:line>
      </w:pict>
    </w:r>
    <w:r>
      <w:rPr/>
      <w:pict>
        <v:line style="position:absolute;mso-position-horizontal-relative:page;mso-position-vertical-relative:page;z-index:-830656" from="172.5pt,548.729980pt" to="176.46pt,548.729980pt" stroked="true" strokeweight="1.02pt" strokecolor="#00006c">
          <w10:wrap type="none"/>
        </v:line>
      </w:pict>
    </w:r>
    <w:r>
      <w:rPr/>
      <w:pict>
        <v:line style="position:absolute;mso-position-horizontal-relative:page;mso-position-vertical-relative:page;z-index:-830632" from="179.460007pt,548.729980pt" to="183.480007pt,548.729980pt" stroked="true" strokeweight="1.02pt" strokecolor="#00006c">
          <w10:wrap type="none"/>
        </v:line>
      </w:pict>
    </w:r>
    <w:r>
      <w:rPr/>
      <w:pict>
        <v:line style="position:absolute;mso-position-horizontal-relative:page;mso-position-vertical-relative:page;z-index:-830608" from="186.479996pt,548.729980pt" to="190.499996pt,548.729980pt" stroked="true" strokeweight="1.02pt" strokecolor="#00006c">
          <w10:wrap type="none"/>
        </v:line>
      </w:pict>
    </w:r>
    <w:r>
      <w:rPr/>
      <w:pict>
        <v:line style="position:absolute;mso-position-horizontal-relative:page;mso-position-vertical-relative:page;z-index:-830584" from="193.5pt,548.729980pt" to="197.46pt,548.729980pt" stroked="true" strokeweight="1.02pt" strokecolor="#00006c">
          <w10:wrap type="none"/>
        </v:line>
      </w:pict>
    </w:r>
    <w:r>
      <w:rPr/>
      <w:pict>
        <v:line style="position:absolute;mso-position-horizontal-relative:page;mso-position-vertical-relative:page;z-index:-830560" from="200.460007pt,548.729980pt" to="204.480007pt,548.729980pt" stroked="true" strokeweight="1.02pt" strokecolor="#00006c">
          <w10:wrap type="none"/>
        </v:line>
      </w:pict>
    </w:r>
    <w:r>
      <w:rPr/>
      <w:pict>
        <v:line style="position:absolute;mso-position-horizontal-relative:page;mso-position-vertical-relative:page;z-index:-830536" from="207.479996pt,548.729980pt" to="211.499996pt,548.729980pt" stroked="true" strokeweight="1.02pt" strokecolor="#00006c">
          <w10:wrap type="none"/>
        </v:line>
      </w:pict>
    </w:r>
    <w:r>
      <w:rPr/>
      <w:pict>
        <v:line style="position:absolute;mso-position-horizontal-relative:page;mso-position-vertical-relative:page;z-index:-830512" from="214.5pt,548.729980pt" to="218.46pt,548.729980pt" stroked="true" strokeweight="1.02pt" strokecolor="#00006c">
          <w10:wrap type="none"/>
        </v:line>
      </w:pict>
    </w:r>
    <w:r>
      <w:rPr/>
      <w:pict>
        <v:line style="position:absolute;mso-position-horizontal-relative:page;mso-position-vertical-relative:page;z-index:-830488" from="221.460007pt,548.729980pt" to="225.480007pt,548.729980pt" stroked="true" strokeweight="1.02pt" strokecolor="#00006c">
          <w10:wrap type="none"/>
        </v:line>
      </w:pict>
    </w:r>
    <w:r>
      <w:rPr/>
      <w:pict>
        <v:line style="position:absolute;mso-position-horizontal-relative:page;mso-position-vertical-relative:page;z-index:-830464" from="228.479996pt,548.729980pt" to="232.499996pt,548.729980pt" stroked="true" strokeweight="1.02pt" strokecolor="#00006c">
          <w10:wrap type="none"/>
        </v:line>
      </w:pict>
    </w:r>
    <w:r>
      <w:rPr/>
      <w:pict>
        <v:line style="position:absolute;mso-position-horizontal-relative:page;mso-position-vertical-relative:page;z-index:-830440" from="235.5pt,548.729980pt" to="239.46pt,548.729980pt" stroked="true" strokeweight="1.02pt" strokecolor="#00006c">
          <w10:wrap type="none"/>
        </v:line>
      </w:pict>
    </w:r>
    <w:r>
      <w:rPr/>
      <w:pict>
        <v:line style="position:absolute;mso-position-horizontal-relative:page;mso-position-vertical-relative:page;z-index:-830416" from="242.460007pt,548.729980pt" to="246.480007pt,548.729980pt" stroked="true" strokeweight="1.02pt" strokecolor="#00006c">
          <w10:wrap type="none"/>
        </v:line>
      </w:pict>
    </w:r>
    <w:r>
      <w:rPr/>
      <w:pict>
        <v:line style="position:absolute;mso-position-horizontal-relative:page;mso-position-vertical-relative:page;z-index:-830392" from="249.479996pt,548.729980pt" to="253.499996pt,548.729980pt" stroked="true" strokeweight="1.02pt" strokecolor="#00006c">
          <w10:wrap type="none"/>
        </v:line>
      </w:pict>
    </w:r>
    <w:r>
      <w:rPr/>
      <w:pict>
        <v:line style="position:absolute;mso-position-horizontal-relative:page;mso-position-vertical-relative:page;z-index:-830368" from="256.5pt,548.729980pt" to="260.4600pt,548.729980pt" stroked="true" strokeweight="1.02pt" strokecolor="#00006c">
          <w10:wrap type="none"/>
        </v:line>
      </w:pict>
    </w:r>
    <w:r>
      <w:rPr/>
      <w:pict>
        <v:line style="position:absolute;mso-position-horizontal-relative:page;mso-position-vertical-relative:page;z-index:-830344" from="263.459991pt,548.729980pt" to="267.479991pt,548.729980pt" stroked="true" strokeweight="1.02pt" strokecolor="#00006c">
          <w10:wrap type="none"/>
        </v:line>
      </w:pict>
    </w:r>
    <w:r>
      <w:rPr/>
      <w:pict>
        <v:line style="position:absolute;mso-position-horizontal-relative:page;mso-position-vertical-relative:page;z-index:-830320" from="270.480011pt,548.729980pt" to="274.500011pt,548.729980pt" stroked="true" strokeweight="1.02pt" strokecolor="#00006c">
          <w10:wrap type="none"/>
        </v:line>
      </w:pict>
    </w:r>
    <w:r>
      <w:rPr/>
      <w:pict>
        <v:line style="position:absolute;mso-position-horizontal-relative:page;mso-position-vertical-relative:page;z-index:-830296" from="277.5pt,548.729980pt" to="281.460pt,548.729980pt" stroked="true" strokeweight="1.02pt" strokecolor="#00006c">
          <w10:wrap type="none"/>
        </v:line>
      </w:pict>
    </w:r>
    <w:r>
      <w:rPr/>
      <w:pict>
        <v:line style="position:absolute;mso-position-horizontal-relative:page;mso-position-vertical-relative:page;z-index:-830272" from="284.459991pt,548.729980pt" to="288.479991pt,548.729980pt" stroked="true" strokeweight="1.02pt" strokecolor="#00006c">
          <w10:wrap type="none"/>
        </v:line>
      </w:pict>
    </w:r>
    <w:r>
      <w:rPr/>
      <w:pict>
        <v:line style="position:absolute;mso-position-horizontal-relative:page;mso-position-vertical-relative:page;z-index:-830248" from="291.480011pt,548.729980pt" to="295.500011pt,548.729980pt" stroked="true" strokeweight="1.02pt" strokecolor="#00006c">
          <w10:wrap type="none"/>
        </v:line>
      </w:pict>
    </w:r>
    <w:r>
      <w:rPr/>
      <w:pict>
        <v:line style="position:absolute;mso-position-horizontal-relative:page;mso-position-vertical-relative:page;z-index:-830224" from="298.5pt,548.729980pt" to="302.460pt,548.729980pt" stroked="true" strokeweight="1.02pt" strokecolor="#00006c">
          <w10:wrap type="none"/>
        </v:line>
      </w:pict>
    </w:r>
    <w:r>
      <w:rPr/>
      <w:pict>
        <v:line style="position:absolute;mso-position-horizontal-relative:page;mso-position-vertical-relative:page;z-index:-830200" from="305.459991pt,548.729980pt" to="309.479991pt,548.729980pt" stroked="true" strokeweight="1.02pt" strokecolor="#00006c">
          <w10:wrap type="none"/>
        </v:line>
      </w:pict>
    </w:r>
    <w:r>
      <w:rPr/>
      <w:pict>
        <v:line style="position:absolute;mso-position-horizontal-relative:page;mso-position-vertical-relative:page;z-index:-830176" from="312.480011pt,548.729980pt" to="316.500011pt,548.729980pt" stroked="true" strokeweight="1.02pt" strokecolor="#00006c">
          <w10:wrap type="none"/>
        </v:line>
      </w:pict>
    </w:r>
    <w:r>
      <w:rPr/>
      <w:pict>
        <v:line style="position:absolute;mso-position-horizontal-relative:page;mso-position-vertical-relative:page;z-index:-830152" from="319.5pt,548.729980pt" to="323.460pt,548.729980pt" stroked="true" strokeweight="1.02pt" strokecolor="#00006c">
          <w10:wrap type="none"/>
        </v:line>
      </w:pict>
    </w:r>
    <w:r>
      <w:rPr/>
      <w:pict>
        <v:line style="position:absolute;mso-position-horizontal-relative:page;mso-position-vertical-relative:page;z-index:-830128" from="326.459991pt,548.729980pt" to="330.479991pt,548.729980pt" stroked="true" strokeweight="1.02pt" strokecolor="#00006c">
          <w10:wrap type="none"/>
        </v:line>
      </w:pict>
    </w:r>
    <w:r>
      <w:rPr/>
      <w:pict>
        <v:line style="position:absolute;mso-position-horizontal-relative:page;mso-position-vertical-relative:page;z-index:-830104" from="333.480011pt,548.729980pt" to="337.500011pt,548.729980pt" stroked="true" strokeweight="1.02pt" strokecolor="#00006c">
          <w10:wrap type="none"/>
        </v:line>
      </w:pict>
    </w:r>
    <w:r>
      <w:rPr/>
      <w:pict>
        <v:line style="position:absolute;mso-position-horizontal-relative:page;mso-position-vertical-relative:page;z-index:-830080" from="340.5pt,548.729980pt" to="344.46pt,548.729980pt" stroked="true" strokeweight="1.02pt" strokecolor="#00006c">
          <w10:wrap type="none"/>
        </v:line>
      </w:pict>
    </w:r>
    <w:r>
      <w:rPr/>
      <w:pict>
        <v:line style="position:absolute;mso-position-horizontal-relative:page;mso-position-vertical-relative:page;z-index:-830056" from="347.459991pt,548.729980pt" to="351.479991pt,548.729980pt" stroked="true" strokeweight="1.02pt" strokecolor="#00006c">
          <w10:wrap type="none"/>
        </v:line>
      </w:pict>
    </w:r>
    <w:r>
      <w:rPr/>
      <w:pict>
        <v:line style="position:absolute;mso-position-horizontal-relative:page;mso-position-vertical-relative:page;z-index:-830032" from="354.480011pt,548.729980pt" to="358.500011pt,548.729980pt" stroked="true" strokeweight="1.02pt" strokecolor="#00006c">
          <w10:wrap type="none"/>
        </v:line>
      </w:pict>
    </w:r>
    <w:r>
      <w:rPr/>
      <w:pict>
        <v:line style="position:absolute;mso-position-horizontal-relative:page;mso-position-vertical-relative:page;z-index:-830008" from="361.5pt,548.729980pt" to="365.46pt,548.729980pt" stroked="true" strokeweight="1.02pt" strokecolor="#00006c">
          <w10:wrap type="none"/>
        </v:line>
      </w:pict>
    </w:r>
    <w:r>
      <w:rPr/>
      <w:pict>
        <v:line style="position:absolute;mso-position-horizontal-relative:page;mso-position-vertical-relative:page;z-index:-829984" from="368.459991pt,548.729980pt" to="372.479991pt,548.729980pt" stroked="true" strokeweight="1.02pt" strokecolor="#00006c">
          <w10:wrap type="none"/>
        </v:line>
      </w:pict>
    </w:r>
    <w:r>
      <w:rPr/>
      <w:pict>
        <v:line style="position:absolute;mso-position-horizontal-relative:page;mso-position-vertical-relative:page;z-index:-829960" from="375.480011pt,548.729980pt" to="379.500011pt,548.729980pt" stroked="true" strokeweight="1.02pt" strokecolor="#00006c">
          <w10:wrap type="none"/>
        </v:line>
      </w:pict>
    </w:r>
    <w:r>
      <w:rPr/>
      <w:pict>
        <v:line style="position:absolute;mso-position-horizontal-relative:page;mso-position-vertical-relative:page;z-index:-829936" from="382.5pt,548.729980pt" to="386.46pt,548.729980pt" stroked="true" strokeweight="1.02pt" strokecolor="#00006c">
          <w10:wrap type="none"/>
        </v:line>
      </w:pict>
    </w:r>
    <w:r>
      <w:rPr/>
      <w:pict>
        <v:line style="position:absolute;mso-position-horizontal-relative:page;mso-position-vertical-relative:page;z-index:-829912" from="389.459991pt,548.729980pt" to="393.479991pt,548.729980pt" stroked="true" strokeweight="1.02pt" strokecolor="#00006c">
          <w10:wrap type="none"/>
        </v:line>
      </w:pict>
    </w:r>
    <w:r>
      <w:rPr/>
      <w:pict>
        <v:line style="position:absolute;mso-position-horizontal-relative:page;mso-position-vertical-relative:page;z-index:-829888" from="396.480011pt,548.729980pt" to="400.500011pt,548.729980pt" stroked="true" strokeweight="1.02pt" strokecolor="#00006c">
          <w10:wrap type="none"/>
        </v:line>
      </w:pict>
    </w:r>
    <w:r>
      <w:rPr/>
      <w:pict>
        <v:line style="position:absolute;mso-position-horizontal-relative:page;mso-position-vertical-relative:page;z-index:-829864" from="403.5pt,548.729980pt" to="407.46pt,548.729980pt" stroked="true" strokeweight="1.02pt" strokecolor="#00006c">
          <w10:wrap type="none"/>
        </v:line>
      </w:pict>
    </w:r>
    <w:r>
      <w:rPr/>
      <w:pict>
        <v:line style="position:absolute;mso-position-horizontal-relative:page;mso-position-vertical-relative:page;z-index:-829840" from="410.459991pt,548.729980pt" to="414.479991pt,548.729980pt" stroked="true" strokeweight="1.02pt" strokecolor="#00006c">
          <w10:wrap type="none"/>
        </v:line>
      </w:pict>
    </w:r>
    <w:r>
      <w:rPr/>
      <w:pict>
        <v:line style="position:absolute;mso-position-horizontal-relative:page;mso-position-vertical-relative:page;z-index:-829816" from="417.480011pt,548.729980pt" to="421.500011pt,548.729980pt" stroked="true" strokeweight="1.02pt" strokecolor="#00006c">
          <w10:wrap type="none"/>
        </v:line>
      </w:pict>
    </w:r>
    <w:r>
      <w:rPr/>
      <w:pict>
        <v:line style="position:absolute;mso-position-horizontal-relative:page;mso-position-vertical-relative:page;z-index:-829792" from="424.5pt,548.729980pt" to="428.46pt,548.729980pt" stroked="true" strokeweight="1.02pt" strokecolor="#00006c">
          <w10:wrap type="none"/>
        </v:line>
      </w:pict>
    </w:r>
    <w:r>
      <w:rPr/>
      <w:pict>
        <v:line style="position:absolute;mso-position-horizontal-relative:page;mso-position-vertical-relative:page;z-index:-829768" from="431.459991pt,548.729980pt" to="435.479991pt,548.729980pt" stroked="true" strokeweight="1.02pt" strokecolor="#00006c">
          <w10:wrap type="none"/>
        </v:line>
      </w:pict>
    </w:r>
    <w:r>
      <w:rPr/>
      <w:pict>
        <v:line style="position:absolute;mso-position-horizontal-relative:page;mso-position-vertical-relative:page;z-index:-829744" from="438.480011pt,548.729980pt" to="442.500011pt,548.729980pt" stroked="true" strokeweight="1.02pt" strokecolor="#00006c">
          <w10:wrap type="none"/>
        </v:line>
      </w:pict>
    </w:r>
    <w:r>
      <w:rPr/>
      <w:pict>
        <v:line style="position:absolute;mso-position-horizontal-relative:page;mso-position-vertical-relative:page;z-index:-829720" from="445.5pt,548.729980pt" to="449.46pt,548.729980pt" stroked="true" strokeweight="1.02pt" strokecolor="#00006c">
          <w10:wrap type="none"/>
        </v:line>
      </w:pict>
    </w:r>
    <w:r>
      <w:rPr/>
      <w:pict>
        <v:line style="position:absolute;mso-position-horizontal-relative:page;mso-position-vertical-relative:page;z-index:-829696" from="452.459991pt,548.729980pt" to="456.479991pt,548.729980pt" stroked="true" strokeweight="1.02pt" strokecolor="#00006c">
          <w10:wrap type="none"/>
        </v:line>
      </w:pict>
    </w:r>
    <w:r>
      <w:rPr/>
      <w:pict>
        <v:line style="position:absolute;mso-position-horizontal-relative:page;mso-position-vertical-relative:page;z-index:-829672" from="459.480011pt,548.729980pt" to="463.500011pt,548.729980pt" stroked="true" strokeweight="1.02pt" strokecolor="#00006c">
          <w10:wrap type="none"/>
        </v:line>
      </w:pict>
    </w:r>
    <w:r>
      <w:rPr/>
      <w:pict>
        <v:line style="position:absolute;mso-position-horizontal-relative:page;mso-position-vertical-relative:page;z-index:-829648" from="466.5pt,548.729980pt" to="470.46pt,548.729980pt" stroked="true" strokeweight="1.02pt" strokecolor="#00006c">
          <w10:wrap type="none"/>
        </v:line>
      </w:pict>
    </w:r>
    <w:r>
      <w:rPr/>
      <w:pict>
        <v:line style="position:absolute;mso-position-horizontal-relative:page;mso-position-vertical-relative:page;z-index:-829624" from="473.459991pt,548.729980pt" to="477.479991pt,548.729980pt" stroked="true" strokeweight="1.02pt" strokecolor="#00006c">
          <w10:wrap type="none"/>
        </v:line>
      </w:pict>
    </w:r>
    <w:r>
      <w:rPr/>
      <w:pict>
        <v:line style="position:absolute;mso-position-horizontal-relative:page;mso-position-vertical-relative:page;z-index:-829600" from="480.480011pt,548.729980pt" to="484.500011pt,548.729980pt" stroked="true" strokeweight="1.02pt" strokecolor="#00006c">
          <w10:wrap type="none"/>
        </v:line>
      </w:pict>
    </w:r>
    <w:r>
      <w:rPr/>
      <w:pict>
        <v:line style="position:absolute;mso-position-horizontal-relative:page;mso-position-vertical-relative:page;z-index:-829576" from="487.5pt,548.729980pt" to="491.46pt,548.729980pt" stroked="true" strokeweight="1.02pt" strokecolor="#00006c">
          <w10:wrap type="none"/>
        </v:line>
      </w:pict>
    </w:r>
    <w:r>
      <w:rPr/>
      <w:pict>
        <v:line style="position:absolute;mso-position-horizontal-relative:page;mso-position-vertical-relative:page;z-index:-829552" from="494.459991pt,548.729980pt" to="498.479991pt,548.729980pt" stroked="true" strokeweight="1.02pt" strokecolor="#00006c">
          <w10:wrap type="none"/>
        </v:line>
      </w:pict>
    </w:r>
    <w:r>
      <w:rPr/>
      <w:pict>
        <v:line style="position:absolute;mso-position-horizontal-relative:page;mso-position-vertical-relative:page;z-index:-829528" from="501.480011pt,548.729980pt" to="505.500011pt,548.729980pt" stroked="true" strokeweight="1.02pt" strokecolor="#00006c">
          <w10:wrap type="none"/>
        </v:line>
      </w:pict>
    </w:r>
    <w:r>
      <w:rPr/>
      <w:pict>
        <v:line style="position:absolute;mso-position-horizontal-relative:page;mso-position-vertical-relative:page;z-index:-829504" from="508.5pt,548.729980pt" to="512.46pt,548.729980pt" stroked="true" strokeweight="1.02pt" strokecolor="#00006c">
          <w10:wrap type="none"/>
        </v:line>
      </w:pict>
    </w:r>
    <w:r>
      <w:rPr/>
      <w:pict>
        <v:line style="position:absolute;mso-position-horizontal-relative:page;mso-position-vertical-relative:page;z-index:-829480" from="515.460022pt,548.729980pt" to="519.480022pt,548.729980pt" stroked="true" strokeweight="1.02pt" strokecolor="#00006c">
          <w10:wrap type="none"/>
        </v:line>
      </w:pict>
    </w:r>
    <w:r>
      <w:rPr/>
      <w:pict>
        <v:line style="position:absolute;mso-position-horizontal-relative:page;mso-position-vertical-relative:page;z-index:-829456" from="522.479980pt,548.729980pt" to="526.499980pt,548.729980pt" stroked="true" strokeweight="1.02pt" strokecolor="#00006c">
          <w10:wrap type="none"/>
        </v:line>
      </w:pict>
    </w:r>
    <w:r>
      <w:rPr/>
      <w:pict>
        <v:line style="position:absolute;mso-position-horizontal-relative:page;mso-position-vertical-relative:page;z-index:-829432" from="529.5pt,548.729980pt" to="533.46pt,548.729980pt" stroked="true" strokeweight="1.02pt" strokecolor="#00006c">
          <w10:wrap type="none"/>
        </v:line>
      </w:pict>
    </w:r>
    <w:r>
      <w:rPr/>
      <w:pict>
        <v:line style="position:absolute;mso-position-horizontal-relative:page;mso-position-vertical-relative:page;z-index:-829408" from="536.460022pt,548.729980pt" to="540.480022pt,548.729980pt" stroked="true" strokeweight="1.02pt" strokecolor="#00006c">
          <w10:wrap type="none"/>
        </v:line>
      </w:pict>
    </w:r>
    <w:r>
      <w:rPr/>
      <w:pict>
        <v:line style="position:absolute;mso-position-horizontal-relative:page;mso-position-vertical-relative:page;z-index:-829384" from="543.479980pt,548.729980pt" to="547.499980pt,548.729980pt" stroked="true" strokeweight="1.02pt" strokecolor="#00006c">
          <w10:wrap type="none"/>
        </v:line>
      </w:pict>
    </w:r>
    <w:r>
      <w:rPr/>
      <w:pict>
        <v:line style="position:absolute;mso-position-horizontal-relative:page;mso-position-vertical-relative:page;z-index:-829360" from="550.5pt,548.729980pt" to="554.46pt,548.729980pt" stroked="true" strokeweight="1.02pt" strokecolor="#00006c">
          <w10:wrap type="none"/>
        </v:line>
      </w:pict>
    </w:r>
    <w:r>
      <w:rPr/>
      <w:pict>
        <v:line style="position:absolute;mso-position-horizontal-relative:page;mso-position-vertical-relative:page;z-index:-829336" from="557.460022pt,548.729980pt" to="561.480022pt,548.729980pt" stroked="true" strokeweight="1.02pt" strokecolor="#00006c">
          <w10:wrap type="none"/>
        </v:line>
      </w:pict>
    </w:r>
    <w:r>
      <w:rPr/>
      <w:pict>
        <v:line style="position:absolute;mso-position-horizontal-relative:page;mso-position-vertical-relative:page;z-index:-829312" from="564.479980pt,548.729980pt" to="568.499980pt,548.729980pt" stroked="true" strokeweight="1.02pt" strokecolor="#00006c">
          <w10:wrap type="none"/>
        </v:line>
      </w:pict>
    </w:r>
    <w:r>
      <w:rPr/>
      <w:pict>
        <v:line style="position:absolute;mso-position-horizontal-relative:page;mso-position-vertical-relative:page;z-index:-829288" from="571.5pt,548.729980pt" to="575.46pt,548.729980pt" stroked="true" strokeweight="1.02pt" strokecolor="#00006c">
          <w10:wrap type="none"/>
        </v:line>
      </w:pict>
    </w:r>
    <w:r>
      <w:rPr/>
      <w:pict>
        <v:line style="position:absolute;mso-position-horizontal-relative:page;mso-position-vertical-relative:page;z-index:-829264" from="578.460022pt,548.729980pt" to="582.480022pt,548.729980pt" stroked="true" strokeweight="1.02pt" strokecolor="#00006c">
          <w10:wrap type="none"/>
        </v:line>
      </w:pict>
    </w:r>
    <w:r>
      <w:rPr/>
      <w:pict>
        <v:line style="position:absolute;mso-position-horizontal-relative:page;mso-position-vertical-relative:page;z-index:-829240" from="585.479980pt,548.729980pt" to="589.499980pt,548.729980pt" stroked="true" strokeweight="1.02pt" strokecolor="#00006c">
          <w10:wrap type="none"/>
        </v:line>
      </w:pict>
    </w:r>
    <w:r>
      <w:rPr/>
      <w:pict>
        <v:line style="position:absolute;mso-position-horizontal-relative:page;mso-position-vertical-relative:page;z-index:-829216" from="592.5pt,548.729980pt" to="596.46pt,548.729980pt" stroked="true" strokeweight="1.02pt" strokecolor="#00006c">
          <w10:wrap type="none"/>
        </v:line>
      </w:pict>
    </w:r>
    <w:r>
      <w:rPr/>
      <w:pict>
        <v:line style="position:absolute;mso-position-horizontal-relative:page;mso-position-vertical-relative:page;z-index:-829192" from="599.460022pt,548.729980pt" to="603.480022pt,548.729980pt" stroked="true" strokeweight="1.02pt" strokecolor="#00006c">
          <w10:wrap type="none"/>
        </v:line>
      </w:pict>
    </w:r>
    <w:r>
      <w:rPr/>
      <w:pict>
        <v:line style="position:absolute;mso-position-horizontal-relative:page;mso-position-vertical-relative:page;z-index:-829168" from="606.479980pt,548.729980pt" to="610.499980pt,548.729980pt" stroked="true" strokeweight="1.02pt" strokecolor="#00006c">
          <w10:wrap type="none"/>
        </v:line>
      </w:pict>
    </w:r>
    <w:r>
      <w:rPr/>
      <w:pict>
        <v:line style="position:absolute;mso-position-horizontal-relative:page;mso-position-vertical-relative:page;z-index:-829144" from="613.5pt,548.729980pt" to="617.46pt,548.729980pt" stroked="true" strokeweight="1.02pt" strokecolor="#00006c">
          <w10:wrap type="none"/>
        </v:line>
      </w:pict>
    </w:r>
    <w:r>
      <w:rPr/>
      <w:pict>
        <v:line style="position:absolute;mso-position-horizontal-relative:page;mso-position-vertical-relative:page;z-index:-829120" from="620.460022pt,548.729980pt" to="624.480022pt,548.729980pt" stroked="true" strokeweight="1.02pt" strokecolor="#00006c">
          <w10:wrap type="none"/>
        </v:line>
      </w:pict>
    </w:r>
    <w:r>
      <w:rPr/>
      <w:pict>
        <v:line style="position:absolute;mso-position-horizontal-relative:page;mso-position-vertical-relative:page;z-index:-829096" from="627.479980pt,548.729980pt" to="631.499980pt,548.729980pt" stroked="true" strokeweight="1.02pt" strokecolor="#00006c">
          <w10:wrap type="none"/>
        </v:line>
      </w:pict>
    </w:r>
    <w:r>
      <w:rPr/>
      <w:pict>
        <v:line style="position:absolute;mso-position-horizontal-relative:page;mso-position-vertical-relative:page;z-index:-829072" from="634.5pt,548.729980pt" to="638.46pt,548.729980pt" stroked="true" strokeweight="1.02pt" strokecolor="#00006c">
          <w10:wrap type="none"/>
        </v:line>
      </w:pict>
    </w:r>
    <w:r>
      <w:rPr/>
      <w:pict>
        <v:line style="position:absolute;mso-position-horizontal-relative:page;mso-position-vertical-relative:page;z-index:-829048" from="641.460022pt,548.729980pt" to="645.480022pt,548.729980pt" stroked="true" strokeweight="1.02pt" strokecolor="#00006c">
          <w10:wrap type="none"/>
        </v:line>
      </w:pict>
    </w:r>
    <w:r>
      <w:rPr/>
      <w:pict>
        <v:line style="position:absolute;mso-position-horizontal-relative:page;mso-position-vertical-relative:page;z-index:-829024" from="648.479980pt,548.729980pt" to="652.499980pt,548.729980pt" stroked="true" strokeweight="1.02pt" strokecolor="#00006c">
          <w10:wrap type="none"/>
        </v:line>
      </w:pict>
    </w:r>
    <w:r>
      <w:rPr/>
      <w:pict>
        <v:line style="position:absolute;mso-position-horizontal-relative:page;mso-position-vertical-relative:page;z-index:-829000" from="655.5pt,548.729980pt" to="659.46pt,548.729980pt" stroked="true" strokeweight="1.02pt" strokecolor="#00006c">
          <w10:wrap type="none"/>
        </v:line>
      </w:pict>
    </w:r>
    <w:r>
      <w:rPr/>
      <w:pict>
        <v:line style="position:absolute;mso-position-horizontal-relative:page;mso-position-vertical-relative:page;z-index:-828976" from="662.460022pt,548.729980pt" to="666.480022pt,548.729980pt" stroked="true" strokeweight="1.02pt" strokecolor="#00006c">
          <w10:wrap type="none"/>
        </v:line>
      </w:pict>
    </w:r>
    <w:r>
      <w:rPr/>
      <w:pict>
        <v:line style="position:absolute;mso-position-horizontal-relative:page;mso-position-vertical-relative:page;z-index:-828952" from="669.479980pt,548.729980pt" to="673.49998pt,548.729980pt" stroked="true" strokeweight="1.02pt" strokecolor="#00006c">
          <w10:wrap type="none"/>
        </v:line>
      </w:pict>
    </w:r>
    <w:r>
      <w:rPr/>
      <w:pict>
        <v:line style="position:absolute;mso-position-horizontal-relative:page;mso-position-vertical-relative:page;z-index:-828928" from="676.5pt,548.729980pt" to="680.46pt,548.729980pt" stroked="true" strokeweight="1.02pt" strokecolor="#00006c">
          <w10:wrap type="none"/>
        </v:line>
      </w:pict>
    </w:r>
    <w:r>
      <w:rPr/>
      <w:pict>
        <v:line style="position:absolute;mso-position-horizontal-relative:page;mso-position-vertical-relative:page;z-index:-828904" from="683.460022pt,548.729980pt" to="687.480022pt,548.729980pt" stroked="true" strokeweight="1.02pt" strokecolor="#00006c">
          <w10:wrap type="none"/>
        </v:line>
      </w:pict>
    </w:r>
    <w:r>
      <w:rPr/>
      <w:pict>
        <v:line style="position:absolute;mso-position-horizontal-relative:page;mso-position-vertical-relative:page;z-index:-828880" from="690.47998pt,548.729980pt" to="694.49998pt,548.729980pt" stroked="true" strokeweight="1.02pt" strokecolor="#00006c">
          <w10:wrap type="none"/>
        </v:line>
      </w:pict>
    </w:r>
    <w:r>
      <w:rPr/>
      <w:pict>
        <v:line style="position:absolute;mso-position-horizontal-relative:page;mso-position-vertical-relative:page;z-index:-828856" from="697.5pt,548.729980pt" to="701.46pt,548.729980pt" stroked="true" strokeweight="1.02pt" strokecolor="#00006c">
          <w10:wrap type="none"/>
        </v:line>
      </w:pict>
    </w:r>
    <w:r>
      <w:rPr/>
      <w:pict>
        <v:line style="position:absolute;mso-position-horizontal-relative:page;mso-position-vertical-relative:page;z-index:-828832" from="704.460022pt,548.729980pt" to="708.480022pt,548.729980pt" stroked="true" strokeweight="1.02pt" strokecolor="#00006c">
          <w10:wrap type="none"/>
        </v:line>
      </w:pict>
    </w:r>
    <w:r>
      <w:rPr/>
      <w:pict>
        <v:line style="position:absolute;mso-position-horizontal-relative:page;mso-position-vertical-relative:page;z-index:-828808" from="711.47998pt,548.729980pt" to="715.49998pt,548.729980pt" stroked="true" strokeweight="1.02pt" strokecolor="#00006c">
          <w10:wrap type="none"/>
        </v:line>
      </w:pict>
    </w:r>
    <w:r>
      <w:rPr/>
      <w:pict>
        <v:line style="position:absolute;mso-position-horizontal-relative:page;mso-position-vertical-relative:page;z-index:-828784" from="718.5pt,548.729980pt" to="722.46pt,548.729980pt" stroked="true" strokeweight="1.02pt" strokecolor="#00006c">
          <w10:wrap type="none"/>
        </v:line>
      </w:pict>
    </w:r>
    <w:r>
      <w:rPr/>
      <w:pict>
        <v:line style="position:absolute;mso-position-horizontal-relative:page;mso-position-vertical-relative:page;z-index:-828760" from="725.460022pt,548.729980pt" to="729.480022pt,548.729980pt" stroked="true" strokeweight="1.02pt" strokecolor="#00006c">
          <w10:wrap type="none"/>
        </v:line>
      </w:pict>
    </w:r>
    <w:r>
      <w:rPr/>
      <w:pict>
        <v:line style="position:absolute;mso-position-horizontal-relative:page;mso-position-vertical-relative:page;z-index:-828736" from="732.47998pt,548.729980pt" to="736.49998pt,548.729980pt" stroked="true" strokeweight="1.02pt" strokecolor="#00006c">
          <w10:wrap type="none"/>
        </v:line>
      </w:pict>
    </w:r>
    <w:r>
      <w:rPr/>
      <w:pict>
        <v:line style="position:absolute;mso-position-horizontal-relative:page;mso-position-vertical-relative:page;z-index:-828712" from="739.5pt,548.729980pt" to="743.46pt,548.729980pt" stroked="true" strokeweight="1.02pt" strokecolor="#00006c">
          <w10:wrap type="none"/>
        </v:line>
      </w:pict>
    </w:r>
    <w:r>
      <w:rPr/>
      <w:pict>
        <v:line style="position:absolute;mso-position-horizontal-relative:page;mso-position-vertical-relative:page;z-index:-82868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2866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06815">
          <wp:simplePos x="0" y="0"/>
          <wp:positionH relativeFrom="page">
            <wp:posOffset>1114425</wp:posOffset>
          </wp:positionH>
          <wp:positionV relativeFrom="page">
            <wp:posOffset>6759320</wp:posOffset>
          </wp:positionV>
          <wp:extent cx="140208" cy="155448"/>
          <wp:effectExtent l="0" t="0" r="0" b="0"/>
          <wp:wrapNone/>
          <wp:docPr id="35" name="image3.png" descr=""/>
          <wp:cNvGraphicFramePr>
            <a:graphicFrameLocks noChangeAspect="1"/>
          </wp:cNvGraphicFramePr>
          <a:graphic>
            <a:graphicData uri="http://schemas.openxmlformats.org/drawingml/2006/picture">
              <pic:pic>
                <pic:nvPicPr>
                  <pic:cNvPr id="3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2861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2859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28568" type="#_x0000_t202" filled="false" stroked="false">
          <v:textbox inset="0,0,0,0">
            <w:txbxContent>
              <w:p>
                <w:pPr>
                  <w:spacing w:line="225" w:lineRule="exact" w:before="0"/>
                  <w:ind w:left="20" w:right="0" w:firstLine="0"/>
                  <w:jc w:val="left"/>
                  <w:rPr>
                    <w:b/>
                    <w:sz w:val="20"/>
                  </w:rPr>
                </w:pPr>
                <w:r>
                  <w:rPr>
                    <w:b/>
                    <w:sz w:val="20"/>
                  </w:rPr>
                  <w:t>- 80 -</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8544" from="81.480003pt,548.729980pt" to="85.500003pt,548.729980pt" stroked="true" strokeweight="1.02pt" strokecolor="#00006c">
          <w10:wrap type="none"/>
        </v:line>
      </w:pict>
    </w:r>
    <w:r>
      <w:rPr/>
      <w:pict>
        <v:line style="position:absolute;mso-position-horizontal-relative:page;mso-position-vertical-relative:page;z-index:-828520" from="88.5pt,548.729980pt" to="92.46pt,548.729980pt" stroked="true" strokeweight="1.02pt" strokecolor="#00006c">
          <w10:wrap type="none"/>
        </v:line>
      </w:pict>
    </w:r>
    <w:r>
      <w:rPr/>
      <w:pict>
        <v:line style="position:absolute;mso-position-horizontal-relative:page;mso-position-vertical-relative:page;z-index:-828496" from="95.459999pt,548.729980pt" to="99.479999pt,548.729980pt" stroked="true" strokeweight="1.02pt" strokecolor="#00006c">
          <w10:wrap type="none"/>
        </v:line>
      </w:pict>
    </w:r>
    <w:r>
      <w:rPr/>
      <w:pict>
        <v:line style="position:absolute;mso-position-horizontal-relative:page;mso-position-vertical-relative:page;z-index:-828472" from="102.480003pt,548.729980pt" to="106.500003pt,548.729980pt" stroked="true" strokeweight="1.02pt" strokecolor="#00006c">
          <w10:wrap type="none"/>
        </v:line>
      </w:pict>
    </w:r>
    <w:r>
      <w:rPr/>
      <w:pict>
        <v:line style="position:absolute;mso-position-horizontal-relative:page;mso-position-vertical-relative:page;z-index:-828448" from="109.5pt,548.729980pt" to="113.46pt,548.729980pt" stroked="true" strokeweight="1.02pt" strokecolor="#00006c">
          <w10:wrap type="none"/>
        </v:line>
      </w:pict>
    </w:r>
    <w:r>
      <w:rPr/>
      <w:pict>
        <v:line style="position:absolute;mso-position-horizontal-relative:page;mso-position-vertical-relative:page;z-index:-828424" from="116.459999pt,548.729980pt" to="120.479999pt,548.729980pt" stroked="true" strokeweight="1.02pt" strokecolor="#00006c">
          <w10:wrap type="none"/>
        </v:line>
      </w:pict>
    </w:r>
    <w:r>
      <w:rPr/>
      <w:pict>
        <v:line style="position:absolute;mso-position-horizontal-relative:page;mso-position-vertical-relative:page;z-index:-828400" from="123.480003pt,548.729980pt" to="127.500003pt,548.729980pt" stroked="true" strokeweight="1.02pt" strokecolor="#00006c">
          <w10:wrap type="none"/>
        </v:line>
      </w:pict>
    </w:r>
    <w:r>
      <w:rPr/>
      <w:pict>
        <v:line style="position:absolute;mso-position-horizontal-relative:page;mso-position-vertical-relative:page;z-index:-828376" from="130.5pt,548.729980pt" to="134.46pt,548.729980pt" stroked="true" strokeweight="1.02pt" strokecolor="#00006c">
          <w10:wrap type="none"/>
        </v:line>
      </w:pict>
    </w:r>
    <w:r>
      <w:rPr/>
      <w:pict>
        <v:line style="position:absolute;mso-position-horizontal-relative:page;mso-position-vertical-relative:page;z-index:-828352" from="137.460007pt,548.729980pt" to="141.480007pt,548.729980pt" stroked="true" strokeweight="1.02pt" strokecolor="#00006c">
          <w10:wrap type="none"/>
        </v:line>
      </w:pict>
    </w:r>
    <w:r>
      <w:rPr/>
      <w:pict>
        <v:line style="position:absolute;mso-position-horizontal-relative:page;mso-position-vertical-relative:page;z-index:-828328" from="144.479996pt,548.729980pt" to="148.499996pt,548.729980pt" stroked="true" strokeweight="1.02pt" strokecolor="#00006c">
          <w10:wrap type="none"/>
        </v:line>
      </w:pict>
    </w:r>
    <w:r>
      <w:rPr/>
      <w:pict>
        <v:line style="position:absolute;mso-position-horizontal-relative:page;mso-position-vertical-relative:page;z-index:-828304" from="151.5pt,548.729980pt" to="155.46pt,548.729980pt" stroked="true" strokeweight="1.02pt" strokecolor="#00006c">
          <w10:wrap type="none"/>
        </v:line>
      </w:pict>
    </w:r>
    <w:r>
      <w:rPr/>
      <w:pict>
        <v:line style="position:absolute;mso-position-horizontal-relative:page;mso-position-vertical-relative:page;z-index:-828280" from="158.460007pt,548.729980pt" to="162.480007pt,548.729980pt" stroked="true" strokeweight="1.02pt" strokecolor="#00006c">
          <w10:wrap type="none"/>
        </v:line>
      </w:pict>
    </w:r>
    <w:r>
      <w:rPr/>
      <w:pict>
        <v:line style="position:absolute;mso-position-horizontal-relative:page;mso-position-vertical-relative:page;z-index:-828256" from="165.479996pt,548.729980pt" to="169.499996pt,548.729980pt" stroked="true" strokeweight="1.02pt" strokecolor="#00006c">
          <w10:wrap type="none"/>
        </v:line>
      </w:pict>
    </w:r>
    <w:r>
      <w:rPr/>
      <w:pict>
        <v:line style="position:absolute;mso-position-horizontal-relative:page;mso-position-vertical-relative:page;z-index:-828232" from="172.5pt,548.729980pt" to="176.46pt,548.729980pt" stroked="true" strokeweight="1.02pt" strokecolor="#00006c">
          <w10:wrap type="none"/>
        </v:line>
      </w:pict>
    </w:r>
    <w:r>
      <w:rPr/>
      <w:pict>
        <v:line style="position:absolute;mso-position-horizontal-relative:page;mso-position-vertical-relative:page;z-index:-828208" from="179.460007pt,548.729980pt" to="183.480007pt,548.729980pt" stroked="true" strokeweight="1.02pt" strokecolor="#00006c">
          <w10:wrap type="none"/>
        </v:line>
      </w:pict>
    </w:r>
    <w:r>
      <w:rPr/>
      <w:pict>
        <v:line style="position:absolute;mso-position-horizontal-relative:page;mso-position-vertical-relative:page;z-index:-828184" from="186.479996pt,548.729980pt" to="190.499996pt,548.729980pt" stroked="true" strokeweight="1.02pt" strokecolor="#00006c">
          <w10:wrap type="none"/>
        </v:line>
      </w:pict>
    </w:r>
    <w:r>
      <w:rPr/>
      <w:pict>
        <v:line style="position:absolute;mso-position-horizontal-relative:page;mso-position-vertical-relative:page;z-index:-828160" from="193.5pt,548.729980pt" to="197.46pt,548.729980pt" stroked="true" strokeweight="1.02pt" strokecolor="#00006c">
          <w10:wrap type="none"/>
        </v:line>
      </w:pict>
    </w:r>
    <w:r>
      <w:rPr/>
      <w:pict>
        <v:line style="position:absolute;mso-position-horizontal-relative:page;mso-position-vertical-relative:page;z-index:-828136" from="200.460007pt,548.729980pt" to="204.480007pt,548.729980pt" stroked="true" strokeweight="1.02pt" strokecolor="#00006c">
          <w10:wrap type="none"/>
        </v:line>
      </w:pict>
    </w:r>
    <w:r>
      <w:rPr/>
      <w:pict>
        <v:line style="position:absolute;mso-position-horizontal-relative:page;mso-position-vertical-relative:page;z-index:-828112" from="207.479996pt,548.729980pt" to="211.499996pt,548.729980pt" stroked="true" strokeweight="1.02pt" strokecolor="#00006c">
          <w10:wrap type="none"/>
        </v:line>
      </w:pict>
    </w:r>
    <w:r>
      <w:rPr/>
      <w:pict>
        <v:line style="position:absolute;mso-position-horizontal-relative:page;mso-position-vertical-relative:page;z-index:-828088" from="214.5pt,548.729980pt" to="218.46pt,548.729980pt" stroked="true" strokeweight="1.02pt" strokecolor="#00006c">
          <w10:wrap type="none"/>
        </v:line>
      </w:pict>
    </w:r>
    <w:r>
      <w:rPr/>
      <w:pict>
        <v:line style="position:absolute;mso-position-horizontal-relative:page;mso-position-vertical-relative:page;z-index:-828064" from="221.460007pt,548.729980pt" to="225.480007pt,548.729980pt" stroked="true" strokeweight="1.02pt" strokecolor="#00006c">
          <w10:wrap type="none"/>
        </v:line>
      </w:pict>
    </w:r>
    <w:r>
      <w:rPr/>
      <w:pict>
        <v:line style="position:absolute;mso-position-horizontal-relative:page;mso-position-vertical-relative:page;z-index:-828040" from="228.479996pt,548.729980pt" to="232.499996pt,548.729980pt" stroked="true" strokeweight="1.02pt" strokecolor="#00006c">
          <w10:wrap type="none"/>
        </v:line>
      </w:pict>
    </w:r>
    <w:r>
      <w:rPr/>
      <w:pict>
        <v:line style="position:absolute;mso-position-horizontal-relative:page;mso-position-vertical-relative:page;z-index:-828016" from="235.5pt,548.729980pt" to="239.46pt,548.729980pt" stroked="true" strokeweight="1.02pt" strokecolor="#00006c">
          <w10:wrap type="none"/>
        </v:line>
      </w:pict>
    </w:r>
    <w:r>
      <w:rPr/>
      <w:pict>
        <v:line style="position:absolute;mso-position-horizontal-relative:page;mso-position-vertical-relative:page;z-index:-827992" from="242.460007pt,548.729980pt" to="246.480007pt,548.729980pt" stroked="true" strokeweight="1.02pt" strokecolor="#00006c">
          <w10:wrap type="none"/>
        </v:line>
      </w:pict>
    </w:r>
    <w:r>
      <w:rPr/>
      <w:pict>
        <v:line style="position:absolute;mso-position-horizontal-relative:page;mso-position-vertical-relative:page;z-index:-827968" from="249.479996pt,548.729980pt" to="253.499996pt,548.729980pt" stroked="true" strokeweight="1.02pt" strokecolor="#00006c">
          <w10:wrap type="none"/>
        </v:line>
      </w:pict>
    </w:r>
    <w:r>
      <w:rPr/>
      <w:pict>
        <v:line style="position:absolute;mso-position-horizontal-relative:page;mso-position-vertical-relative:page;z-index:-827944" from="256.5pt,548.729980pt" to="260.4600pt,548.729980pt" stroked="true" strokeweight="1.02pt" strokecolor="#00006c">
          <w10:wrap type="none"/>
        </v:line>
      </w:pict>
    </w:r>
    <w:r>
      <w:rPr/>
      <w:pict>
        <v:line style="position:absolute;mso-position-horizontal-relative:page;mso-position-vertical-relative:page;z-index:-827920" from="263.459991pt,548.729980pt" to="267.479991pt,548.729980pt" stroked="true" strokeweight="1.02pt" strokecolor="#00006c">
          <w10:wrap type="none"/>
        </v:line>
      </w:pict>
    </w:r>
    <w:r>
      <w:rPr/>
      <w:pict>
        <v:line style="position:absolute;mso-position-horizontal-relative:page;mso-position-vertical-relative:page;z-index:-827896" from="270.480011pt,548.729980pt" to="274.500011pt,548.729980pt" stroked="true" strokeweight="1.02pt" strokecolor="#00006c">
          <w10:wrap type="none"/>
        </v:line>
      </w:pict>
    </w:r>
    <w:r>
      <w:rPr/>
      <w:pict>
        <v:line style="position:absolute;mso-position-horizontal-relative:page;mso-position-vertical-relative:page;z-index:-827872" from="277.5pt,548.729980pt" to="281.460pt,548.729980pt" stroked="true" strokeweight="1.02pt" strokecolor="#00006c">
          <w10:wrap type="none"/>
        </v:line>
      </w:pict>
    </w:r>
    <w:r>
      <w:rPr/>
      <w:pict>
        <v:line style="position:absolute;mso-position-horizontal-relative:page;mso-position-vertical-relative:page;z-index:-827848" from="284.459991pt,548.729980pt" to="288.479991pt,548.729980pt" stroked="true" strokeweight="1.02pt" strokecolor="#00006c">
          <w10:wrap type="none"/>
        </v:line>
      </w:pict>
    </w:r>
    <w:r>
      <w:rPr/>
      <w:pict>
        <v:line style="position:absolute;mso-position-horizontal-relative:page;mso-position-vertical-relative:page;z-index:-827824" from="291.480011pt,548.729980pt" to="295.500011pt,548.729980pt" stroked="true" strokeweight="1.02pt" strokecolor="#00006c">
          <w10:wrap type="none"/>
        </v:line>
      </w:pict>
    </w:r>
    <w:r>
      <w:rPr/>
      <w:pict>
        <v:line style="position:absolute;mso-position-horizontal-relative:page;mso-position-vertical-relative:page;z-index:-827800" from="298.5pt,548.729980pt" to="302.460pt,548.729980pt" stroked="true" strokeweight="1.02pt" strokecolor="#00006c">
          <w10:wrap type="none"/>
        </v:line>
      </w:pict>
    </w:r>
    <w:r>
      <w:rPr/>
      <w:pict>
        <v:line style="position:absolute;mso-position-horizontal-relative:page;mso-position-vertical-relative:page;z-index:-827776" from="305.459991pt,548.729980pt" to="309.479991pt,548.729980pt" stroked="true" strokeweight="1.02pt" strokecolor="#00006c">
          <w10:wrap type="none"/>
        </v:line>
      </w:pict>
    </w:r>
    <w:r>
      <w:rPr/>
      <w:pict>
        <v:line style="position:absolute;mso-position-horizontal-relative:page;mso-position-vertical-relative:page;z-index:-827752" from="312.480011pt,548.729980pt" to="316.500011pt,548.729980pt" stroked="true" strokeweight="1.02pt" strokecolor="#00006c">
          <w10:wrap type="none"/>
        </v:line>
      </w:pict>
    </w:r>
    <w:r>
      <w:rPr/>
      <w:pict>
        <v:line style="position:absolute;mso-position-horizontal-relative:page;mso-position-vertical-relative:page;z-index:-827728" from="319.5pt,548.729980pt" to="323.460pt,548.729980pt" stroked="true" strokeweight="1.02pt" strokecolor="#00006c">
          <w10:wrap type="none"/>
        </v:line>
      </w:pict>
    </w:r>
    <w:r>
      <w:rPr/>
      <w:pict>
        <v:line style="position:absolute;mso-position-horizontal-relative:page;mso-position-vertical-relative:page;z-index:-827704" from="326.459991pt,548.729980pt" to="330.479991pt,548.729980pt" stroked="true" strokeweight="1.02pt" strokecolor="#00006c">
          <w10:wrap type="none"/>
        </v:line>
      </w:pict>
    </w:r>
    <w:r>
      <w:rPr/>
      <w:pict>
        <v:line style="position:absolute;mso-position-horizontal-relative:page;mso-position-vertical-relative:page;z-index:-827680" from="333.480011pt,548.729980pt" to="337.500011pt,548.729980pt" stroked="true" strokeweight="1.02pt" strokecolor="#00006c">
          <w10:wrap type="none"/>
        </v:line>
      </w:pict>
    </w:r>
    <w:r>
      <w:rPr/>
      <w:pict>
        <v:line style="position:absolute;mso-position-horizontal-relative:page;mso-position-vertical-relative:page;z-index:-827656" from="340.5pt,548.729980pt" to="344.46pt,548.729980pt" stroked="true" strokeweight="1.02pt" strokecolor="#00006c">
          <w10:wrap type="none"/>
        </v:line>
      </w:pict>
    </w:r>
    <w:r>
      <w:rPr/>
      <w:pict>
        <v:line style="position:absolute;mso-position-horizontal-relative:page;mso-position-vertical-relative:page;z-index:-827632" from="347.459991pt,548.729980pt" to="351.479991pt,548.729980pt" stroked="true" strokeweight="1.02pt" strokecolor="#00006c">
          <w10:wrap type="none"/>
        </v:line>
      </w:pict>
    </w:r>
    <w:r>
      <w:rPr/>
      <w:pict>
        <v:line style="position:absolute;mso-position-horizontal-relative:page;mso-position-vertical-relative:page;z-index:-827608" from="354.480011pt,548.729980pt" to="358.500011pt,548.729980pt" stroked="true" strokeweight="1.02pt" strokecolor="#00006c">
          <w10:wrap type="none"/>
        </v:line>
      </w:pict>
    </w:r>
    <w:r>
      <w:rPr/>
      <w:pict>
        <v:line style="position:absolute;mso-position-horizontal-relative:page;mso-position-vertical-relative:page;z-index:-827584" from="361.5pt,548.729980pt" to="365.46pt,548.729980pt" stroked="true" strokeweight="1.02pt" strokecolor="#00006c">
          <w10:wrap type="none"/>
        </v:line>
      </w:pict>
    </w:r>
    <w:r>
      <w:rPr/>
      <w:pict>
        <v:line style="position:absolute;mso-position-horizontal-relative:page;mso-position-vertical-relative:page;z-index:-827560" from="368.459991pt,548.729980pt" to="372.479991pt,548.729980pt" stroked="true" strokeweight="1.02pt" strokecolor="#00006c">
          <w10:wrap type="none"/>
        </v:line>
      </w:pict>
    </w:r>
    <w:r>
      <w:rPr/>
      <w:pict>
        <v:line style="position:absolute;mso-position-horizontal-relative:page;mso-position-vertical-relative:page;z-index:-827536" from="375.480011pt,548.729980pt" to="379.500011pt,548.729980pt" stroked="true" strokeweight="1.02pt" strokecolor="#00006c">
          <w10:wrap type="none"/>
        </v:line>
      </w:pict>
    </w:r>
    <w:r>
      <w:rPr/>
      <w:pict>
        <v:line style="position:absolute;mso-position-horizontal-relative:page;mso-position-vertical-relative:page;z-index:-827512" from="382.5pt,548.729980pt" to="386.46pt,548.729980pt" stroked="true" strokeweight="1.02pt" strokecolor="#00006c">
          <w10:wrap type="none"/>
        </v:line>
      </w:pict>
    </w:r>
    <w:r>
      <w:rPr/>
      <w:pict>
        <v:line style="position:absolute;mso-position-horizontal-relative:page;mso-position-vertical-relative:page;z-index:-827488" from="389.459991pt,548.729980pt" to="393.479991pt,548.729980pt" stroked="true" strokeweight="1.02pt" strokecolor="#00006c">
          <w10:wrap type="none"/>
        </v:line>
      </w:pict>
    </w:r>
    <w:r>
      <w:rPr/>
      <w:pict>
        <v:line style="position:absolute;mso-position-horizontal-relative:page;mso-position-vertical-relative:page;z-index:-827464" from="396.480011pt,548.729980pt" to="400.500011pt,548.729980pt" stroked="true" strokeweight="1.02pt" strokecolor="#00006c">
          <w10:wrap type="none"/>
        </v:line>
      </w:pict>
    </w:r>
    <w:r>
      <w:rPr/>
      <w:pict>
        <v:line style="position:absolute;mso-position-horizontal-relative:page;mso-position-vertical-relative:page;z-index:-827440" from="403.5pt,548.729980pt" to="407.46pt,548.729980pt" stroked="true" strokeweight="1.02pt" strokecolor="#00006c">
          <w10:wrap type="none"/>
        </v:line>
      </w:pict>
    </w:r>
    <w:r>
      <w:rPr/>
      <w:pict>
        <v:line style="position:absolute;mso-position-horizontal-relative:page;mso-position-vertical-relative:page;z-index:-827416" from="410.459991pt,548.729980pt" to="414.479991pt,548.729980pt" stroked="true" strokeweight="1.02pt" strokecolor="#00006c">
          <w10:wrap type="none"/>
        </v:line>
      </w:pict>
    </w:r>
    <w:r>
      <w:rPr/>
      <w:pict>
        <v:line style="position:absolute;mso-position-horizontal-relative:page;mso-position-vertical-relative:page;z-index:-827392" from="417.480011pt,548.729980pt" to="421.500011pt,548.729980pt" stroked="true" strokeweight="1.02pt" strokecolor="#00006c">
          <w10:wrap type="none"/>
        </v:line>
      </w:pict>
    </w:r>
    <w:r>
      <w:rPr/>
      <w:pict>
        <v:line style="position:absolute;mso-position-horizontal-relative:page;mso-position-vertical-relative:page;z-index:-827368" from="424.5pt,548.729980pt" to="428.46pt,548.729980pt" stroked="true" strokeweight="1.02pt" strokecolor="#00006c">
          <w10:wrap type="none"/>
        </v:line>
      </w:pict>
    </w:r>
    <w:r>
      <w:rPr/>
      <w:pict>
        <v:line style="position:absolute;mso-position-horizontal-relative:page;mso-position-vertical-relative:page;z-index:-827344" from="431.459991pt,548.729980pt" to="435.479991pt,548.729980pt" stroked="true" strokeweight="1.02pt" strokecolor="#00006c">
          <w10:wrap type="none"/>
        </v:line>
      </w:pict>
    </w:r>
    <w:r>
      <w:rPr/>
      <w:pict>
        <v:line style="position:absolute;mso-position-horizontal-relative:page;mso-position-vertical-relative:page;z-index:-827320" from="438.480011pt,548.729980pt" to="442.500011pt,548.729980pt" stroked="true" strokeweight="1.02pt" strokecolor="#00006c">
          <w10:wrap type="none"/>
        </v:line>
      </w:pict>
    </w:r>
    <w:r>
      <w:rPr/>
      <w:pict>
        <v:line style="position:absolute;mso-position-horizontal-relative:page;mso-position-vertical-relative:page;z-index:-827296" from="445.5pt,548.729980pt" to="449.46pt,548.729980pt" stroked="true" strokeweight="1.02pt" strokecolor="#00006c">
          <w10:wrap type="none"/>
        </v:line>
      </w:pict>
    </w:r>
    <w:r>
      <w:rPr/>
      <w:pict>
        <v:line style="position:absolute;mso-position-horizontal-relative:page;mso-position-vertical-relative:page;z-index:-827272" from="452.459991pt,548.729980pt" to="456.479991pt,548.729980pt" stroked="true" strokeweight="1.02pt" strokecolor="#00006c">
          <w10:wrap type="none"/>
        </v:line>
      </w:pict>
    </w:r>
    <w:r>
      <w:rPr/>
      <w:pict>
        <v:line style="position:absolute;mso-position-horizontal-relative:page;mso-position-vertical-relative:page;z-index:-827248" from="459.480011pt,548.729980pt" to="463.500011pt,548.729980pt" stroked="true" strokeweight="1.02pt" strokecolor="#00006c">
          <w10:wrap type="none"/>
        </v:line>
      </w:pict>
    </w:r>
    <w:r>
      <w:rPr/>
      <w:pict>
        <v:line style="position:absolute;mso-position-horizontal-relative:page;mso-position-vertical-relative:page;z-index:-827224" from="466.5pt,548.729980pt" to="470.46pt,548.729980pt" stroked="true" strokeweight="1.02pt" strokecolor="#00006c">
          <w10:wrap type="none"/>
        </v:line>
      </w:pict>
    </w:r>
    <w:r>
      <w:rPr/>
      <w:pict>
        <v:line style="position:absolute;mso-position-horizontal-relative:page;mso-position-vertical-relative:page;z-index:-827200" from="473.459991pt,548.729980pt" to="477.479991pt,548.729980pt" stroked="true" strokeweight="1.02pt" strokecolor="#00006c">
          <w10:wrap type="none"/>
        </v:line>
      </w:pict>
    </w:r>
    <w:r>
      <w:rPr/>
      <w:pict>
        <v:line style="position:absolute;mso-position-horizontal-relative:page;mso-position-vertical-relative:page;z-index:-827176" from="480.480011pt,548.729980pt" to="484.500011pt,548.729980pt" stroked="true" strokeweight="1.02pt" strokecolor="#00006c">
          <w10:wrap type="none"/>
        </v:line>
      </w:pict>
    </w:r>
    <w:r>
      <w:rPr/>
      <w:pict>
        <v:line style="position:absolute;mso-position-horizontal-relative:page;mso-position-vertical-relative:page;z-index:-827152" from="487.5pt,548.729980pt" to="491.46pt,548.729980pt" stroked="true" strokeweight="1.02pt" strokecolor="#00006c">
          <w10:wrap type="none"/>
        </v:line>
      </w:pict>
    </w:r>
    <w:r>
      <w:rPr/>
      <w:pict>
        <v:line style="position:absolute;mso-position-horizontal-relative:page;mso-position-vertical-relative:page;z-index:-827128" from="494.459991pt,548.729980pt" to="498.479991pt,548.729980pt" stroked="true" strokeweight="1.02pt" strokecolor="#00006c">
          <w10:wrap type="none"/>
        </v:line>
      </w:pict>
    </w:r>
    <w:r>
      <w:rPr/>
      <w:pict>
        <v:line style="position:absolute;mso-position-horizontal-relative:page;mso-position-vertical-relative:page;z-index:-827104" from="501.480011pt,548.729980pt" to="505.500011pt,548.729980pt" stroked="true" strokeweight="1.02pt" strokecolor="#00006c">
          <w10:wrap type="none"/>
        </v:line>
      </w:pict>
    </w:r>
    <w:r>
      <w:rPr/>
      <w:pict>
        <v:line style="position:absolute;mso-position-horizontal-relative:page;mso-position-vertical-relative:page;z-index:-827080" from="508.5pt,548.729980pt" to="512.46pt,548.729980pt" stroked="true" strokeweight="1.02pt" strokecolor="#00006c">
          <w10:wrap type="none"/>
        </v:line>
      </w:pict>
    </w:r>
    <w:r>
      <w:rPr/>
      <w:pict>
        <v:line style="position:absolute;mso-position-horizontal-relative:page;mso-position-vertical-relative:page;z-index:-827056" from="515.460022pt,548.729980pt" to="519.480022pt,548.729980pt" stroked="true" strokeweight="1.02pt" strokecolor="#00006c">
          <w10:wrap type="none"/>
        </v:line>
      </w:pict>
    </w:r>
    <w:r>
      <w:rPr/>
      <w:pict>
        <v:line style="position:absolute;mso-position-horizontal-relative:page;mso-position-vertical-relative:page;z-index:-827032" from="522.479980pt,548.729980pt" to="526.499980pt,548.729980pt" stroked="true" strokeweight="1.02pt" strokecolor="#00006c">
          <w10:wrap type="none"/>
        </v:line>
      </w:pict>
    </w:r>
    <w:r>
      <w:rPr/>
      <w:pict>
        <v:line style="position:absolute;mso-position-horizontal-relative:page;mso-position-vertical-relative:page;z-index:-827008" from="529.5pt,548.729980pt" to="533.46pt,548.729980pt" stroked="true" strokeweight="1.02pt" strokecolor="#00006c">
          <w10:wrap type="none"/>
        </v:line>
      </w:pict>
    </w:r>
    <w:r>
      <w:rPr/>
      <w:pict>
        <v:line style="position:absolute;mso-position-horizontal-relative:page;mso-position-vertical-relative:page;z-index:-826984" from="536.460022pt,548.729980pt" to="540.480022pt,548.729980pt" stroked="true" strokeweight="1.02pt" strokecolor="#00006c">
          <w10:wrap type="none"/>
        </v:line>
      </w:pict>
    </w:r>
    <w:r>
      <w:rPr/>
      <w:pict>
        <v:line style="position:absolute;mso-position-horizontal-relative:page;mso-position-vertical-relative:page;z-index:-826960" from="543.479980pt,548.729980pt" to="547.499980pt,548.729980pt" stroked="true" strokeweight="1.02pt" strokecolor="#00006c">
          <w10:wrap type="none"/>
        </v:line>
      </w:pict>
    </w:r>
    <w:r>
      <w:rPr/>
      <w:pict>
        <v:line style="position:absolute;mso-position-horizontal-relative:page;mso-position-vertical-relative:page;z-index:-826936" from="550.5pt,548.729980pt" to="554.46pt,548.729980pt" stroked="true" strokeweight="1.02pt" strokecolor="#00006c">
          <w10:wrap type="none"/>
        </v:line>
      </w:pict>
    </w:r>
    <w:r>
      <w:rPr/>
      <w:pict>
        <v:line style="position:absolute;mso-position-horizontal-relative:page;mso-position-vertical-relative:page;z-index:-826912" from="557.460022pt,548.729980pt" to="561.480022pt,548.729980pt" stroked="true" strokeweight="1.02pt" strokecolor="#00006c">
          <w10:wrap type="none"/>
        </v:line>
      </w:pict>
    </w:r>
    <w:r>
      <w:rPr/>
      <w:pict>
        <v:line style="position:absolute;mso-position-horizontal-relative:page;mso-position-vertical-relative:page;z-index:-826888" from="564.479980pt,548.729980pt" to="568.499980pt,548.729980pt" stroked="true" strokeweight="1.02pt" strokecolor="#00006c">
          <w10:wrap type="none"/>
        </v:line>
      </w:pict>
    </w:r>
    <w:r>
      <w:rPr/>
      <w:pict>
        <v:line style="position:absolute;mso-position-horizontal-relative:page;mso-position-vertical-relative:page;z-index:-826864" from="571.5pt,548.729980pt" to="575.46pt,548.729980pt" stroked="true" strokeweight="1.02pt" strokecolor="#00006c">
          <w10:wrap type="none"/>
        </v:line>
      </w:pict>
    </w:r>
    <w:r>
      <w:rPr/>
      <w:pict>
        <v:line style="position:absolute;mso-position-horizontal-relative:page;mso-position-vertical-relative:page;z-index:-826840" from="578.460022pt,548.729980pt" to="582.480022pt,548.729980pt" stroked="true" strokeweight="1.02pt" strokecolor="#00006c">
          <w10:wrap type="none"/>
        </v:line>
      </w:pict>
    </w:r>
    <w:r>
      <w:rPr/>
      <w:pict>
        <v:line style="position:absolute;mso-position-horizontal-relative:page;mso-position-vertical-relative:page;z-index:-826816" from="585.479980pt,548.729980pt" to="589.499980pt,548.729980pt" stroked="true" strokeweight="1.02pt" strokecolor="#00006c">
          <w10:wrap type="none"/>
        </v:line>
      </w:pict>
    </w:r>
    <w:r>
      <w:rPr/>
      <w:pict>
        <v:line style="position:absolute;mso-position-horizontal-relative:page;mso-position-vertical-relative:page;z-index:-826792" from="592.5pt,548.729980pt" to="596.46pt,548.729980pt" stroked="true" strokeweight="1.02pt" strokecolor="#00006c">
          <w10:wrap type="none"/>
        </v:line>
      </w:pict>
    </w:r>
    <w:r>
      <w:rPr/>
      <w:pict>
        <v:line style="position:absolute;mso-position-horizontal-relative:page;mso-position-vertical-relative:page;z-index:-826768" from="599.460022pt,548.729980pt" to="603.480022pt,548.729980pt" stroked="true" strokeweight="1.02pt" strokecolor="#00006c">
          <w10:wrap type="none"/>
        </v:line>
      </w:pict>
    </w:r>
    <w:r>
      <w:rPr/>
      <w:pict>
        <v:line style="position:absolute;mso-position-horizontal-relative:page;mso-position-vertical-relative:page;z-index:-826744" from="606.479980pt,548.729980pt" to="610.499980pt,548.729980pt" stroked="true" strokeweight="1.02pt" strokecolor="#00006c">
          <w10:wrap type="none"/>
        </v:line>
      </w:pict>
    </w:r>
    <w:r>
      <w:rPr/>
      <w:pict>
        <v:line style="position:absolute;mso-position-horizontal-relative:page;mso-position-vertical-relative:page;z-index:-826720" from="613.5pt,548.729980pt" to="617.46pt,548.729980pt" stroked="true" strokeweight="1.02pt" strokecolor="#00006c">
          <w10:wrap type="none"/>
        </v:line>
      </w:pict>
    </w:r>
    <w:r>
      <w:rPr/>
      <w:pict>
        <v:line style="position:absolute;mso-position-horizontal-relative:page;mso-position-vertical-relative:page;z-index:-826696" from="620.460022pt,548.729980pt" to="624.480022pt,548.729980pt" stroked="true" strokeweight="1.02pt" strokecolor="#00006c">
          <w10:wrap type="none"/>
        </v:line>
      </w:pict>
    </w:r>
    <w:r>
      <w:rPr/>
      <w:pict>
        <v:line style="position:absolute;mso-position-horizontal-relative:page;mso-position-vertical-relative:page;z-index:-826672" from="627.479980pt,548.729980pt" to="631.499980pt,548.729980pt" stroked="true" strokeweight="1.02pt" strokecolor="#00006c">
          <w10:wrap type="none"/>
        </v:line>
      </w:pict>
    </w:r>
    <w:r>
      <w:rPr/>
      <w:pict>
        <v:line style="position:absolute;mso-position-horizontal-relative:page;mso-position-vertical-relative:page;z-index:-826648" from="634.5pt,548.729980pt" to="638.46pt,548.729980pt" stroked="true" strokeweight="1.02pt" strokecolor="#00006c">
          <w10:wrap type="none"/>
        </v:line>
      </w:pict>
    </w:r>
    <w:r>
      <w:rPr/>
      <w:pict>
        <v:line style="position:absolute;mso-position-horizontal-relative:page;mso-position-vertical-relative:page;z-index:-826624" from="641.460022pt,548.729980pt" to="645.480022pt,548.729980pt" stroked="true" strokeweight="1.02pt" strokecolor="#00006c">
          <w10:wrap type="none"/>
        </v:line>
      </w:pict>
    </w:r>
    <w:r>
      <w:rPr/>
      <w:pict>
        <v:line style="position:absolute;mso-position-horizontal-relative:page;mso-position-vertical-relative:page;z-index:-826600" from="648.479980pt,548.729980pt" to="652.499980pt,548.729980pt" stroked="true" strokeweight="1.02pt" strokecolor="#00006c">
          <w10:wrap type="none"/>
        </v:line>
      </w:pict>
    </w:r>
    <w:r>
      <w:rPr/>
      <w:pict>
        <v:line style="position:absolute;mso-position-horizontal-relative:page;mso-position-vertical-relative:page;z-index:-826576" from="655.5pt,548.729980pt" to="659.46pt,548.729980pt" stroked="true" strokeweight="1.02pt" strokecolor="#00006c">
          <w10:wrap type="none"/>
        </v:line>
      </w:pict>
    </w:r>
    <w:r>
      <w:rPr/>
      <w:pict>
        <v:line style="position:absolute;mso-position-horizontal-relative:page;mso-position-vertical-relative:page;z-index:-826552" from="662.460022pt,548.729980pt" to="666.480022pt,548.729980pt" stroked="true" strokeweight="1.02pt" strokecolor="#00006c">
          <w10:wrap type="none"/>
        </v:line>
      </w:pict>
    </w:r>
    <w:r>
      <w:rPr/>
      <w:pict>
        <v:line style="position:absolute;mso-position-horizontal-relative:page;mso-position-vertical-relative:page;z-index:-826528" from="669.479980pt,548.729980pt" to="673.49998pt,548.729980pt" stroked="true" strokeweight="1.02pt" strokecolor="#00006c">
          <w10:wrap type="none"/>
        </v:line>
      </w:pict>
    </w:r>
    <w:r>
      <w:rPr/>
      <w:pict>
        <v:line style="position:absolute;mso-position-horizontal-relative:page;mso-position-vertical-relative:page;z-index:-826504" from="676.5pt,548.729980pt" to="680.46pt,548.729980pt" stroked="true" strokeweight="1.02pt" strokecolor="#00006c">
          <w10:wrap type="none"/>
        </v:line>
      </w:pict>
    </w:r>
    <w:r>
      <w:rPr/>
      <w:pict>
        <v:line style="position:absolute;mso-position-horizontal-relative:page;mso-position-vertical-relative:page;z-index:-826480" from="683.460022pt,548.729980pt" to="687.480022pt,548.729980pt" stroked="true" strokeweight="1.02pt" strokecolor="#00006c">
          <w10:wrap type="none"/>
        </v:line>
      </w:pict>
    </w:r>
    <w:r>
      <w:rPr/>
      <w:pict>
        <v:line style="position:absolute;mso-position-horizontal-relative:page;mso-position-vertical-relative:page;z-index:-826456" from="690.47998pt,548.729980pt" to="694.49998pt,548.729980pt" stroked="true" strokeweight="1.02pt" strokecolor="#00006c">
          <w10:wrap type="none"/>
        </v:line>
      </w:pict>
    </w:r>
    <w:r>
      <w:rPr/>
      <w:pict>
        <v:line style="position:absolute;mso-position-horizontal-relative:page;mso-position-vertical-relative:page;z-index:-826432" from="697.5pt,548.729980pt" to="701.46pt,548.729980pt" stroked="true" strokeweight="1.02pt" strokecolor="#00006c">
          <w10:wrap type="none"/>
        </v:line>
      </w:pict>
    </w:r>
    <w:r>
      <w:rPr/>
      <w:pict>
        <v:line style="position:absolute;mso-position-horizontal-relative:page;mso-position-vertical-relative:page;z-index:-826408" from="704.460022pt,548.729980pt" to="708.480022pt,548.729980pt" stroked="true" strokeweight="1.02pt" strokecolor="#00006c">
          <w10:wrap type="none"/>
        </v:line>
      </w:pict>
    </w:r>
    <w:r>
      <w:rPr/>
      <w:pict>
        <v:line style="position:absolute;mso-position-horizontal-relative:page;mso-position-vertical-relative:page;z-index:-826384" from="711.47998pt,548.729980pt" to="715.49998pt,548.729980pt" stroked="true" strokeweight="1.02pt" strokecolor="#00006c">
          <w10:wrap type="none"/>
        </v:line>
      </w:pict>
    </w:r>
    <w:r>
      <w:rPr/>
      <w:pict>
        <v:line style="position:absolute;mso-position-horizontal-relative:page;mso-position-vertical-relative:page;z-index:-826360" from="718.5pt,548.729980pt" to="722.46pt,548.729980pt" stroked="true" strokeweight="1.02pt" strokecolor="#00006c">
          <w10:wrap type="none"/>
        </v:line>
      </w:pict>
    </w:r>
    <w:r>
      <w:rPr/>
      <w:pict>
        <v:line style="position:absolute;mso-position-horizontal-relative:page;mso-position-vertical-relative:page;z-index:-826336" from="725.460022pt,548.729980pt" to="729.480022pt,548.729980pt" stroked="true" strokeweight="1.02pt" strokecolor="#00006c">
          <w10:wrap type="none"/>
        </v:line>
      </w:pict>
    </w:r>
    <w:r>
      <w:rPr/>
      <w:pict>
        <v:line style="position:absolute;mso-position-horizontal-relative:page;mso-position-vertical-relative:page;z-index:-826312" from="732.47998pt,548.729980pt" to="736.49998pt,548.729980pt" stroked="true" strokeweight="1.02pt" strokecolor="#00006c">
          <w10:wrap type="none"/>
        </v:line>
      </w:pict>
    </w:r>
    <w:r>
      <w:rPr/>
      <w:pict>
        <v:line style="position:absolute;mso-position-horizontal-relative:page;mso-position-vertical-relative:page;z-index:-826288" from="739.5pt,548.729980pt" to="743.46pt,548.729980pt" stroked="true" strokeweight="1.02pt" strokecolor="#00006c">
          <w10:wrap type="none"/>
        </v:line>
      </w:pict>
    </w:r>
    <w:r>
      <w:rPr/>
      <w:pict>
        <v:line style="position:absolute;mso-position-horizontal-relative:page;mso-position-vertical-relative:page;z-index:-82626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2624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09239">
          <wp:simplePos x="0" y="0"/>
          <wp:positionH relativeFrom="page">
            <wp:posOffset>1114425</wp:posOffset>
          </wp:positionH>
          <wp:positionV relativeFrom="page">
            <wp:posOffset>6759320</wp:posOffset>
          </wp:positionV>
          <wp:extent cx="140208" cy="155448"/>
          <wp:effectExtent l="0" t="0" r="0" b="0"/>
          <wp:wrapNone/>
          <wp:docPr id="37" name="image3.png" descr=""/>
          <wp:cNvGraphicFramePr>
            <a:graphicFrameLocks noChangeAspect="1"/>
          </wp:cNvGraphicFramePr>
          <a:graphic>
            <a:graphicData uri="http://schemas.openxmlformats.org/drawingml/2006/picture">
              <pic:pic>
                <pic:nvPicPr>
                  <pic:cNvPr id="3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2619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2616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26144"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81</w:t>
                </w:r>
                <w:r>
                  <w:rPr/>
                  <w:fldChar w:fldCharType="end"/>
                </w:r>
                <w:r>
                  <w:rPr>
                    <w:b/>
                    <w:sz w:val="20"/>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6120" from="81.480003pt,548.729980pt" to="85.500003pt,548.729980pt" stroked="true" strokeweight="1.02pt" strokecolor="#00006c">
          <w10:wrap type="none"/>
        </v:line>
      </w:pict>
    </w:r>
    <w:r>
      <w:rPr/>
      <w:pict>
        <v:line style="position:absolute;mso-position-horizontal-relative:page;mso-position-vertical-relative:page;z-index:-826096" from="88.5pt,548.729980pt" to="92.46pt,548.729980pt" stroked="true" strokeweight="1.02pt" strokecolor="#00006c">
          <w10:wrap type="none"/>
        </v:line>
      </w:pict>
    </w:r>
    <w:r>
      <w:rPr/>
      <w:pict>
        <v:line style="position:absolute;mso-position-horizontal-relative:page;mso-position-vertical-relative:page;z-index:-826072" from="95.459999pt,548.729980pt" to="99.479999pt,548.729980pt" stroked="true" strokeweight="1.02pt" strokecolor="#00006c">
          <w10:wrap type="none"/>
        </v:line>
      </w:pict>
    </w:r>
    <w:r>
      <w:rPr/>
      <w:pict>
        <v:line style="position:absolute;mso-position-horizontal-relative:page;mso-position-vertical-relative:page;z-index:-826048" from="102.480003pt,548.729980pt" to="106.500003pt,548.729980pt" stroked="true" strokeweight="1.02pt" strokecolor="#00006c">
          <w10:wrap type="none"/>
        </v:line>
      </w:pict>
    </w:r>
    <w:r>
      <w:rPr/>
      <w:pict>
        <v:line style="position:absolute;mso-position-horizontal-relative:page;mso-position-vertical-relative:page;z-index:-826024" from="109.5pt,548.729980pt" to="113.46pt,548.729980pt" stroked="true" strokeweight="1.02pt" strokecolor="#00006c">
          <w10:wrap type="none"/>
        </v:line>
      </w:pict>
    </w:r>
    <w:r>
      <w:rPr/>
      <w:pict>
        <v:line style="position:absolute;mso-position-horizontal-relative:page;mso-position-vertical-relative:page;z-index:-826000" from="116.459999pt,548.729980pt" to="120.479999pt,548.729980pt" stroked="true" strokeweight="1.02pt" strokecolor="#00006c">
          <w10:wrap type="none"/>
        </v:line>
      </w:pict>
    </w:r>
    <w:r>
      <w:rPr/>
      <w:pict>
        <v:line style="position:absolute;mso-position-horizontal-relative:page;mso-position-vertical-relative:page;z-index:-825976" from="123.480003pt,548.729980pt" to="127.500003pt,548.729980pt" stroked="true" strokeweight="1.02pt" strokecolor="#00006c">
          <w10:wrap type="none"/>
        </v:line>
      </w:pict>
    </w:r>
    <w:r>
      <w:rPr/>
      <w:pict>
        <v:line style="position:absolute;mso-position-horizontal-relative:page;mso-position-vertical-relative:page;z-index:-825952" from="130.5pt,548.729980pt" to="134.46pt,548.729980pt" stroked="true" strokeweight="1.02pt" strokecolor="#00006c">
          <w10:wrap type="none"/>
        </v:line>
      </w:pict>
    </w:r>
    <w:r>
      <w:rPr/>
      <w:pict>
        <v:line style="position:absolute;mso-position-horizontal-relative:page;mso-position-vertical-relative:page;z-index:-825928" from="137.460007pt,548.729980pt" to="141.480007pt,548.729980pt" stroked="true" strokeweight="1.02pt" strokecolor="#00006c">
          <w10:wrap type="none"/>
        </v:line>
      </w:pict>
    </w:r>
    <w:r>
      <w:rPr/>
      <w:pict>
        <v:line style="position:absolute;mso-position-horizontal-relative:page;mso-position-vertical-relative:page;z-index:-825904" from="144.479996pt,548.729980pt" to="148.499996pt,548.729980pt" stroked="true" strokeweight="1.02pt" strokecolor="#00006c">
          <w10:wrap type="none"/>
        </v:line>
      </w:pict>
    </w:r>
    <w:r>
      <w:rPr/>
      <w:pict>
        <v:line style="position:absolute;mso-position-horizontal-relative:page;mso-position-vertical-relative:page;z-index:-825880" from="151.5pt,548.729980pt" to="155.46pt,548.729980pt" stroked="true" strokeweight="1.02pt" strokecolor="#00006c">
          <w10:wrap type="none"/>
        </v:line>
      </w:pict>
    </w:r>
    <w:r>
      <w:rPr/>
      <w:pict>
        <v:line style="position:absolute;mso-position-horizontal-relative:page;mso-position-vertical-relative:page;z-index:-825856" from="158.460007pt,548.729980pt" to="162.480007pt,548.729980pt" stroked="true" strokeweight="1.02pt" strokecolor="#00006c">
          <w10:wrap type="none"/>
        </v:line>
      </w:pict>
    </w:r>
    <w:r>
      <w:rPr/>
      <w:pict>
        <v:line style="position:absolute;mso-position-horizontal-relative:page;mso-position-vertical-relative:page;z-index:-825832" from="165.479996pt,548.729980pt" to="169.499996pt,548.729980pt" stroked="true" strokeweight="1.02pt" strokecolor="#00006c">
          <w10:wrap type="none"/>
        </v:line>
      </w:pict>
    </w:r>
    <w:r>
      <w:rPr/>
      <w:pict>
        <v:line style="position:absolute;mso-position-horizontal-relative:page;mso-position-vertical-relative:page;z-index:-825808" from="172.5pt,548.729980pt" to="176.46pt,548.729980pt" stroked="true" strokeweight="1.02pt" strokecolor="#00006c">
          <w10:wrap type="none"/>
        </v:line>
      </w:pict>
    </w:r>
    <w:r>
      <w:rPr/>
      <w:pict>
        <v:line style="position:absolute;mso-position-horizontal-relative:page;mso-position-vertical-relative:page;z-index:-825784" from="179.460007pt,548.729980pt" to="183.480007pt,548.729980pt" stroked="true" strokeweight="1.02pt" strokecolor="#00006c">
          <w10:wrap type="none"/>
        </v:line>
      </w:pict>
    </w:r>
    <w:r>
      <w:rPr/>
      <w:pict>
        <v:line style="position:absolute;mso-position-horizontal-relative:page;mso-position-vertical-relative:page;z-index:-825760" from="186.479996pt,548.729980pt" to="190.499996pt,548.729980pt" stroked="true" strokeweight="1.02pt" strokecolor="#00006c">
          <w10:wrap type="none"/>
        </v:line>
      </w:pict>
    </w:r>
    <w:r>
      <w:rPr/>
      <w:pict>
        <v:line style="position:absolute;mso-position-horizontal-relative:page;mso-position-vertical-relative:page;z-index:-825736" from="193.5pt,548.729980pt" to="197.46pt,548.729980pt" stroked="true" strokeweight="1.02pt" strokecolor="#00006c">
          <w10:wrap type="none"/>
        </v:line>
      </w:pict>
    </w:r>
    <w:r>
      <w:rPr/>
      <w:pict>
        <v:line style="position:absolute;mso-position-horizontal-relative:page;mso-position-vertical-relative:page;z-index:-825712" from="200.460007pt,548.729980pt" to="204.480007pt,548.729980pt" stroked="true" strokeweight="1.02pt" strokecolor="#00006c">
          <w10:wrap type="none"/>
        </v:line>
      </w:pict>
    </w:r>
    <w:r>
      <w:rPr/>
      <w:pict>
        <v:line style="position:absolute;mso-position-horizontal-relative:page;mso-position-vertical-relative:page;z-index:-825688" from="207.479996pt,548.729980pt" to="211.499996pt,548.729980pt" stroked="true" strokeweight="1.02pt" strokecolor="#00006c">
          <w10:wrap type="none"/>
        </v:line>
      </w:pict>
    </w:r>
    <w:r>
      <w:rPr/>
      <w:pict>
        <v:line style="position:absolute;mso-position-horizontal-relative:page;mso-position-vertical-relative:page;z-index:-825664" from="214.5pt,548.729980pt" to="218.46pt,548.729980pt" stroked="true" strokeweight="1.02pt" strokecolor="#00006c">
          <w10:wrap type="none"/>
        </v:line>
      </w:pict>
    </w:r>
    <w:r>
      <w:rPr/>
      <w:pict>
        <v:line style="position:absolute;mso-position-horizontal-relative:page;mso-position-vertical-relative:page;z-index:-825640" from="221.460007pt,548.729980pt" to="225.480007pt,548.729980pt" stroked="true" strokeweight="1.02pt" strokecolor="#00006c">
          <w10:wrap type="none"/>
        </v:line>
      </w:pict>
    </w:r>
    <w:r>
      <w:rPr/>
      <w:pict>
        <v:line style="position:absolute;mso-position-horizontal-relative:page;mso-position-vertical-relative:page;z-index:-825616" from="228.479996pt,548.729980pt" to="232.499996pt,548.729980pt" stroked="true" strokeweight="1.02pt" strokecolor="#00006c">
          <w10:wrap type="none"/>
        </v:line>
      </w:pict>
    </w:r>
    <w:r>
      <w:rPr/>
      <w:pict>
        <v:line style="position:absolute;mso-position-horizontal-relative:page;mso-position-vertical-relative:page;z-index:-825592" from="235.5pt,548.729980pt" to="239.46pt,548.729980pt" stroked="true" strokeweight="1.02pt" strokecolor="#00006c">
          <w10:wrap type="none"/>
        </v:line>
      </w:pict>
    </w:r>
    <w:r>
      <w:rPr/>
      <w:pict>
        <v:line style="position:absolute;mso-position-horizontal-relative:page;mso-position-vertical-relative:page;z-index:-825568" from="242.460007pt,548.729980pt" to="246.480007pt,548.729980pt" stroked="true" strokeweight="1.02pt" strokecolor="#00006c">
          <w10:wrap type="none"/>
        </v:line>
      </w:pict>
    </w:r>
    <w:r>
      <w:rPr/>
      <w:pict>
        <v:line style="position:absolute;mso-position-horizontal-relative:page;mso-position-vertical-relative:page;z-index:-825544" from="249.479996pt,548.729980pt" to="253.499996pt,548.729980pt" stroked="true" strokeweight="1.02pt" strokecolor="#00006c">
          <w10:wrap type="none"/>
        </v:line>
      </w:pict>
    </w:r>
    <w:r>
      <w:rPr/>
      <w:pict>
        <v:line style="position:absolute;mso-position-horizontal-relative:page;mso-position-vertical-relative:page;z-index:-825520" from="256.5pt,548.729980pt" to="260.4600pt,548.729980pt" stroked="true" strokeweight="1.02pt" strokecolor="#00006c">
          <w10:wrap type="none"/>
        </v:line>
      </w:pict>
    </w:r>
    <w:r>
      <w:rPr/>
      <w:pict>
        <v:line style="position:absolute;mso-position-horizontal-relative:page;mso-position-vertical-relative:page;z-index:-825496" from="263.459991pt,548.729980pt" to="267.479991pt,548.729980pt" stroked="true" strokeweight="1.02pt" strokecolor="#00006c">
          <w10:wrap type="none"/>
        </v:line>
      </w:pict>
    </w:r>
    <w:r>
      <w:rPr/>
      <w:pict>
        <v:line style="position:absolute;mso-position-horizontal-relative:page;mso-position-vertical-relative:page;z-index:-825472" from="270.480011pt,548.729980pt" to="274.500011pt,548.729980pt" stroked="true" strokeweight="1.02pt" strokecolor="#00006c">
          <w10:wrap type="none"/>
        </v:line>
      </w:pict>
    </w:r>
    <w:r>
      <w:rPr/>
      <w:pict>
        <v:line style="position:absolute;mso-position-horizontal-relative:page;mso-position-vertical-relative:page;z-index:-825448" from="277.5pt,548.729980pt" to="281.460pt,548.729980pt" stroked="true" strokeweight="1.02pt" strokecolor="#00006c">
          <w10:wrap type="none"/>
        </v:line>
      </w:pict>
    </w:r>
    <w:r>
      <w:rPr/>
      <w:pict>
        <v:line style="position:absolute;mso-position-horizontal-relative:page;mso-position-vertical-relative:page;z-index:-825424" from="284.459991pt,548.729980pt" to="288.479991pt,548.729980pt" stroked="true" strokeweight="1.02pt" strokecolor="#00006c">
          <w10:wrap type="none"/>
        </v:line>
      </w:pict>
    </w:r>
    <w:r>
      <w:rPr/>
      <w:pict>
        <v:line style="position:absolute;mso-position-horizontal-relative:page;mso-position-vertical-relative:page;z-index:-825400" from="291.480011pt,548.729980pt" to="295.500011pt,548.729980pt" stroked="true" strokeweight="1.02pt" strokecolor="#00006c">
          <w10:wrap type="none"/>
        </v:line>
      </w:pict>
    </w:r>
    <w:r>
      <w:rPr/>
      <w:pict>
        <v:line style="position:absolute;mso-position-horizontal-relative:page;mso-position-vertical-relative:page;z-index:-825376" from="298.5pt,548.729980pt" to="302.460pt,548.729980pt" stroked="true" strokeweight="1.02pt" strokecolor="#00006c">
          <w10:wrap type="none"/>
        </v:line>
      </w:pict>
    </w:r>
    <w:r>
      <w:rPr/>
      <w:pict>
        <v:line style="position:absolute;mso-position-horizontal-relative:page;mso-position-vertical-relative:page;z-index:-825352" from="305.459991pt,548.729980pt" to="309.479991pt,548.729980pt" stroked="true" strokeweight="1.02pt" strokecolor="#00006c">
          <w10:wrap type="none"/>
        </v:line>
      </w:pict>
    </w:r>
    <w:r>
      <w:rPr/>
      <w:pict>
        <v:line style="position:absolute;mso-position-horizontal-relative:page;mso-position-vertical-relative:page;z-index:-825328" from="312.480011pt,548.729980pt" to="316.500011pt,548.729980pt" stroked="true" strokeweight="1.02pt" strokecolor="#00006c">
          <w10:wrap type="none"/>
        </v:line>
      </w:pict>
    </w:r>
    <w:r>
      <w:rPr/>
      <w:pict>
        <v:line style="position:absolute;mso-position-horizontal-relative:page;mso-position-vertical-relative:page;z-index:-825304" from="319.5pt,548.729980pt" to="323.460pt,548.729980pt" stroked="true" strokeweight="1.02pt" strokecolor="#00006c">
          <w10:wrap type="none"/>
        </v:line>
      </w:pict>
    </w:r>
    <w:r>
      <w:rPr/>
      <w:pict>
        <v:line style="position:absolute;mso-position-horizontal-relative:page;mso-position-vertical-relative:page;z-index:-825280" from="326.459991pt,548.729980pt" to="330.479991pt,548.729980pt" stroked="true" strokeweight="1.02pt" strokecolor="#00006c">
          <w10:wrap type="none"/>
        </v:line>
      </w:pict>
    </w:r>
    <w:r>
      <w:rPr/>
      <w:pict>
        <v:line style="position:absolute;mso-position-horizontal-relative:page;mso-position-vertical-relative:page;z-index:-825256" from="333.480011pt,548.729980pt" to="337.500011pt,548.729980pt" stroked="true" strokeweight="1.02pt" strokecolor="#00006c">
          <w10:wrap type="none"/>
        </v:line>
      </w:pict>
    </w:r>
    <w:r>
      <w:rPr/>
      <w:pict>
        <v:line style="position:absolute;mso-position-horizontal-relative:page;mso-position-vertical-relative:page;z-index:-825232" from="340.5pt,548.729980pt" to="344.46pt,548.729980pt" stroked="true" strokeweight="1.02pt" strokecolor="#00006c">
          <w10:wrap type="none"/>
        </v:line>
      </w:pict>
    </w:r>
    <w:r>
      <w:rPr/>
      <w:pict>
        <v:line style="position:absolute;mso-position-horizontal-relative:page;mso-position-vertical-relative:page;z-index:-825208" from="347.459991pt,548.729980pt" to="351.479991pt,548.729980pt" stroked="true" strokeweight="1.02pt" strokecolor="#00006c">
          <w10:wrap type="none"/>
        </v:line>
      </w:pict>
    </w:r>
    <w:r>
      <w:rPr/>
      <w:pict>
        <v:line style="position:absolute;mso-position-horizontal-relative:page;mso-position-vertical-relative:page;z-index:-825184" from="354.480011pt,548.729980pt" to="358.500011pt,548.729980pt" stroked="true" strokeweight="1.02pt" strokecolor="#00006c">
          <w10:wrap type="none"/>
        </v:line>
      </w:pict>
    </w:r>
    <w:r>
      <w:rPr/>
      <w:pict>
        <v:line style="position:absolute;mso-position-horizontal-relative:page;mso-position-vertical-relative:page;z-index:-825160" from="361.5pt,548.729980pt" to="365.46pt,548.729980pt" stroked="true" strokeweight="1.02pt" strokecolor="#00006c">
          <w10:wrap type="none"/>
        </v:line>
      </w:pict>
    </w:r>
    <w:r>
      <w:rPr/>
      <w:pict>
        <v:line style="position:absolute;mso-position-horizontal-relative:page;mso-position-vertical-relative:page;z-index:-825136" from="368.459991pt,548.729980pt" to="372.479991pt,548.729980pt" stroked="true" strokeweight="1.02pt" strokecolor="#00006c">
          <w10:wrap type="none"/>
        </v:line>
      </w:pict>
    </w:r>
    <w:r>
      <w:rPr/>
      <w:pict>
        <v:line style="position:absolute;mso-position-horizontal-relative:page;mso-position-vertical-relative:page;z-index:-825112" from="375.480011pt,548.729980pt" to="379.500011pt,548.729980pt" stroked="true" strokeweight="1.02pt" strokecolor="#00006c">
          <w10:wrap type="none"/>
        </v:line>
      </w:pict>
    </w:r>
    <w:r>
      <w:rPr/>
      <w:pict>
        <v:line style="position:absolute;mso-position-horizontal-relative:page;mso-position-vertical-relative:page;z-index:-825088" from="382.5pt,548.729980pt" to="386.46pt,548.729980pt" stroked="true" strokeweight="1.02pt" strokecolor="#00006c">
          <w10:wrap type="none"/>
        </v:line>
      </w:pict>
    </w:r>
    <w:r>
      <w:rPr/>
      <w:pict>
        <v:line style="position:absolute;mso-position-horizontal-relative:page;mso-position-vertical-relative:page;z-index:-825064" from="389.459991pt,548.729980pt" to="393.479991pt,548.729980pt" stroked="true" strokeweight="1.02pt" strokecolor="#00006c">
          <w10:wrap type="none"/>
        </v:line>
      </w:pict>
    </w:r>
    <w:r>
      <w:rPr/>
      <w:pict>
        <v:line style="position:absolute;mso-position-horizontal-relative:page;mso-position-vertical-relative:page;z-index:-825040" from="396.480011pt,548.729980pt" to="400.500011pt,548.729980pt" stroked="true" strokeweight="1.02pt" strokecolor="#00006c">
          <w10:wrap type="none"/>
        </v:line>
      </w:pict>
    </w:r>
    <w:r>
      <w:rPr/>
      <w:pict>
        <v:line style="position:absolute;mso-position-horizontal-relative:page;mso-position-vertical-relative:page;z-index:-825016" from="403.5pt,548.729980pt" to="407.46pt,548.729980pt" stroked="true" strokeweight="1.02pt" strokecolor="#00006c">
          <w10:wrap type="none"/>
        </v:line>
      </w:pict>
    </w:r>
    <w:r>
      <w:rPr/>
      <w:pict>
        <v:line style="position:absolute;mso-position-horizontal-relative:page;mso-position-vertical-relative:page;z-index:-824992" from="410.459991pt,548.729980pt" to="414.479991pt,548.729980pt" stroked="true" strokeweight="1.02pt" strokecolor="#00006c">
          <w10:wrap type="none"/>
        </v:line>
      </w:pict>
    </w:r>
    <w:r>
      <w:rPr/>
      <w:pict>
        <v:line style="position:absolute;mso-position-horizontal-relative:page;mso-position-vertical-relative:page;z-index:-824968" from="417.480011pt,548.729980pt" to="421.500011pt,548.729980pt" stroked="true" strokeweight="1.02pt" strokecolor="#00006c">
          <w10:wrap type="none"/>
        </v:line>
      </w:pict>
    </w:r>
    <w:r>
      <w:rPr/>
      <w:pict>
        <v:line style="position:absolute;mso-position-horizontal-relative:page;mso-position-vertical-relative:page;z-index:-824944" from="424.5pt,548.729980pt" to="428.46pt,548.729980pt" stroked="true" strokeweight="1.02pt" strokecolor="#00006c">
          <w10:wrap type="none"/>
        </v:line>
      </w:pict>
    </w:r>
    <w:r>
      <w:rPr/>
      <w:pict>
        <v:line style="position:absolute;mso-position-horizontal-relative:page;mso-position-vertical-relative:page;z-index:-824920" from="431.459991pt,548.729980pt" to="435.479991pt,548.729980pt" stroked="true" strokeweight="1.02pt" strokecolor="#00006c">
          <w10:wrap type="none"/>
        </v:line>
      </w:pict>
    </w:r>
    <w:r>
      <w:rPr/>
      <w:pict>
        <v:line style="position:absolute;mso-position-horizontal-relative:page;mso-position-vertical-relative:page;z-index:-824896" from="438.480011pt,548.729980pt" to="442.500011pt,548.729980pt" stroked="true" strokeweight="1.02pt" strokecolor="#00006c">
          <w10:wrap type="none"/>
        </v:line>
      </w:pict>
    </w:r>
    <w:r>
      <w:rPr/>
      <w:pict>
        <v:line style="position:absolute;mso-position-horizontal-relative:page;mso-position-vertical-relative:page;z-index:-824872" from="445.5pt,548.729980pt" to="449.46pt,548.729980pt" stroked="true" strokeweight="1.02pt" strokecolor="#00006c">
          <w10:wrap type="none"/>
        </v:line>
      </w:pict>
    </w:r>
    <w:r>
      <w:rPr/>
      <w:pict>
        <v:line style="position:absolute;mso-position-horizontal-relative:page;mso-position-vertical-relative:page;z-index:-824848" from="452.459991pt,548.729980pt" to="456.479991pt,548.729980pt" stroked="true" strokeweight="1.02pt" strokecolor="#00006c">
          <w10:wrap type="none"/>
        </v:line>
      </w:pict>
    </w:r>
    <w:r>
      <w:rPr/>
      <w:pict>
        <v:line style="position:absolute;mso-position-horizontal-relative:page;mso-position-vertical-relative:page;z-index:-824824" from="459.480011pt,548.729980pt" to="463.500011pt,548.729980pt" stroked="true" strokeweight="1.02pt" strokecolor="#00006c">
          <w10:wrap type="none"/>
        </v:line>
      </w:pict>
    </w:r>
    <w:r>
      <w:rPr/>
      <w:pict>
        <v:line style="position:absolute;mso-position-horizontal-relative:page;mso-position-vertical-relative:page;z-index:-824800" from="466.5pt,548.729980pt" to="470.46pt,548.729980pt" stroked="true" strokeweight="1.02pt" strokecolor="#00006c">
          <w10:wrap type="none"/>
        </v:line>
      </w:pict>
    </w:r>
    <w:r>
      <w:rPr/>
      <w:pict>
        <v:line style="position:absolute;mso-position-horizontal-relative:page;mso-position-vertical-relative:page;z-index:-824776" from="473.459991pt,548.729980pt" to="477.479991pt,548.729980pt" stroked="true" strokeweight="1.02pt" strokecolor="#00006c">
          <w10:wrap type="none"/>
        </v:line>
      </w:pict>
    </w:r>
    <w:r>
      <w:rPr/>
      <w:pict>
        <v:line style="position:absolute;mso-position-horizontal-relative:page;mso-position-vertical-relative:page;z-index:-824752" from="480.480011pt,548.729980pt" to="484.500011pt,548.729980pt" stroked="true" strokeweight="1.02pt" strokecolor="#00006c">
          <w10:wrap type="none"/>
        </v:line>
      </w:pict>
    </w:r>
    <w:r>
      <w:rPr/>
      <w:pict>
        <v:line style="position:absolute;mso-position-horizontal-relative:page;mso-position-vertical-relative:page;z-index:-824728" from="487.5pt,548.729980pt" to="491.46pt,548.729980pt" stroked="true" strokeweight="1.02pt" strokecolor="#00006c">
          <w10:wrap type="none"/>
        </v:line>
      </w:pict>
    </w:r>
    <w:r>
      <w:rPr/>
      <w:pict>
        <v:line style="position:absolute;mso-position-horizontal-relative:page;mso-position-vertical-relative:page;z-index:-824704" from="494.459991pt,548.729980pt" to="498.479991pt,548.729980pt" stroked="true" strokeweight="1.02pt" strokecolor="#00006c">
          <w10:wrap type="none"/>
        </v:line>
      </w:pict>
    </w:r>
    <w:r>
      <w:rPr/>
      <w:pict>
        <v:line style="position:absolute;mso-position-horizontal-relative:page;mso-position-vertical-relative:page;z-index:-824680" from="501.480011pt,548.729980pt" to="505.500011pt,548.729980pt" stroked="true" strokeweight="1.02pt" strokecolor="#00006c">
          <w10:wrap type="none"/>
        </v:line>
      </w:pict>
    </w:r>
    <w:r>
      <w:rPr/>
      <w:pict>
        <v:line style="position:absolute;mso-position-horizontal-relative:page;mso-position-vertical-relative:page;z-index:-824656" from="508.5pt,548.729980pt" to="512.46pt,548.729980pt" stroked="true" strokeweight="1.02pt" strokecolor="#00006c">
          <w10:wrap type="none"/>
        </v:line>
      </w:pict>
    </w:r>
    <w:r>
      <w:rPr/>
      <w:pict>
        <v:line style="position:absolute;mso-position-horizontal-relative:page;mso-position-vertical-relative:page;z-index:-824632" from="515.460022pt,548.729980pt" to="519.480022pt,548.729980pt" stroked="true" strokeweight="1.02pt" strokecolor="#00006c">
          <w10:wrap type="none"/>
        </v:line>
      </w:pict>
    </w:r>
    <w:r>
      <w:rPr/>
      <w:pict>
        <v:line style="position:absolute;mso-position-horizontal-relative:page;mso-position-vertical-relative:page;z-index:-824608" from="522.479980pt,548.729980pt" to="526.499980pt,548.729980pt" stroked="true" strokeweight="1.02pt" strokecolor="#00006c">
          <w10:wrap type="none"/>
        </v:line>
      </w:pict>
    </w:r>
    <w:r>
      <w:rPr/>
      <w:pict>
        <v:line style="position:absolute;mso-position-horizontal-relative:page;mso-position-vertical-relative:page;z-index:-824584" from="529.5pt,548.729980pt" to="533.46pt,548.729980pt" stroked="true" strokeweight="1.02pt" strokecolor="#00006c">
          <w10:wrap type="none"/>
        </v:line>
      </w:pict>
    </w:r>
    <w:r>
      <w:rPr/>
      <w:pict>
        <v:line style="position:absolute;mso-position-horizontal-relative:page;mso-position-vertical-relative:page;z-index:-824560" from="536.460022pt,548.729980pt" to="540.480022pt,548.729980pt" stroked="true" strokeweight="1.02pt" strokecolor="#00006c">
          <w10:wrap type="none"/>
        </v:line>
      </w:pict>
    </w:r>
    <w:r>
      <w:rPr/>
      <w:pict>
        <v:line style="position:absolute;mso-position-horizontal-relative:page;mso-position-vertical-relative:page;z-index:-824536" from="543.479980pt,548.729980pt" to="547.499980pt,548.729980pt" stroked="true" strokeweight="1.02pt" strokecolor="#00006c">
          <w10:wrap type="none"/>
        </v:line>
      </w:pict>
    </w:r>
    <w:r>
      <w:rPr/>
      <w:pict>
        <v:line style="position:absolute;mso-position-horizontal-relative:page;mso-position-vertical-relative:page;z-index:-824512" from="550.5pt,548.729980pt" to="554.46pt,548.729980pt" stroked="true" strokeweight="1.02pt" strokecolor="#00006c">
          <w10:wrap type="none"/>
        </v:line>
      </w:pict>
    </w:r>
    <w:r>
      <w:rPr/>
      <w:pict>
        <v:line style="position:absolute;mso-position-horizontal-relative:page;mso-position-vertical-relative:page;z-index:-824488" from="557.460022pt,548.729980pt" to="561.480022pt,548.729980pt" stroked="true" strokeweight="1.02pt" strokecolor="#00006c">
          <w10:wrap type="none"/>
        </v:line>
      </w:pict>
    </w:r>
    <w:r>
      <w:rPr/>
      <w:pict>
        <v:line style="position:absolute;mso-position-horizontal-relative:page;mso-position-vertical-relative:page;z-index:-824464" from="564.479980pt,548.729980pt" to="568.499980pt,548.729980pt" stroked="true" strokeweight="1.02pt" strokecolor="#00006c">
          <w10:wrap type="none"/>
        </v:line>
      </w:pict>
    </w:r>
    <w:r>
      <w:rPr/>
      <w:pict>
        <v:line style="position:absolute;mso-position-horizontal-relative:page;mso-position-vertical-relative:page;z-index:-824440" from="571.5pt,548.729980pt" to="575.46pt,548.729980pt" stroked="true" strokeweight="1.02pt" strokecolor="#00006c">
          <w10:wrap type="none"/>
        </v:line>
      </w:pict>
    </w:r>
    <w:r>
      <w:rPr/>
      <w:pict>
        <v:line style="position:absolute;mso-position-horizontal-relative:page;mso-position-vertical-relative:page;z-index:-824416" from="578.460022pt,548.729980pt" to="582.480022pt,548.729980pt" stroked="true" strokeweight="1.02pt" strokecolor="#00006c">
          <w10:wrap type="none"/>
        </v:line>
      </w:pict>
    </w:r>
    <w:r>
      <w:rPr/>
      <w:pict>
        <v:line style="position:absolute;mso-position-horizontal-relative:page;mso-position-vertical-relative:page;z-index:-824392" from="585.479980pt,548.729980pt" to="589.499980pt,548.729980pt" stroked="true" strokeweight="1.02pt" strokecolor="#00006c">
          <w10:wrap type="none"/>
        </v:line>
      </w:pict>
    </w:r>
    <w:r>
      <w:rPr/>
      <w:pict>
        <v:line style="position:absolute;mso-position-horizontal-relative:page;mso-position-vertical-relative:page;z-index:-824368" from="592.5pt,548.729980pt" to="596.46pt,548.729980pt" stroked="true" strokeweight="1.02pt" strokecolor="#00006c">
          <w10:wrap type="none"/>
        </v:line>
      </w:pict>
    </w:r>
    <w:r>
      <w:rPr/>
      <w:pict>
        <v:line style="position:absolute;mso-position-horizontal-relative:page;mso-position-vertical-relative:page;z-index:-824344" from="599.460022pt,548.729980pt" to="603.480022pt,548.729980pt" stroked="true" strokeweight="1.02pt" strokecolor="#00006c">
          <w10:wrap type="none"/>
        </v:line>
      </w:pict>
    </w:r>
    <w:r>
      <w:rPr/>
      <w:pict>
        <v:line style="position:absolute;mso-position-horizontal-relative:page;mso-position-vertical-relative:page;z-index:-824320" from="606.479980pt,548.729980pt" to="610.499980pt,548.729980pt" stroked="true" strokeweight="1.02pt" strokecolor="#00006c">
          <w10:wrap type="none"/>
        </v:line>
      </w:pict>
    </w:r>
    <w:r>
      <w:rPr/>
      <w:pict>
        <v:line style="position:absolute;mso-position-horizontal-relative:page;mso-position-vertical-relative:page;z-index:-824296" from="613.5pt,548.729980pt" to="617.46pt,548.729980pt" stroked="true" strokeweight="1.02pt" strokecolor="#00006c">
          <w10:wrap type="none"/>
        </v:line>
      </w:pict>
    </w:r>
    <w:r>
      <w:rPr/>
      <w:pict>
        <v:line style="position:absolute;mso-position-horizontal-relative:page;mso-position-vertical-relative:page;z-index:-824272" from="620.460022pt,548.729980pt" to="624.480022pt,548.729980pt" stroked="true" strokeweight="1.02pt" strokecolor="#00006c">
          <w10:wrap type="none"/>
        </v:line>
      </w:pict>
    </w:r>
    <w:r>
      <w:rPr/>
      <w:pict>
        <v:line style="position:absolute;mso-position-horizontal-relative:page;mso-position-vertical-relative:page;z-index:-824248" from="627.479980pt,548.729980pt" to="631.499980pt,548.729980pt" stroked="true" strokeweight="1.02pt" strokecolor="#00006c">
          <w10:wrap type="none"/>
        </v:line>
      </w:pict>
    </w:r>
    <w:r>
      <w:rPr/>
      <w:pict>
        <v:line style="position:absolute;mso-position-horizontal-relative:page;mso-position-vertical-relative:page;z-index:-824224" from="634.5pt,548.729980pt" to="638.46pt,548.729980pt" stroked="true" strokeweight="1.02pt" strokecolor="#00006c">
          <w10:wrap type="none"/>
        </v:line>
      </w:pict>
    </w:r>
    <w:r>
      <w:rPr/>
      <w:pict>
        <v:line style="position:absolute;mso-position-horizontal-relative:page;mso-position-vertical-relative:page;z-index:-824200" from="641.460022pt,548.729980pt" to="645.480022pt,548.729980pt" stroked="true" strokeweight="1.02pt" strokecolor="#00006c">
          <w10:wrap type="none"/>
        </v:line>
      </w:pict>
    </w:r>
    <w:r>
      <w:rPr/>
      <w:pict>
        <v:line style="position:absolute;mso-position-horizontal-relative:page;mso-position-vertical-relative:page;z-index:-824176" from="648.479980pt,548.729980pt" to="652.499980pt,548.729980pt" stroked="true" strokeweight="1.02pt" strokecolor="#00006c">
          <w10:wrap type="none"/>
        </v:line>
      </w:pict>
    </w:r>
    <w:r>
      <w:rPr/>
      <w:pict>
        <v:line style="position:absolute;mso-position-horizontal-relative:page;mso-position-vertical-relative:page;z-index:-824152" from="655.5pt,548.729980pt" to="659.46pt,548.729980pt" stroked="true" strokeweight="1.02pt" strokecolor="#00006c">
          <w10:wrap type="none"/>
        </v:line>
      </w:pict>
    </w:r>
    <w:r>
      <w:rPr/>
      <w:pict>
        <v:line style="position:absolute;mso-position-horizontal-relative:page;mso-position-vertical-relative:page;z-index:-824128" from="662.460022pt,548.729980pt" to="666.480022pt,548.729980pt" stroked="true" strokeweight="1.02pt" strokecolor="#00006c">
          <w10:wrap type="none"/>
        </v:line>
      </w:pict>
    </w:r>
    <w:r>
      <w:rPr/>
      <w:pict>
        <v:line style="position:absolute;mso-position-horizontal-relative:page;mso-position-vertical-relative:page;z-index:-824104" from="669.479980pt,548.729980pt" to="673.49998pt,548.729980pt" stroked="true" strokeweight="1.02pt" strokecolor="#00006c">
          <w10:wrap type="none"/>
        </v:line>
      </w:pict>
    </w:r>
    <w:r>
      <w:rPr/>
      <w:pict>
        <v:line style="position:absolute;mso-position-horizontal-relative:page;mso-position-vertical-relative:page;z-index:-824080" from="676.5pt,548.729980pt" to="680.46pt,548.729980pt" stroked="true" strokeweight="1.02pt" strokecolor="#00006c">
          <w10:wrap type="none"/>
        </v:line>
      </w:pict>
    </w:r>
    <w:r>
      <w:rPr/>
      <w:pict>
        <v:line style="position:absolute;mso-position-horizontal-relative:page;mso-position-vertical-relative:page;z-index:-824056" from="683.460022pt,548.729980pt" to="687.480022pt,548.729980pt" stroked="true" strokeweight="1.02pt" strokecolor="#00006c">
          <w10:wrap type="none"/>
        </v:line>
      </w:pict>
    </w:r>
    <w:r>
      <w:rPr/>
      <w:pict>
        <v:line style="position:absolute;mso-position-horizontal-relative:page;mso-position-vertical-relative:page;z-index:-824032" from="690.47998pt,548.729980pt" to="694.49998pt,548.729980pt" stroked="true" strokeweight="1.02pt" strokecolor="#00006c">
          <w10:wrap type="none"/>
        </v:line>
      </w:pict>
    </w:r>
    <w:r>
      <w:rPr/>
      <w:pict>
        <v:line style="position:absolute;mso-position-horizontal-relative:page;mso-position-vertical-relative:page;z-index:-824008" from="697.5pt,548.729980pt" to="701.46pt,548.729980pt" stroked="true" strokeweight="1.02pt" strokecolor="#00006c">
          <w10:wrap type="none"/>
        </v:line>
      </w:pict>
    </w:r>
    <w:r>
      <w:rPr/>
      <w:pict>
        <v:line style="position:absolute;mso-position-horizontal-relative:page;mso-position-vertical-relative:page;z-index:-823984" from="704.460022pt,548.729980pt" to="708.480022pt,548.729980pt" stroked="true" strokeweight="1.02pt" strokecolor="#00006c">
          <w10:wrap type="none"/>
        </v:line>
      </w:pict>
    </w:r>
    <w:r>
      <w:rPr/>
      <w:pict>
        <v:line style="position:absolute;mso-position-horizontal-relative:page;mso-position-vertical-relative:page;z-index:-823960" from="711.47998pt,548.729980pt" to="715.49998pt,548.729980pt" stroked="true" strokeweight="1.02pt" strokecolor="#00006c">
          <w10:wrap type="none"/>
        </v:line>
      </w:pict>
    </w:r>
    <w:r>
      <w:rPr/>
      <w:pict>
        <v:line style="position:absolute;mso-position-horizontal-relative:page;mso-position-vertical-relative:page;z-index:-823936" from="718.5pt,548.729980pt" to="722.46pt,548.729980pt" stroked="true" strokeweight="1.02pt" strokecolor="#00006c">
          <w10:wrap type="none"/>
        </v:line>
      </w:pict>
    </w:r>
    <w:r>
      <w:rPr/>
      <w:pict>
        <v:line style="position:absolute;mso-position-horizontal-relative:page;mso-position-vertical-relative:page;z-index:-823912" from="725.460022pt,548.729980pt" to="729.480022pt,548.729980pt" stroked="true" strokeweight="1.02pt" strokecolor="#00006c">
          <w10:wrap type="none"/>
        </v:line>
      </w:pict>
    </w:r>
    <w:r>
      <w:rPr/>
      <w:pict>
        <v:line style="position:absolute;mso-position-horizontal-relative:page;mso-position-vertical-relative:page;z-index:-823888" from="732.47998pt,548.729980pt" to="736.49998pt,548.729980pt" stroked="true" strokeweight="1.02pt" strokecolor="#00006c">
          <w10:wrap type="none"/>
        </v:line>
      </w:pict>
    </w:r>
    <w:r>
      <w:rPr/>
      <w:pict>
        <v:line style="position:absolute;mso-position-horizontal-relative:page;mso-position-vertical-relative:page;z-index:-823864" from="739.5pt,548.729980pt" to="743.46pt,548.729980pt" stroked="true" strokeweight="1.02pt" strokecolor="#00006c">
          <w10:wrap type="none"/>
        </v:line>
      </w:pict>
    </w:r>
    <w:r>
      <w:rPr/>
      <w:pict>
        <v:line style="position:absolute;mso-position-horizontal-relative:page;mso-position-vertical-relative:page;z-index:-82384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2381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11663">
          <wp:simplePos x="0" y="0"/>
          <wp:positionH relativeFrom="page">
            <wp:posOffset>1114425</wp:posOffset>
          </wp:positionH>
          <wp:positionV relativeFrom="page">
            <wp:posOffset>6759320</wp:posOffset>
          </wp:positionV>
          <wp:extent cx="140208" cy="155448"/>
          <wp:effectExtent l="0" t="0" r="0" b="0"/>
          <wp:wrapNone/>
          <wp:docPr id="39" name="image3.png" descr=""/>
          <wp:cNvGraphicFramePr>
            <a:graphicFrameLocks noChangeAspect="1"/>
          </wp:cNvGraphicFramePr>
          <a:graphic>
            <a:graphicData uri="http://schemas.openxmlformats.org/drawingml/2006/picture">
              <pic:pic>
                <pic:nvPicPr>
                  <pic:cNvPr id="40"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2376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2374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23720" type="#_x0000_t202" filled="false" stroked="false">
          <v:textbox inset="0,0,0,0">
            <w:txbxContent>
              <w:p>
                <w:pPr>
                  <w:spacing w:line="225" w:lineRule="exact" w:before="0"/>
                  <w:ind w:left="20" w:right="0" w:firstLine="0"/>
                  <w:jc w:val="left"/>
                  <w:rPr>
                    <w:b/>
                    <w:sz w:val="20"/>
                  </w:rPr>
                </w:pPr>
                <w:r>
                  <w:rPr>
                    <w:b/>
                    <w:sz w:val="20"/>
                  </w:rPr>
                  <w:t>- 90 -</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3696" from="81.480003pt,548.729980pt" to="85.500003pt,548.729980pt" stroked="true" strokeweight="1.02pt" strokecolor="#00006c">
          <w10:wrap type="none"/>
        </v:line>
      </w:pict>
    </w:r>
    <w:r>
      <w:rPr/>
      <w:pict>
        <v:line style="position:absolute;mso-position-horizontal-relative:page;mso-position-vertical-relative:page;z-index:-823672" from="88.5pt,548.729980pt" to="92.46pt,548.729980pt" stroked="true" strokeweight="1.02pt" strokecolor="#00006c">
          <w10:wrap type="none"/>
        </v:line>
      </w:pict>
    </w:r>
    <w:r>
      <w:rPr/>
      <w:pict>
        <v:line style="position:absolute;mso-position-horizontal-relative:page;mso-position-vertical-relative:page;z-index:-823648" from="95.459999pt,548.729980pt" to="99.479999pt,548.729980pt" stroked="true" strokeweight="1.02pt" strokecolor="#00006c">
          <w10:wrap type="none"/>
        </v:line>
      </w:pict>
    </w:r>
    <w:r>
      <w:rPr/>
      <w:pict>
        <v:line style="position:absolute;mso-position-horizontal-relative:page;mso-position-vertical-relative:page;z-index:-823624" from="102.480003pt,548.729980pt" to="106.500003pt,548.729980pt" stroked="true" strokeweight="1.02pt" strokecolor="#00006c">
          <w10:wrap type="none"/>
        </v:line>
      </w:pict>
    </w:r>
    <w:r>
      <w:rPr/>
      <w:pict>
        <v:line style="position:absolute;mso-position-horizontal-relative:page;mso-position-vertical-relative:page;z-index:-823600" from="109.5pt,548.729980pt" to="113.46pt,548.729980pt" stroked="true" strokeweight="1.02pt" strokecolor="#00006c">
          <w10:wrap type="none"/>
        </v:line>
      </w:pict>
    </w:r>
    <w:r>
      <w:rPr/>
      <w:pict>
        <v:line style="position:absolute;mso-position-horizontal-relative:page;mso-position-vertical-relative:page;z-index:-823576" from="116.459999pt,548.729980pt" to="120.479999pt,548.729980pt" stroked="true" strokeweight="1.02pt" strokecolor="#00006c">
          <w10:wrap type="none"/>
        </v:line>
      </w:pict>
    </w:r>
    <w:r>
      <w:rPr/>
      <w:pict>
        <v:line style="position:absolute;mso-position-horizontal-relative:page;mso-position-vertical-relative:page;z-index:-823552" from="123.480003pt,548.729980pt" to="127.500003pt,548.729980pt" stroked="true" strokeweight="1.02pt" strokecolor="#00006c">
          <w10:wrap type="none"/>
        </v:line>
      </w:pict>
    </w:r>
    <w:r>
      <w:rPr/>
      <w:pict>
        <v:line style="position:absolute;mso-position-horizontal-relative:page;mso-position-vertical-relative:page;z-index:-823528" from="130.5pt,548.729980pt" to="134.46pt,548.729980pt" stroked="true" strokeweight="1.02pt" strokecolor="#00006c">
          <w10:wrap type="none"/>
        </v:line>
      </w:pict>
    </w:r>
    <w:r>
      <w:rPr/>
      <w:pict>
        <v:line style="position:absolute;mso-position-horizontal-relative:page;mso-position-vertical-relative:page;z-index:-823504" from="137.460007pt,548.729980pt" to="141.480007pt,548.729980pt" stroked="true" strokeweight="1.02pt" strokecolor="#00006c">
          <w10:wrap type="none"/>
        </v:line>
      </w:pict>
    </w:r>
    <w:r>
      <w:rPr/>
      <w:pict>
        <v:line style="position:absolute;mso-position-horizontal-relative:page;mso-position-vertical-relative:page;z-index:-823480" from="144.479996pt,548.729980pt" to="148.499996pt,548.729980pt" stroked="true" strokeweight="1.02pt" strokecolor="#00006c">
          <w10:wrap type="none"/>
        </v:line>
      </w:pict>
    </w:r>
    <w:r>
      <w:rPr/>
      <w:pict>
        <v:line style="position:absolute;mso-position-horizontal-relative:page;mso-position-vertical-relative:page;z-index:-823456" from="151.5pt,548.729980pt" to="155.46pt,548.729980pt" stroked="true" strokeweight="1.02pt" strokecolor="#00006c">
          <w10:wrap type="none"/>
        </v:line>
      </w:pict>
    </w:r>
    <w:r>
      <w:rPr/>
      <w:pict>
        <v:line style="position:absolute;mso-position-horizontal-relative:page;mso-position-vertical-relative:page;z-index:-823432" from="158.460007pt,548.729980pt" to="162.480007pt,548.729980pt" stroked="true" strokeweight="1.02pt" strokecolor="#00006c">
          <w10:wrap type="none"/>
        </v:line>
      </w:pict>
    </w:r>
    <w:r>
      <w:rPr/>
      <w:pict>
        <v:line style="position:absolute;mso-position-horizontal-relative:page;mso-position-vertical-relative:page;z-index:-823408" from="165.479996pt,548.729980pt" to="169.499996pt,548.729980pt" stroked="true" strokeweight="1.02pt" strokecolor="#00006c">
          <w10:wrap type="none"/>
        </v:line>
      </w:pict>
    </w:r>
    <w:r>
      <w:rPr/>
      <w:pict>
        <v:line style="position:absolute;mso-position-horizontal-relative:page;mso-position-vertical-relative:page;z-index:-823384" from="172.5pt,548.729980pt" to="176.46pt,548.729980pt" stroked="true" strokeweight="1.02pt" strokecolor="#00006c">
          <w10:wrap type="none"/>
        </v:line>
      </w:pict>
    </w:r>
    <w:r>
      <w:rPr/>
      <w:pict>
        <v:line style="position:absolute;mso-position-horizontal-relative:page;mso-position-vertical-relative:page;z-index:-823360" from="179.460007pt,548.729980pt" to="183.480007pt,548.729980pt" stroked="true" strokeweight="1.02pt" strokecolor="#00006c">
          <w10:wrap type="none"/>
        </v:line>
      </w:pict>
    </w:r>
    <w:r>
      <w:rPr/>
      <w:pict>
        <v:line style="position:absolute;mso-position-horizontal-relative:page;mso-position-vertical-relative:page;z-index:-823336" from="186.479996pt,548.729980pt" to="190.499996pt,548.729980pt" stroked="true" strokeweight="1.02pt" strokecolor="#00006c">
          <w10:wrap type="none"/>
        </v:line>
      </w:pict>
    </w:r>
    <w:r>
      <w:rPr/>
      <w:pict>
        <v:line style="position:absolute;mso-position-horizontal-relative:page;mso-position-vertical-relative:page;z-index:-823312" from="193.5pt,548.729980pt" to="197.46pt,548.729980pt" stroked="true" strokeweight="1.02pt" strokecolor="#00006c">
          <w10:wrap type="none"/>
        </v:line>
      </w:pict>
    </w:r>
    <w:r>
      <w:rPr/>
      <w:pict>
        <v:line style="position:absolute;mso-position-horizontal-relative:page;mso-position-vertical-relative:page;z-index:-823288" from="200.460007pt,548.729980pt" to="204.480007pt,548.729980pt" stroked="true" strokeweight="1.02pt" strokecolor="#00006c">
          <w10:wrap type="none"/>
        </v:line>
      </w:pict>
    </w:r>
    <w:r>
      <w:rPr/>
      <w:pict>
        <v:line style="position:absolute;mso-position-horizontal-relative:page;mso-position-vertical-relative:page;z-index:-823264" from="207.479996pt,548.729980pt" to="211.499996pt,548.729980pt" stroked="true" strokeweight="1.02pt" strokecolor="#00006c">
          <w10:wrap type="none"/>
        </v:line>
      </w:pict>
    </w:r>
    <w:r>
      <w:rPr/>
      <w:pict>
        <v:line style="position:absolute;mso-position-horizontal-relative:page;mso-position-vertical-relative:page;z-index:-823240" from="214.5pt,548.729980pt" to="218.46pt,548.729980pt" stroked="true" strokeweight="1.02pt" strokecolor="#00006c">
          <w10:wrap type="none"/>
        </v:line>
      </w:pict>
    </w:r>
    <w:r>
      <w:rPr/>
      <w:pict>
        <v:line style="position:absolute;mso-position-horizontal-relative:page;mso-position-vertical-relative:page;z-index:-823216" from="221.460007pt,548.729980pt" to="225.480007pt,548.729980pt" stroked="true" strokeweight="1.02pt" strokecolor="#00006c">
          <w10:wrap type="none"/>
        </v:line>
      </w:pict>
    </w:r>
    <w:r>
      <w:rPr/>
      <w:pict>
        <v:line style="position:absolute;mso-position-horizontal-relative:page;mso-position-vertical-relative:page;z-index:-823192" from="228.479996pt,548.729980pt" to="232.499996pt,548.729980pt" stroked="true" strokeweight="1.02pt" strokecolor="#00006c">
          <w10:wrap type="none"/>
        </v:line>
      </w:pict>
    </w:r>
    <w:r>
      <w:rPr/>
      <w:pict>
        <v:line style="position:absolute;mso-position-horizontal-relative:page;mso-position-vertical-relative:page;z-index:-823168" from="235.5pt,548.729980pt" to="239.46pt,548.729980pt" stroked="true" strokeweight="1.02pt" strokecolor="#00006c">
          <w10:wrap type="none"/>
        </v:line>
      </w:pict>
    </w:r>
    <w:r>
      <w:rPr/>
      <w:pict>
        <v:line style="position:absolute;mso-position-horizontal-relative:page;mso-position-vertical-relative:page;z-index:-823144" from="242.460007pt,548.729980pt" to="246.480007pt,548.729980pt" stroked="true" strokeweight="1.02pt" strokecolor="#00006c">
          <w10:wrap type="none"/>
        </v:line>
      </w:pict>
    </w:r>
    <w:r>
      <w:rPr/>
      <w:pict>
        <v:line style="position:absolute;mso-position-horizontal-relative:page;mso-position-vertical-relative:page;z-index:-823120" from="249.479996pt,548.729980pt" to="253.499996pt,548.729980pt" stroked="true" strokeweight="1.02pt" strokecolor="#00006c">
          <w10:wrap type="none"/>
        </v:line>
      </w:pict>
    </w:r>
    <w:r>
      <w:rPr/>
      <w:pict>
        <v:line style="position:absolute;mso-position-horizontal-relative:page;mso-position-vertical-relative:page;z-index:-823096" from="256.5pt,548.729980pt" to="260.4600pt,548.729980pt" stroked="true" strokeweight="1.02pt" strokecolor="#00006c">
          <w10:wrap type="none"/>
        </v:line>
      </w:pict>
    </w:r>
    <w:r>
      <w:rPr/>
      <w:pict>
        <v:line style="position:absolute;mso-position-horizontal-relative:page;mso-position-vertical-relative:page;z-index:-823072" from="263.459991pt,548.729980pt" to="267.479991pt,548.729980pt" stroked="true" strokeweight="1.02pt" strokecolor="#00006c">
          <w10:wrap type="none"/>
        </v:line>
      </w:pict>
    </w:r>
    <w:r>
      <w:rPr/>
      <w:pict>
        <v:line style="position:absolute;mso-position-horizontal-relative:page;mso-position-vertical-relative:page;z-index:-823048" from="270.480011pt,548.729980pt" to="274.500011pt,548.729980pt" stroked="true" strokeweight="1.02pt" strokecolor="#00006c">
          <w10:wrap type="none"/>
        </v:line>
      </w:pict>
    </w:r>
    <w:r>
      <w:rPr/>
      <w:pict>
        <v:line style="position:absolute;mso-position-horizontal-relative:page;mso-position-vertical-relative:page;z-index:-823024" from="277.5pt,548.729980pt" to="281.460pt,548.729980pt" stroked="true" strokeweight="1.02pt" strokecolor="#00006c">
          <w10:wrap type="none"/>
        </v:line>
      </w:pict>
    </w:r>
    <w:r>
      <w:rPr/>
      <w:pict>
        <v:line style="position:absolute;mso-position-horizontal-relative:page;mso-position-vertical-relative:page;z-index:-823000" from="284.459991pt,548.729980pt" to="288.479991pt,548.729980pt" stroked="true" strokeweight="1.02pt" strokecolor="#00006c">
          <w10:wrap type="none"/>
        </v:line>
      </w:pict>
    </w:r>
    <w:r>
      <w:rPr/>
      <w:pict>
        <v:line style="position:absolute;mso-position-horizontal-relative:page;mso-position-vertical-relative:page;z-index:-822976" from="291.480011pt,548.729980pt" to="295.500011pt,548.729980pt" stroked="true" strokeweight="1.02pt" strokecolor="#00006c">
          <w10:wrap type="none"/>
        </v:line>
      </w:pict>
    </w:r>
    <w:r>
      <w:rPr/>
      <w:pict>
        <v:line style="position:absolute;mso-position-horizontal-relative:page;mso-position-vertical-relative:page;z-index:-822952" from="298.5pt,548.729980pt" to="302.460pt,548.729980pt" stroked="true" strokeweight="1.02pt" strokecolor="#00006c">
          <w10:wrap type="none"/>
        </v:line>
      </w:pict>
    </w:r>
    <w:r>
      <w:rPr/>
      <w:pict>
        <v:line style="position:absolute;mso-position-horizontal-relative:page;mso-position-vertical-relative:page;z-index:-822928" from="305.459991pt,548.729980pt" to="309.479991pt,548.729980pt" stroked="true" strokeweight="1.02pt" strokecolor="#00006c">
          <w10:wrap type="none"/>
        </v:line>
      </w:pict>
    </w:r>
    <w:r>
      <w:rPr/>
      <w:pict>
        <v:line style="position:absolute;mso-position-horizontal-relative:page;mso-position-vertical-relative:page;z-index:-822904" from="312.480011pt,548.729980pt" to="316.500011pt,548.729980pt" stroked="true" strokeweight="1.02pt" strokecolor="#00006c">
          <w10:wrap type="none"/>
        </v:line>
      </w:pict>
    </w:r>
    <w:r>
      <w:rPr/>
      <w:pict>
        <v:line style="position:absolute;mso-position-horizontal-relative:page;mso-position-vertical-relative:page;z-index:-822880" from="319.5pt,548.729980pt" to="323.460pt,548.729980pt" stroked="true" strokeweight="1.02pt" strokecolor="#00006c">
          <w10:wrap type="none"/>
        </v:line>
      </w:pict>
    </w:r>
    <w:r>
      <w:rPr/>
      <w:pict>
        <v:line style="position:absolute;mso-position-horizontal-relative:page;mso-position-vertical-relative:page;z-index:-822856" from="326.459991pt,548.729980pt" to="330.479991pt,548.729980pt" stroked="true" strokeweight="1.02pt" strokecolor="#00006c">
          <w10:wrap type="none"/>
        </v:line>
      </w:pict>
    </w:r>
    <w:r>
      <w:rPr/>
      <w:pict>
        <v:line style="position:absolute;mso-position-horizontal-relative:page;mso-position-vertical-relative:page;z-index:-822832" from="333.480011pt,548.729980pt" to="337.500011pt,548.729980pt" stroked="true" strokeweight="1.02pt" strokecolor="#00006c">
          <w10:wrap type="none"/>
        </v:line>
      </w:pict>
    </w:r>
    <w:r>
      <w:rPr/>
      <w:pict>
        <v:line style="position:absolute;mso-position-horizontal-relative:page;mso-position-vertical-relative:page;z-index:-822808" from="340.5pt,548.729980pt" to="344.46pt,548.729980pt" stroked="true" strokeweight="1.02pt" strokecolor="#00006c">
          <w10:wrap type="none"/>
        </v:line>
      </w:pict>
    </w:r>
    <w:r>
      <w:rPr/>
      <w:pict>
        <v:line style="position:absolute;mso-position-horizontal-relative:page;mso-position-vertical-relative:page;z-index:-822784" from="347.459991pt,548.729980pt" to="351.479991pt,548.729980pt" stroked="true" strokeweight="1.02pt" strokecolor="#00006c">
          <w10:wrap type="none"/>
        </v:line>
      </w:pict>
    </w:r>
    <w:r>
      <w:rPr/>
      <w:pict>
        <v:line style="position:absolute;mso-position-horizontal-relative:page;mso-position-vertical-relative:page;z-index:-822760" from="354.480011pt,548.729980pt" to="358.500011pt,548.729980pt" stroked="true" strokeweight="1.02pt" strokecolor="#00006c">
          <w10:wrap type="none"/>
        </v:line>
      </w:pict>
    </w:r>
    <w:r>
      <w:rPr/>
      <w:pict>
        <v:line style="position:absolute;mso-position-horizontal-relative:page;mso-position-vertical-relative:page;z-index:-822736" from="361.5pt,548.729980pt" to="365.46pt,548.729980pt" stroked="true" strokeweight="1.02pt" strokecolor="#00006c">
          <w10:wrap type="none"/>
        </v:line>
      </w:pict>
    </w:r>
    <w:r>
      <w:rPr/>
      <w:pict>
        <v:line style="position:absolute;mso-position-horizontal-relative:page;mso-position-vertical-relative:page;z-index:-822712" from="368.459991pt,548.729980pt" to="372.479991pt,548.729980pt" stroked="true" strokeweight="1.02pt" strokecolor="#00006c">
          <w10:wrap type="none"/>
        </v:line>
      </w:pict>
    </w:r>
    <w:r>
      <w:rPr/>
      <w:pict>
        <v:line style="position:absolute;mso-position-horizontal-relative:page;mso-position-vertical-relative:page;z-index:-822688" from="375.480011pt,548.729980pt" to="379.500011pt,548.729980pt" stroked="true" strokeweight="1.02pt" strokecolor="#00006c">
          <w10:wrap type="none"/>
        </v:line>
      </w:pict>
    </w:r>
    <w:r>
      <w:rPr/>
      <w:pict>
        <v:line style="position:absolute;mso-position-horizontal-relative:page;mso-position-vertical-relative:page;z-index:-822664" from="382.5pt,548.729980pt" to="386.46pt,548.729980pt" stroked="true" strokeweight="1.02pt" strokecolor="#00006c">
          <w10:wrap type="none"/>
        </v:line>
      </w:pict>
    </w:r>
    <w:r>
      <w:rPr/>
      <w:pict>
        <v:line style="position:absolute;mso-position-horizontal-relative:page;mso-position-vertical-relative:page;z-index:-822640" from="389.459991pt,548.729980pt" to="393.479991pt,548.729980pt" stroked="true" strokeweight="1.02pt" strokecolor="#00006c">
          <w10:wrap type="none"/>
        </v:line>
      </w:pict>
    </w:r>
    <w:r>
      <w:rPr/>
      <w:pict>
        <v:line style="position:absolute;mso-position-horizontal-relative:page;mso-position-vertical-relative:page;z-index:-822616" from="396.480011pt,548.729980pt" to="400.500011pt,548.729980pt" stroked="true" strokeweight="1.02pt" strokecolor="#00006c">
          <w10:wrap type="none"/>
        </v:line>
      </w:pict>
    </w:r>
    <w:r>
      <w:rPr/>
      <w:pict>
        <v:line style="position:absolute;mso-position-horizontal-relative:page;mso-position-vertical-relative:page;z-index:-822592" from="403.5pt,548.729980pt" to="407.46pt,548.729980pt" stroked="true" strokeweight="1.02pt" strokecolor="#00006c">
          <w10:wrap type="none"/>
        </v:line>
      </w:pict>
    </w:r>
    <w:r>
      <w:rPr/>
      <w:pict>
        <v:line style="position:absolute;mso-position-horizontal-relative:page;mso-position-vertical-relative:page;z-index:-822568" from="410.459991pt,548.729980pt" to="414.479991pt,548.729980pt" stroked="true" strokeweight="1.02pt" strokecolor="#00006c">
          <w10:wrap type="none"/>
        </v:line>
      </w:pict>
    </w:r>
    <w:r>
      <w:rPr/>
      <w:pict>
        <v:line style="position:absolute;mso-position-horizontal-relative:page;mso-position-vertical-relative:page;z-index:-822544" from="417.480011pt,548.729980pt" to="421.500011pt,548.729980pt" stroked="true" strokeweight="1.02pt" strokecolor="#00006c">
          <w10:wrap type="none"/>
        </v:line>
      </w:pict>
    </w:r>
    <w:r>
      <w:rPr/>
      <w:pict>
        <v:line style="position:absolute;mso-position-horizontal-relative:page;mso-position-vertical-relative:page;z-index:-822520" from="424.5pt,548.729980pt" to="428.46pt,548.729980pt" stroked="true" strokeweight="1.02pt" strokecolor="#00006c">
          <w10:wrap type="none"/>
        </v:line>
      </w:pict>
    </w:r>
    <w:r>
      <w:rPr/>
      <w:pict>
        <v:line style="position:absolute;mso-position-horizontal-relative:page;mso-position-vertical-relative:page;z-index:-822496" from="431.459991pt,548.729980pt" to="435.479991pt,548.729980pt" stroked="true" strokeweight="1.02pt" strokecolor="#00006c">
          <w10:wrap type="none"/>
        </v:line>
      </w:pict>
    </w:r>
    <w:r>
      <w:rPr/>
      <w:pict>
        <v:line style="position:absolute;mso-position-horizontal-relative:page;mso-position-vertical-relative:page;z-index:-822472" from="438.480011pt,548.729980pt" to="442.500011pt,548.729980pt" stroked="true" strokeweight="1.02pt" strokecolor="#00006c">
          <w10:wrap type="none"/>
        </v:line>
      </w:pict>
    </w:r>
    <w:r>
      <w:rPr/>
      <w:pict>
        <v:line style="position:absolute;mso-position-horizontal-relative:page;mso-position-vertical-relative:page;z-index:-822448" from="445.5pt,548.729980pt" to="449.46pt,548.729980pt" stroked="true" strokeweight="1.02pt" strokecolor="#00006c">
          <w10:wrap type="none"/>
        </v:line>
      </w:pict>
    </w:r>
    <w:r>
      <w:rPr/>
      <w:pict>
        <v:line style="position:absolute;mso-position-horizontal-relative:page;mso-position-vertical-relative:page;z-index:-822424" from="452.459991pt,548.729980pt" to="456.479991pt,548.729980pt" stroked="true" strokeweight="1.02pt" strokecolor="#00006c">
          <w10:wrap type="none"/>
        </v:line>
      </w:pict>
    </w:r>
    <w:r>
      <w:rPr/>
      <w:pict>
        <v:line style="position:absolute;mso-position-horizontal-relative:page;mso-position-vertical-relative:page;z-index:-822400" from="459.480011pt,548.729980pt" to="463.500011pt,548.729980pt" stroked="true" strokeweight="1.02pt" strokecolor="#00006c">
          <w10:wrap type="none"/>
        </v:line>
      </w:pict>
    </w:r>
    <w:r>
      <w:rPr/>
      <w:pict>
        <v:line style="position:absolute;mso-position-horizontal-relative:page;mso-position-vertical-relative:page;z-index:-822376" from="466.5pt,548.729980pt" to="470.46pt,548.729980pt" stroked="true" strokeweight="1.02pt" strokecolor="#00006c">
          <w10:wrap type="none"/>
        </v:line>
      </w:pict>
    </w:r>
    <w:r>
      <w:rPr/>
      <w:pict>
        <v:line style="position:absolute;mso-position-horizontal-relative:page;mso-position-vertical-relative:page;z-index:-822352" from="473.459991pt,548.729980pt" to="477.479991pt,548.729980pt" stroked="true" strokeweight="1.02pt" strokecolor="#00006c">
          <w10:wrap type="none"/>
        </v:line>
      </w:pict>
    </w:r>
    <w:r>
      <w:rPr/>
      <w:pict>
        <v:line style="position:absolute;mso-position-horizontal-relative:page;mso-position-vertical-relative:page;z-index:-822328" from="480.480011pt,548.729980pt" to="484.500011pt,548.729980pt" stroked="true" strokeweight="1.02pt" strokecolor="#00006c">
          <w10:wrap type="none"/>
        </v:line>
      </w:pict>
    </w:r>
    <w:r>
      <w:rPr/>
      <w:pict>
        <v:line style="position:absolute;mso-position-horizontal-relative:page;mso-position-vertical-relative:page;z-index:-822304" from="487.5pt,548.729980pt" to="491.46pt,548.729980pt" stroked="true" strokeweight="1.02pt" strokecolor="#00006c">
          <w10:wrap type="none"/>
        </v:line>
      </w:pict>
    </w:r>
    <w:r>
      <w:rPr/>
      <w:pict>
        <v:line style="position:absolute;mso-position-horizontal-relative:page;mso-position-vertical-relative:page;z-index:-822280" from="494.459991pt,548.729980pt" to="498.479991pt,548.729980pt" stroked="true" strokeweight="1.02pt" strokecolor="#00006c">
          <w10:wrap type="none"/>
        </v:line>
      </w:pict>
    </w:r>
    <w:r>
      <w:rPr/>
      <w:pict>
        <v:line style="position:absolute;mso-position-horizontal-relative:page;mso-position-vertical-relative:page;z-index:-822256" from="501.480011pt,548.729980pt" to="505.500011pt,548.729980pt" stroked="true" strokeweight="1.02pt" strokecolor="#00006c">
          <w10:wrap type="none"/>
        </v:line>
      </w:pict>
    </w:r>
    <w:r>
      <w:rPr/>
      <w:pict>
        <v:line style="position:absolute;mso-position-horizontal-relative:page;mso-position-vertical-relative:page;z-index:-822232" from="508.5pt,548.729980pt" to="512.46pt,548.729980pt" stroked="true" strokeweight="1.02pt" strokecolor="#00006c">
          <w10:wrap type="none"/>
        </v:line>
      </w:pict>
    </w:r>
    <w:r>
      <w:rPr/>
      <w:pict>
        <v:line style="position:absolute;mso-position-horizontal-relative:page;mso-position-vertical-relative:page;z-index:-822208" from="515.460022pt,548.729980pt" to="519.480022pt,548.729980pt" stroked="true" strokeweight="1.02pt" strokecolor="#00006c">
          <w10:wrap type="none"/>
        </v:line>
      </w:pict>
    </w:r>
    <w:r>
      <w:rPr/>
      <w:pict>
        <v:line style="position:absolute;mso-position-horizontal-relative:page;mso-position-vertical-relative:page;z-index:-822184" from="522.479980pt,548.729980pt" to="526.499980pt,548.729980pt" stroked="true" strokeweight="1.02pt" strokecolor="#00006c">
          <w10:wrap type="none"/>
        </v:line>
      </w:pict>
    </w:r>
    <w:r>
      <w:rPr/>
      <w:pict>
        <v:line style="position:absolute;mso-position-horizontal-relative:page;mso-position-vertical-relative:page;z-index:-822160" from="529.5pt,548.729980pt" to="533.46pt,548.729980pt" stroked="true" strokeweight="1.02pt" strokecolor="#00006c">
          <w10:wrap type="none"/>
        </v:line>
      </w:pict>
    </w:r>
    <w:r>
      <w:rPr/>
      <w:pict>
        <v:line style="position:absolute;mso-position-horizontal-relative:page;mso-position-vertical-relative:page;z-index:-822136" from="536.460022pt,548.729980pt" to="540.480022pt,548.729980pt" stroked="true" strokeweight="1.02pt" strokecolor="#00006c">
          <w10:wrap type="none"/>
        </v:line>
      </w:pict>
    </w:r>
    <w:r>
      <w:rPr/>
      <w:pict>
        <v:line style="position:absolute;mso-position-horizontal-relative:page;mso-position-vertical-relative:page;z-index:-822112" from="543.479980pt,548.729980pt" to="547.499980pt,548.729980pt" stroked="true" strokeweight="1.02pt" strokecolor="#00006c">
          <w10:wrap type="none"/>
        </v:line>
      </w:pict>
    </w:r>
    <w:r>
      <w:rPr/>
      <w:pict>
        <v:line style="position:absolute;mso-position-horizontal-relative:page;mso-position-vertical-relative:page;z-index:-822088" from="550.5pt,548.729980pt" to="554.46pt,548.729980pt" stroked="true" strokeweight="1.02pt" strokecolor="#00006c">
          <w10:wrap type="none"/>
        </v:line>
      </w:pict>
    </w:r>
    <w:r>
      <w:rPr/>
      <w:pict>
        <v:line style="position:absolute;mso-position-horizontal-relative:page;mso-position-vertical-relative:page;z-index:-822064" from="557.460022pt,548.729980pt" to="561.480022pt,548.729980pt" stroked="true" strokeweight="1.02pt" strokecolor="#00006c">
          <w10:wrap type="none"/>
        </v:line>
      </w:pict>
    </w:r>
    <w:r>
      <w:rPr/>
      <w:pict>
        <v:line style="position:absolute;mso-position-horizontal-relative:page;mso-position-vertical-relative:page;z-index:-822040" from="564.479980pt,548.729980pt" to="568.499980pt,548.729980pt" stroked="true" strokeweight="1.02pt" strokecolor="#00006c">
          <w10:wrap type="none"/>
        </v:line>
      </w:pict>
    </w:r>
    <w:r>
      <w:rPr/>
      <w:pict>
        <v:line style="position:absolute;mso-position-horizontal-relative:page;mso-position-vertical-relative:page;z-index:-822016" from="571.5pt,548.729980pt" to="575.46pt,548.729980pt" stroked="true" strokeweight="1.02pt" strokecolor="#00006c">
          <w10:wrap type="none"/>
        </v:line>
      </w:pict>
    </w:r>
    <w:r>
      <w:rPr/>
      <w:pict>
        <v:line style="position:absolute;mso-position-horizontal-relative:page;mso-position-vertical-relative:page;z-index:-821992" from="578.460022pt,548.729980pt" to="582.480022pt,548.729980pt" stroked="true" strokeweight="1.02pt" strokecolor="#00006c">
          <w10:wrap type="none"/>
        </v:line>
      </w:pict>
    </w:r>
    <w:r>
      <w:rPr/>
      <w:pict>
        <v:line style="position:absolute;mso-position-horizontal-relative:page;mso-position-vertical-relative:page;z-index:-821968" from="585.479980pt,548.729980pt" to="589.499980pt,548.729980pt" stroked="true" strokeweight="1.02pt" strokecolor="#00006c">
          <w10:wrap type="none"/>
        </v:line>
      </w:pict>
    </w:r>
    <w:r>
      <w:rPr/>
      <w:pict>
        <v:line style="position:absolute;mso-position-horizontal-relative:page;mso-position-vertical-relative:page;z-index:-821944" from="592.5pt,548.729980pt" to="596.46pt,548.729980pt" stroked="true" strokeweight="1.02pt" strokecolor="#00006c">
          <w10:wrap type="none"/>
        </v:line>
      </w:pict>
    </w:r>
    <w:r>
      <w:rPr/>
      <w:pict>
        <v:line style="position:absolute;mso-position-horizontal-relative:page;mso-position-vertical-relative:page;z-index:-821920" from="599.460022pt,548.729980pt" to="603.480022pt,548.729980pt" stroked="true" strokeweight="1.02pt" strokecolor="#00006c">
          <w10:wrap type="none"/>
        </v:line>
      </w:pict>
    </w:r>
    <w:r>
      <w:rPr/>
      <w:pict>
        <v:line style="position:absolute;mso-position-horizontal-relative:page;mso-position-vertical-relative:page;z-index:-821896" from="606.479980pt,548.729980pt" to="610.499980pt,548.729980pt" stroked="true" strokeweight="1.02pt" strokecolor="#00006c">
          <w10:wrap type="none"/>
        </v:line>
      </w:pict>
    </w:r>
    <w:r>
      <w:rPr/>
      <w:pict>
        <v:line style="position:absolute;mso-position-horizontal-relative:page;mso-position-vertical-relative:page;z-index:-821872" from="613.5pt,548.729980pt" to="617.46pt,548.729980pt" stroked="true" strokeweight="1.02pt" strokecolor="#00006c">
          <w10:wrap type="none"/>
        </v:line>
      </w:pict>
    </w:r>
    <w:r>
      <w:rPr/>
      <w:pict>
        <v:line style="position:absolute;mso-position-horizontal-relative:page;mso-position-vertical-relative:page;z-index:-821848" from="620.460022pt,548.729980pt" to="624.480022pt,548.729980pt" stroked="true" strokeweight="1.02pt" strokecolor="#00006c">
          <w10:wrap type="none"/>
        </v:line>
      </w:pict>
    </w:r>
    <w:r>
      <w:rPr/>
      <w:pict>
        <v:line style="position:absolute;mso-position-horizontal-relative:page;mso-position-vertical-relative:page;z-index:-821824" from="627.479980pt,548.729980pt" to="631.499980pt,548.729980pt" stroked="true" strokeweight="1.02pt" strokecolor="#00006c">
          <w10:wrap type="none"/>
        </v:line>
      </w:pict>
    </w:r>
    <w:r>
      <w:rPr/>
      <w:pict>
        <v:line style="position:absolute;mso-position-horizontal-relative:page;mso-position-vertical-relative:page;z-index:-821800" from="634.5pt,548.729980pt" to="638.46pt,548.729980pt" stroked="true" strokeweight="1.02pt" strokecolor="#00006c">
          <w10:wrap type="none"/>
        </v:line>
      </w:pict>
    </w:r>
    <w:r>
      <w:rPr/>
      <w:pict>
        <v:line style="position:absolute;mso-position-horizontal-relative:page;mso-position-vertical-relative:page;z-index:-821776" from="641.460022pt,548.729980pt" to="645.480022pt,548.729980pt" stroked="true" strokeweight="1.02pt" strokecolor="#00006c">
          <w10:wrap type="none"/>
        </v:line>
      </w:pict>
    </w:r>
    <w:r>
      <w:rPr/>
      <w:pict>
        <v:line style="position:absolute;mso-position-horizontal-relative:page;mso-position-vertical-relative:page;z-index:-821752" from="648.479980pt,548.729980pt" to="652.499980pt,548.729980pt" stroked="true" strokeweight="1.02pt" strokecolor="#00006c">
          <w10:wrap type="none"/>
        </v:line>
      </w:pict>
    </w:r>
    <w:r>
      <w:rPr/>
      <w:pict>
        <v:line style="position:absolute;mso-position-horizontal-relative:page;mso-position-vertical-relative:page;z-index:-821728" from="655.5pt,548.729980pt" to="659.46pt,548.729980pt" stroked="true" strokeweight="1.02pt" strokecolor="#00006c">
          <w10:wrap type="none"/>
        </v:line>
      </w:pict>
    </w:r>
    <w:r>
      <w:rPr/>
      <w:pict>
        <v:line style="position:absolute;mso-position-horizontal-relative:page;mso-position-vertical-relative:page;z-index:-821704" from="662.460022pt,548.729980pt" to="666.480022pt,548.729980pt" stroked="true" strokeweight="1.02pt" strokecolor="#00006c">
          <w10:wrap type="none"/>
        </v:line>
      </w:pict>
    </w:r>
    <w:r>
      <w:rPr/>
      <w:pict>
        <v:line style="position:absolute;mso-position-horizontal-relative:page;mso-position-vertical-relative:page;z-index:-821680" from="669.479980pt,548.729980pt" to="673.49998pt,548.729980pt" stroked="true" strokeweight="1.02pt" strokecolor="#00006c">
          <w10:wrap type="none"/>
        </v:line>
      </w:pict>
    </w:r>
    <w:r>
      <w:rPr/>
      <w:pict>
        <v:line style="position:absolute;mso-position-horizontal-relative:page;mso-position-vertical-relative:page;z-index:-821656" from="676.5pt,548.729980pt" to="680.46pt,548.729980pt" stroked="true" strokeweight="1.02pt" strokecolor="#00006c">
          <w10:wrap type="none"/>
        </v:line>
      </w:pict>
    </w:r>
    <w:r>
      <w:rPr/>
      <w:pict>
        <v:line style="position:absolute;mso-position-horizontal-relative:page;mso-position-vertical-relative:page;z-index:-821632" from="683.460022pt,548.729980pt" to="687.480022pt,548.729980pt" stroked="true" strokeweight="1.02pt" strokecolor="#00006c">
          <w10:wrap type="none"/>
        </v:line>
      </w:pict>
    </w:r>
    <w:r>
      <w:rPr/>
      <w:pict>
        <v:line style="position:absolute;mso-position-horizontal-relative:page;mso-position-vertical-relative:page;z-index:-821608" from="690.47998pt,548.729980pt" to="694.49998pt,548.729980pt" stroked="true" strokeweight="1.02pt" strokecolor="#00006c">
          <w10:wrap type="none"/>
        </v:line>
      </w:pict>
    </w:r>
    <w:r>
      <w:rPr/>
      <w:pict>
        <v:line style="position:absolute;mso-position-horizontal-relative:page;mso-position-vertical-relative:page;z-index:-821584" from="697.5pt,548.729980pt" to="701.46pt,548.729980pt" stroked="true" strokeweight="1.02pt" strokecolor="#00006c">
          <w10:wrap type="none"/>
        </v:line>
      </w:pict>
    </w:r>
    <w:r>
      <w:rPr/>
      <w:pict>
        <v:line style="position:absolute;mso-position-horizontal-relative:page;mso-position-vertical-relative:page;z-index:-821560" from="704.460022pt,548.729980pt" to="708.480022pt,548.729980pt" stroked="true" strokeweight="1.02pt" strokecolor="#00006c">
          <w10:wrap type="none"/>
        </v:line>
      </w:pict>
    </w:r>
    <w:r>
      <w:rPr/>
      <w:pict>
        <v:line style="position:absolute;mso-position-horizontal-relative:page;mso-position-vertical-relative:page;z-index:-821536" from="711.47998pt,548.729980pt" to="715.49998pt,548.729980pt" stroked="true" strokeweight="1.02pt" strokecolor="#00006c">
          <w10:wrap type="none"/>
        </v:line>
      </w:pict>
    </w:r>
    <w:r>
      <w:rPr/>
      <w:pict>
        <v:line style="position:absolute;mso-position-horizontal-relative:page;mso-position-vertical-relative:page;z-index:-821512" from="718.5pt,548.729980pt" to="722.46pt,548.729980pt" stroked="true" strokeweight="1.02pt" strokecolor="#00006c">
          <w10:wrap type="none"/>
        </v:line>
      </w:pict>
    </w:r>
    <w:r>
      <w:rPr/>
      <w:pict>
        <v:line style="position:absolute;mso-position-horizontal-relative:page;mso-position-vertical-relative:page;z-index:-821488" from="725.460022pt,548.729980pt" to="729.480022pt,548.729980pt" stroked="true" strokeweight="1.02pt" strokecolor="#00006c">
          <w10:wrap type="none"/>
        </v:line>
      </w:pict>
    </w:r>
    <w:r>
      <w:rPr/>
      <w:pict>
        <v:line style="position:absolute;mso-position-horizontal-relative:page;mso-position-vertical-relative:page;z-index:-821464" from="732.47998pt,548.729980pt" to="736.49998pt,548.729980pt" stroked="true" strokeweight="1.02pt" strokecolor="#00006c">
          <w10:wrap type="none"/>
        </v:line>
      </w:pict>
    </w:r>
    <w:r>
      <w:rPr/>
      <w:pict>
        <v:line style="position:absolute;mso-position-horizontal-relative:page;mso-position-vertical-relative:page;z-index:-821440" from="739.5pt,548.729980pt" to="743.46pt,548.729980pt" stroked="true" strokeweight="1.02pt" strokecolor="#00006c">
          <w10:wrap type="none"/>
        </v:line>
      </w:pict>
    </w:r>
    <w:r>
      <w:rPr/>
      <w:pict>
        <v:line style="position:absolute;mso-position-horizontal-relative:page;mso-position-vertical-relative:page;z-index:-82141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2139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14087">
          <wp:simplePos x="0" y="0"/>
          <wp:positionH relativeFrom="page">
            <wp:posOffset>1114425</wp:posOffset>
          </wp:positionH>
          <wp:positionV relativeFrom="page">
            <wp:posOffset>6759320</wp:posOffset>
          </wp:positionV>
          <wp:extent cx="140208" cy="155448"/>
          <wp:effectExtent l="0" t="0" r="0" b="0"/>
          <wp:wrapNone/>
          <wp:docPr id="41" name="image3.png" descr=""/>
          <wp:cNvGraphicFramePr>
            <a:graphicFrameLocks noChangeAspect="1"/>
          </wp:cNvGraphicFramePr>
          <a:graphic>
            <a:graphicData uri="http://schemas.openxmlformats.org/drawingml/2006/picture">
              <pic:pic>
                <pic:nvPicPr>
                  <pic:cNvPr id="4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2134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2132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21296"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91</w:t>
                </w:r>
                <w:r>
                  <w:rPr/>
                  <w:fldChar w:fldCharType="end"/>
                </w:r>
                <w:r>
                  <w:rPr>
                    <w:b/>
                    <w:sz w:val="20"/>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4904" from="81.480003pt,548.729980pt" to="85.500003pt,548.729980pt" stroked="true" strokeweight="1.02pt" strokecolor="#00006c">
          <w10:wrap type="none"/>
        </v:line>
      </w:pict>
    </w:r>
    <w:r>
      <w:rPr/>
      <w:pict>
        <v:line style="position:absolute;mso-position-horizontal-relative:page;mso-position-vertical-relative:page;z-index:-864880" from="88.5pt,548.729980pt" to="92.46pt,548.729980pt" stroked="true" strokeweight="1.02pt" strokecolor="#00006c">
          <w10:wrap type="none"/>
        </v:line>
      </w:pict>
    </w:r>
    <w:r>
      <w:rPr/>
      <w:pict>
        <v:line style="position:absolute;mso-position-horizontal-relative:page;mso-position-vertical-relative:page;z-index:-864856" from="95.459999pt,548.729980pt" to="99.479999pt,548.729980pt" stroked="true" strokeweight="1.02pt" strokecolor="#00006c">
          <w10:wrap type="none"/>
        </v:line>
      </w:pict>
    </w:r>
    <w:r>
      <w:rPr/>
      <w:pict>
        <v:line style="position:absolute;mso-position-horizontal-relative:page;mso-position-vertical-relative:page;z-index:-864832" from="102.480003pt,548.729980pt" to="106.500003pt,548.729980pt" stroked="true" strokeweight="1.02pt" strokecolor="#00006c">
          <w10:wrap type="none"/>
        </v:line>
      </w:pict>
    </w:r>
    <w:r>
      <w:rPr/>
      <w:pict>
        <v:line style="position:absolute;mso-position-horizontal-relative:page;mso-position-vertical-relative:page;z-index:-864808" from="109.5pt,548.729980pt" to="113.46pt,548.729980pt" stroked="true" strokeweight="1.02pt" strokecolor="#00006c">
          <w10:wrap type="none"/>
        </v:line>
      </w:pict>
    </w:r>
    <w:r>
      <w:rPr/>
      <w:pict>
        <v:line style="position:absolute;mso-position-horizontal-relative:page;mso-position-vertical-relative:page;z-index:-864784" from="116.459999pt,548.729980pt" to="120.479999pt,548.729980pt" stroked="true" strokeweight="1.02pt" strokecolor="#00006c">
          <w10:wrap type="none"/>
        </v:line>
      </w:pict>
    </w:r>
    <w:r>
      <w:rPr/>
      <w:pict>
        <v:line style="position:absolute;mso-position-horizontal-relative:page;mso-position-vertical-relative:page;z-index:-864760" from="123.480003pt,548.729980pt" to="127.500003pt,548.729980pt" stroked="true" strokeweight="1.02pt" strokecolor="#00006c">
          <w10:wrap type="none"/>
        </v:line>
      </w:pict>
    </w:r>
    <w:r>
      <w:rPr/>
      <w:pict>
        <v:line style="position:absolute;mso-position-horizontal-relative:page;mso-position-vertical-relative:page;z-index:-864736" from="130.5pt,548.729980pt" to="134.46pt,548.729980pt" stroked="true" strokeweight="1.02pt" strokecolor="#00006c">
          <w10:wrap type="none"/>
        </v:line>
      </w:pict>
    </w:r>
    <w:r>
      <w:rPr/>
      <w:pict>
        <v:line style="position:absolute;mso-position-horizontal-relative:page;mso-position-vertical-relative:page;z-index:-864712" from="137.460007pt,548.729980pt" to="141.480007pt,548.729980pt" stroked="true" strokeweight="1.02pt" strokecolor="#00006c">
          <w10:wrap type="none"/>
        </v:line>
      </w:pict>
    </w:r>
    <w:r>
      <w:rPr/>
      <w:pict>
        <v:line style="position:absolute;mso-position-horizontal-relative:page;mso-position-vertical-relative:page;z-index:-864688" from="144.479996pt,548.729980pt" to="148.499996pt,548.729980pt" stroked="true" strokeweight="1.02pt" strokecolor="#00006c">
          <w10:wrap type="none"/>
        </v:line>
      </w:pict>
    </w:r>
    <w:r>
      <w:rPr/>
      <w:pict>
        <v:line style="position:absolute;mso-position-horizontal-relative:page;mso-position-vertical-relative:page;z-index:-864664" from="151.5pt,548.729980pt" to="155.46pt,548.729980pt" stroked="true" strokeweight="1.02pt" strokecolor="#00006c">
          <w10:wrap type="none"/>
        </v:line>
      </w:pict>
    </w:r>
    <w:r>
      <w:rPr/>
      <w:pict>
        <v:line style="position:absolute;mso-position-horizontal-relative:page;mso-position-vertical-relative:page;z-index:-864640" from="158.460007pt,548.729980pt" to="162.480007pt,548.729980pt" stroked="true" strokeweight="1.02pt" strokecolor="#00006c">
          <w10:wrap type="none"/>
        </v:line>
      </w:pict>
    </w:r>
    <w:r>
      <w:rPr/>
      <w:pict>
        <v:line style="position:absolute;mso-position-horizontal-relative:page;mso-position-vertical-relative:page;z-index:-864616" from="165.479996pt,548.729980pt" to="169.499996pt,548.729980pt" stroked="true" strokeweight="1.02pt" strokecolor="#00006c">
          <w10:wrap type="none"/>
        </v:line>
      </w:pict>
    </w:r>
    <w:r>
      <w:rPr/>
      <w:pict>
        <v:line style="position:absolute;mso-position-horizontal-relative:page;mso-position-vertical-relative:page;z-index:-864592" from="172.5pt,548.729980pt" to="176.46pt,548.729980pt" stroked="true" strokeweight="1.02pt" strokecolor="#00006c">
          <w10:wrap type="none"/>
        </v:line>
      </w:pict>
    </w:r>
    <w:r>
      <w:rPr/>
      <w:pict>
        <v:line style="position:absolute;mso-position-horizontal-relative:page;mso-position-vertical-relative:page;z-index:-864568" from="179.460007pt,548.729980pt" to="183.480007pt,548.729980pt" stroked="true" strokeweight="1.02pt" strokecolor="#00006c">
          <w10:wrap type="none"/>
        </v:line>
      </w:pict>
    </w:r>
    <w:r>
      <w:rPr/>
      <w:pict>
        <v:line style="position:absolute;mso-position-horizontal-relative:page;mso-position-vertical-relative:page;z-index:-864544" from="186.479996pt,548.729980pt" to="190.499996pt,548.729980pt" stroked="true" strokeweight="1.02pt" strokecolor="#00006c">
          <w10:wrap type="none"/>
        </v:line>
      </w:pict>
    </w:r>
    <w:r>
      <w:rPr/>
      <w:pict>
        <v:line style="position:absolute;mso-position-horizontal-relative:page;mso-position-vertical-relative:page;z-index:-864520" from="193.5pt,548.729980pt" to="197.46pt,548.729980pt" stroked="true" strokeweight="1.02pt" strokecolor="#00006c">
          <w10:wrap type="none"/>
        </v:line>
      </w:pict>
    </w:r>
    <w:r>
      <w:rPr/>
      <w:pict>
        <v:line style="position:absolute;mso-position-horizontal-relative:page;mso-position-vertical-relative:page;z-index:-864496" from="200.460007pt,548.729980pt" to="204.480007pt,548.729980pt" stroked="true" strokeweight="1.02pt" strokecolor="#00006c">
          <w10:wrap type="none"/>
        </v:line>
      </w:pict>
    </w:r>
    <w:r>
      <w:rPr/>
      <w:pict>
        <v:line style="position:absolute;mso-position-horizontal-relative:page;mso-position-vertical-relative:page;z-index:-864472" from="207.479996pt,548.729980pt" to="211.499996pt,548.729980pt" stroked="true" strokeweight="1.02pt" strokecolor="#00006c">
          <w10:wrap type="none"/>
        </v:line>
      </w:pict>
    </w:r>
    <w:r>
      <w:rPr/>
      <w:pict>
        <v:line style="position:absolute;mso-position-horizontal-relative:page;mso-position-vertical-relative:page;z-index:-864448" from="214.5pt,548.729980pt" to="218.46pt,548.729980pt" stroked="true" strokeweight="1.02pt" strokecolor="#00006c">
          <w10:wrap type="none"/>
        </v:line>
      </w:pict>
    </w:r>
    <w:r>
      <w:rPr/>
      <w:pict>
        <v:line style="position:absolute;mso-position-horizontal-relative:page;mso-position-vertical-relative:page;z-index:-864424" from="221.460007pt,548.729980pt" to="225.480007pt,548.729980pt" stroked="true" strokeweight="1.02pt" strokecolor="#00006c">
          <w10:wrap type="none"/>
        </v:line>
      </w:pict>
    </w:r>
    <w:r>
      <w:rPr/>
      <w:pict>
        <v:line style="position:absolute;mso-position-horizontal-relative:page;mso-position-vertical-relative:page;z-index:-864400" from="228.479996pt,548.729980pt" to="232.499996pt,548.729980pt" stroked="true" strokeweight="1.02pt" strokecolor="#00006c">
          <w10:wrap type="none"/>
        </v:line>
      </w:pict>
    </w:r>
    <w:r>
      <w:rPr/>
      <w:pict>
        <v:line style="position:absolute;mso-position-horizontal-relative:page;mso-position-vertical-relative:page;z-index:-864376" from="235.5pt,548.729980pt" to="239.46pt,548.729980pt" stroked="true" strokeweight="1.02pt" strokecolor="#00006c">
          <w10:wrap type="none"/>
        </v:line>
      </w:pict>
    </w:r>
    <w:r>
      <w:rPr/>
      <w:pict>
        <v:line style="position:absolute;mso-position-horizontal-relative:page;mso-position-vertical-relative:page;z-index:-864352" from="242.460007pt,548.729980pt" to="246.480007pt,548.729980pt" stroked="true" strokeweight="1.02pt" strokecolor="#00006c">
          <w10:wrap type="none"/>
        </v:line>
      </w:pict>
    </w:r>
    <w:r>
      <w:rPr/>
      <w:pict>
        <v:line style="position:absolute;mso-position-horizontal-relative:page;mso-position-vertical-relative:page;z-index:-864328" from="249.479996pt,548.729980pt" to="253.499996pt,548.729980pt" stroked="true" strokeweight="1.02pt" strokecolor="#00006c">
          <w10:wrap type="none"/>
        </v:line>
      </w:pict>
    </w:r>
    <w:r>
      <w:rPr/>
      <w:pict>
        <v:line style="position:absolute;mso-position-horizontal-relative:page;mso-position-vertical-relative:page;z-index:-864304" from="256.5pt,548.729980pt" to="260.4600pt,548.729980pt" stroked="true" strokeweight="1.02pt" strokecolor="#00006c">
          <w10:wrap type="none"/>
        </v:line>
      </w:pict>
    </w:r>
    <w:r>
      <w:rPr/>
      <w:pict>
        <v:line style="position:absolute;mso-position-horizontal-relative:page;mso-position-vertical-relative:page;z-index:-864280" from="263.459991pt,548.729980pt" to="267.479991pt,548.729980pt" stroked="true" strokeweight="1.02pt" strokecolor="#00006c">
          <w10:wrap type="none"/>
        </v:line>
      </w:pict>
    </w:r>
    <w:r>
      <w:rPr/>
      <w:pict>
        <v:line style="position:absolute;mso-position-horizontal-relative:page;mso-position-vertical-relative:page;z-index:-864256" from="270.480011pt,548.729980pt" to="274.500011pt,548.729980pt" stroked="true" strokeweight="1.02pt" strokecolor="#00006c">
          <w10:wrap type="none"/>
        </v:line>
      </w:pict>
    </w:r>
    <w:r>
      <w:rPr/>
      <w:pict>
        <v:line style="position:absolute;mso-position-horizontal-relative:page;mso-position-vertical-relative:page;z-index:-864232" from="277.5pt,548.729980pt" to="281.460pt,548.729980pt" stroked="true" strokeweight="1.02pt" strokecolor="#00006c">
          <w10:wrap type="none"/>
        </v:line>
      </w:pict>
    </w:r>
    <w:r>
      <w:rPr/>
      <w:pict>
        <v:line style="position:absolute;mso-position-horizontal-relative:page;mso-position-vertical-relative:page;z-index:-864208" from="284.459991pt,548.729980pt" to="288.479991pt,548.729980pt" stroked="true" strokeweight="1.02pt" strokecolor="#00006c">
          <w10:wrap type="none"/>
        </v:line>
      </w:pict>
    </w:r>
    <w:r>
      <w:rPr/>
      <w:pict>
        <v:line style="position:absolute;mso-position-horizontal-relative:page;mso-position-vertical-relative:page;z-index:-864184" from="291.480011pt,548.729980pt" to="295.500011pt,548.729980pt" stroked="true" strokeweight="1.02pt" strokecolor="#00006c">
          <w10:wrap type="none"/>
        </v:line>
      </w:pict>
    </w:r>
    <w:r>
      <w:rPr/>
      <w:pict>
        <v:line style="position:absolute;mso-position-horizontal-relative:page;mso-position-vertical-relative:page;z-index:-864160" from="298.5pt,548.729980pt" to="302.460pt,548.729980pt" stroked="true" strokeweight="1.02pt" strokecolor="#00006c">
          <w10:wrap type="none"/>
        </v:line>
      </w:pict>
    </w:r>
    <w:r>
      <w:rPr/>
      <w:pict>
        <v:line style="position:absolute;mso-position-horizontal-relative:page;mso-position-vertical-relative:page;z-index:-864136" from="305.459991pt,548.729980pt" to="309.479991pt,548.729980pt" stroked="true" strokeweight="1.02pt" strokecolor="#00006c">
          <w10:wrap type="none"/>
        </v:line>
      </w:pict>
    </w:r>
    <w:r>
      <w:rPr/>
      <w:pict>
        <v:line style="position:absolute;mso-position-horizontal-relative:page;mso-position-vertical-relative:page;z-index:-864112" from="312.480011pt,548.729980pt" to="316.500011pt,548.729980pt" stroked="true" strokeweight="1.02pt" strokecolor="#00006c">
          <w10:wrap type="none"/>
        </v:line>
      </w:pict>
    </w:r>
    <w:r>
      <w:rPr/>
      <w:pict>
        <v:line style="position:absolute;mso-position-horizontal-relative:page;mso-position-vertical-relative:page;z-index:-864088" from="319.5pt,548.729980pt" to="323.460pt,548.729980pt" stroked="true" strokeweight="1.02pt" strokecolor="#00006c">
          <w10:wrap type="none"/>
        </v:line>
      </w:pict>
    </w:r>
    <w:r>
      <w:rPr/>
      <w:pict>
        <v:line style="position:absolute;mso-position-horizontal-relative:page;mso-position-vertical-relative:page;z-index:-864064" from="326.459991pt,548.729980pt" to="330.479991pt,548.729980pt" stroked="true" strokeweight="1.02pt" strokecolor="#00006c">
          <w10:wrap type="none"/>
        </v:line>
      </w:pict>
    </w:r>
    <w:r>
      <w:rPr/>
      <w:pict>
        <v:line style="position:absolute;mso-position-horizontal-relative:page;mso-position-vertical-relative:page;z-index:-864040" from="333.480011pt,548.729980pt" to="337.500011pt,548.729980pt" stroked="true" strokeweight="1.02pt" strokecolor="#00006c">
          <w10:wrap type="none"/>
        </v:line>
      </w:pict>
    </w:r>
    <w:r>
      <w:rPr/>
      <w:pict>
        <v:line style="position:absolute;mso-position-horizontal-relative:page;mso-position-vertical-relative:page;z-index:-864016" from="340.5pt,548.729980pt" to="344.46pt,548.729980pt" stroked="true" strokeweight="1.02pt" strokecolor="#00006c">
          <w10:wrap type="none"/>
        </v:line>
      </w:pict>
    </w:r>
    <w:r>
      <w:rPr/>
      <w:pict>
        <v:line style="position:absolute;mso-position-horizontal-relative:page;mso-position-vertical-relative:page;z-index:-863992" from="347.459991pt,548.729980pt" to="351.479991pt,548.729980pt" stroked="true" strokeweight="1.02pt" strokecolor="#00006c">
          <w10:wrap type="none"/>
        </v:line>
      </w:pict>
    </w:r>
    <w:r>
      <w:rPr/>
      <w:pict>
        <v:line style="position:absolute;mso-position-horizontal-relative:page;mso-position-vertical-relative:page;z-index:-863968" from="354.480011pt,548.729980pt" to="358.500011pt,548.729980pt" stroked="true" strokeweight="1.02pt" strokecolor="#00006c">
          <w10:wrap type="none"/>
        </v:line>
      </w:pict>
    </w:r>
    <w:r>
      <w:rPr/>
      <w:pict>
        <v:line style="position:absolute;mso-position-horizontal-relative:page;mso-position-vertical-relative:page;z-index:-863944" from="361.5pt,548.729980pt" to="365.46pt,548.729980pt" stroked="true" strokeweight="1.02pt" strokecolor="#00006c">
          <w10:wrap type="none"/>
        </v:line>
      </w:pict>
    </w:r>
    <w:r>
      <w:rPr/>
      <w:pict>
        <v:line style="position:absolute;mso-position-horizontal-relative:page;mso-position-vertical-relative:page;z-index:-863920" from="368.459991pt,548.729980pt" to="372.479991pt,548.729980pt" stroked="true" strokeweight="1.02pt" strokecolor="#00006c">
          <w10:wrap type="none"/>
        </v:line>
      </w:pict>
    </w:r>
    <w:r>
      <w:rPr/>
      <w:pict>
        <v:line style="position:absolute;mso-position-horizontal-relative:page;mso-position-vertical-relative:page;z-index:-863896" from="375.480011pt,548.729980pt" to="379.500011pt,548.729980pt" stroked="true" strokeweight="1.02pt" strokecolor="#00006c">
          <w10:wrap type="none"/>
        </v:line>
      </w:pict>
    </w:r>
    <w:r>
      <w:rPr/>
      <w:pict>
        <v:line style="position:absolute;mso-position-horizontal-relative:page;mso-position-vertical-relative:page;z-index:-863872" from="382.5pt,548.729980pt" to="386.46pt,548.729980pt" stroked="true" strokeweight="1.02pt" strokecolor="#00006c">
          <w10:wrap type="none"/>
        </v:line>
      </w:pict>
    </w:r>
    <w:r>
      <w:rPr/>
      <w:pict>
        <v:line style="position:absolute;mso-position-horizontal-relative:page;mso-position-vertical-relative:page;z-index:-863848" from="389.459991pt,548.729980pt" to="393.479991pt,548.729980pt" stroked="true" strokeweight="1.02pt" strokecolor="#00006c">
          <w10:wrap type="none"/>
        </v:line>
      </w:pict>
    </w:r>
    <w:r>
      <w:rPr/>
      <w:pict>
        <v:line style="position:absolute;mso-position-horizontal-relative:page;mso-position-vertical-relative:page;z-index:-863824" from="396.480011pt,548.729980pt" to="400.500011pt,548.729980pt" stroked="true" strokeweight="1.02pt" strokecolor="#00006c">
          <w10:wrap type="none"/>
        </v:line>
      </w:pict>
    </w:r>
    <w:r>
      <w:rPr/>
      <w:pict>
        <v:line style="position:absolute;mso-position-horizontal-relative:page;mso-position-vertical-relative:page;z-index:-863800" from="403.5pt,548.729980pt" to="407.46pt,548.729980pt" stroked="true" strokeweight="1.02pt" strokecolor="#00006c">
          <w10:wrap type="none"/>
        </v:line>
      </w:pict>
    </w:r>
    <w:r>
      <w:rPr/>
      <w:pict>
        <v:line style="position:absolute;mso-position-horizontal-relative:page;mso-position-vertical-relative:page;z-index:-863776" from="410.459991pt,548.729980pt" to="414.479991pt,548.729980pt" stroked="true" strokeweight="1.02pt" strokecolor="#00006c">
          <w10:wrap type="none"/>
        </v:line>
      </w:pict>
    </w:r>
    <w:r>
      <w:rPr/>
      <w:pict>
        <v:line style="position:absolute;mso-position-horizontal-relative:page;mso-position-vertical-relative:page;z-index:-863752" from="417.480011pt,548.729980pt" to="421.500011pt,548.729980pt" stroked="true" strokeweight="1.02pt" strokecolor="#00006c">
          <w10:wrap type="none"/>
        </v:line>
      </w:pict>
    </w:r>
    <w:r>
      <w:rPr/>
      <w:pict>
        <v:line style="position:absolute;mso-position-horizontal-relative:page;mso-position-vertical-relative:page;z-index:-863728" from="424.5pt,548.729980pt" to="428.46pt,548.729980pt" stroked="true" strokeweight="1.02pt" strokecolor="#00006c">
          <w10:wrap type="none"/>
        </v:line>
      </w:pict>
    </w:r>
    <w:r>
      <w:rPr/>
      <w:pict>
        <v:line style="position:absolute;mso-position-horizontal-relative:page;mso-position-vertical-relative:page;z-index:-863704" from="431.459991pt,548.729980pt" to="435.479991pt,548.729980pt" stroked="true" strokeweight="1.02pt" strokecolor="#00006c">
          <w10:wrap type="none"/>
        </v:line>
      </w:pict>
    </w:r>
    <w:r>
      <w:rPr/>
      <w:pict>
        <v:line style="position:absolute;mso-position-horizontal-relative:page;mso-position-vertical-relative:page;z-index:-863680" from="438.480011pt,548.729980pt" to="442.500011pt,548.729980pt" stroked="true" strokeweight="1.02pt" strokecolor="#00006c">
          <w10:wrap type="none"/>
        </v:line>
      </w:pict>
    </w:r>
    <w:r>
      <w:rPr/>
      <w:pict>
        <v:line style="position:absolute;mso-position-horizontal-relative:page;mso-position-vertical-relative:page;z-index:-863656" from="445.5pt,548.729980pt" to="449.46pt,548.729980pt" stroked="true" strokeweight="1.02pt" strokecolor="#00006c">
          <w10:wrap type="none"/>
        </v:line>
      </w:pict>
    </w:r>
    <w:r>
      <w:rPr/>
      <w:pict>
        <v:line style="position:absolute;mso-position-horizontal-relative:page;mso-position-vertical-relative:page;z-index:-863632" from="452.459991pt,548.729980pt" to="456.479991pt,548.729980pt" stroked="true" strokeweight="1.02pt" strokecolor="#00006c">
          <w10:wrap type="none"/>
        </v:line>
      </w:pict>
    </w:r>
    <w:r>
      <w:rPr/>
      <w:pict>
        <v:line style="position:absolute;mso-position-horizontal-relative:page;mso-position-vertical-relative:page;z-index:-863608" from="459.480011pt,548.729980pt" to="463.500011pt,548.729980pt" stroked="true" strokeweight="1.02pt" strokecolor="#00006c">
          <w10:wrap type="none"/>
        </v:line>
      </w:pict>
    </w:r>
    <w:r>
      <w:rPr/>
      <w:pict>
        <v:line style="position:absolute;mso-position-horizontal-relative:page;mso-position-vertical-relative:page;z-index:-863584" from="466.5pt,548.729980pt" to="470.46pt,548.729980pt" stroked="true" strokeweight="1.02pt" strokecolor="#00006c">
          <w10:wrap type="none"/>
        </v:line>
      </w:pict>
    </w:r>
    <w:r>
      <w:rPr/>
      <w:pict>
        <v:line style="position:absolute;mso-position-horizontal-relative:page;mso-position-vertical-relative:page;z-index:-863560" from="473.459991pt,548.729980pt" to="477.479991pt,548.729980pt" stroked="true" strokeweight="1.02pt" strokecolor="#00006c">
          <w10:wrap type="none"/>
        </v:line>
      </w:pict>
    </w:r>
    <w:r>
      <w:rPr/>
      <w:pict>
        <v:line style="position:absolute;mso-position-horizontal-relative:page;mso-position-vertical-relative:page;z-index:-863536" from="480.480011pt,548.729980pt" to="484.500011pt,548.729980pt" stroked="true" strokeweight="1.02pt" strokecolor="#00006c">
          <w10:wrap type="none"/>
        </v:line>
      </w:pict>
    </w:r>
    <w:r>
      <w:rPr/>
      <w:pict>
        <v:line style="position:absolute;mso-position-horizontal-relative:page;mso-position-vertical-relative:page;z-index:-863512" from="487.5pt,548.729980pt" to="491.46pt,548.729980pt" stroked="true" strokeweight="1.02pt" strokecolor="#00006c">
          <w10:wrap type="none"/>
        </v:line>
      </w:pict>
    </w:r>
    <w:r>
      <w:rPr/>
      <w:pict>
        <v:line style="position:absolute;mso-position-horizontal-relative:page;mso-position-vertical-relative:page;z-index:-863488" from="494.459991pt,548.729980pt" to="498.479991pt,548.729980pt" stroked="true" strokeweight="1.02pt" strokecolor="#00006c">
          <w10:wrap type="none"/>
        </v:line>
      </w:pict>
    </w:r>
    <w:r>
      <w:rPr/>
      <w:pict>
        <v:line style="position:absolute;mso-position-horizontal-relative:page;mso-position-vertical-relative:page;z-index:-863464" from="501.480011pt,548.729980pt" to="505.500011pt,548.729980pt" stroked="true" strokeweight="1.02pt" strokecolor="#00006c">
          <w10:wrap type="none"/>
        </v:line>
      </w:pict>
    </w:r>
    <w:r>
      <w:rPr/>
      <w:pict>
        <v:line style="position:absolute;mso-position-horizontal-relative:page;mso-position-vertical-relative:page;z-index:-863440" from="508.5pt,548.729980pt" to="512.46pt,548.729980pt" stroked="true" strokeweight="1.02pt" strokecolor="#00006c">
          <w10:wrap type="none"/>
        </v:line>
      </w:pict>
    </w:r>
    <w:r>
      <w:rPr/>
      <w:pict>
        <v:line style="position:absolute;mso-position-horizontal-relative:page;mso-position-vertical-relative:page;z-index:-863416" from="515.460022pt,548.729980pt" to="519.480022pt,548.729980pt" stroked="true" strokeweight="1.02pt" strokecolor="#00006c">
          <w10:wrap type="none"/>
        </v:line>
      </w:pict>
    </w:r>
    <w:r>
      <w:rPr/>
      <w:pict>
        <v:line style="position:absolute;mso-position-horizontal-relative:page;mso-position-vertical-relative:page;z-index:-863392" from="522.479980pt,548.729980pt" to="526.499980pt,548.729980pt" stroked="true" strokeweight="1.02pt" strokecolor="#00006c">
          <w10:wrap type="none"/>
        </v:line>
      </w:pict>
    </w:r>
    <w:r>
      <w:rPr/>
      <w:pict>
        <v:line style="position:absolute;mso-position-horizontal-relative:page;mso-position-vertical-relative:page;z-index:-863368" from="529.5pt,548.729980pt" to="533.46pt,548.729980pt" stroked="true" strokeweight="1.02pt" strokecolor="#00006c">
          <w10:wrap type="none"/>
        </v:line>
      </w:pict>
    </w:r>
    <w:r>
      <w:rPr/>
      <w:pict>
        <v:line style="position:absolute;mso-position-horizontal-relative:page;mso-position-vertical-relative:page;z-index:-863344" from="536.460022pt,548.729980pt" to="540.480022pt,548.729980pt" stroked="true" strokeweight="1.02pt" strokecolor="#00006c">
          <w10:wrap type="none"/>
        </v:line>
      </w:pict>
    </w:r>
    <w:r>
      <w:rPr/>
      <w:pict>
        <v:line style="position:absolute;mso-position-horizontal-relative:page;mso-position-vertical-relative:page;z-index:-863320" from="543.479980pt,548.729980pt" to="547.499980pt,548.729980pt" stroked="true" strokeweight="1.02pt" strokecolor="#00006c">
          <w10:wrap type="none"/>
        </v:line>
      </w:pict>
    </w:r>
    <w:r>
      <w:rPr/>
      <w:pict>
        <v:line style="position:absolute;mso-position-horizontal-relative:page;mso-position-vertical-relative:page;z-index:-863296" from="550.5pt,548.729980pt" to="554.46pt,548.729980pt" stroked="true" strokeweight="1.02pt" strokecolor="#00006c">
          <w10:wrap type="none"/>
        </v:line>
      </w:pict>
    </w:r>
    <w:r>
      <w:rPr/>
      <w:pict>
        <v:line style="position:absolute;mso-position-horizontal-relative:page;mso-position-vertical-relative:page;z-index:-863272" from="557.460022pt,548.729980pt" to="561.480022pt,548.729980pt" stroked="true" strokeweight="1.02pt" strokecolor="#00006c">
          <w10:wrap type="none"/>
        </v:line>
      </w:pict>
    </w:r>
    <w:r>
      <w:rPr/>
      <w:pict>
        <v:line style="position:absolute;mso-position-horizontal-relative:page;mso-position-vertical-relative:page;z-index:-863248" from="564.479980pt,548.729980pt" to="568.499980pt,548.729980pt" stroked="true" strokeweight="1.02pt" strokecolor="#00006c">
          <w10:wrap type="none"/>
        </v:line>
      </w:pict>
    </w:r>
    <w:r>
      <w:rPr/>
      <w:pict>
        <v:line style="position:absolute;mso-position-horizontal-relative:page;mso-position-vertical-relative:page;z-index:-863224" from="571.5pt,548.729980pt" to="575.46pt,548.729980pt" stroked="true" strokeweight="1.02pt" strokecolor="#00006c">
          <w10:wrap type="none"/>
        </v:line>
      </w:pict>
    </w:r>
    <w:r>
      <w:rPr/>
      <w:pict>
        <v:line style="position:absolute;mso-position-horizontal-relative:page;mso-position-vertical-relative:page;z-index:-863200" from="578.460022pt,548.729980pt" to="582.480022pt,548.729980pt" stroked="true" strokeweight="1.02pt" strokecolor="#00006c">
          <w10:wrap type="none"/>
        </v:line>
      </w:pict>
    </w:r>
    <w:r>
      <w:rPr/>
      <w:pict>
        <v:line style="position:absolute;mso-position-horizontal-relative:page;mso-position-vertical-relative:page;z-index:-863176" from="585.479980pt,548.729980pt" to="589.499980pt,548.729980pt" stroked="true" strokeweight="1.02pt" strokecolor="#00006c">
          <w10:wrap type="none"/>
        </v:line>
      </w:pict>
    </w:r>
    <w:r>
      <w:rPr/>
      <w:pict>
        <v:line style="position:absolute;mso-position-horizontal-relative:page;mso-position-vertical-relative:page;z-index:-863152" from="592.5pt,548.729980pt" to="596.46pt,548.729980pt" stroked="true" strokeweight="1.02pt" strokecolor="#00006c">
          <w10:wrap type="none"/>
        </v:line>
      </w:pict>
    </w:r>
    <w:r>
      <w:rPr/>
      <w:pict>
        <v:line style="position:absolute;mso-position-horizontal-relative:page;mso-position-vertical-relative:page;z-index:-863128" from="599.460022pt,548.729980pt" to="603.480022pt,548.729980pt" stroked="true" strokeweight="1.02pt" strokecolor="#00006c">
          <w10:wrap type="none"/>
        </v:line>
      </w:pict>
    </w:r>
    <w:r>
      <w:rPr/>
      <w:pict>
        <v:line style="position:absolute;mso-position-horizontal-relative:page;mso-position-vertical-relative:page;z-index:-863104" from="606.479980pt,548.729980pt" to="610.499980pt,548.729980pt" stroked="true" strokeweight="1.02pt" strokecolor="#00006c">
          <w10:wrap type="none"/>
        </v:line>
      </w:pict>
    </w:r>
    <w:r>
      <w:rPr/>
      <w:pict>
        <v:line style="position:absolute;mso-position-horizontal-relative:page;mso-position-vertical-relative:page;z-index:-863080" from="613.5pt,548.729980pt" to="617.46pt,548.729980pt" stroked="true" strokeweight="1.02pt" strokecolor="#00006c">
          <w10:wrap type="none"/>
        </v:line>
      </w:pict>
    </w:r>
    <w:r>
      <w:rPr/>
      <w:pict>
        <v:line style="position:absolute;mso-position-horizontal-relative:page;mso-position-vertical-relative:page;z-index:-863056" from="620.460022pt,548.729980pt" to="624.480022pt,548.729980pt" stroked="true" strokeweight="1.02pt" strokecolor="#00006c">
          <w10:wrap type="none"/>
        </v:line>
      </w:pict>
    </w:r>
    <w:r>
      <w:rPr/>
      <w:pict>
        <v:line style="position:absolute;mso-position-horizontal-relative:page;mso-position-vertical-relative:page;z-index:-863032" from="627.479980pt,548.729980pt" to="631.499980pt,548.729980pt" stroked="true" strokeweight="1.02pt" strokecolor="#00006c">
          <w10:wrap type="none"/>
        </v:line>
      </w:pict>
    </w:r>
    <w:r>
      <w:rPr/>
      <w:pict>
        <v:line style="position:absolute;mso-position-horizontal-relative:page;mso-position-vertical-relative:page;z-index:-863008" from="634.5pt,548.729980pt" to="638.46pt,548.729980pt" stroked="true" strokeweight="1.02pt" strokecolor="#00006c">
          <w10:wrap type="none"/>
        </v:line>
      </w:pict>
    </w:r>
    <w:r>
      <w:rPr/>
      <w:pict>
        <v:line style="position:absolute;mso-position-horizontal-relative:page;mso-position-vertical-relative:page;z-index:-862984" from="641.460022pt,548.729980pt" to="645.480022pt,548.729980pt" stroked="true" strokeweight="1.02pt" strokecolor="#00006c">
          <w10:wrap type="none"/>
        </v:line>
      </w:pict>
    </w:r>
    <w:r>
      <w:rPr/>
      <w:pict>
        <v:line style="position:absolute;mso-position-horizontal-relative:page;mso-position-vertical-relative:page;z-index:-862960" from="648.479980pt,548.729980pt" to="652.499980pt,548.729980pt" stroked="true" strokeweight="1.02pt" strokecolor="#00006c">
          <w10:wrap type="none"/>
        </v:line>
      </w:pict>
    </w:r>
    <w:r>
      <w:rPr/>
      <w:pict>
        <v:line style="position:absolute;mso-position-horizontal-relative:page;mso-position-vertical-relative:page;z-index:-862936" from="655.5pt,548.729980pt" to="659.46pt,548.729980pt" stroked="true" strokeweight="1.02pt" strokecolor="#00006c">
          <w10:wrap type="none"/>
        </v:line>
      </w:pict>
    </w:r>
    <w:r>
      <w:rPr/>
      <w:pict>
        <v:line style="position:absolute;mso-position-horizontal-relative:page;mso-position-vertical-relative:page;z-index:-862912" from="662.460022pt,548.729980pt" to="666.480022pt,548.729980pt" stroked="true" strokeweight="1.02pt" strokecolor="#00006c">
          <w10:wrap type="none"/>
        </v:line>
      </w:pict>
    </w:r>
    <w:r>
      <w:rPr/>
      <w:pict>
        <v:line style="position:absolute;mso-position-horizontal-relative:page;mso-position-vertical-relative:page;z-index:-862888" from="669.479980pt,548.729980pt" to="673.49998pt,548.729980pt" stroked="true" strokeweight="1.02pt" strokecolor="#00006c">
          <w10:wrap type="none"/>
        </v:line>
      </w:pict>
    </w:r>
    <w:r>
      <w:rPr/>
      <w:pict>
        <v:line style="position:absolute;mso-position-horizontal-relative:page;mso-position-vertical-relative:page;z-index:-862864" from="676.5pt,548.729980pt" to="680.46pt,548.729980pt" stroked="true" strokeweight="1.02pt" strokecolor="#00006c">
          <w10:wrap type="none"/>
        </v:line>
      </w:pict>
    </w:r>
    <w:r>
      <w:rPr/>
      <w:pict>
        <v:line style="position:absolute;mso-position-horizontal-relative:page;mso-position-vertical-relative:page;z-index:-862840" from="683.460022pt,548.729980pt" to="687.480022pt,548.729980pt" stroked="true" strokeweight="1.02pt" strokecolor="#00006c">
          <w10:wrap type="none"/>
        </v:line>
      </w:pict>
    </w:r>
    <w:r>
      <w:rPr/>
      <w:pict>
        <v:line style="position:absolute;mso-position-horizontal-relative:page;mso-position-vertical-relative:page;z-index:-862816" from="690.47998pt,548.729980pt" to="694.49998pt,548.729980pt" stroked="true" strokeweight="1.02pt" strokecolor="#00006c">
          <w10:wrap type="none"/>
        </v:line>
      </w:pict>
    </w:r>
    <w:r>
      <w:rPr/>
      <w:pict>
        <v:line style="position:absolute;mso-position-horizontal-relative:page;mso-position-vertical-relative:page;z-index:-862792" from="697.5pt,548.729980pt" to="701.46pt,548.729980pt" stroked="true" strokeweight="1.02pt" strokecolor="#00006c">
          <w10:wrap type="none"/>
        </v:line>
      </w:pict>
    </w:r>
    <w:r>
      <w:rPr/>
      <w:pict>
        <v:line style="position:absolute;mso-position-horizontal-relative:page;mso-position-vertical-relative:page;z-index:-862768" from="704.460022pt,548.729980pt" to="708.480022pt,548.729980pt" stroked="true" strokeweight="1.02pt" strokecolor="#00006c">
          <w10:wrap type="none"/>
        </v:line>
      </w:pict>
    </w:r>
    <w:r>
      <w:rPr/>
      <w:pict>
        <v:line style="position:absolute;mso-position-horizontal-relative:page;mso-position-vertical-relative:page;z-index:-862744" from="711.47998pt,548.729980pt" to="715.49998pt,548.729980pt" stroked="true" strokeweight="1.02pt" strokecolor="#00006c">
          <w10:wrap type="none"/>
        </v:line>
      </w:pict>
    </w:r>
    <w:r>
      <w:rPr/>
      <w:pict>
        <v:line style="position:absolute;mso-position-horizontal-relative:page;mso-position-vertical-relative:page;z-index:-862720" from="718.5pt,548.729980pt" to="722.46pt,548.729980pt" stroked="true" strokeweight="1.02pt" strokecolor="#00006c">
          <w10:wrap type="none"/>
        </v:line>
      </w:pict>
    </w:r>
    <w:r>
      <w:rPr/>
      <w:pict>
        <v:line style="position:absolute;mso-position-horizontal-relative:page;mso-position-vertical-relative:page;z-index:-862696" from="725.460022pt,548.729980pt" to="729.480022pt,548.729980pt" stroked="true" strokeweight="1.02pt" strokecolor="#00006c">
          <w10:wrap type="none"/>
        </v:line>
      </w:pict>
    </w:r>
    <w:r>
      <w:rPr/>
      <w:pict>
        <v:line style="position:absolute;mso-position-horizontal-relative:page;mso-position-vertical-relative:page;z-index:-862672" from="732.47998pt,548.729980pt" to="736.49998pt,548.729980pt" stroked="true" strokeweight="1.02pt" strokecolor="#00006c">
          <w10:wrap type="none"/>
        </v:line>
      </w:pict>
    </w:r>
    <w:r>
      <w:rPr/>
      <w:pict>
        <v:line style="position:absolute;mso-position-horizontal-relative:page;mso-position-vertical-relative:page;z-index:-862648" from="739.5pt,548.729980pt" to="743.46pt,548.729980pt" stroked="true" strokeweight="1.02pt" strokecolor="#00006c">
          <w10:wrap type="none"/>
        </v:line>
      </w:pict>
    </w:r>
    <w:r>
      <w:rPr/>
      <w:pict>
        <v:line style="position:absolute;mso-position-horizontal-relative:page;mso-position-vertical-relative:page;z-index:-86262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6260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72879">
          <wp:simplePos x="0" y="0"/>
          <wp:positionH relativeFrom="page">
            <wp:posOffset>1114425</wp:posOffset>
          </wp:positionH>
          <wp:positionV relativeFrom="page">
            <wp:posOffset>6759320</wp:posOffset>
          </wp:positionV>
          <wp:extent cx="140208" cy="155448"/>
          <wp:effectExtent l="0" t="0" r="0" b="0"/>
          <wp:wrapNone/>
          <wp:docPr id="7" name="image3.png" descr=""/>
          <wp:cNvGraphicFramePr>
            <a:graphicFrameLocks noChangeAspect="1"/>
          </wp:cNvGraphicFramePr>
          <a:graphic>
            <a:graphicData uri="http://schemas.openxmlformats.org/drawingml/2006/picture">
              <pic:pic>
                <pic:nvPicPr>
                  <pic:cNvPr id="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6255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6252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62504" type="#_x0000_t202" filled="false" stroked="false">
          <v:textbox inset="0,0,0,0">
            <w:txbxContent>
              <w:p>
                <w:pPr>
                  <w:spacing w:line="225" w:lineRule="exact" w:before="0"/>
                  <w:ind w:left="20" w:right="0" w:firstLine="0"/>
                  <w:jc w:val="left"/>
                  <w:rPr>
                    <w:b/>
                    <w:sz w:val="20"/>
                  </w:rPr>
                </w:pPr>
                <w:r>
                  <w:rPr>
                    <w:b/>
                    <w:sz w:val="20"/>
                  </w:rPr>
                  <w:t>- 10 -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21272" from="81.480003pt,548.729980pt" to="85.500003pt,548.729980pt" stroked="true" strokeweight="1.02pt" strokecolor="#00006c">
          <w10:wrap type="none"/>
        </v:line>
      </w:pict>
    </w:r>
    <w:r>
      <w:rPr/>
      <w:pict>
        <v:line style="position:absolute;mso-position-horizontal-relative:page;mso-position-vertical-relative:page;z-index:-821248" from="88.5pt,548.729980pt" to="92.46pt,548.729980pt" stroked="true" strokeweight="1.02pt" strokecolor="#00006c">
          <w10:wrap type="none"/>
        </v:line>
      </w:pict>
    </w:r>
    <w:r>
      <w:rPr/>
      <w:pict>
        <v:line style="position:absolute;mso-position-horizontal-relative:page;mso-position-vertical-relative:page;z-index:-821224" from="95.459999pt,548.729980pt" to="99.479999pt,548.729980pt" stroked="true" strokeweight="1.02pt" strokecolor="#00006c">
          <w10:wrap type="none"/>
        </v:line>
      </w:pict>
    </w:r>
    <w:r>
      <w:rPr/>
      <w:pict>
        <v:line style="position:absolute;mso-position-horizontal-relative:page;mso-position-vertical-relative:page;z-index:-821200" from="102.480003pt,548.729980pt" to="106.500003pt,548.729980pt" stroked="true" strokeweight="1.02pt" strokecolor="#00006c">
          <w10:wrap type="none"/>
        </v:line>
      </w:pict>
    </w:r>
    <w:r>
      <w:rPr/>
      <w:pict>
        <v:line style="position:absolute;mso-position-horizontal-relative:page;mso-position-vertical-relative:page;z-index:-821176" from="109.5pt,548.729980pt" to="113.46pt,548.729980pt" stroked="true" strokeweight="1.02pt" strokecolor="#00006c">
          <w10:wrap type="none"/>
        </v:line>
      </w:pict>
    </w:r>
    <w:r>
      <w:rPr/>
      <w:pict>
        <v:line style="position:absolute;mso-position-horizontal-relative:page;mso-position-vertical-relative:page;z-index:-821152" from="116.459999pt,548.729980pt" to="120.479999pt,548.729980pt" stroked="true" strokeweight="1.02pt" strokecolor="#00006c">
          <w10:wrap type="none"/>
        </v:line>
      </w:pict>
    </w:r>
    <w:r>
      <w:rPr/>
      <w:pict>
        <v:line style="position:absolute;mso-position-horizontal-relative:page;mso-position-vertical-relative:page;z-index:-821128" from="123.480003pt,548.729980pt" to="127.500003pt,548.729980pt" stroked="true" strokeweight="1.02pt" strokecolor="#00006c">
          <w10:wrap type="none"/>
        </v:line>
      </w:pict>
    </w:r>
    <w:r>
      <w:rPr/>
      <w:pict>
        <v:line style="position:absolute;mso-position-horizontal-relative:page;mso-position-vertical-relative:page;z-index:-821104" from="130.5pt,548.729980pt" to="134.46pt,548.729980pt" stroked="true" strokeweight="1.02pt" strokecolor="#00006c">
          <w10:wrap type="none"/>
        </v:line>
      </w:pict>
    </w:r>
    <w:r>
      <w:rPr/>
      <w:pict>
        <v:line style="position:absolute;mso-position-horizontal-relative:page;mso-position-vertical-relative:page;z-index:-821080" from="137.460007pt,548.729980pt" to="141.480007pt,548.729980pt" stroked="true" strokeweight="1.02pt" strokecolor="#00006c">
          <w10:wrap type="none"/>
        </v:line>
      </w:pict>
    </w:r>
    <w:r>
      <w:rPr/>
      <w:pict>
        <v:line style="position:absolute;mso-position-horizontal-relative:page;mso-position-vertical-relative:page;z-index:-821056" from="144.479996pt,548.729980pt" to="148.499996pt,548.729980pt" stroked="true" strokeweight="1.02pt" strokecolor="#00006c">
          <w10:wrap type="none"/>
        </v:line>
      </w:pict>
    </w:r>
    <w:r>
      <w:rPr/>
      <w:pict>
        <v:line style="position:absolute;mso-position-horizontal-relative:page;mso-position-vertical-relative:page;z-index:-821032" from="151.5pt,548.729980pt" to="155.46pt,548.729980pt" stroked="true" strokeweight="1.02pt" strokecolor="#00006c">
          <w10:wrap type="none"/>
        </v:line>
      </w:pict>
    </w:r>
    <w:r>
      <w:rPr/>
      <w:pict>
        <v:line style="position:absolute;mso-position-horizontal-relative:page;mso-position-vertical-relative:page;z-index:-821008" from="158.460007pt,548.729980pt" to="162.480007pt,548.729980pt" stroked="true" strokeweight="1.02pt" strokecolor="#00006c">
          <w10:wrap type="none"/>
        </v:line>
      </w:pict>
    </w:r>
    <w:r>
      <w:rPr/>
      <w:pict>
        <v:line style="position:absolute;mso-position-horizontal-relative:page;mso-position-vertical-relative:page;z-index:-820984" from="165.479996pt,548.729980pt" to="169.499996pt,548.729980pt" stroked="true" strokeweight="1.02pt" strokecolor="#00006c">
          <w10:wrap type="none"/>
        </v:line>
      </w:pict>
    </w:r>
    <w:r>
      <w:rPr/>
      <w:pict>
        <v:line style="position:absolute;mso-position-horizontal-relative:page;mso-position-vertical-relative:page;z-index:-820960" from="172.5pt,548.729980pt" to="176.46pt,548.729980pt" stroked="true" strokeweight="1.02pt" strokecolor="#00006c">
          <w10:wrap type="none"/>
        </v:line>
      </w:pict>
    </w:r>
    <w:r>
      <w:rPr/>
      <w:pict>
        <v:line style="position:absolute;mso-position-horizontal-relative:page;mso-position-vertical-relative:page;z-index:-820936" from="179.460007pt,548.729980pt" to="183.480007pt,548.729980pt" stroked="true" strokeweight="1.02pt" strokecolor="#00006c">
          <w10:wrap type="none"/>
        </v:line>
      </w:pict>
    </w:r>
    <w:r>
      <w:rPr/>
      <w:pict>
        <v:line style="position:absolute;mso-position-horizontal-relative:page;mso-position-vertical-relative:page;z-index:-820912" from="186.479996pt,548.729980pt" to="190.499996pt,548.729980pt" stroked="true" strokeweight="1.02pt" strokecolor="#00006c">
          <w10:wrap type="none"/>
        </v:line>
      </w:pict>
    </w:r>
    <w:r>
      <w:rPr/>
      <w:pict>
        <v:line style="position:absolute;mso-position-horizontal-relative:page;mso-position-vertical-relative:page;z-index:-820888" from="193.5pt,548.729980pt" to="197.46pt,548.729980pt" stroked="true" strokeweight="1.02pt" strokecolor="#00006c">
          <w10:wrap type="none"/>
        </v:line>
      </w:pict>
    </w:r>
    <w:r>
      <w:rPr/>
      <w:pict>
        <v:line style="position:absolute;mso-position-horizontal-relative:page;mso-position-vertical-relative:page;z-index:-820864" from="200.460007pt,548.729980pt" to="204.480007pt,548.729980pt" stroked="true" strokeweight="1.02pt" strokecolor="#00006c">
          <w10:wrap type="none"/>
        </v:line>
      </w:pict>
    </w:r>
    <w:r>
      <w:rPr/>
      <w:pict>
        <v:line style="position:absolute;mso-position-horizontal-relative:page;mso-position-vertical-relative:page;z-index:-820840" from="207.479996pt,548.729980pt" to="211.499996pt,548.729980pt" stroked="true" strokeweight="1.02pt" strokecolor="#00006c">
          <w10:wrap type="none"/>
        </v:line>
      </w:pict>
    </w:r>
    <w:r>
      <w:rPr/>
      <w:pict>
        <v:line style="position:absolute;mso-position-horizontal-relative:page;mso-position-vertical-relative:page;z-index:-820816" from="214.5pt,548.729980pt" to="218.46pt,548.729980pt" stroked="true" strokeweight="1.02pt" strokecolor="#00006c">
          <w10:wrap type="none"/>
        </v:line>
      </w:pict>
    </w:r>
    <w:r>
      <w:rPr/>
      <w:pict>
        <v:line style="position:absolute;mso-position-horizontal-relative:page;mso-position-vertical-relative:page;z-index:-820792" from="221.460007pt,548.729980pt" to="225.480007pt,548.729980pt" stroked="true" strokeweight="1.02pt" strokecolor="#00006c">
          <w10:wrap type="none"/>
        </v:line>
      </w:pict>
    </w:r>
    <w:r>
      <w:rPr/>
      <w:pict>
        <v:line style="position:absolute;mso-position-horizontal-relative:page;mso-position-vertical-relative:page;z-index:-820768" from="228.479996pt,548.729980pt" to="232.499996pt,548.729980pt" stroked="true" strokeweight="1.02pt" strokecolor="#00006c">
          <w10:wrap type="none"/>
        </v:line>
      </w:pict>
    </w:r>
    <w:r>
      <w:rPr/>
      <w:pict>
        <v:line style="position:absolute;mso-position-horizontal-relative:page;mso-position-vertical-relative:page;z-index:-820744" from="235.5pt,548.729980pt" to="239.46pt,548.729980pt" stroked="true" strokeweight="1.02pt" strokecolor="#00006c">
          <w10:wrap type="none"/>
        </v:line>
      </w:pict>
    </w:r>
    <w:r>
      <w:rPr/>
      <w:pict>
        <v:line style="position:absolute;mso-position-horizontal-relative:page;mso-position-vertical-relative:page;z-index:-820720" from="242.460007pt,548.729980pt" to="246.480007pt,548.729980pt" stroked="true" strokeweight="1.02pt" strokecolor="#00006c">
          <w10:wrap type="none"/>
        </v:line>
      </w:pict>
    </w:r>
    <w:r>
      <w:rPr/>
      <w:pict>
        <v:line style="position:absolute;mso-position-horizontal-relative:page;mso-position-vertical-relative:page;z-index:-820696" from="249.479996pt,548.729980pt" to="253.499996pt,548.729980pt" stroked="true" strokeweight="1.02pt" strokecolor="#00006c">
          <w10:wrap type="none"/>
        </v:line>
      </w:pict>
    </w:r>
    <w:r>
      <w:rPr/>
      <w:pict>
        <v:line style="position:absolute;mso-position-horizontal-relative:page;mso-position-vertical-relative:page;z-index:-820672" from="256.5pt,548.729980pt" to="260.4600pt,548.729980pt" stroked="true" strokeweight="1.02pt" strokecolor="#00006c">
          <w10:wrap type="none"/>
        </v:line>
      </w:pict>
    </w:r>
    <w:r>
      <w:rPr/>
      <w:pict>
        <v:line style="position:absolute;mso-position-horizontal-relative:page;mso-position-vertical-relative:page;z-index:-820648" from="263.459991pt,548.729980pt" to="267.479991pt,548.729980pt" stroked="true" strokeweight="1.02pt" strokecolor="#00006c">
          <w10:wrap type="none"/>
        </v:line>
      </w:pict>
    </w:r>
    <w:r>
      <w:rPr/>
      <w:pict>
        <v:line style="position:absolute;mso-position-horizontal-relative:page;mso-position-vertical-relative:page;z-index:-820624" from="270.480011pt,548.729980pt" to="274.500011pt,548.729980pt" stroked="true" strokeweight="1.02pt" strokecolor="#00006c">
          <w10:wrap type="none"/>
        </v:line>
      </w:pict>
    </w:r>
    <w:r>
      <w:rPr/>
      <w:pict>
        <v:line style="position:absolute;mso-position-horizontal-relative:page;mso-position-vertical-relative:page;z-index:-820600" from="277.5pt,548.729980pt" to="281.460pt,548.729980pt" stroked="true" strokeweight="1.02pt" strokecolor="#00006c">
          <w10:wrap type="none"/>
        </v:line>
      </w:pict>
    </w:r>
    <w:r>
      <w:rPr/>
      <w:pict>
        <v:line style="position:absolute;mso-position-horizontal-relative:page;mso-position-vertical-relative:page;z-index:-820576" from="284.459991pt,548.729980pt" to="288.479991pt,548.729980pt" stroked="true" strokeweight="1.02pt" strokecolor="#00006c">
          <w10:wrap type="none"/>
        </v:line>
      </w:pict>
    </w:r>
    <w:r>
      <w:rPr/>
      <w:pict>
        <v:line style="position:absolute;mso-position-horizontal-relative:page;mso-position-vertical-relative:page;z-index:-820552" from="291.480011pt,548.729980pt" to="295.500011pt,548.729980pt" stroked="true" strokeweight="1.02pt" strokecolor="#00006c">
          <w10:wrap type="none"/>
        </v:line>
      </w:pict>
    </w:r>
    <w:r>
      <w:rPr/>
      <w:pict>
        <v:line style="position:absolute;mso-position-horizontal-relative:page;mso-position-vertical-relative:page;z-index:-820528" from="298.5pt,548.729980pt" to="302.460pt,548.729980pt" stroked="true" strokeweight="1.02pt" strokecolor="#00006c">
          <w10:wrap type="none"/>
        </v:line>
      </w:pict>
    </w:r>
    <w:r>
      <w:rPr/>
      <w:pict>
        <v:line style="position:absolute;mso-position-horizontal-relative:page;mso-position-vertical-relative:page;z-index:-820504" from="305.459991pt,548.729980pt" to="309.479991pt,548.729980pt" stroked="true" strokeweight="1.02pt" strokecolor="#00006c">
          <w10:wrap type="none"/>
        </v:line>
      </w:pict>
    </w:r>
    <w:r>
      <w:rPr/>
      <w:pict>
        <v:line style="position:absolute;mso-position-horizontal-relative:page;mso-position-vertical-relative:page;z-index:-820480" from="312.480011pt,548.729980pt" to="316.500011pt,548.729980pt" stroked="true" strokeweight="1.02pt" strokecolor="#00006c">
          <w10:wrap type="none"/>
        </v:line>
      </w:pict>
    </w:r>
    <w:r>
      <w:rPr/>
      <w:pict>
        <v:line style="position:absolute;mso-position-horizontal-relative:page;mso-position-vertical-relative:page;z-index:-820456" from="319.5pt,548.729980pt" to="323.460pt,548.729980pt" stroked="true" strokeweight="1.02pt" strokecolor="#00006c">
          <w10:wrap type="none"/>
        </v:line>
      </w:pict>
    </w:r>
    <w:r>
      <w:rPr/>
      <w:pict>
        <v:line style="position:absolute;mso-position-horizontal-relative:page;mso-position-vertical-relative:page;z-index:-820432" from="326.459991pt,548.729980pt" to="330.479991pt,548.729980pt" stroked="true" strokeweight="1.02pt" strokecolor="#00006c">
          <w10:wrap type="none"/>
        </v:line>
      </w:pict>
    </w:r>
    <w:r>
      <w:rPr/>
      <w:pict>
        <v:line style="position:absolute;mso-position-horizontal-relative:page;mso-position-vertical-relative:page;z-index:-820408" from="333.480011pt,548.729980pt" to="337.500011pt,548.729980pt" stroked="true" strokeweight="1.02pt" strokecolor="#00006c">
          <w10:wrap type="none"/>
        </v:line>
      </w:pict>
    </w:r>
    <w:r>
      <w:rPr/>
      <w:pict>
        <v:line style="position:absolute;mso-position-horizontal-relative:page;mso-position-vertical-relative:page;z-index:-820384" from="340.5pt,548.729980pt" to="344.46pt,548.729980pt" stroked="true" strokeweight="1.02pt" strokecolor="#00006c">
          <w10:wrap type="none"/>
        </v:line>
      </w:pict>
    </w:r>
    <w:r>
      <w:rPr/>
      <w:pict>
        <v:line style="position:absolute;mso-position-horizontal-relative:page;mso-position-vertical-relative:page;z-index:-820360" from="347.459991pt,548.729980pt" to="351.479991pt,548.729980pt" stroked="true" strokeweight="1.02pt" strokecolor="#00006c">
          <w10:wrap type="none"/>
        </v:line>
      </w:pict>
    </w:r>
    <w:r>
      <w:rPr/>
      <w:pict>
        <v:line style="position:absolute;mso-position-horizontal-relative:page;mso-position-vertical-relative:page;z-index:-820336" from="354.480011pt,548.729980pt" to="358.500011pt,548.729980pt" stroked="true" strokeweight="1.02pt" strokecolor="#00006c">
          <w10:wrap type="none"/>
        </v:line>
      </w:pict>
    </w:r>
    <w:r>
      <w:rPr/>
      <w:pict>
        <v:line style="position:absolute;mso-position-horizontal-relative:page;mso-position-vertical-relative:page;z-index:-820312" from="361.5pt,548.729980pt" to="365.46pt,548.729980pt" stroked="true" strokeweight="1.02pt" strokecolor="#00006c">
          <w10:wrap type="none"/>
        </v:line>
      </w:pict>
    </w:r>
    <w:r>
      <w:rPr/>
      <w:pict>
        <v:line style="position:absolute;mso-position-horizontal-relative:page;mso-position-vertical-relative:page;z-index:-820288" from="368.459991pt,548.729980pt" to="372.479991pt,548.729980pt" stroked="true" strokeweight="1.02pt" strokecolor="#00006c">
          <w10:wrap type="none"/>
        </v:line>
      </w:pict>
    </w:r>
    <w:r>
      <w:rPr/>
      <w:pict>
        <v:line style="position:absolute;mso-position-horizontal-relative:page;mso-position-vertical-relative:page;z-index:-820264" from="375.480011pt,548.729980pt" to="379.500011pt,548.729980pt" stroked="true" strokeweight="1.02pt" strokecolor="#00006c">
          <w10:wrap type="none"/>
        </v:line>
      </w:pict>
    </w:r>
    <w:r>
      <w:rPr/>
      <w:pict>
        <v:line style="position:absolute;mso-position-horizontal-relative:page;mso-position-vertical-relative:page;z-index:-820240" from="382.5pt,548.729980pt" to="386.46pt,548.729980pt" stroked="true" strokeweight="1.02pt" strokecolor="#00006c">
          <w10:wrap type="none"/>
        </v:line>
      </w:pict>
    </w:r>
    <w:r>
      <w:rPr/>
      <w:pict>
        <v:line style="position:absolute;mso-position-horizontal-relative:page;mso-position-vertical-relative:page;z-index:-820216" from="389.459991pt,548.729980pt" to="393.479991pt,548.729980pt" stroked="true" strokeweight="1.02pt" strokecolor="#00006c">
          <w10:wrap type="none"/>
        </v:line>
      </w:pict>
    </w:r>
    <w:r>
      <w:rPr/>
      <w:pict>
        <v:line style="position:absolute;mso-position-horizontal-relative:page;mso-position-vertical-relative:page;z-index:-820192" from="396.480011pt,548.729980pt" to="400.500011pt,548.729980pt" stroked="true" strokeweight="1.02pt" strokecolor="#00006c">
          <w10:wrap type="none"/>
        </v:line>
      </w:pict>
    </w:r>
    <w:r>
      <w:rPr/>
      <w:pict>
        <v:line style="position:absolute;mso-position-horizontal-relative:page;mso-position-vertical-relative:page;z-index:-820168" from="403.5pt,548.729980pt" to="407.46pt,548.729980pt" stroked="true" strokeweight="1.02pt" strokecolor="#00006c">
          <w10:wrap type="none"/>
        </v:line>
      </w:pict>
    </w:r>
    <w:r>
      <w:rPr/>
      <w:pict>
        <v:line style="position:absolute;mso-position-horizontal-relative:page;mso-position-vertical-relative:page;z-index:-820144" from="410.459991pt,548.729980pt" to="414.479991pt,548.729980pt" stroked="true" strokeweight="1.02pt" strokecolor="#00006c">
          <w10:wrap type="none"/>
        </v:line>
      </w:pict>
    </w:r>
    <w:r>
      <w:rPr/>
      <w:pict>
        <v:line style="position:absolute;mso-position-horizontal-relative:page;mso-position-vertical-relative:page;z-index:-820120" from="417.480011pt,548.729980pt" to="421.500011pt,548.729980pt" stroked="true" strokeweight="1.02pt" strokecolor="#00006c">
          <w10:wrap type="none"/>
        </v:line>
      </w:pict>
    </w:r>
    <w:r>
      <w:rPr/>
      <w:pict>
        <v:line style="position:absolute;mso-position-horizontal-relative:page;mso-position-vertical-relative:page;z-index:-820096" from="424.5pt,548.729980pt" to="428.46pt,548.729980pt" stroked="true" strokeweight="1.02pt" strokecolor="#00006c">
          <w10:wrap type="none"/>
        </v:line>
      </w:pict>
    </w:r>
    <w:r>
      <w:rPr/>
      <w:pict>
        <v:line style="position:absolute;mso-position-horizontal-relative:page;mso-position-vertical-relative:page;z-index:-820072" from="431.459991pt,548.729980pt" to="435.479991pt,548.729980pt" stroked="true" strokeweight="1.02pt" strokecolor="#00006c">
          <w10:wrap type="none"/>
        </v:line>
      </w:pict>
    </w:r>
    <w:r>
      <w:rPr/>
      <w:pict>
        <v:line style="position:absolute;mso-position-horizontal-relative:page;mso-position-vertical-relative:page;z-index:-820048" from="438.480011pt,548.729980pt" to="442.500011pt,548.729980pt" stroked="true" strokeweight="1.02pt" strokecolor="#00006c">
          <w10:wrap type="none"/>
        </v:line>
      </w:pict>
    </w:r>
    <w:r>
      <w:rPr/>
      <w:pict>
        <v:line style="position:absolute;mso-position-horizontal-relative:page;mso-position-vertical-relative:page;z-index:-820024" from="445.5pt,548.729980pt" to="449.46pt,548.729980pt" stroked="true" strokeweight="1.02pt" strokecolor="#00006c">
          <w10:wrap type="none"/>
        </v:line>
      </w:pict>
    </w:r>
    <w:r>
      <w:rPr/>
      <w:pict>
        <v:line style="position:absolute;mso-position-horizontal-relative:page;mso-position-vertical-relative:page;z-index:-820000" from="452.459991pt,548.729980pt" to="456.479991pt,548.729980pt" stroked="true" strokeweight="1.02pt" strokecolor="#00006c">
          <w10:wrap type="none"/>
        </v:line>
      </w:pict>
    </w:r>
    <w:r>
      <w:rPr/>
      <w:pict>
        <v:line style="position:absolute;mso-position-horizontal-relative:page;mso-position-vertical-relative:page;z-index:-819976" from="459.480011pt,548.729980pt" to="463.500011pt,548.729980pt" stroked="true" strokeweight="1.02pt" strokecolor="#00006c">
          <w10:wrap type="none"/>
        </v:line>
      </w:pict>
    </w:r>
    <w:r>
      <w:rPr/>
      <w:pict>
        <v:line style="position:absolute;mso-position-horizontal-relative:page;mso-position-vertical-relative:page;z-index:-819952" from="466.5pt,548.729980pt" to="470.46pt,548.729980pt" stroked="true" strokeweight="1.02pt" strokecolor="#00006c">
          <w10:wrap type="none"/>
        </v:line>
      </w:pict>
    </w:r>
    <w:r>
      <w:rPr/>
      <w:pict>
        <v:line style="position:absolute;mso-position-horizontal-relative:page;mso-position-vertical-relative:page;z-index:-819928" from="473.459991pt,548.729980pt" to="477.479991pt,548.729980pt" stroked="true" strokeweight="1.02pt" strokecolor="#00006c">
          <w10:wrap type="none"/>
        </v:line>
      </w:pict>
    </w:r>
    <w:r>
      <w:rPr/>
      <w:pict>
        <v:line style="position:absolute;mso-position-horizontal-relative:page;mso-position-vertical-relative:page;z-index:-819904" from="480.480011pt,548.729980pt" to="484.500011pt,548.729980pt" stroked="true" strokeweight="1.02pt" strokecolor="#00006c">
          <w10:wrap type="none"/>
        </v:line>
      </w:pict>
    </w:r>
    <w:r>
      <w:rPr/>
      <w:pict>
        <v:line style="position:absolute;mso-position-horizontal-relative:page;mso-position-vertical-relative:page;z-index:-819880" from="487.5pt,548.729980pt" to="491.46pt,548.729980pt" stroked="true" strokeweight="1.02pt" strokecolor="#00006c">
          <w10:wrap type="none"/>
        </v:line>
      </w:pict>
    </w:r>
    <w:r>
      <w:rPr/>
      <w:pict>
        <v:line style="position:absolute;mso-position-horizontal-relative:page;mso-position-vertical-relative:page;z-index:-819856" from="494.459991pt,548.729980pt" to="498.479991pt,548.729980pt" stroked="true" strokeweight="1.02pt" strokecolor="#00006c">
          <w10:wrap type="none"/>
        </v:line>
      </w:pict>
    </w:r>
    <w:r>
      <w:rPr/>
      <w:pict>
        <v:line style="position:absolute;mso-position-horizontal-relative:page;mso-position-vertical-relative:page;z-index:-819832" from="501.480011pt,548.729980pt" to="505.500011pt,548.729980pt" stroked="true" strokeweight="1.02pt" strokecolor="#00006c">
          <w10:wrap type="none"/>
        </v:line>
      </w:pict>
    </w:r>
    <w:r>
      <w:rPr/>
      <w:pict>
        <v:line style="position:absolute;mso-position-horizontal-relative:page;mso-position-vertical-relative:page;z-index:-819808" from="508.5pt,548.729980pt" to="512.46pt,548.729980pt" stroked="true" strokeweight="1.02pt" strokecolor="#00006c">
          <w10:wrap type="none"/>
        </v:line>
      </w:pict>
    </w:r>
    <w:r>
      <w:rPr/>
      <w:pict>
        <v:line style="position:absolute;mso-position-horizontal-relative:page;mso-position-vertical-relative:page;z-index:-819784" from="515.460022pt,548.729980pt" to="519.480022pt,548.729980pt" stroked="true" strokeweight="1.02pt" strokecolor="#00006c">
          <w10:wrap type="none"/>
        </v:line>
      </w:pict>
    </w:r>
    <w:r>
      <w:rPr/>
      <w:pict>
        <v:line style="position:absolute;mso-position-horizontal-relative:page;mso-position-vertical-relative:page;z-index:-819760" from="522.479980pt,548.729980pt" to="526.499980pt,548.729980pt" stroked="true" strokeweight="1.02pt" strokecolor="#00006c">
          <w10:wrap type="none"/>
        </v:line>
      </w:pict>
    </w:r>
    <w:r>
      <w:rPr/>
      <w:pict>
        <v:line style="position:absolute;mso-position-horizontal-relative:page;mso-position-vertical-relative:page;z-index:-819736" from="529.5pt,548.729980pt" to="533.46pt,548.729980pt" stroked="true" strokeweight="1.02pt" strokecolor="#00006c">
          <w10:wrap type="none"/>
        </v:line>
      </w:pict>
    </w:r>
    <w:r>
      <w:rPr/>
      <w:pict>
        <v:line style="position:absolute;mso-position-horizontal-relative:page;mso-position-vertical-relative:page;z-index:-819712" from="536.460022pt,548.729980pt" to="540.480022pt,548.729980pt" stroked="true" strokeweight="1.02pt" strokecolor="#00006c">
          <w10:wrap type="none"/>
        </v:line>
      </w:pict>
    </w:r>
    <w:r>
      <w:rPr/>
      <w:pict>
        <v:line style="position:absolute;mso-position-horizontal-relative:page;mso-position-vertical-relative:page;z-index:-819688" from="543.479980pt,548.729980pt" to="547.499980pt,548.729980pt" stroked="true" strokeweight="1.02pt" strokecolor="#00006c">
          <w10:wrap type="none"/>
        </v:line>
      </w:pict>
    </w:r>
    <w:r>
      <w:rPr/>
      <w:pict>
        <v:line style="position:absolute;mso-position-horizontal-relative:page;mso-position-vertical-relative:page;z-index:-819664" from="550.5pt,548.729980pt" to="554.46pt,548.729980pt" stroked="true" strokeweight="1.02pt" strokecolor="#00006c">
          <w10:wrap type="none"/>
        </v:line>
      </w:pict>
    </w:r>
    <w:r>
      <w:rPr/>
      <w:pict>
        <v:line style="position:absolute;mso-position-horizontal-relative:page;mso-position-vertical-relative:page;z-index:-819640" from="557.460022pt,548.729980pt" to="561.480022pt,548.729980pt" stroked="true" strokeweight="1.02pt" strokecolor="#00006c">
          <w10:wrap type="none"/>
        </v:line>
      </w:pict>
    </w:r>
    <w:r>
      <w:rPr/>
      <w:pict>
        <v:line style="position:absolute;mso-position-horizontal-relative:page;mso-position-vertical-relative:page;z-index:-819616" from="564.479980pt,548.729980pt" to="568.499980pt,548.729980pt" stroked="true" strokeweight="1.02pt" strokecolor="#00006c">
          <w10:wrap type="none"/>
        </v:line>
      </w:pict>
    </w:r>
    <w:r>
      <w:rPr/>
      <w:pict>
        <v:line style="position:absolute;mso-position-horizontal-relative:page;mso-position-vertical-relative:page;z-index:-819592" from="571.5pt,548.729980pt" to="575.46pt,548.729980pt" stroked="true" strokeweight="1.02pt" strokecolor="#00006c">
          <w10:wrap type="none"/>
        </v:line>
      </w:pict>
    </w:r>
    <w:r>
      <w:rPr/>
      <w:pict>
        <v:line style="position:absolute;mso-position-horizontal-relative:page;mso-position-vertical-relative:page;z-index:-819568" from="578.460022pt,548.729980pt" to="582.480022pt,548.729980pt" stroked="true" strokeweight="1.02pt" strokecolor="#00006c">
          <w10:wrap type="none"/>
        </v:line>
      </w:pict>
    </w:r>
    <w:r>
      <w:rPr/>
      <w:pict>
        <v:line style="position:absolute;mso-position-horizontal-relative:page;mso-position-vertical-relative:page;z-index:-819544" from="585.479980pt,548.729980pt" to="589.499980pt,548.729980pt" stroked="true" strokeweight="1.02pt" strokecolor="#00006c">
          <w10:wrap type="none"/>
        </v:line>
      </w:pict>
    </w:r>
    <w:r>
      <w:rPr/>
      <w:pict>
        <v:line style="position:absolute;mso-position-horizontal-relative:page;mso-position-vertical-relative:page;z-index:-819520" from="592.5pt,548.729980pt" to="596.46pt,548.729980pt" stroked="true" strokeweight="1.02pt" strokecolor="#00006c">
          <w10:wrap type="none"/>
        </v:line>
      </w:pict>
    </w:r>
    <w:r>
      <w:rPr/>
      <w:pict>
        <v:line style="position:absolute;mso-position-horizontal-relative:page;mso-position-vertical-relative:page;z-index:-819496" from="599.460022pt,548.729980pt" to="603.480022pt,548.729980pt" stroked="true" strokeweight="1.02pt" strokecolor="#00006c">
          <w10:wrap type="none"/>
        </v:line>
      </w:pict>
    </w:r>
    <w:r>
      <w:rPr/>
      <w:pict>
        <v:line style="position:absolute;mso-position-horizontal-relative:page;mso-position-vertical-relative:page;z-index:-819472" from="606.479980pt,548.729980pt" to="610.499980pt,548.729980pt" stroked="true" strokeweight="1.02pt" strokecolor="#00006c">
          <w10:wrap type="none"/>
        </v:line>
      </w:pict>
    </w:r>
    <w:r>
      <w:rPr/>
      <w:pict>
        <v:line style="position:absolute;mso-position-horizontal-relative:page;mso-position-vertical-relative:page;z-index:-819448" from="613.5pt,548.729980pt" to="617.46pt,548.729980pt" stroked="true" strokeweight="1.02pt" strokecolor="#00006c">
          <w10:wrap type="none"/>
        </v:line>
      </w:pict>
    </w:r>
    <w:r>
      <w:rPr/>
      <w:pict>
        <v:line style="position:absolute;mso-position-horizontal-relative:page;mso-position-vertical-relative:page;z-index:-819424" from="620.460022pt,548.729980pt" to="624.480022pt,548.729980pt" stroked="true" strokeweight="1.02pt" strokecolor="#00006c">
          <w10:wrap type="none"/>
        </v:line>
      </w:pict>
    </w:r>
    <w:r>
      <w:rPr/>
      <w:pict>
        <v:line style="position:absolute;mso-position-horizontal-relative:page;mso-position-vertical-relative:page;z-index:-819400" from="627.479980pt,548.729980pt" to="631.499980pt,548.729980pt" stroked="true" strokeweight="1.02pt" strokecolor="#00006c">
          <w10:wrap type="none"/>
        </v:line>
      </w:pict>
    </w:r>
    <w:r>
      <w:rPr/>
      <w:pict>
        <v:line style="position:absolute;mso-position-horizontal-relative:page;mso-position-vertical-relative:page;z-index:-819376" from="634.5pt,548.729980pt" to="638.46pt,548.729980pt" stroked="true" strokeweight="1.02pt" strokecolor="#00006c">
          <w10:wrap type="none"/>
        </v:line>
      </w:pict>
    </w:r>
    <w:r>
      <w:rPr/>
      <w:pict>
        <v:line style="position:absolute;mso-position-horizontal-relative:page;mso-position-vertical-relative:page;z-index:-819352" from="641.460022pt,548.729980pt" to="645.480022pt,548.729980pt" stroked="true" strokeweight="1.02pt" strokecolor="#00006c">
          <w10:wrap type="none"/>
        </v:line>
      </w:pict>
    </w:r>
    <w:r>
      <w:rPr/>
      <w:pict>
        <v:line style="position:absolute;mso-position-horizontal-relative:page;mso-position-vertical-relative:page;z-index:-819328" from="648.479980pt,548.729980pt" to="652.499980pt,548.729980pt" stroked="true" strokeweight="1.02pt" strokecolor="#00006c">
          <w10:wrap type="none"/>
        </v:line>
      </w:pict>
    </w:r>
    <w:r>
      <w:rPr/>
      <w:pict>
        <v:line style="position:absolute;mso-position-horizontal-relative:page;mso-position-vertical-relative:page;z-index:-819304" from="655.5pt,548.729980pt" to="659.46pt,548.729980pt" stroked="true" strokeweight="1.02pt" strokecolor="#00006c">
          <w10:wrap type="none"/>
        </v:line>
      </w:pict>
    </w:r>
    <w:r>
      <w:rPr/>
      <w:pict>
        <v:line style="position:absolute;mso-position-horizontal-relative:page;mso-position-vertical-relative:page;z-index:-819280" from="662.460022pt,548.729980pt" to="666.480022pt,548.729980pt" stroked="true" strokeweight="1.02pt" strokecolor="#00006c">
          <w10:wrap type="none"/>
        </v:line>
      </w:pict>
    </w:r>
    <w:r>
      <w:rPr/>
      <w:pict>
        <v:line style="position:absolute;mso-position-horizontal-relative:page;mso-position-vertical-relative:page;z-index:-819256" from="669.479980pt,548.729980pt" to="673.49998pt,548.729980pt" stroked="true" strokeweight="1.02pt" strokecolor="#00006c">
          <w10:wrap type="none"/>
        </v:line>
      </w:pict>
    </w:r>
    <w:r>
      <w:rPr/>
      <w:pict>
        <v:line style="position:absolute;mso-position-horizontal-relative:page;mso-position-vertical-relative:page;z-index:-819232" from="676.5pt,548.729980pt" to="680.46pt,548.729980pt" stroked="true" strokeweight="1.02pt" strokecolor="#00006c">
          <w10:wrap type="none"/>
        </v:line>
      </w:pict>
    </w:r>
    <w:r>
      <w:rPr/>
      <w:pict>
        <v:line style="position:absolute;mso-position-horizontal-relative:page;mso-position-vertical-relative:page;z-index:-819208" from="683.460022pt,548.729980pt" to="687.480022pt,548.729980pt" stroked="true" strokeweight="1.02pt" strokecolor="#00006c">
          <w10:wrap type="none"/>
        </v:line>
      </w:pict>
    </w:r>
    <w:r>
      <w:rPr/>
      <w:pict>
        <v:line style="position:absolute;mso-position-horizontal-relative:page;mso-position-vertical-relative:page;z-index:-819184" from="690.47998pt,548.729980pt" to="694.49998pt,548.729980pt" stroked="true" strokeweight="1.02pt" strokecolor="#00006c">
          <w10:wrap type="none"/>
        </v:line>
      </w:pict>
    </w:r>
    <w:r>
      <w:rPr/>
      <w:pict>
        <v:line style="position:absolute;mso-position-horizontal-relative:page;mso-position-vertical-relative:page;z-index:-819160" from="697.5pt,548.729980pt" to="701.46pt,548.729980pt" stroked="true" strokeweight="1.02pt" strokecolor="#00006c">
          <w10:wrap type="none"/>
        </v:line>
      </w:pict>
    </w:r>
    <w:r>
      <w:rPr/>
      <w:pict>
        <v:line style="position:absolute;mso-position-horizontal-relative:page;mso-position-vertical-relative:page;z-index:-819136" from="704.460022pt,548.729980pt" to="708.480022pt,548.729980pt" stroked="true" strokeweight="1.02pt" strokecolor="#00006c">
          <w10:wrap type="none"/>
        </v:line>
      </w:pict>
    </w:r>
    <w:r>
      <w:rPr/>
      <w:pict>
        <v:line style="position:absolute;mso-position-horizontal-relative:page;mso-position-vertical-relative:page;z-index:-819112" from="711.47998pt,548.729980pt" to="715.49998pt,548.729980pt" stroked="true" strokeweight="1.02pt" strokecolor="#00006c">
          <w10:wrap type="none"/>
        </v:line>
      </w:pict>
    </w:r>
    <w:r>
      <w:rPr/>
      <w:pict>
        <v:line style="position:absolute;mso-position-horizontal-relative:page;mso-position-vertical-relative:page;z-index:-819088" from="718.5pt,548.729980pt" to="722.46pt,548.729980pt" stroked="true" strokeweight="1.02pt" strokecolor="#00006c">
          <w10:wrap type="none"/>
        </v:line>
      </w:pict>
    </w:r>
    <w:r>
      <w:rPr/>
      <w:pict>
        <v:line style="position:absolute;mso-position-horizontal-relative:page;mso-position-vertical-relative:page;z-index:-819064" from="725.460022pt,548.729980pt" to="729.480022pt,548.729980pt" stroked="true" strokeweight="1.02pt" strokecolor="#00006c">
          <w10:wrap type="none"/>
        </v:line>
      </w:pict>
    </w:r>
    <w:r>
      <w:rPr/>
      <w:pict>
        <v:line style="position:absolute;mso-position-horizontal-relative:page;mso-position-vertical-relative:page;z-index:-819040" from="732.47998pt,548.729980pt" to="736.49998pt,548.729980pt" stroked="true" strokeweight="1.02pt" strokecolor="#00006c">
          <w10:wrap type="none"/>
        </v:line>
      </w:pict>
    </w:r>
    <w:r>
      <w:rPr/>
      <w:pict>
        <v:line style="position:absolute;mso-position-horizontal-relative:page;mso-position-vertical-relative:page;z-index:-819016" from="739.5pt,548.729980pt" to="743.46pt,548.729980pt" stroked="true" strokeweight="1.02pt" strokecolor="#00006c">
          <w10:wrap type="none"/>
        </v:line>
      </w:pict>
    </w:r>
    <w:r>
      <w:rPr/>
      <w:pict>
        <v:line style="position:absolute;mso-position-horizontal-relative:page;mso-position-vertical-relative:page;z-index:-81899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1896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16511">
          <wp:simplePos x="0" y="0"/>
          <wp:positionH relativeFrom="page">
            <wp:posOffset>1114425</wp:posOffset>
          </wp:positionH>
          <wp:positionV relativeFrom="page">
            <wp:posOffset>6759320</wp:posOffset>
          </wp:positionV>
          <wp:extent cx="140208" cy="155448"/>
          <wp:effectExtent l="0" t="0" r="0" b="0"/>
          <wp:wrapNone/>
          <wp:docPr id="43" name="image3.png" descr=""/>
          <wp:cNvGraphicFramePr>
            <a:graphicFrameLocks noChangeAspect="1"/>
          </wp:cNvGraphicFramePr>
          <a:graphic>
            <a:graphicData uri="http://schemas.openxmlformats.org/drawingml/2006/picture">
              <pic:pic>
                <pic:nvPicPr>
                  <pic:cNvPr id="4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1892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1889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81887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100</w:t>
                </w:r>
                <w:r>
                  <w:rPr/>
                  <w:fldChar w:fldCharType="end"/>
                </w:r>
                <w:r>
                  <w:rPr>
                    <w:b/>
                    <w:sz w:val="20"/>
                  </w:rPr>
                  <w:t> -</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18848" from="81.480003pt,548.729980pt" to="85.500003pt,548.729980pt" stroked="true" strokeweight="1.02pt" strokecolor="#00006c">
          <w10:wrap type="none"/>
        </v:line>
      </w:pict>
    </w:r>
    <w:r>
      <w:rPr/>
      <w:pict>
        <v:line style="position:absolute;mso-position-horizontal-relative:page;mso-position-vertical-relative:page;z-index:-818824" from="88.5pt,548.729980pt" to="92.46pt,548.729980pt" stroked="true" strokeweight="1.02pt" strokecolor="#00006c">
          <w10:wrap type="none"/>
        </v:line>
      </w:pict>
    </w:r>
    <w:r>
      <w:rPr/>
      <w:pict>
        <v:line style="position:absolute;mso-position-horizontal-relative:page;mso-position-vertical-relative:page;z-index:-818800" from="95.459999pt,548.729980pt" to="99.479999pt,548.729980pt" stroked="true" strokeweight="1.02pt" strokecolor="#00006c">
          <w10:wrap type="none"/>
        </v:line>
      </w:pict>
    </w:r>
    <w:r>
      <w:rPr/>
      <w:pict>
        <v:line style="position:absolute;mso-position-horizontal-relative:page;mso-position-vertical-relative:page;z-index:-818776" from="102.480003pt,548.729980pt" to="106.500003pt,548.729980pt" stroked="true" strokeweight="1.02pt" strokecolor="#00006c">
          <w10:wrap type="none"/>
        </v:line>
      </w:pict>
    </w:r>
    <w:r>
      <w:rPr/>
      <w:pict>
        <v:line style="position:absolute;mso-position-horizontal-relative:page;mso-position-vertical-relative:page;z-index:-818752" from="109.5pt,548.729980pt" to="113.46pt,548.729980pt" stroked="true" strokeweight="1.02pt" strokecolor="#00006c">
          <w10:wrap type="none"/>
        </v:line>
      </w:pict>
    </w:r>
    <w:r>
      <w:rPr/>
      <w:pict>
        <v:line style="position:absolute;mso-position-horizontal-relative:page;mso-position-vertical-relative:page;z-index:-818728" from="116.459999pt,548.729980pt" to="120.479999pt,548.729980pt" stroked="true" strokeweight="1.02pt" strokecolor="#00006c">
          <w10:wrap type="none"/>
        </v:line>
      </w:pict>
    </w:r>
    <w:r>
      <w:rPr/>
      <w:pict>
        <v:line style="position:absolute;mso-position-horizontal-relative:page;mso-position-vertical-relative:page;z-index:-818704" from="123.480003pt,548.729980pt" to="127.500003pt,548.729980pt" stroked="true" strokeweight="1.02pt" strokecolor="#00006c">
          <w10:wrap type="none"/>
        </v:line>
      </w:pict>
    </w:r>
    <w:r>
      <w:rPr/>
      <w:pict>
        <v:line style="position:absolute;mso-position-horizontal-relative:page;mso-position-vertical-relative:page;z-index:-818680" from="130.5pt,548.729980pt" to="134.46pt,548.729980pt" stroked="true" strokeweight="1.02pt" strokecolor="#00006c">
          <w10:wrap type="none"/>
        </v:line>
      </w:pict>
    </w:r>
    <w:r>
      <w:rPr/>
      <w:pict>
        <v:line style="position:absolute;mso-position-horizontal-relative:page;mso-position-vertical-relative:page;z-index:-818656" from="137.460007pt,548.729980pt" to="141.480007pt,548.729980pt" stroked="true" strokeweight="1.02pt" strokecolor="#00006c">
          <w10:wrap type="none"/>
        </v:line>
      </w:pict>
    </w:r>
    <w:r>
      <w:rPr/>
      <w:pict>
        <v:line style="position:absolute;mso-position-horizontal-relative:page;mso-position-vertical-relative:page;z-index:-818632" from="144.479996pt,548.729980pt" to="148.499996pt,548.729980pt" stroked="true" strokeweight="1.02pt" strokecolor="#00006c">
          <w10:wrap type="none"/>
        </v:line>
      </w:pict>
    </w:r>
    <w:r>
      <w:rPr/>
      <w:pict>
        <v:line style="position:absolute;mso-position-horizontal-relative:page;mso-position-vertical-relative:page;z-index:-818608" from="151.5pt,548.729980pt" to="155.46pt,548.729980pt" stroked="true" strokeweight="1.02pt" strokecolor="#00006c">
          <w10:wrap type="none"/>
        </v:line>
      </w:pict>
    </w:r>
    <w:r>
      <w:rPr/>
      <w:pict>
        <v:line style="position:absolute;mso-position-horizontal-relative:page;mso-position-vertical-relative:page;z-index:-818584" from="158.460007pt,548.729980pt" to="162.480007pt,548.729980pt" stroked="true" strokeweight="1.02pt" strokecolor="#00006c">
          <w10:wrap type="none"/>
        </v:line>
      </w:pict>
    </w:r>
    <w:r>
      <w:rPr/>
      <w:pict>
        <v:line style="position:absolute;mso-position-horizontal-relative:page;mso-position-vertical-relative:page;z-index:-818560" from="165.479996pt,548.729980pt" to="169.499996pt,548.729980pt" stroked="true" strokeweight="1.02pt" strokecolor="#00006c">
          <w10:wrap type="none"/>
        </v:line>
      </w:pict>
    </w:r>
    <w:r>
      <w:rPr/>
      <w:pict>
        <v:line style="position:absolute;mso-position-horizontal-relative:page;mso-position-vertical-relative:page;z-index:-818536" from="172.5pt,548.729980pt" to="176.46pt,548.729980pt" stroked="true" strokeweight="1.02pt" strokecolor="#00006c">
          <w10:wrap type="none"/>
        </v:line>
      </w:pict>
    </w:r>
    <w:r>
      <w:rPr/>
      <w:pict>
        <v:line style="position:absolute;mso-position-horizontal-relative:page;mso-position-vertical-relative:page;z-index:-818512" from="179.460007pt,548.729980pt" to="183.480007pt,548.729980pt" stroked="true" strokeweight="1.02pt" strokecolor="#00006c">
          <w10:wrap type="none"/>
        </v:line>
      </w:pict>
    </w:r>
    <w:r>
      <w:rPr/>
      <w:pict>
        <v:line style="position:absolute;mso-position-horizontal-relative:page;mso-position-vertical-relative:page;z-index:-818488" from="186.479996pt,548.729980pt" to="190.499996pt,548.729980pt" stroked="true" strokeweight="1.02pt" strokecolor="#00006c">
          <w10:wrap type="none"/>
        </v:line>
      </w:pict>
    </w:r>
    <w:r>
      <w:rPr/>
      <w:pict>
        <v:line style="position:absolute;mso-position-horizontal-relative:page;mso-position-vertical-relative:page;z-index:-818464" from="193.5pt,548.729980pt" to="197.46pt,548.729980pt" stroked="true" strokeweight="1.02pt" strokecolor="#00006c">
          <w10:wrap type="none"/>
        </v:line>
      </w:pict>
    </w:r>
    <w:r>
      <w:rPr/>
      <w:pict>
        <v:line style="position:absolute;mso-position-horizontal-relative:page;mso-position-vertical-relative:page;z-index:-818440" from="200.460007pt,548.729980pt" to="204.480007pt,548.729980pt" stroked="true" strokeweight="1.02pt" strokecolor="#00006c">
          <w10:wrap type="none"/>
        </v:line>
      </w:pict>
    </w:r>
    <w:r>
      <w:rPr/>
      <w:pict>
        <v:line style="position:absolute;mso-position-horizontal-relative:page;mso-position-vertical-relative:page;z-index:-818416" from="207.479996pt,548.729980pt" to="211.499996pt,548.729980pt" stroked="true" strokeweight="1.02pt" strokecolor="#00006c">
          <w10:wrap type="none"/>
        </v:line>
      </w:pict>
    </w:r>
    <w:r>
      <w:rPr/>
      <w:pict>
        <v:line style="position:absolute;mso-position-horizontal-relative:page;mso-position-vertical-relative:page;z-index:-818392" from="214.5pt,548.729980pt" to="218.46pt,548.729980pt" stroked="true" strokeweight="1.02pt" strokecolor="#00006c">
          <w10:wrap type="none"/>
        </v:line>
      </w:pict>
    </w:r>
    <w:r>
      <w:rPr/>
      <w:pict>
        <v:line style="position:absolute;mso-position-horizontal-relative:page;mso-position-vertical-relative:page;z-index:-818368" from="221.460007pt,548.729980pt" to="225.480007pt,548.729980pt" stroked="true" strokeweight="1.02pt" strokecolor="#00006c">
          <w10:wrap type="none"/>
        </v:line>
      </w:pict>
    </w:r>
    <w:r>
      <w:rPr/>
      <w:pict>
        <v:line style="position:absolute;mso-position-horizontal-relative:page;mso-position-vertical-relative:page;z-index:-818344" from="228.479996pt,548.729980pt" to="232.499996pt,548.729980pt" stroked="true" strokeweight="1.02pt" strokecolor="#00006c">
          <w10:wrap type="none"/>
        </v:line>
      </w:pict>
    </w:r>
    <w:r>
      <w:rPr/>
      <w:pict>
        <v:line style="position:absolute;mso-position-horizontal-relative:page;mso-position-vertical-relative:page;z-index:-818320" from="235.5pt,548.729980pt" to="239.46pt,548.729980pt" stroked="true" strokeweight="1.02pt" strokecolor="#00006c">
          <w10:wrap type="none"/>
        </v:line>
      </w:pict>
    </w:r>
    <w:r>
      <w:rPr/>
      <w:pict>
        <v:line style="position:absolute;mso-position-horizontal-relative:page;mso-position-vertical-relative:page;z-index:-818296" from="242.460007pt,548.729980pt" to="246.480007pt,548.729980pt" stroked="true" strokeweight="1.02pt" strokecolor="#00006c">
          <w10:wrap type="none"/>
        </v:line>
      </w:pict>
    </w:r>
    <w:r>
      <w:rPr/>
      <w:pict>
        <v:line style="position:absolute;mso-position-horizontal-relative:page;mso-position-vertical-relative:page;z-index:-818272" from="249.479996pt,548.729980pt" to="253.499996pt,548.729980pt" stroked="true" strokeweight="1.02pt" strokecolor="#00006c">
          <w10:wrap type="none"/>
        </v:line>
      </w:pict>
    </w:r>
    <w:r>
      <w:rPr/>
      <w:pict>
        <v:line style="position:absolute;mso-position-horizontal-relative:page;mso-position-vertical-relative:page;z-index:-818248" from="256.5pt,548.729980pt" to="260.4600pt,548.729980pt" stroked="true" strokeweight="1.02pt" strokecolor="#00006c">
          <w10:wrap type="none"/>
        </v:line>
      </w:pict>
    </w:r>
    <w:r>
      <w:rPr/>
      <w:pict>
        <v:line style="position:absolute;mso-position-horizontal-relative:page;mso-position-vertical-relative:page;z-index:-818224" from="263.459991pt,548.729980pt" to="267.479991pt,548.729980pt" stroked="true" strokeweight="1.02pt" strokecolor="#00006c">
          <w10:wrap type="none"/>
        </v:line>
      </w:pict>
    </w:r>
    <w:r>
      <w:rPr/>
      <w:pict>
        <v:line style="position:absolute;mso-position-horizontal-relative:page;mso-position-vertical-relative:page;z-index:-818200" from="270.480011pt,548.729980pt" to="274.500011pt,548.729980pt" stroked="true" strokeweight="1.02pt" strokecolor="#00006c">
          <w10:wrap type="none"/>
        </v:line>
      </w:pict>
    </w:r>
    <w:r>
      <w:rPr/>
      <w:pict>
        <v:line style="position:absolute;mso-position-horizontal-relative:page;mso-position-vertical-relative:page;z-index:-818176" from="277.5pt,548.729980pt" to="281.460pt,548.729980pt" stroked="true" strokeweight="1.02pt" strokecolor="#00006c">
          <w10:wrap type="none"/>
        </v:line>
      </w:pict>
    </w:r>
    <w:r>
      <w:rPr/>
      <w:pict>
        <v:line style="position:absolute;mso-position-horizontal-relative:page;mso-position-vertical-relative:page;z-index:-818152" from="284.459991pt,548.729980pt" to="288.479991pt,548.729980pt" stroked="true" strokeweight="1.02pt" strokecolor="#00006c">
          <w10:wrap type="none"/>
        </v:line>
      </w:pict>
    </w:r>
    <w:r>
      <w:rPr/>
      <w:pict>
        <v:line style="position:absolute;mso-position-horizontal-relative:page;mso-position-vertical-relative:page;z-index:-818128" from="291.480011pt,548.729980pt" to="295.500011pt,548.729980pt" stroked="true" strokeweight="1.02pt" strokecolor="#00006c">
          <w10:wrap type="none"/>
        </v:line>
      </w:pict>
    </w:r>
    <w:r>
      <w:rPr/>
      <w:pict>
        <v:line style="position:absolute;mso-position-horizontal-relative:page;mso-position-vertical-relative:page;z-index:-818104" from="298.5pt,548.729980pt" to="302.460pt,548.729980pt" stroked="true" strokeweight="1.02pt" strokecolor="#00006c">
          <w10:wrap type="none"/>
        </v:line>
      </w:pict>
    </w:r>
    <w:r>
      <w:rPr/>
      <w:pict>
        <v:line style="position:absolute;mso-position-horizontal-relative:page;mso-position-vertical-relative:page;z-index:-818080" from="305.459991pt,548.729980pt" to="309.479991pt,548.729980pt" stroked="true" strokeweight="1.02pt" strokecolor="#00006c">
          <w10:wrap type="none"/>
        </v:line>
      </w:pict>
    </w:r>
    <w:r>
      <w:rPr/>
      <w:pict>
        <v:line style="position:absolute;mso-position-horizontal-relative:page;mso-position-vertical-relative:page;z-index:-818056" from="312.480011pt,548.729980pt" to="316.500011pt,548.729980pt" stroked="true" strokeweight="1.02pt" strokecolor="#00006c">
          <w10:wrap type="none"/>
        </v:line>
      </w:pict>
    </w:r>
    <w:r>
      <w:rPr/>
      <w:pict>
        <v:line style="position:absolute;mso-position-horizontal-relative:page;mso-position-vertical-relative:page;z-index:-818032" from="319.5pt,548.729980pt" to="323.460pt,548.729980pt" stroked="true" strokeweight="1.02pt" strokecolor="#00006c">
          <w10:wrap type="none"/>
        </v:line>
      </w:pict>
    </w:r>
    <w:r>
      <w:rPr/>
      <w:pict>
        <v:line style="position:absolute;mso-position-horizontal-relative:page;mso-position-vertical-relative:page;z-index:-818008" from="326.459991pt,548.729980pt" to="330.479991pt,548.729980pt" stroked="true" strokeweight="1.02pt" strokecolor="#00006c">
          <w10:wrap type="none"/>
        </v:line>
      </w:pict>
    </w:r>
    <w:r>
      <w:rPr/>
      <w:pict>
        <v:line style="position:absolute;mso-position-horizontal-relative:page;mso-position-vertical-relative:page;z-index:-817984" from="333.480011pt,548.729980pt" to="337.500011pt,548.729980pt" stroked="true" strokeweight="1.02pt" strokecolor="#00006c">
          <w10:wrap type="none"/>
        </v:line>
      </w:pict>
    </w:r>
    <w:r>
      <w:rPr/>
      <w:pict>
        <v:line style="position:absolute;mso-position-horizontal-relative:page;mso-position-vertical-relative:page;z-index:-817960" from="340.5pt,548.729980pt" to="344.46pt,548.729980pt" stroked="true" strokeweight="1.02pt" strokecolor="#00006c">
          <w10:wrap type="none"/>
        </v:line>
      </w:pict>
    </w:r>
    <w:r>
      <w:rPr/>
      <w:pict>
        <v:line style="position:absolute;mso-position-horizontal-relative:page;mso-position-vertical-relative:page;z-index:-817936" from="347.459991pt,548.729980pt" to="351.479991pt,548.729980pt" stroked="true" strokeweight="1.02pt" strokecolor="#00006c">
          <w10:wrap type="none"/>
        </v:line>
      </w:pict>
    </w:r>
    <w:r>
      <w:rPr/>
      <w:pict>
        <v:line style="position:absolute;mso-position-horizontal-relative:page;mso-position-vertical-relative:page;z-index:-817912" from="354.480011pt,548.729980pt" to="358.500011pt,548.729980pt" stroked="true" strokeweight="1.02pt" strokecolor="#00006c">
          <w10:wrap type="none"/>
        </v:line>
      </w:pict>
    </w:r>
    <w:r>
      <w:rPr/>
      <w:pict>
        <v:line style="position:absolute;mso-position-horizontal-relative:page;mso-position-vertical-relative:page;z-index:-817888" from="361.5pt,548.729980pt" to="365.46pt,548.729980pt" stroked="true" strokeweight="1.02pt" strokecolor="#00006c">
          <w10:wrap type="none"/>
        </v:line>
      </w:pict>
    </w:r>
    <w:r>
      <w:rPr/>
      <w:pict>
        <v:line style="position:absolute;mso-position-horizontal-relative:page;mso-position-vertical-relative:page;z-index:-817864" from="368.459991pt,548.729980pt" to="372.479991pt,548.729980pt" stroked="true" strokeweight="1.02pt" strokecolor="#00006c">
          <w10:wrap type="none"/>
        </v:line>
      </w:pict>
    </w:r>
    <w:r>
      <w:rPr/>
      <w:pict>
        <v:line style="position:absolute;mso-position-horizontal-relative:page;mso-position-vertical-relative:page;z-index:-817840" from="375.480011pt,548.729980pt" to="379.500011pt,548.729980pt" stroked="true" strokeweight="1.02pt" strokecolor="#00006c">
          <w10:wrap type="none"/>
        </v:line>
      </w:pict>
    </w:r>
    <w:r>
      <w:rPr/>
      <w:pict>
        <v:line style="position:absolute;mso-position-horizontal-relative:page;mso-position-vertical-relative:page;z-index:-817816" from="382.5pt,548.729980pt" to="386.46pt,548.729980pt" stroked="true" strokeweight="1.02pt" strokecolor="#00006c">
          <w10:wrap type="none"/>
        </v:line>
      </w:pict>
    </w:r>
    <w:r>
      <w:rPr/>
      <w:pict>
        <v:line style="position:absolute;mso-position-horizontal-relative:page;mso-position-vertical-relative:page;z-index:-817792" from="389.459991pt,548.729980pt" to="393.479991pt,548.729980pt" stroked="true" strokeweight="1.02pt" strokecolor="#00006c">
          <w10:wrap type="none"/>
        </v:line>
      </w:pict>
    </w:r>
    <w:r>
      <w:rPr/>
      <w:pict>
        <v:line style="position:absolute;mso-position-horizontal-relative:page;mso-position-vertical-relative:page;z-index:-817768" from="396.480011pt,548.729980pt" to="400.500011pt,548.729980pt" stroked="true" strokeweight="1.02pt" strokecolor="#00006c">
          <w10:wrap type="none"/>
        </v:line>
      </w:pict>
    </w:r>
    <w:r>
      <w:rPr/>
      <w:pict>
        <v:line style="position:absolute;mso-position-horizontal-relative:page;mso-position-vertical-relative:page;z-index:-817744" from="403.5pt,548.729980pt" to="407.46pt,548.729980pt" stroked="true" strokeweight="1.02pt" strokecolor="#00006c">
          <w10:wrap type="none"/>
        </v:line>
      </w:pict>
    </w:r>
    <w:r>
      <w:rPr/>
      <w:pict>
        <v:line style="position:absolute;mso-position-horizontal-relative:page;mso-position-vertical-relative:page;z-index:-817720" from="410.459991pt,548.729980pt" to="414.479991pt,548.729980pt" stroked="true" strokeweight="1.02pt" strokecolor="#00006c">
          <w10:wrap type="none"/>
        </v:line>
      </w:pict>
    </w:r>
    <w:r>
      <w:rPr/>
      <w:pict>
        <v:line style="position:absolute;mso-position-horizontal-relative:page;mso-position-vertical-relative:page;z-index:-817696" from="417.480011pt,548.729980pt" to="421.500011pt,548.729980pt" stroked="true" strokeweight="1.02pt" strokecolor="#00006c">
          <w10:wrap type="none"/>
        </v:line>
      </w:pict>
    </w:r>
    <w:r>
      <w:rPr/>
      <w:pict>
        <v:line style="position:absolute;mso-position-horizontal-relative:page;mso-position-vertical-relative:page;z-index:-817672" from="424.5pt,548.729980pt" to="428.46pt,548.729980pt" stroked="true" strokeweight="1.02pt" strokecolor="#00006c">
          <w10:wrap type="none"/>
        </v:line>
      </w:pict>
    </w:r>
    <w:r>
      <w:rPr/>
      <w:pict>
        <v:line style="position:absolute;mso-position-horizontal-relative:page;mso-position-vertical-relative:page;z-index:-817648" from="431.459991pt,548.729980pt" to="435.479991pt,548.729980pt" stroked="true" strokeweight="1.02pt" strokecolor="#00006c">
          <w10:wrap type="none"/>
        </v:line>
      </w:pict>
    </w:r>
    <w:r>
      <w:rPr/>
      <w:pict>
        <v:line style="position:absolute;mso-position-horizontal-relative:page;mso-position-vertical-relative:page;z-index:-817624" from="438.480011pt,548.729980pt" to="442.500011pt,548.729980pt" stroked="true" strokeweight="1.02pt" strokecolor="#00006c">
          <w10:wrap type="none"/>
        </v:line>
      </w:pict>
    </w:r>
    <w:r>
      <w:rPr/>
      <w:pict>
        <v:line style="position:absolute;mso-position-horizontal-relative:page;mso-position-vertical-relative:page;z-index:-817600" from="445.5pt,548.729980pt" to="449.46pt,548.729980pt" stroked="true" strokeweight="1.02pt" strokecolor="#00006c">
          <w10:wrap type="none"/>
        </v:line>
      </w:pict>
    </w:r>
    <w:r>
      <w:rPr/>
      <w:pict>
        <v:line style="position:absolute;mso-position-horizontal-relative:page;mso-position-vertical-relative:page;z-index:-817576" from="452.459991pt,548.729980pt" to="456.479991pt,548.729980pt" stroked="true" strokeweight="1.02pt" strokecolor="#00006c">
          <w10:wrap type="none"/>
        </v:line>
      </w:pict>
    </w:r>
    <w:r>
      <w:rPr/>
      <w:pict>
        <v:line style="position:absolute;mso-position-horizontal-relative:page;mso-position-vertical-relative:page;z-index:-817552" from="459.480011pt,548.729980pt" to="463.500011pt,548.729980pt" stroked="true" strokeweight="1.02pt" strokecolor="#00006c">
          <w10:wrap type="none"/>
        </v:line>
      </w:pict>
    </w:r>
    <w:r>
      <w:rPr/>
      <w:pict>
        <v:line style="position:absolute;mso-position-horizontal-relative:page;mso-position-vertical-relative:page;z-index:-817528" from="466.5pt,548.729980pt" to="470.46pt,548.729980pt" stroked="true" strokeweight="1.02pt" strokecolor="#00006c">
          <w10:wrap type="none"/>
        </v:line>
      </w:pict>
    </w:r>
    <w:r>
      <w:rPr/>
      <w:pict>
        <v:line style="position:absolute;mso-position-horizontal-relative:page;mso-position-vertical-relative:page;z-index:-817504" from="473.459991pt,548.729980pt" to="477.479991pt,548.729980pt" stroked="true" strokeweight="1.02pt" strokecolor="#00006c">
          <w10:wrap type="none"/>
        </v:line>
      </w:pict>
    </w:r>
    <w:r>
      <w:rPr/>
      <w:pict>
        <v:line style="position:absolute;mso-position-horizontal-relative:page;mso-position-vertical-relative:page;z-index:-817480" from="480.480011pt,548.729980pt" to="484.500011pt,548.729980pt" stroked="true" strokeweight="1.02pt" strokecolor="#00006c">
          <w10:wrap type="none"/>
        </v:line>
      </w:pict>
    </w:r>
    <w:r>
      <w:rPr/>
      <w:pict>
        <v:line style="position:absolute;mso-position-horizontal-relative:page;mso-position-vertical-relative:page;z-index:-817456" from="487.5pt,548.729980pt" to="491.46pt,548.729980pt" stroked="true" strokeweight="1.02pt" strokecolor="#00006c">
          <w10:wrap type="none"/>
        </v:line>
      </w:pict>
    </w:r>
    <w:r>
      <w:rPr/>
      <w:pict>
        <v:line style="position:absolute;mso-position-horizontal-relative:page;mso-position-vertical-relative:page;z-index:-817432" from="494.459991pt,548.729980pt" to="498.479991pt,548.729980pt" stroked="true" strokeweight="1.02pt" strokecolor="#00006c">
          <w10:wrap type="none"/>
        </v:line>
      </w:pict>
    </w:r>
    <w:r>
      <w:rPr/>
      <w:pict>
        <v:line style="position:absolute;mso-position-horizontal-relative:page;mso-position-vertical-relative:page;z-index:-817408" from="501.480011pt,548.729980pt" to="505.500011pt,548.729980pt" stroked="true" strokeweight="1.02pt" strokecolor="#00006c">
          <w10:wrap type="none"/>
        </v:line>
      </w:pict>
    </w:r>
    <w:r>
      <w:rPr/>
      <w:pict>
        <v:line style="position:absolute;mso-position-horizontal-relative:page;mso-position-vertical-relative:page;z-index:-817384" from="508.5pt,548.729980pt" to="512.46pt,548.729980pt" stroked="true" strokeweight="1.02pt" strokecolor="#00006c">
          <w10:wrap type="none"/>
        </v:line>
      </w:pict>
    </w:r>
    <w:r>
      <w:rPr/>
      <w:pict>
        <v:line style="position:absolute;mso-position-horizontal-relative:page;mso-position-vertical-relative:page;z-index:-817360" from="515.460022pt,548.729980pt" to="519.480022pt,548.729980pt" stroked="true" strokeweight="1.02pt" strokecolor="#00006c">
          <w10:wrap type="none"/>
        </v:line>
      </w:pict>
    </w:r>
    <w:r>
      <w:rPr/>
      <w:pict>
        <v:line style="position:absolute;mso-position-horizontal-relative:page;mso-position-vertical-relative:page;z-index:-817336" from="522.479980pt,548.729980pt" to="526.499980pt,548.729980pt" stroked="true" strokeweight="1.02pt" strokecolor="#00006c">
          <w10:wrap type="none"/>
        </v:line>
      </w:pict>
    </w:r>
    <w:r>
      <w:rPr/>
      <w:pict>
        <v:line style="position:absolute;mso-position-horizontal-relative:page;mso-position-vertical-relative:page;z-index:-817312" from="529.5pt,548.729980pt" to="533.46pt,548.729980pt" stroked="true" strokeweight="1.02pt" strokecolor="#00006c">
          <w10:wrap type="none"/>
        </v:line>
      </w:pict>
    </w:r>
    <w:r>
      <w:rPr/>
      <w:pict>
        <v:line style="position:absolute;mso-position-horizontal-relative:page;mso-position-vertical-relative:page;z-index:-817288" from="536.460022pt,548.729980pt" to="540.480022pt,548.729980pt" stroked="true" strokeweight="1.02pt" strokecolor="#00006c">
          <w10:wrap type="none"/>
        </v:line>
      </w:pict>
    </w:r>
    <w:r>
      <w:rPr/>
      <w:pict>
        <v:line style="position:absolute;mso-position-horizontal-relative:page;mso-position-vertical-relative:page;z-index:-817264" from="543.479980pt,548.729980pt" to="547.499980pt,548.729980pt" stroked="true" strokeweight="1.02pt" strokecolor="#00006c">
          <w10:wrap type="none"/>
        </v:line>
      </w:pict>
    </w:r>
    <w:r>
      <w:rPr/>
      <w:pict>
        <v:line style="position:absolute;mso-position-horizontal-relative:page;mso-position-vertical-relative:page;z-index:-817240" from="550.5pt,548.729980pt" to="554.46pt,548.729980pt" stroked="true" strokeweight="1.02pt" strokecolor="#00006c">
          <w10:wrap type="none"/>
        </v:line>
      </w:pict>
    </w:r>
    <w:r>
      <w:rPr/>
      <w:pict>
        <v:line style="position:absolute;mso-position-horizontal-relative:page;mso-position-vertical-relative:page;z-index:-817216" from="557.460022pt,548.729980pt" to="561.480022pt,548.729980pt" stroked="true" strokeweight="1.02pt" strokecolor="#00006c">
          <w10:wrap type="none"/>
        </v:line>
      </w:pict>
    </w:r>
    <w:r>
      <w:rPr/>
      <w:pict>
        <v:line style="position:absolute;mso-position-horizontal-relative:page;mso-position-vertical-relative:page;z-index:-817192" from="564.479980pt,548.729980pt" to="568.499980pt,548.729980pt" stroked="true" strokeweight="1.02pt" strokecolor="#00006c">
          <w10:wrap type="none"/>
        </v:line>
      </w:pict>
    </w:r>
    <w:r>
      <w:rPr/>
      <w:pict>
        <v:line style="position:absolute;mso-position-horizontal-relative:page;mso-position-vertical-relative:page;z-index:-817168" from="571.5pt,548.729980pt" to="575.46pt,548.729980pt" stroked="true" strokeweight="1.02pt" strokecolor="#00006c">
          <w10:wrap type="none"/>
        </v:line>
      </w:pict>
    </w:r>
    <w:r>
      <w:rPr/>
      <w:pict>
        <v:line style="position:absolute;mso-position-horizontal-relative:page;mso-position-vertical-relative:page;z-index:-817144" from="578.460022pt,548.729980pt" to="582.480022pt,548.729980pt" stroked="true" strokeweight="1.02pt" strokecolor="#00006c">
          <w10:wrap type="none"/>
        </v:line>
      </w:pict>
    </w:r>
    <w:r>
      <w:rPr/>
      <w:pict>
        <v:line style="position:absolute;mso-position-horizontal-relative:page;mso-position-vertical-relative:page;z-index:-817120" from="585.479980pt,548.729980pt" to="589.499980pt,548.729980pt" stroked="true" strokeweight="1.02pt" strokecolor="#00006c">
          <w10:wrap type="none"/>
        </v:line>
      </w:pict>
    </w:r>
    <w:r>
      <w:rPr/>
      <w:pict>
        <v:line style="position:absolute;mso-position-horizontal-relative:page;mso-position-vertical-relative:page;z-index:-817096" from="592.5pt,548.729980pt" to="596.46pt,548.729980pt" stroked="true" strokeweight="1.02pt" strokecolor="#00006c">
          <w10:wrap type="none"/>
        </v:line>
      </w:pict>
    </w:r>
    <w:r>
      <w:rPr/>
      <w:pict>
        <v:line style="position:absolute;mso-position-horizontal-relative:page;mso-position-vertical-relative:page;z-index:-817072" from="599.460022pt,548.729980pt" to="603.480022pt,548.729980pt" stroked="true" strokeweight="1.02pt" strokecolor="#00006c">
          <w10:wrap type="none"/>
        </v:line>
      </w:pict>
    </w:r>
    <w:r>
      <w:rPr/>
      <w:pict>
        <v:line style="position:absolute;mso-position-horizontal-relative:page;mso-position-vertical-relative:page;z-index:-817048" from="606.479980pt,548.729980pt" to="610.499980pt,548.729980pt" stroked="true" strokeweight="1.02pt" strokecolor="#00006c">
          <w10:wrap type="none"/>
        </v:line>
      </w:pict>
    </w:r>
    <w:r>
      <w:rPr/>
      <w:pict>
        <v:line style="position:absolute;mso-position-horizontal-relative:page;mso-position-vertical-relative:page;z-index:-817024" from="613.5pt,548.729980pt" to="617.46pt,548.729980pt" stroked="true" strokeweight="1.02pt" strokecolor="#00006c">
          <w10:wrap type="none"/>
        </v:line>
      </w:pict>
    </w:r>
    <w:r>
      <w:rPr/>
      <w:pict>
        <v:line style="position:absolute;mso-position-horizontal-relative:page;mso-position-vertical-relative:page;z-index:-817000" from="620.460022pt,548.729980pt" to="624.480022pt,548.729980pt" stroked="true" strokeweight="1.02pt" strokecolor="#00006c">
          <w10:wrap type="none"/>
        </v:line>
      </w:pict>
    </w:r>
    <w:r>
      <w:rPr/>
      <w:pict>
        <v:line style="position:absolute;mso-position-horizontal-relative:page;mso-position-vertical-relative:page;z-index:-816976" from="627.479980pt,548.729980pt" to="631.499980pt,548.729980pt" stroked="true" strokeweight="1.02pt" strokecolor="#00006c">
          <w10:wrap type="none"/>
        </v:line>
      </w:pict>
    </w:r>
    <w:r>
      <w:rPr/>
      <w:pict>
        <v:line style="position:absolute;mso-position-horizontal-relative:page;mso-position-vertical-relative:page;z-index:-816952" from="634.5pt,548.729980pt" to="638.46pt,548.729980pt" stroked="true" strokeweight="1.02pt" strokecolor="#00006c">
          <w10:wrap type="none"/>
        </v:line>
      </w:pict>
    </w:r>
    <w:r>
      <w:rPr/>
      <w:pict>
        <v:line style="position:absolute;mso-position-horizontal-relative:page;mso-position-vertical-relative:page;z-index:-816928" from="641.460022pt,548.729980pt" to="645.480022pt,548.729980pt" stroked="true" strokeweight="1.02pt" strokecolor="#00006c">
          <w10:wrap type="none"/>
        </v:line>
      </w:pict>
    </w:r>
    <w:r>
      <w:rPr/>
      <w:pict>
        <v:line style="position:absolute;mso-position-horizontal-relative:page;mso-position-vertical-relative:page;z-index:-816904" from="648.479980pt,548.729980pt" to="652.499980pt,548.729980pt" stroked="true" strokeweight="1.02pt" strokecolor="#00006c">
          <w10:wrap type="none"/>
        </v:line>
      </w:pict>
    </w:r>
    <w:r>
      <w:rPr/>
      <w:pict>
        <v:line style="position:absolute;mso-position-horizontal-relative:page;mso-position-vertical-relative:page;z-index:-816880" from="655.5pt,548.729980pt" to="659.46pt,548.729980pt" stroked="true" strokeweight="1.02pt" strokecolor="#00006c">
          <w10:wrap type="none"/>
        </v:line>
      </w:pict>
    </w:r>
    <w:r>
      <w:rPr/>
      <w:pict>
        <v:line style="position:absolute;mso-position-horizontal-relative:page;mso-position-vertical-relative:page;z-index:-816856" from="662.460022pt,548.729980pt" to="666.480022pt,548.729980pt" stroked="true" strokeweight="1.02pt" strokecolor="#00006c">
          <w10:wrap type="none"/>
        </v:line>
      </w:pict>
    </w:r>
    <w:r>
      <w:rPr/>
      <w:pict>
        <v:line style="position:absolute;mso-position-horizontal-relative:page;mso-position-vertical-relative:page;z-index:-816832" from="669.479980pt,548.729980pt" to="673.49998pt,548.729980pt" stroked="true" strokeweight="1.02pt" strokecolor="#00006c">
          <w10:wrap type="none"/>
        </v:line>
      </w:pict>
    </w:r>
    <w:r>
      <w:rPr/>
      <w:pict>
        <v:line style="position:absolute;mso-position-horizontal-relative:page;mso-position-vertical-relative:page;z-index:-816808" from="676.5pt,548.729980pt" to="680.46pt,548.729980pt" stroked="true" strokeweight="1.02pt" strokecolor="#00006c">
          <w10:wrap type="none"/>
        </v:line>
      </w:pict>
    </w:r>
    <w:r>
      <w:rPr/>
      <w:pict>
        <v:line style="position:absolute;mso-position-horizontal-relative:page;mso-position-vertical-relative:page;z-index:-816784" from="683.460022pt,548.729980pt" to="687.480022pt,548.729980pt" stroked="true" strokeweight="1.02pt" strokecolor="#00006c">
          <w10:wrap type="none"/>
        </v:line>
      </w:pict>
    </w:r>
    <w:r>
      <w:rPr/>
      <w:pict>
        <v:line style="position:absolute;mso-position-horizontal-relative:page;mso-position-vertical-relative:page;z-index:-816760" from="690.47998pt,548.729980pt" to="694.49998pt,548.729980pt" stroked="true" strokeweight="1.02pt" strokecolor="#00006c">
          <w10:wrap type="none"/>
        </v:line>
      </w:pict>
    </w:r>
    <w:r>
      <w:rPr/>
      <w:pict>
        <v:line style="position:absolute;mso-position-horizontal-relative:page;mso-position-vertical-relative:page;z-index:-816736" from="697.5pt,548.729980pt" to="701.46pt,548.729980pt" stroked="true" strokeweight="1.02pt" strokecolor="#00006c">
          <w10:wrap type="none"/>
        </v:line>
      </w:pict>
    </w:r>
    <w:r>
      <w:rPr/>
      <w:pict>
        <v:line style="position:absolute;mso-position-horizontal-relative:page;mso-position-vertical-relative:page;z-index:-816712" from="704.460022pt,548.729980pt" to="708.480022pt,548.729980pt" stroked="true" strokeweight="1.02pt" strokecolor="#00006c">
          <w10:wrap type="none"/>
        </v:line>
      </w:pict>
    </w:r>
    <w:r>
      <w:rPr/>
      <w:pict>
        <v:line style="position:absolute;mso-position-horizontal-relative:page;mso-position-vertical-relative:page;z-index:-816688" from="711.47998pt,548.729980pt" to="715.49998pt,548.729980pt" stroked="true" strokeweight="1.02pt" strokecolor="#00006c">
          <w10:wrap type="none"/>
        </v:line>
      </w:pict>
    </w:r>
    <w:r>
      <w:rPr/>
      <w:pict>
        <v:line style="position:absolute;mso-position-horizontal-relative:page;mso-position-vertical-relative:page;z-index:-816664" from="718.5pt,548.729980pt" to="722.46pt,548.729980pt" stroked="true" strokeweight="1.02pt" strokecolor="#00006c">
          <w10:wrap type="none"/>
        </v:line>
      </w:pict>
    </w:r>
    <w:r>
      <w:rPr/>
      <w:pict>
        <v:line style="position:absolute;mso-position-horizontal-relative:page;mso-position-vertical-relative:page;z-index:-816640" from="725.460022pt,548.729980pt" to="729.480022pt,548.729980pt" stroked="true" strokeweight="1.02pt" strokecolor="#00006c">
          <w10:wrap type="none"/>
        </v:line>
      </w:pict>
    </w:r>
    <w:r>
      <w:rPr/>
      <w:pict>
        <v:line style="position:absolute;mso-position-horizontal-relative:page;mso-position-vertical-relative:page;z-index:-816616" from="732.47998pt,548.729980pt" to="736.49998pt,548.729980pt" stroked="true" strokeweight="1.02pt" strokecolor="#00006c">
          <w10:wrap type="none"/>
        </v:line>
      </w:pict>
    </w:r>
    <w:r>
      <w:rPr/>
      <w:pict>
        <v:line style="position:absolute;mso-position-horizontal-relative:page;mso-position-vertical-relative:page;z-index:-816592" from="739.5pt,548.729980pt" to="743.46pt,548.729980pt" stroked="true" strokeweight="1.02pt" strokecolor="#00006c">
          <w10:wrap type="none"/>
        </v:line>
      </w:pict>
    </w:r>
    <w:r>
      <w:rPr/>
      <w:pict>
        <v:line style="position:absolute;mso-position-horizontal-relative:page;mso-position-vertical-relative:page;z-index:-81656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1654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18935">
          <wp:simplePos x="0" y="0"/>
          <wp:positionH relativeFrom="page">
            <wp:posOffset>1114425</wp:posOffset>
          </wp:positionH>
          <wp:positionV relativeFrom="page">
            <wp:posOffset>6759320</wp:posOffset>
          </wp:positionV>
          <wp:extent cx="140208" cy="155448"/>
          <wp:effectExtent l="0" t="0" r="0" b="0"/>
          <wp:wrapNone/>
          <wp:docPr id="45" name="image3.png" descr=""/>
          <wp:cNvGraphicFramePr>
            <a:graphicFrameLocks noChangeAspect="1"/>
          </wp:cNvGraphicFramePr>
          <a:graphic>
            <a:graphicData uri="http://schemas.openxmlformats.org/drawingml/2006/picture">
              <pic:pic>
                <pic:nvPicPr>
                  <pic:cNvPr id="4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1649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1647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877075pt;width:28.7pt;height:12.15pt;mso-position-horizontal-relative:page;mso-position-vertical-relative:page;z-index:-816448" type="#_x0000_t202" filled="false" stroked="false">
          <v:textbox inset="0,0,0,0">
            <w:txbxContent>
              <w:p>
                <w:pPr>
                  <w:spacing w:line="227"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111</w:t>
                </w:r>
                <w:r>
                  <w:rPr/>
                  <w:fldChar w:fldCharType="end"/>
                </w:r>
                <w:r>
                  <w:rPr>
                    <w:b/>
                    <w:sz w:val="20"/>
                  </w:rPr>
                  <w:t> -</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16424" from="74.400002pt,548.729980pt" to="78.360002pt,548.729980pt" stroked="true" strokeweight="1.02pt" strokecolor="#00006c">
          <w10:wrap type="none"/>
        </v:line>
      </w:pict>
    </w:r>
    <w:r>
      <w:rPr/>
      <w:pict>
        <v:line style="position:absolute;mso-position-horizontal-relative:page;mso-position-vertical-relative:page;z-index:-816400" from="81.360001pt,548.729980pt" to="85.380001pt,548.729980pt" stroked="true" strokeweight="1.02pt" strokecolor="#00006c">
          <w10:wrap type="none"/>
        </v:line>
      </w:pict>
    </w:r>
    <w:r>
      <w:rPr/>
      <w:pict>
        <v:line style="position:absolute;mso-position-horizontal-relative:page;mso-position-vertical-relative:page;z-index:-816376" from="88.379997pt,548.729980pt" to="92.399997pt,548.729980pt" stroked="true" strokeweight="1.02pt" strokecolor="#00006c">
          <w10:wrap type="none"/>
        </v:line>
      </w:pict>
    </w:r>
    <w:r>
      <w:rPr/>
      <w:pict>
        <v:line style="position:absolute;mso-position-horizontal-relative:page;mso-position-vertical-relative:page;z-index:-816352" from="95.400002pt,548.729980pt" to="99.360002pt,548.729980pt" stroked="true" strokeweight="1.02pt" strokecolor="#00006c">
          <w10:wrap type="none"/>
        </v:line>
      </w:pict>
    </w:r>
    <w:r>
      <w:rPr/>
      <w:pict>
        <v:line style="position:absolute;mso-position-horizontal-relative:page;mso-position-vertical-relative:page;z-index:-816328" from="102.360001pt,548.729980pt" to="106.380001pt,548.729980pt" stroked="true" strokeweight="1.02pt" strokecolor="#00006c">
          <w10:wrap type="none"/>
        </v:line>
      </w:pict>
    </w:r>
    <w:r>
      <w:rPr/>
      <w:pict>
        <v:line style="position:absolute;mso-position-horizontal-relative:page;mso-position-vertical-relative:page;z-index:-816304" from="109.379997pt,548.729980pt" to="113.399997pt,548.729980pt" stroked="true" strokeweight="1.02pt" strokecolor="#00006c">
          <w10:wrap type="none"/>
        </v:line>
      </w:pict>
    </w:r>
    <w:r>
      <w:rPr/>
      <w:pict>
        <v:line style="position:absolute;mso-position-horizontal-relative:page;mso-position-vertical-relative:page;z-index:-816280" from="116.400002pt,548.729980pt" to="120.360002pt,548.729980pt" stroked="true" strokeweight="1.02pt" strokecolor="#00006c">
          <w10:wrap type="none"/>
        </v:line>
      </w:pict>
    </w:r>
    <w:r>
      <w:rPr/>
      <w:pict>
        <v:line style="position:absolute;mso-position-horizontal-relative:page;mso-position-vertical-relative:page;z-index:-816256" from="123.360001pt,548.729980pt" to="127.380001pt,548.729980pt" stroked="true" strokeweight="1.02pt" strokecolor="#00006c">
          <w10:wrap type="none"/>
        </v:line>
      </w:pict>
    </w:r>
    <w:r>
      <w:rPr/>
      <w:pict>
        <v:line style="position:absolute;mso-position-horizontal-relative:page;mso-position-vertical-relative:page;z-index:-816232" from="130.380005pt,548.729980pt" to="134.400005pt,548.729980pt" stroked="true" strokeweight="1.02pt" strokecolor="#00006c">
          <w10:wrap type="none"/>
        </v:line>
      </w:pict>
    </w:r>
    <w:r>
      <w:rPr/>
      <w:pict>
        <v:line style="position:absolute;mso-position-horizontal-relative:page;mso-position-vertical-relative:page;z-index:-816208" from="137.399994pt,548.729980pt" to="141.359994pt,548.729980pt" stroked="true" strokeweight="1.02pt" strokecolor="#00006c">
          <w10:wrap type="none"/>
        </v:line>
      </w:pict>
    </w:r>
    <w:r>
      <w:rPr/>
      <w:pict>
        <v:line style="position:absolute;mso-position-horizontal-relative:page;mso-position-vertical-relative:page;z-index:-816184" from="144.360001pt,548.729980pt" to="148.380001pt,548.729980pt" stroked="true" strokeweight="1.02pt" strokecolor="#00006c">
          <w10:wrap type="none"/>
        </v:line>
      </w:pict>
    </w:r>
    <w:r>
      <w:rPr/>
      <w:pict>
        <v:line style="position:absolute;mso-position-horizontal-relative:page;mso-position-vertical-relative:page;z-index:-816160" from="151.380005pt,548.729980pt" to="155.400005pt,548.729980pt" stroked="true" strokeweight="1.02pt" strokecolor="#00006c">
          <w10:wrap type="none"/>
        </v:line>
      </w:pict>
    </w:r>
    <w:r>
      <w:rPr/>
      <w:pict>
        <v:line style="position:absolute;mso-position-horizontal-relative:page;mso-position-vertical-relative:page;z-index:-816136" from="158.399994pt,548.729980pt" to="162.359994pt,548.729980pt" stroked="true" strokeweight="1.02pt" strokecolor="#00006c">
          <w10:wrap type="none"/>
        </v:line>
      </w:pict>
    </w:r>
    <w:r>
      <w:rPr/>
      <w:pict>
        <v:line style="position:absolute;mso-position-horizontal-relative:page;mso-position-vertical-relative:page;z-index:-816112" from="165.360001pt,548.729980pt" to="169.380001pt,548.729980pt" stroked="true" strokeweight="1.02pt" strokecolor="#00006c">
          <w10:wrap type="none"/>
        </v:line>
      </w:pict>
    </w:r>
    <w:r>
      <w:rPr/>
      <w:pict>
        <v:line style="position:absolute;mso-position-horizontal-relative:page;mso-position-vertical-relative:page;z-index:-816088" from="172.380005pt,548.729980pt" to="176.400005pt,548.729980pt" stroked="true" strokeweight="1.02pt" strokecolor="#00006c">
          <w10:wrap type="none"/>
        </v:line>
      </w:pict>
    </w:r>
    <w:r>
      <w:rPr/>
      <w:pict>
        <v:line style="position:absolute;mso-position-horizontal-relative:page;mso-position-vertical-relative:page;z-index:-816064" from="179.399994pt,548.729980pt" to="183.359994pt,548.729980pt" stroked="true" strokeweight="1.02pt" strokecolor="#00006c">
          <w10:wrap type="none"/>
        </v:line>
      </w:pict>
    </w:r>
    <w:r>
      <w:rPr/>
      <w:pict>
        <v:line style="position:absolute;mso-position-horizontal-relative:page;mso-position-vertical-relative:page;z-index:-816040" from="186.360001pt,548.729980pt" to="190.380001pt,548.729980pt" stroked="true" strokeweight="1.02pt" strokecolor="#00006c">
          <w10:wrap type="none"/>
        </v:line>
      </w:pict>
    </w:r>
    <w:r>
      <w:rPr/>
      <w:pict>
        <v:line style="position:absolute;mso-position-horizontal-relative:page;mso-position-vertical-relative:page;z-index:-816016" from="193.380005pt,548.729980pt" to="197.400005pt,548.729980pt" stroked="true" strokeweight="1.02pt" strokecolor="#00006c">
          <w10:wrap type="none"/>
        </v:line>
      </w:pict>
    </w:r>
    <w:r>
      <w:rPr/>
      <w:pict>
        <v:line style="position:absolute;mso-position-horizontal-relative:page;mso-position-vertical-relative:page;z-index:-815992" from="200.399994pt,548.729980pt" to="204.359994pt,548.729980pt" stroked="true" strokeweight="1.02pt" strokecolor="#00006c">
          <w10:wrap type="none"/>
        </v:line>
      </w:pict>
    </w:r>
    <w:r>
      <w:rPr/>
      <w:pict>
        <v:line style="position:absolute;mso-position-horizontal-relative:page;mso-position-vertical-relative:page;z-index:-815968" from="207.360001pt,548.729980pt" to="211.380001pt,548.729980pt" stroked="true" strokeweight="1.02pt" strokecolor="#00006c">
          <w10:wrap type="none"/>
        </v:line>
      </w:pict>
    </w:r>
    <w:r>
      <w:rPr/>
      <w:pict>
        <v:line style="position:absolute;mso-position-horizontal-relative:page;mso-position-vertical-relative:page;z-index:-815944" from="214.380005pt,548.729980pt" to="218.400005pt,548.729980pt" stroked="true" strokeweight="1.02pt" strokecolor="#00006c">
          <w10:wrap type="none"/>
        </v:line>
      </w:pict>
    </w:r>
    <w:r>
      <w:rPr/>
      <w:pict>
        <v:line style="position:absolute;mso-position-horizontal-relative:page;mso-position-vertical-relative:page;z-index:-815920" from="221.399994pt,548.729980pt" to="225.359994pt,548.729980pt" stroked="true" strokeweight="1.02pt" strokecolor="#00006c">
          <w10:wrap type="none"/>
        </v:line>
      </w:pict>
    </w:r>
    <w:r>
      <w:rPr/>
      <w:pict>
        <v:line style="position:absolute;mso-position-horizontal-relative:page;mso-position-vertical-relative:page;z-index:-815896" from="228.360001pt,548.729980pt" to="232.380001pt,548.729980pt" stroked="true" strokeweight="1.02pt" strokecolor="#00006c">
          <w10:wrap type="none"/>
        </v:line>
      </w:pict>
    </w:r>
    <w:r>
      <w:rPr/>
      <w:pict>
        <v:line style="position:absolute;mso-position-horizontal-relative:page;mso-position-vertical-relative:page;z-index:-815872" from="235.380005pt,548.729980pt" to="239.400005pt,548.729980pt" stroked="true" strokeweight="1.02pt" strokecolor="#00006c">
          <w10:wrap type="none"/>
        </v:line>
      </w:pict>
    </w:r>
    <w:r>
      <w:rPr/>
      <w:pict>
        <v:line style="position:absolute;mso-position-horizontal-relative:page;mso-position-vertical-relative:page;z-index:-815848" from="242.399994pt,548.729980pt" to="246.359994pt,548.729980pt" stroked="true" strokeweight="1.02pt" strokecolor="#00006c">
          <w10:wrap type="none"/>
        </v:line>
      </w:pict>
    </w:r>
    <w:r>
      <w:rPr/>
      <w:pict>
        <v:line style="position:absolute;mso-position-horizontal-relative:page;mso-position-vertical-relative:page;z-index:-815824" from="249.360001pt,548.729980pt" to="253.380001pt,548.729980pt" stroked="true" strokeweight="1.02pt" strokecolor="#00006c">
          <w10:wrap type="none"/>
        </v:line>
      </w:pict>
    </w:r>
    <w:r>
      <w:rPr/>
      <w:pict>
        <v:line style="position:absolute;mso-position-horizontal-relative:page;mso-position-vertical-relative:page;z-index:-815800" from="256.380005pt,548.729980pt" to="260.400005pt,548.729980pt" stroked="true" strokeweight="1.02pt" strokecolor="#00006c">
          <w10:wrap type="none"/>
        </v:line>
      </w:pict>
    </w:r>
    <w:r>
      <w:rPr/>
      <w:pict>
        <v:line style="position:absolute;mso-position-horizontal-relative:page;mso-position-vertical-relative:page;z-index:-815776" from="263.399994pt,548.729980pt" to="267.359994pt,548.729980pt" stroked="true" strokeweight="1.02pt" strokecolor="#00006c">
          <w10:wrap type="none"/>
        </v:line>
      </w:pict>
    </w:r>
    <w:r>
      <w:rPr/>
      <w:pict>
        <v:line style="position:absolute;mso-position-horizontal-relative:page;mso-position-vertical-relative:page;z-index:-815752" from="270.359985pt,548.729980pt" to="274.379985pt,548.729980pt" stroked="true" strokeweight="1.02pt" strokecolor="#00006c">
          <w10:wrap type="none"/>
        </v:line>
      </w:pict>
    </w:r>
    <w:r>
      <w:rPr/>
      <w:pict>
        <v:line style="position:absolute;mso-position-horizontal-relative:page;mso-position-vertical-relative:page;z-index:-815728" from="277.380005pt,548.729980pt" to="281.400005pt,548.729980pt" stroked="true" strokeweight="1.02pt" strokecolor="#00006c">
          <w10:wrap type="none"/>
        </v:line>
      </w:pict>
    </w:r>
    <w:r>
      <w:rPr/>
      <w:pict>
        <v:line style="position:absolute;mso-position-horizontal-relative:page;mso-position-vertical-relative:page;z-index:-815704" from="284.399994pt,548.729980pt" to="288.359994pt,548.729980pt" stroked="true" strokeweight="1.02pt" strokecolor="#00006c">
          <w10:wrap type="none"/>
        </v:line>
      </w:pict>
    </w:r>
    <w:r>
      <w:rPr/>
      <w:pict>
        <v:line style="position:absolute;mso-position-horizontal-relative:page;mso-position-vertical-relative:page;z-index:-815680" from="291.359985pt,548.729980pt" to="295.379985pt,548.729980pt" stroked="true" strokeweight="1.02pt" strokecolor="#00006c">
          <w10:wrap type="none"/>
        </v:line>
      </w:pict>
    </w:r>
    <w:r>
      <w:rPr/>
      <w:pict>
        <v:line style="position:absolute;mso-position-horizontal-relative:page;mso-position-vertical-relative:page;z-index:-815656" from="298.380005pt,548.729980pt" to="302.400005pt,548.729980pt" stroked="true" strokeweight="1.02pt" strokecolor="#00006c">
          <w10:wrap type="none"/>
        </v:line>
      </w:pict>
    </w:r>
    <w:r>
      <w:rPr/>
      <w:pict>
        <v:line style="position:absolute;mso-position-horizontal-relative:page;mso-position-vertical-relative:page;z-index:-815632" from="305.399994pt,548.729980pt" to="309.359994pt,548.729980pt" stroked="true" strokeweight="1.02pt" strokecolor="#00006c">
          <w10:wrap type="none"/>
        </v:line>
      </w:pict>
    </w:r>
    <w:r>
      <w:rPr/>
      <w:pict>
        <v:line style="position:absolute;mso-position-horizontal-relative:page;mso-position-vertical-relative:page;z-index:-815608" from="312.359985pt,548.729980pt" to="316.379985pt,548.729980pt" stroked="true" strokeweight="1.02pt" strokecolor="#00006c">
          <w10:wrap type="none"/>
        </v:line>
      </w:pict>
    </w:r>
    <w:r>
      <w:rPr/>
      <w:pict>
        <v:line style="position:absolute;mso-position-horizontal-relative:page;mso-position-vertical-relative:page;z-index:-815584" from="319.380005pt,548.729980pt" to="323.400005pt,548.729980pt" stroked="true" strokeweight="1.02pt" strokecolor="#00006c">
          <w10:wrap type="none"/>
        </v:line>
      </w:pict>
    </w:r>
    <w:r>
      <w:rPr/>
      <w:pict>
        <v:line style="position:absolute;mso-position-horizontal-relative:page;mso-position-vertical-relative:page;z-index:-815560" from="326.399994pt,548.729980pt" to="330.359994pt,548.729980pt" stroked="true" strokeweight="1.02pt" strokecolor="#00006c">
          <w10:wrap type="none"/>
        </v:line>
      </w:pict>
    </w:r>
    <w:r>
      <w:rPr/>
      <w:pict>
        <v:line style="position:absolute;mso-position-horizontal-relative:page;mso-position-vertical-relative:page;z-index:-815536" from="333.359985pt,548.729980pt" to="337.379985pt,548.729980pt" stroked="true" strokeweight="1.02pt" strokecolor="#00006c">
          <w10:wrap type="none"/>
        </v:line>
      </w:pict>
    </w:r>
    <w:r>
      <w:rPr/>
      <w:pict>
        <v:line style="position:absolute;mso-position-horizontal-relative:page;mso-position-vertical-relative:page;z-index:-815512" from="340.380005pt,548.729980pt" to="344.400005pt,548.729980pt" stroked="true" strokeweight="1.02pt" strokecolor="#00006c">
          <w10:wrap type="none"/>
        </v:line>
      </w:pict>
    </w:r>
    <w:r>
      <w:rPr/>
      <w:pict>
        <v:line style="position:absolute;mso-position-horizontal-relative:page;mso-position-vertical-relative:page;z-index:-815488" from="347.399994pt,548.729980pt" to="351.359994pt,548.729980pt" stroked="true" strokeweight="1.02pt" strokecolor="#00006c">
          <w10:wrap type="none"/>
        </v:line>
      </w:pict>
    </w:r>
    <w:r>
      <w:rPr/>
      <w:pict>
        <v:line style="position:absolute;mso-position-horizontal-relative:page;mso-position-vertical-relative:page;z-index:-815464" from="354.359985pt,548.729980pt" to="358.379985pt,548.729980pt" stroked="true" strokeweight="1.02pt" strokecolor="#00006c">
          <w10:wrap type="none"/>
        </v:line>
      </w:pict>
    </w:r>
    <w:r>
      <w:rPr/>
      <w:pict>
        <v:line style="position:absolute;mso-position-horizontal-relative:page;mso-position-vertical-relative:page;z-index:-815440" from="361.380005pt,548.729980pt" to="365.400005pt,548.729980pt" stroked="true" strokeweight="1.02pt" strokecolor="#00006c">
          <w10:wrap type="none"/>
        </v:line>
      </w:pict>
    </w:r>
    <w:r>
      <w:rPr/>
      <w:pict>
        <v:line style="position:absolute;mso-position-horizontal-relative:page;mso-position-vertical-relative:page;z-index:-815416" from="368.399994pt,548.729980pt" to="372.359994pt,548.729980pt" stroked="true" strokeweight="1.02pt" strokecolor="#00006c">
          <w10:wrap type="none"/>
        </v:line>
      </w:pict>
    </w:r>
    <w:r>
      <w:rPr/>
      <w:pict>
        <v:line style="position:absolute;mso-position-horizontal-relative:page;mso-position-vertical-relative:page;z-index:-815392" from="375.359985pt,548.729980pt" to="379.379985pt,548.729980pt" stroked="true" strokeweight="1.02pt" strokecolor="#00006c">
          <w10:wrap type="none"/>
        </v:line>
      </w:pict>
    </w:r>
    <w:r>
      <w:rPr/>
      <w:pict>
        <v:line style="position:absolute;mso-position-horizontal-relative:page;mso-position-vertical-relative:page;z-index:-815368" from="382.380005pt,548.729980pt" to="386.400005pt,548.729980pt" stroked="true" strokeweight="1.02pt" strokecolor="#00006c">
          <w10:wrap type="none"/>
        </v:line>
      </w:pict>
    </w:r>
    <w:r>
      <w:rPr/>
      <w:pict>
        <v:line style="position:absolute;mso-position-horizontal-relative:page;mso-position-vertical-relative:page;z-index:-815344" from="389.399994pt,548.729980pt" to="393.359994pt,548.729980pt" stroked="true" strokeweight="1.02pt" strokecolor="#00006c">
          <w10:wrap type="none"/>
        </v:line>
      </w:pict>
    </w:r>
    <w:r>
      <w:rPr/>
      <w:pict>
        <v:line style="position:absolute;mso-position-horizontal-relative:page;mso-position-vertical-relative:page;z-index:-815320" from="396.359985pt,548.729980pt" to="400.379985pt,548.729980pt" stroked="true" strokeweight="1.02pt" strokecolor="#00006c">
          <w10:wrap type="none"/>
        </v:line>
      </w:pict>
    </w:r>
    <w:r>
      <w:rPr/>
      <w:pict>
        <v:line style="position:absolute;mso-position-horizontal-relative:page;mso-position-vertical-relative:page;z-index:-815296" from="403.380005pt,548.729980pt" to="407.400005pt,548.729980pt" stroked="true" strokeweight="1.02pt" strokecolor="#00006c">
          <w10:wrap type="none"/>
        </v:line>
      </w:pict>
    </w:r>
    <w:r>
      <w:rPr/>
      <w:pict>
        <v:line style="position:absolute;mso-position-horizontal-relative:page;mso-position-vertical-relative:page;z-index:-815272" from="410.399994pt,548.729980pt" to="414.359994pt,548.729980pt" stroked="true" strokeweight="1.02pt" strokecolor="#00006c">
          <w10:wrap type="none"/>
        </v:line>
      </w:pict>
    </w:r>
    <w:r>
      <w:rPr/>
      <w:pict>
        <v:line style="position:absolute;mso-position-horizontal-relative:page;mso-position-vertical-relative:page;z-index:-815248" from="417.359985pt,548.729980pt" to="421.379985pt,548.729980pt" stroked="true" strokeweight="1.02pt" strokecolor="#00006c">
          <w10:wrap type="none"/>
        </v:line>
      </w:pict>
    </w:r>
    <w:r>
      <w:rPr/>
      <w:pict>
        <v:line style="position:absolute;mso-position-horizontal-relative:page;mso-position-vertical-relative:page;z-index:-815224" from="424.380005pt,548.729980pt" to="428.400005pt,548.729980pt" stroked="true" strokeweight="1.02pt" strokecolor="#00006c">
          <w10:wrap type="none"/>
        </v:line>
      </w:pict>
    </w:r>
    <w:r>
      <w:rPr/>
      <w:pict>
        <v:line style="position:absolute;mso-position-horizontal-relative:page;mso-position-vertical-relative:page;z-index:-815200" from="431.399994pt,548.729980pt" to="435.359994pt,548.729980pt" stroked="true" strokeweight="1.02pt" strokecolor="#00006c">
          <w10:wrap type="none"/>
        </v:line>
      </w:pict>
    </w:r>
    <w:r>
      <w:rPr/>
      <w:pict>
        <v:line style="position:absolute;mso-position-horizontal-relative:page;mso-position-vertical-relative:page;z-index:-815176" from="438.359985pt,548.729980pt" to="442.379985pt,548.729980pt" stroked="true" strokeweight="1.02pt" strokecolor="#00006c">
          <w10:wrap type="none"/>
        </v:line>
      </w:pict>
    </w:r>
    <w:r>
      <w:rPr/>
      <w:pict>
        <v:line style="position:absolute;mso-position-horizontal-relative:page;mso-position-vertical-relative:page;z-index:-815152" from="445.380005pt,548.729980pt" to="449.400005pt,548.729980pt" stroked="true" strokeweight="1.02pt" strokecolor="#00006c">
          <w10:wrap type="none"/>
        </v:line>
      </w:pict>
    </w:r>
    <w:r>
      <w:rPr/>
      <w:pict>
        <v:line style="position:absolute;mso-position-horizontal-relative:page;mso-position-vertical-relative:page;z-index:-815128" from="452.399994pt,548.729980pt" to="456.359994pt,548.729980pt" stroked="true" strokeweight="1.02pt" strokecolor="#00006c">
          <w10:wrap type="none"/>
        </v:line>
      </w:pict>
    </w:r>
    <w:r>
      <w:rPr/>
      <w:pict>
        <v:line style="position:absolute;mso-position-horizontal-relative:page;mso-position-vertical-relative:page;z-index:-815104" from="459.359985pt,548.729980pt" to="463.379985pt,548.729980pt" stroked="true" strokeweight="1.02pt" strokecolor="#00006c">
          <w10:wrap type="none"/>
        </v:line>
      </w:pict>
    </w:r>
    <w:r>
      <w:rPr/>
      <w:pict>
        <v:line style="position:absolute;mso-position-horizontal-relative:page;mso-position-vertical-relative:page;z-index:-815080" from="466.380005pt,548.729980pt" to="470.400005pt,548.729980pt" stroked="true" strokeweight="1.02pt" strokecolor="#00006c">
          <w10:wrap type="none"/>
        </v:line>
      </w:pict>
    </w:r>
    <w:r>
      <w:rPr/>
      <w:pict>
        <v:line style="position:absolute;mso-position-horizontal-relative:page;mso-position-vertical-relative:page;z-index:-815056" from="473.399994pt,548.729980pt" to="477.359994pt,548.729980pt" stroked="true" strokeweight="1.02pt" strokecolor="#00006c">
          <w10:wrap type="none"/>
        </v:line>
      </w:pict>
    </w:r>
    <w:r>
      <w:rPr/>
      <w:pict>
        <v:line style="position:absolute;mso-position-horizontal-relative:page;mso-position-vertical-relative:page;z-index:-815032" from="480.359985pt,548.729980pt" to="484.379985pt,548.729980pt" stroked="true" strokeweight="1.02pt" strokecolor="#00006c">
          <w10:wrap type="none"/>
        </v:line>
      </w:pict>
    </w:r>
    <w:r>
      <w:rPr/>
      <w:pict>
        <v:line style="position:absolute;mso-position-horizontal-relative:page;mso-position-vertical-relative:page;z-index:-815008" from="487.380005pt,548.729980pt" to="491.400005pt,548.729980pt" stroked="true" strokeweight="1.02pt" strokecolor="#00006c">
          <w10:wrap type="none"/>
        </v:line>
      </w:pict>
    </w:r>
    <w:r>
      <w:rPr/>
      <w:pict>
        <v:line style="position:absolute;mso-position-horizontal-relative:page;mso-position-vertical-relative:page;z-index:-814984" from="494.399994pt,548.729980pt" to="498.359994pt,548.729980pt" stroked="true" strokeweight="1.02pt" strokecolor="#00006c">
          <w10:wrap type="none"/>
        </v:line>
      </w:pict>
    </w:r>
    <w:r>
      <w:rPr/>
      <w:pict>
        <v:line style="position:absolute;mso-position-horizontal-relative:page;mso-position-vertical-relative:page;z-index:-814960" from="501.359985pt,548.729980pt" to="505.379985pt,548.729980pt" stroked="true" strokeweight="1.02pt" strokecolor="#00006c">
          <w10:wrap type="none"/>
        </v:line>
      </w:pict>
    </w:r>
    <w:r>
      <w:rPr/>
      <w:pict>
        <v:line style="position:absolute;mso-position-horizontal-relative:page;mso-position-vertical-relative:page;z-index:-814936" from="508.380005pt,548.729980pt" to="512.400005pt,548.729980pt" stroked="true" strokeweight="1.02pt" strokecolor="#00006c">
          <w10:wrap type="none"/>
        </v:line>
      </w:pict>
    </w:r>
    <w:r>
      <w:rPr/>
      <w:pict>
        <v:line style="position:absolute;mso-position-horizontal-relative:page;mso-position-vertical-relative:page;z-index:-814912" from="515.400024pt,548.729980pt" to="519.360024pt,548.729980pt" stroked="true" strokeweight="1.02pt" strokecolor="#00006c">
          <w10:wrap type="none"/>
        </v:line>
      </w:pict>
    </w:r>
    <w:r>
      <w:rPr/>
      <w:pict>
        <v:line style="position:absolute;mso-position-horizontal-relative:page;mso-position-vertical-relative:page;z-index:-814888" from="522.359985pt,548.729980pt" to="526.379985pt,548.729980pt" stroked="true" strokeweight="1.02pt" strokecolor="#00006c">
          <w10:wrap type="none"/>
        </v:line>
      </w:pict>
    </w:r>
    <w:r>
      <w:rPr/>
      <w:pict>
        <v:line style="position:absolute;mso-position-horizontal-relative:page;mso-position-vertical-relative:page;z-index:-814864" from="529.380005pt,548.729980pt" to="533.400005pt,548.729980pt" stroked="true" strokeweight="1.02pt" strokecolor="#00006c">
          <w10:wrap type="none"/>
        </v:line>
      </w:pict>
    </w:r>
    <w:r>
      <w:rPr/>
      <w:pict>
        <v:line style="position:absolute;mso-position-horizontal-relative:page;mso-position-vertical-relative:page;z-index:-814840" from="536.400024pt,548.729980pt" to="540.360024pt,548.729980pt" stroked="true" strokeweight="1.02pt" strokecolor="#00006c">
          <w10:wrap type="none"/>
        </v:line>
      </w:pict>
    </w:r>
    <w:r>
      <w:rPr/>
      <w:pict>
        <v:line style="position:absolute;mso-position-horizontal-relative:page;mso-position-vertical-relative:page;z-index:-814816" from="543.359985pt,548.729980pt" to="547.379985pt,548.729980pt" stroked="true" strokeweight="1.02pt" strokecolor="#00006c">
          <w10:wrap type="none"/>
        </v:line>
      </w:pict>
    </w:r>
    <w:r>
      <w:rPr/>
      <w:pict>
        <v:line style="position:absolute;mso-position-horizontal-relative:page;mso-position-vertical-relative:page;z-index:-814792" from="550.380005pt,548.729980pt" to="554.400005pt,548.729980pt" stroked="true" strokeweight="1.02pt" strokecolor="#00006c">
          <w10:wrap type="none"/>
        </v:line>
      </w:pict>
    </w:r>
    <w:r>
      <w:rPr/>
      <w:pict>
        <v:line style="position:absolute;mso-position-horizontal-relative:page;mso-position-vertical-relative:page;z-index:-814768" from="557.400024pt,548.729980pt" to="561.360024pt,548.729980pt" stroked="true" strokeweight="1.02pt" strokecolor="#00006c">
          <w10:wrap type="none"/>
        </v:line>
      </w:pict>
    </w:r>
    <w:r>
      <w:rPr/>
      <w:pict>
        <v:line style="position:absolute;mso-position-horizontal-relative:page;mso-position-vertical-relative:page;z-index:-814744" from="564.359985pt,548.729980pt" to="568.379985pt,548.729980pt" stroked="true" strokeweight="1.02pt" strokecolor="#00006c">
          <w10:wrap type="none"/>
        </v:line>
      </w:pict>
    </w:r>
    <w:r>
      <w:rPr/>
      <w:pict>
        <v:line style="position:absolute;mso-position-horizontal-relative:page;mso-position-vertical-relative:page;z-index:-814720" from="571.380005pt,548.729980pt" to="575.400005pt,548.729980pt" stroked="true" strokeweight="1.02pt" strokecolor="#00006c">
          <w10:wrap type="none"/>
        </v:line>
      </w:pict>
    </w:r>
    <w:r>
      <w:rPr/>
      <w:pict>
        <v:line style="position:absolute;mso-position-horizontal-relative:page;mso-position-vertical-relative:page;z-index:-814696" from="578.400024pt,548.729980pt" to="582.360024pt,548.729980pt" stroked="true" strokeweight="1.02pt" strokecolor="#00006c">
          <w10:wrap type="none"/>
        </v:line>
      </w:pict>
    </w:r>
    <w:r>
      <w:rPr/>
      <w:pict>
        <v:line style="position:absolute;mso-position-horizontal-relative:page;mso-position-vertical-relative:page;z-index:-814672" from="585.359985pt,548.729980pt" to="589.379985pt,548.729980pt" stroked="true" strokeweight="1.02pt" strokecolor="#00006c">
          <w10:wrap type="none"/>
        </v:line>
      </w:pict>
    </w:r>
    <w:r>
      <w:rPr/>
      <w:pict>
        <v:line style="position:absolute;mso-position-horizontal-relative:page;mso-position-vertical-relative:page;z-index:-814648" from="592.380005pt,548.729980pt" to="596.400005pt,548.729980pt" stroked="true" strokeweight="1.02pt" strokecolor="#00006c">
          <w10:wrap type="none"/>
        </v:line>
      </w:pict>
    </w:r>
    <w:r>
      <w:rPr/>
      <w:pict>
        <v:line style="position:absolute;mso-position-horizontal-relative:page;mso-position-vertical-relative:page;z-index:-814624" from="599.400024pt,548.729980pt" to="603.360024pt,548.729980pt" stroked="true" strokeweight="1.02pt" strokecolor="#00006c">
          <w10:wrap type="none"/>
        </v:line>
      </w:pict>
    </w:r>
    <w:r>
      <w:rPr/>
      <w:pict>
        <v:line style="position:absolute;mso-position-horizontal-relative:page;mso-position-vertical-relative:page;z-index:-814600" from="606.359985pt,548.729980pt" to="610.379985pt,548.729980pt" stroked="true" strokeweight="1.02pt" strokecolor="#00006c">
          <w10:wrap type="none"/>
        </v:line>
      </w:pict>
    </w:r>
    <w:r>
      <w:rPr/>
      <w:pict>
        <v:line style="position:absolute;mso-position-horizontal-relative:page;mso-position-vertical-relative:page;z-index:-814576" from="613.380005pt,548.729980pt" to="617.400005pt,548.729980pt" stroked="true" strokeweight="1.02pt" strokecolor="#00006c">
          <w10:wrap type="none"/>
        </v:line>
      </w:pict>
    </w:r>
    <w:r>
      <w:rPr/>
      <w:pict>
        <v:line style="position:absolute;mso-position-horizontal-relative:page;mso-position-vertical-relative:page;z-index:-814552" from="620.400024pt,548.729980pt" to="624.360024pt,548.729980pt" stroked="true" strokeweight="1.02pt" strokecolor="#00006c">
          <w10:wrap type="none"/>
        </v:line>
      </w:pict>
    </w:r>
    <w:r>
      <w:rPr/>
      <w:pict>
        <v:line style="position:absolute;mso-position-horizontal-relative:page;mso-position-vertical-relative:page;z-index:-814528" from="627.359985pt,548.729980pt" to="631.379985pt,548.729980pt" stroked="true" strokeweight="1.02pt" strokecolor="#00006c">
          <w10:wrap type="none"/>
        </v:line>
      </w:pict>
    </w:r>
    <w:r>
      <w:rPr/>
      <w:pict>
        <v:line style="position:absolute;mso-position-horizontal-relative:page;mso-position-vertical-relative:page;z-index:-814504" from="634.380005pt,548.729980pt" to="638.400005pt,548.729980pt" stroked="true" strokeweight="1.02pt" strokecolor="#00006c">
          <w10:wrap type="none"/>
        </v:line>
      </w:pict>
    </w:r>
    <w:r>
      <w:rPr/>
      <w:pict>
        <v:line style="position:absolute;mso-position-horizontal-relative:page;mso-position-vertical-relative:page;z-index:-814480" from="641.400024pt,548.729980pt" to="645.360024pt,548.729980pt" stroked="true" strokeweight="1.02pt" strokecolor="#00006c">
          <w10:wrap type="none"/>
        </v:line>
      </w:pict>
    </w:r>
    <w:r>
      <w:rPr/>
      <w:pict>
        <v:line style="position:absolute;mso-position-horizontal-relative:page;mso-position-vertical-relative:page;z-index:-814456" from="648.359985pt,548.729980pt" to="652.379985pt,548.729980pt" stroked="true" strokeweight="1.02pt" strokecolor="#00006c">
          <w10:wrap type="none"/>
        </v:line>
      </w:pict>
    </w:r>
    <w:r>
      <w:rPr/>
      <w:pict>
        <v:line style="position:absolute;mso-position-horizontal-relative:page;mso-position-vertical-relative:page;z-index:-814432" from="655.380005pt,548.729980pt" to="659.400005pt,548.729980pt" stroked="true" strokeweight="1.02pt" strokecolor="#00006c">
          <w10:wrap type="none"/>
        </v:line>
      </w:pict>
    </w:r>
    <w:r>
      <w:rPr/>
      <w:pict>
        <v:line style="position:absolute;mso-position-horizontal-relative:page;mso-position-vertical-relative:page;z-index:-814408" from="662.400024pt,548.729980pt" to="666.360024pt,548.729980pt" stroked="true" strokeweight="1.02pt" strokecolor="#00006c">
          <w10:wrap type="none"/>
        </v:line>
      </w:pict>
    </w:r>
    <w:r>
      <w:rPr/>
      <w:pict>
        <v:line style="position:absolute;mso-position-horizontal-relative:page;mso-position-vertical-relative:page;z-index:-814384" from="669.359985pt,548.729980pt" to="673.379985pt,548.729980pt" stroked="true" strokeweight="1.02pt" strokecolor="#00006c">
          <w10:wrap type="none"/>
        </v:line>
      </w:pict>
    </w:r>
    <w:r>
      <w:rPr/>
      <w:pict>
        <v:line style="position:absolute;mso-position-horizontal-relative:page;mso-position-vertical-relative:page;z-index:-814360" from="676.380005pt,548.729980pt" to="680.400005pt,548.729980pt" stroked="true" strokeweight="1.02pt" strokecolor="#00006c">
          <w10:wrap type="none"/>
        </v:line>
      </w:pict>
    </w:r>
    <w:r>
      <w:rPr/>
      <w:pict>
        <v:line style="position:absolute;mso-position-horizontal-relative:page;mso-position-vertical-relative:page;z-index:-814336" from="683.400024pt,548.729980pt" to="687.360024pt,548.729980pt" stroked="true" strokeweight="1.02pt" strokecolor="#00006c">
          <w10:wrap type="none"/>
        </v:line>
      </w:pict>
    </w:r>
    <w:r>
      <w:rPr/>
      <w:pict>
        <v:line style="position:absolute;mso-position-horizontal-relative:page;mso-position-vertical-relative:page;z-index:-814312" from="690.359985pt,548.729980pt" to="694.379985pt,548.729980pt" stroked="true" strokeweight="1.02pt" strokecolor="#00006c">
          <w10:wrap type="none"/>
        </v:line>
      </w:pict>
    </w:r>
    <w:r>
      <w:rPr/>
      <w:pict>
        <v:line style="position:absolute;mso-position-horizontal-relative:page;mso-position-vertical-relative:page;z-index:-814288" from="697.380005pt,548.729980pt" to="701.400005pt,548.729980pt" stroked="true" strokeweight="1.02pt" strokecolor="#00006c">
          <w10:wrap type="none"/>
        </v:line>
      </w:pict>
    </w:r>
    <w:r>
      <w:rPr/>
      <w:pict>
        <v:line style="position:absolute;mso-position-horizontal-relative:page;mso-position-vertical-relative:page;z-index:-814264" from="704.400024pt,548.729980pt" to="708.360024pt,548.729980pt" stroked="true" strokeweight="1.02pt" strokecolor="#00006c">
          <w10:wrap type="none"/>
        </v:line>
      </w:pict>
    </w:r>
    <w:r>
      <w:rPr/>
      <w:pict>
        <v:line style="position:absolute;mso-position-horizontal-relative:page;mso-position-vertical-relative:page;z-index:-814240" from="711.359985pt,548.729980pt" to="715.379985pt,548.729980pt" stroked="true" strokeweight="1.02pt" strokecolor="#00006c">
          <w10:wrap type="none"/>
        </v:line>
      </w:pict>
    </w:r>
    <w:r>
      <w:rPr/>
      <w:pict>
        <v:line style="position:absolute;mso-position-horizontal-relative:page;mso-position-vertical-relative:page;z-index:-814216" from="718.380005pt,548.729980pt" to="722.400005pt,548.729980pt" stroked="true" strokeweight="1.02pt" strokecolor="#00006c">
          <w10:wrap type="none"/>
        </v:line>
      </w:pict>
    </w:r>
    <w:r>
      <w:rPr/>
      <w:pict>
        <v:line style="position:absolute;mso-position-horizontal-relative:page;mso-position-vertical-relative:page;z-index:-814192" from="725.400024pt,548.729980pt" to="729.360024pt,548.729980pt" stroked="true" strokeweight="1.02pt" strokecolor="#00006c">
          <w10:wrap type="none"/>
        </v:line>
      </w:pict>
    </w:r>
    <w:r>
      <w:rPr/>
      <w:pict>
        <v:line style="position:absolute;mso-position-horizontal-relative:page;mso-position-vertical-relative:page;z-index:-814168" from="732.359985pt,548.729980pt" to="736.379985pt,548.729980pt" stroked="true" strokeweight="1.02pt" strokecolor="#00006c">
          <w10:wrap type="none"/>
        </v:line>
      </w:pict>
    </w:r>
    <w:r>
      <w:rPr/>
      <w:pict>
        <v:line style="position:absolute;mso-position-horizontal-relative:page;mso-position-vertical-relative:page;z-index:-814144" from="739.380005pt,548.729980pt" to="742.199905pt,548.729980pt" stroked="true" strokeweight="1.02pt" strokecolor="#00006c">
          <w10:wrap type="none"/>
        </v:line>
      </w:pict>
    </w:r>
    <w:r>
      <w:rPr/>
      <w:pict>
        <v:group style="position:absolute;margin-left:99.269997pt;margin-top:531.030029pt;width:51.7pt;height:15.65pt;mso-position-horizontal-relative:page;mso-position-vertical-relative:page;z-index:-814120" coordorigin="1985,10621" coordsize="1034,313">
          <v:shape style="position:absolute;left:2293;top:10866;width:8;height:6" coordorigin="2293,10866" coordsize="8,6" path="m2300,10870l2300,10868,2299,10867,2298,10866,2296,10866,2294,10867,2294,10868,2293,10870,2294,10871,2294,10872,2299,10872,2300,10871,2300,10870xe" filled="false" stroked="true" strokeweight=".06pt" strokecolor="#00006c">
            <v:path arrowok="t"/>
          </v:shape>
          <v:shape style="position:absolute;left:1991;top:10870;width:29;height:22" coordorigin="1991,10870" coordsize="29,22" path="m1991,10870l2020,10870,2020,10891e" filled="false" stroked="true" strokeweight=".06pt" strokecolor="#00006c">
            <v:path arrowok="t"/>
          </v:shape>
          <v:shape style="position:absolute;left:1986;top:10886;width:5;height:5" coordorigin="1986,10886" coordsize="5,5" path="m1986,10886l1987,10888,1987,10889,1990,10891,1991,10891e" filled="false" stroked="true" strokeweight=".06pt" strokecolor="#00006c">
            <v:path arrowok="t"/>
          </v:shape>
          <v:shape style="position:absolute;left:1986;top:10870;width:5;height:5" coordorigin="1986,10870" coordsize="5,5" path="m1991,10870l1990,10870,1988,10871,1987,10872,1987,10873,1986,10874e" filled="false" stroked="true" strokeweight=".06pt" strokecolor="#00006c">
            <v:path arrowok="t"/>
          </v:shape>
          <v:line style="position:absolute" from="1986,10886" to="1986,10874" stroked="true" strokeweight=".06pt" strokecolor="#00006c"/>
          <v:line style="position:absolute" from="1991,10891" to="2020,10891" stroked="true" strokeweight=".06pt" strokecolor="#00006c"/>
          <v:shape style="position:absolute;left:1993;top:10891;width:5;height:5" coordorigin="1993,10891" coordsize="5,5" path="m1993,10891l1993,10892,1994,10894,1997,10896,1998,10896e" filled="false" stroked="true" strokeweight=".06pt" strokecolor="#00006c">
            <v:path arrowok="t"/>
          </v:shape>
          <v:line style="position:absolute" from="2212,10888" to="2212,10643" stroked="true" strokeweight=".06pt" strokecolor="#00006c"/>
          <v:shape style="position:absolute;left:-245;top:12109;width:245;height:131" coordorigin="-245,12109" coordsize="245,131" path="m2081,10888l2081,10643m2081,10888l2212,10888e" filled="false" stroked="true" strokeweight=".06pt" strokecolor="#00006c">
            <v:path arrowok="t"/>
          </v:shape>
          <v:line style="position:absolute" from="2212,10754" to="2081,10754" stroked="true" strokeweight=".06pt" strokecolor="#00006c"/>
          <v:line style="position:absolute" from="2146,10643" to="2146,10888" stroked="true" strokeweight=".06pt" strokecolor="#00006c"/>
          <v:line style="position:absolute" from="2113,10643" to="2113,10888" stroked="true" strokeweight=".06pt" strokecolor="#00006c"/>
          <v:line style="position:absolute" from="2178,10643" to="2178,10888" stroked="true" strokeweight=".06pt" strokecolor="#00006c"/>
          <v:line style="position:absolute" from="2083,10748" to="2083,10650" stroked="true" strokeweight=".06pt" strokecolor="#00006c"/>
          <v:line style="position:absolute" from="2110,10650" to="2110,10748" stroked="true" strokeweight=".06pt" strokecolor="#00006c"/>
          <v:line style="position:absolute" from="2117,10650" to="2117,10748" stroked="true" strokeweight=".06pt" strokecolor="#00006c"/>
          <v:line style="position:absolute" from="2142,10650" to="2142,10748" stroked="true" strokeweight=".06pt" strokecolor="#00006c"/>
          <v:line style="position:absolute" from="2149,10650" to="2149,10748" stroked="true" strokeweight=".06pt" strokecolor="#00006c"/>
          <v:line style="position:absolute" from="2176,10650" to="2176,10748" stroked="true" strokeweight=".06pt" strokecolor="#00006c"/>
          <v:line style="position:absolute" from="2182,10650" to="2182,10748" stroked="true" strokeweight=".06pt" strokecolor="#00006c"/>
          <v:line style="position:absolute" from="2208,10748" to="2208,10650" stroked="true" strokeweight=".06pt" strokecolor="#00006c"/>
          <v:line style="position:absolute" from="2204,10752" to="2185,10752" stroked="true" strokeweight=".06pt" strokecolor="#00006c"/>
          <v:line style="position:absolute" from="2106,10752" to="2087,10752" stroked="true" strokeweight=".06pt" strokecolor="#00006c"/>
          <v:line style="position:absolute" from="2140,10752" to="2119,10752" stroked="true" strokeweight=".06pt" strokecolor="#00006c"/>
          <v:line style="position:absolute" from="2172,10752" to="2153,10752" stroked="true" strokeweight=".06pt" strokecolor="#00006c"/>
          <v:shape style="position:absolute;left:2083;top:10748;width:4;height:4" coordorigin="2083,10748" coordsize="4,4" path="m2083,10748l2084,10750,2084,10751,2086,10751,2087,10752e" filled="false" stroked="true" strokeweight=".06pt" strokecolor="#00006c">
            <v:path arrowok="t"/>
          </v:shape>
          <v:shape style="position:absolute;left:2106;top:10748;width:4;height:4" coordorigin="2106,10748" coordsize="4,4" path="m2106,10752l2108,10751,2110,10750,2110,10748e" filled="false" stroked="true" strokeweight=".06pt" strokecolor="#00006c">
            <v:path arrowok="t"/>
          </v:shape>
          <v:shape style="position:absolute;left:2083;top:10646;width:4;height:4" coordorigin="2083,10646" coordsize="4,4" path="m2087,10646l2086,10646,2084,10648,2084,10649,2083,10650e" filled="false" stroked="true" strokeweight=".06pt" strokecolor="#00006c">
            <v:path arrowok="t"/>
          </v:shape>
          <v:shape style="position:absolute;left:2106;top:10646;width:4;height:4" coordorigin="2106,10646" coordsize="4,4" path="m2110,10650l2110,10649,2108,10648,2108,10646,2106,10646e" filled="false" stroked="true" strokeweight=".06pt" strokecolor="#00006c">
            <v:path arrowok="t"/>
          </v:shape>
          <v:shape style="position:absolute;left:2117;top:10646;width:3;height:4" coordorigin="2117,10646" coordsize="3,4" path="m2119,10646l2118,10646,2117,10648,2117,10650e" filled="false" stroked="true" strokeweight=".06pt" strokecolor="#00006c">
            <v:path arrowok="t"/>
          </v:shape>
          <v:shape style="position:absolute;left:2117;top:10748;width:3;height:4" coordorigin="2117,10748" coordsize="3,4" path="m2117,10748l2117,10751,2118,10751,2119,10752e" filled="false" stroked="true" strokeweight=".06pt" strokecolor="#00006c">
            <v:path arrowok="t"/>
          </v:shape>
          <v:shape style="position:absolute;left:2140;top:10748;width:3;height:4" coordorigin="2140,10748" coordsize="3,4" path="m2140,10752l2141,10751,2142,10751,2142,10748e" filled="false" stroked="true" strokeweight=".06pt" strokecolor="#00006c">
            <v:path arrowok="t"/>
          </v:shape>
          <v:shape style="position:absolute;left:2140;top:10646;width:3;height:4" coordorigin="2140,10646" coordsize="3,4" path="m2142,10650l2142,10648,2141,10646,2140,10646e" filled="false" stroked="true" strokeweight=".06pt" strokecolor="#00006c">
            <v:path arrowok="t"/>
          </v:shape>
          <v:shape style="position:absolute;left:2149;top:10646;width:4;height:4" coordorigin="2149,10646" coordsize="4,4" path="m2153,10646l2152,10646,2149,10649,2149,10650e" filled="false" stroked="true" strokeweight=".06pt" strokecolor="#00006c">
            <v:path arrowok="t"/>
          </v:shape>
          <v:shape style="position:absolute;left:2172;top:10646;width:4;height:4" coordorigin="2172,10646" coordsize="4,4" path="m2176,10650l2174,10649,2174,10648,2173,10646,2172,10646e" filled="false" stroked="true" strokeweight=".06pt" strokecolor="#00006c">
            <v:path arrowok="t"/>
          </v:shape>
          <v:shape style="position:absolute;left:2182;top:10646;width:4;height:4" coordorigin="2182,10646" coordsize="4,4" path="m2185,10646l2184,10646,2182,10649,2182,10650e" filled="false" stroked="true" strokeweight=".06pt" strokecolor="#00006c">
            <v:path arrowok="t"/>
          </v:shape>
          <v:shape style="position:absolute;left:2204;top:10646;width:4;height:4" coordorigin="2204,10646" coordsize="4,4" path="m2208,10650l2208,10649,2206,10646,2204,10646e" filled="false" stroked="true" strokeweight=".06pt" strokecolor="#00006c">
            <v:path arrowok="t"/>
          </v:shape>
          <v:shape style="position:absolute;left:2149;top:10748;width:4;height:4" coordorigin="2149,10748" coordsize="4,4" path="m2149,10748l2149,10750,2150,10751,2152,10751,2153,10752e" filled="false" stroked="true" strokeweight=".06pt" strokecolor="#00006c">
            <v:path arrowok="t"/>
          </v:shape>
          <v:shape style="position:absolute;left:2172;top:10748;width:4;height:4" coordorigin="2172,10748" coordsize="4,4" path="m2172,10752l2173,10751,2174,10751,2174,10750,2176,10748e" filled="false" stroked="true" strokeweight=".06pt" strokecolor="#00006c">
            <v:path arrowok="t"/>
          </v:shape>
          <v:shape style="position:absolute;left:2182;top:10748;width:4;height:4" coordorigin="2182,10748" coordsize="4,4" path="m2182,10748l2182,10750,2183,10751,2184,10751,2185,10752e" filled="false" stroked="true" strokeweight=".06pt" strokecolor="#00006c">
            <v:path arrowok="t"/>
          </v:shape>
          <v:shape style="position:absolute;left:2204;top:10748;width:4;height:4" coordorigin="2204,10748" coordsize="4,4" path="m2204,10752l2206,10751,2207,10751,2208,10750,2208,10748e" filled="false" stroked="true" strokeweight=".06pt" strokecolor="#00006c">
            <v:path arrowok="t"/>
          </v:shape>
          <v:shape style="position:absolute;left:2204;top:10882;width:4;height:3" coordorigin="2204,10882" coordsize="4,3" path="m2204,10884l2206,10884,2207,10883,2208,10883,2208,10882e" filled="false" stroked="true" strokeweight=".06pt" strokecolor="#00006c">
            <v:path arrowok="t"/>
          </v:shape>
          <v:shape style="position:absolute;left:2182;top:10882;width:4;height:3" coordorigin="2182,10882" coordsize="4,3" path="m2182,10882l2182,10883,2183,10883,2184,10884,2185,10884e" filled="false" stroked="true" strokeweight=".06pt" strokecolor="#00006c">
            <v:path arrowok="t"/>
          </v:shape>
          <v:shape style="position:absolute;left:2172;top:10882;width:4;height:3" coordorigin="2172,10882" coordsize="4,3" path="m2172,10884l2173,10884,2174,10883,2176,10882e" filled="false" stroked="true" strokeweight=".06pt" strokecolor="#00006c">
            <v:path arrowok="t"/>
          </v:shape>
          <v:shape style="position:absolute;left:2149;top:10882;width:4;height:3" coordorigin="2149,10882" coordsize="4,3" path="m2149,10882l2149,10883,2150,10883,2152,10884,2153,10884e" filled="false" stroked="true" strokeweight=".06pt" strokecolor="#00006c">
            <v:path arrowok="t"/>
          </v:shape>
          <v:shape style="position:absolute;left:2204;top:10780;width:4;height:3" coordorigin="2204,10780" coordsize="4,3" path="m2208,10782l2208,10781,2207,10780,2204,10780e" filled="false" stroked="true" strokeweight=".06pt" strokecolor="#00006c">
            <v:path arrowok="t"/>
          </v:shape>
          <v:shape style="position:absolute;left:2182;top:10780;width:4;height:3" coordorigin="2182,10780" coordsize="4,3" path="m2185,10780l2183,10780,2182,10781,2182,10782e" filled="false" stroked="true" strokeweight=".06pt" strokecolor="#00006c">
            <v:path arrowok="t"/>
          </v:shape>
          <v:shape style="position:absolute;left:2172;top:10780;width:4;height:3" coordorigin="2172,10780" coordsize="4,3" path="m2176,10782l2174,10781,2174,10780,2172,10780e" filled="false" stroked="true" strokeweight=".06pt" strokecolor="#00006c">
            <v:path arrowok="t"/>
          </v:shape>
          <v:shape style="position:absolute;left:2149;top:10780;width:4;height:3" coordorigin="2149,10780" coordsize="4,3" path="m2153,10780l2150,10780,2149,10781,2149,10782e" filled="false" stroked="true" strokeweight=".06pt" strokecolor="#00006c">
            <v:path arrowok="t"/>
          </v:shape>
          <v:shape style="position:absolute;left:2140;top:10780;width:3;height:3" coordorigin="2140,10780" coordsize="3,3" path="m2142,10782l2142,10780,2140,10780e" filled="false" stroked="true" strokeweight=".06pt" strokecolor="#00006c">
            <v:path arrowok="t"/>
          </v:shape>
          <v:shape style="position:absolute;left:2140;top:10882;width:3;height:3" coordorigin="2140,10882" coordsize="3,3" path="m2140,10884l2141,10884,2142,10883,2142,10882e" filled="false" stroked="true" strokeweight=".06pt" strokecolor="#00006c">
            <v:path arrowok="t"/>
          </v:shape>
          <v:shape style="position:absolute;left:2117;top:10882;width:3;height:3" coordorigin="2117,10882" coordsize="3,3" path="m2117,10882l2117,10883,2118,10884,2119,10884e" filled="false" stroked="true" strokeweight=".06pt" strokecolor="#00006c">
            <v:path arrowok="t"/>
          </v:shape>
          <v:shape style="position:absolute;left:2117;top:10780;width:3;height:3" coordorigin="2117,10780" coordsize="3,3" path="m2119,10780l2117,10780,2117,10782e" filled="false" stroked="true" strokeweight=".06pt" strokecolor="#00006c">
            <v:path arrowok="t"/>
          </v:shape>
          <v:shape style="position:absolute;left:2106;top:10780;width:4;height:3" coordorigin="2106,10780" coordsize="4,3" path="m2110,10782l2110,10781,2108,10780,2106,10780e" filled="false" stroked="true" strokeweight=".06pt" strokecolor="#00006c">
            <v:path arrowok="t"/>
          </v:shape>
          <v:shape style="position:absolute;left:2083;top:10780;width:4;height:3" coordorigin="2083,10780" coordsize="4,3" path="m2087,10780l2084,10780,2084,10781,2083,10782e" filled="false" stroked="true" strokeweight=".06pt" strokecolor="#00006c">
            <v:path arrowok="t"/>
          </v:shape>
          <v:shape style="position:absolute;left:2106;top:10882;width:4;height:3" coordorigin="2106,10882" coordsize="4,3" path="m2106,10884l2108,10884,2108,10883,2110,10883,2110,10882e" filled="false" stroked="true" strokeweight=".06pt" strokecolor="#00006c">
            <v:path arrowok="t"/>
          </v:shape>
          <v:shape style="position:absolute;left:2083;top:10882;width:4;height:3" coordorigin="2083,10882" coordsize="4,3" path="m2083,10882l2084,10883,2086,10884,2087,10884e" filled="false" stroked="true" strokeweight=".06pt" strokecolor="#00006c">
            <v:path arrowok="t"/>
          </v:shape>
          <v:line style="position:absolute" from="2119,10780" to="2140,10780" stroked="true" strokeweight=".06pt" strokecolor="#00006c"/>
          <v:line style="position:absolute" from="2153,10780" to="2172,10780" stroked="true" strokeweight=".06pt" strokecolor="#00006c"/>
          <v:line style="position:absolute" from="2185,10780" to="2204,10780" stroked="true" strokeweight=".06pt" strokecolor="#00006c"/>
          <v:line style="position:absolute" from="2172,10884" to="2153,10884" stroked="true" strokeweight=".06pt" strokecolor="#00006c"/>
          <v:line style="position:absolute" from="2140,10884" to="2119,10884" stroked="true" strokeweight=".06pt" strokecolor="#00006c"/>
          <v:line style="position:absolute" from="2106,10884" to="2087,10884" stroked="true" strokeweight=".06pt" strokecolor="#00006c"/>
          <v:line style="position:absolute" from="2204,10884" to="2185,10884" stroked="true" strokeweight=".06pt" strokecolor="#00006c"/>
          <v:line style="position:absolute" from="2087,10780" to="2106,10780" stroked="true" strokeweight=".06pt" strokecolor="#00006c"/>
          <v:line style="position:absolute" from="2208,10882" to="2208,10782" stroked="true" strokeweight=".06pt" strokecolor="#00006c"/>
          <v:line style="position:absolute" from="2182,10782" to="2182,10882" stroked="true" strokeweight=".06pt" strokecolor="#00006c"/>
          <v:line style="position:absolute" from="2176,10782" to="2176,10882" stroked="true" strokeweight=".06pt" strokecolor="#00006c"/>
          <v:line style="position:absolute" from="2149,10782" to="2149,10882" stroked="true" strokeweight=".06pt" strokecolor="#00006c"/>
          <v:line style="position:absolute" from="2142,10782" to="2142,10882" stroked="true" strokeweight=".06pt" strokecolor="#00006c"/>
          <v:line style="position:absolute" from="2117,10782" to="2117,10882" stroked="true" strokeweight=".06pt" strokecolor="#00006c"/>
          <v:line style="position:absolute" from="2110,10782" to="2110,10882" stroked="true" strokeweight=".06pt" strokecolor="#00006c"/>
          <v:line style="position:absolute" from="2083,10882" to="2083,10782" stroked="true" strokeweight=".06pt" strokecolor="#00006c"/>
          <v:line style="position:absolute" from="2066,10754" to="2009,10754" stroked="true" strokeweight=".06pt" strokecolor="#00006c"/>
          <v:line style="position:absolute" from="2071,10750" to="2071,10649" stroked="true" strokeweight=".06pt" strokecolor="#00006c"/>
          <v:shape style="position:absolute;left:2066;top:10750;width:5;height:5" coordorigin="2066,10750" coordsize="5,5" path="m2066,10754l2068,10754,2070,10753,2071,10752,2071,10750e" filled="false" stroked="true" strokeweight=".06pt" strokecolor="#00006c">
            <v:path arrowok="t"/>
          </v:shape>
          <v:shape style="position:absolute;left:2066;top:10643;width:5;height:6" coordorigin="2066,10643" coordsize="5,6" path="m2071,10649l2071,10645,2070,10644,2068,10644,2066,10643e" filled="false" stroked="true" strokeweight=".06pt" strokecolor="#00006c">
            <v:path arrowok="t"/>
          </v:shape>
          <v:line style="position:absolute" from="2220,10750" to="2220,10649" stroked="true" strokeweight=".06pt" strokecolor="#00006c"/>
          <v:line style="position:absolute" from="2371,10750" to="2371,10649" stroked="true" strokeweight=".06pt" strokecolor="#00006c"/>
          <v:shape style="position:absolute;left:2383;top:10646;width:3;height:4" coordorigin="2383,10646" coordsize="3,4" path="m2386,10646l2384,10646,2384,10648,2383,10649,2383,10650e" filled="false" stroked="true" strokeweight=".06pt" strokecolor="#00006c">
            <v:path arrowok="t"/>
          </v:shape>
          <v:shape style="position:absolute;left:2383;top:10748;width:3;height:4" coordorigin="2383,10748" coordsize="3,4" path="m2383,10748l2383,10750,2384,10751,2386,10752e" filled="false" stroked="true" strokeweight=".06pt" strokecolor="#00006c">
            <v:path arrowok="t"/>
          </v:shape>
          <v:shape style="position:absolute;left:2480;top:10748;width:4;height:4" coordorigin="2480,10748" coordsize="4,4" path="m2480,10748l2482,10750,2482,10751,2483,10751,2484,10752e" filled="false" stroked="true" strokeweight=".06pt" strokecolor="#00006c">
            <v:path arrowok="t"/>
          </v:shape>
          <v:shape style="position:absolute;left:2471;top:10748;width:4;height:4" coordorigin="2471,10748" coordsize="4,4" path="m2471,10752l2472,10751,2473,10751,2474,10750,2474,10748e" filled="false" stroked="true" strokeweight=".06pt" strokecolor="#00006c">
            <v:path arrowok="t"/>
          </v:shape>
          <v:shape style="position:absolute;left:2448;top:10748;width:4;height:4" coordorigin="2448,10748" coordsize="4,4" path="m2448,10748l2448,10750,2449,10751,2450,10751,2452,10752e" filled="false" stroked="true" strokeweight=".06pt" strokecolor="#00006c">
            <v:path arrowok="t"/>
          </v:shape>
          <v:shape style="position:absolute;left:2438;top:10748;width:4;height:4" coordorigin="2438,10748" coordsize="4,4" path="m2438,10752l2440,10751,2441,10751,2442,10750,2442,10748e" filled="false" stroked="true" strokeweight=".06pt" strokecolor="#00006c">
            <v:path arrowok="t"/>
          </v:shape>
          <v:line style="position:absolute" from="2471,10752" to="2452,10752" stroked="true" strokeweight=".06pt" strokecolor="#00006c"/>
          <v:shape style="position:absolute;left:2416;top:10748;width:4;height:4" coordorigin="2416,10748" coordsize="4,4" path="m2416,10748l2416,10750,2417,10751,2418,10751,2419,10752e" filled="false" stroked="true" strokeweight=".06pt" strokecolor="#00006c">
            <v:path arrowok="t"/>
          </v:shape>
          <v:shape style="position:absolute;left:2406;top:10748;width:3;height:4" coordorigin="2406,10748" coordsize="3,4" path="m2406,10752l2407,10751,2408,10751,2408,10748e" filled="false" stroked="true" strokeweight=".06pt" strokecolor="#00006c">
            <v:path arrowok="t"/>
          </v:shape>
          <v:line style="position:absolute" from="2438,10752" to="2419,10752" stroked="true" strokeweight=".06pt" strokecolor="#00006c"/>
          <v:line style="position:absolute" from="2406,10752" to="2386,10752" stroked="true" strokeweight=".06pt" strokecolor="#00006c"/>
          <v:shape style="position:absolute;left:-4;top:12236;width:4;height:23" coordorigin="-4,12236" coordsize="4,23" path="m2503,10752l2506,10751,2507,10750,2507,10748m2503,10752l2484,10752e" filled="false" stroked="true" strokeweight=".06pt" strokecolor="#00006c">
            <v:path arrowok="t"/>
          </v:shape>
          <v:shape style="position:absolute;left:2503;top:10646;width:4;height:4" coordorigin="2503,10646" coordsize="4,4" path="m2507,10650l2507,10649,2506,10648,2506,10646,2503,10646e" filled="false" stroked="true" strokeweight=".06pt" strokecolor="#00006c">
            <v:path arrowok="t"/>
          </v:shape>
          <v:line style="position:absolute" from="2507,10748" to="2507,10650" stroked="true" strokeweight=".06pt" strokecolor="#00006c"/>
          <v:shape style="position:absolute;left:2480;top:10646;width:4;height:4" coordorigin="2480,10646" coordsize="4,4" path="m2484,10646l2483,10646,2482,10648,2482,10649,2480,10650e" filled="false" stroked="true" strokeweight=".06pt" strokecolor="#00006c">
            <v:path arrowok="t"/>
          </v:shape>
          <v:shape style="position:absolute;left:2471;top:10646;width:4;height:4" coordorigin="2471,10646" coordsize="4,4" path="m2474,10650l2474,10649,2473,10648,2472,10646,2471,10646e" filled="false" stroked="true" strokeweight=".06pt" strokecolor="#00006c">
            <v:path arrowok="t"/>
          </v:shape>
          <v:line style="position:absolute" from="2480,10650" to="2480,10748" stroked="true" strokeweight=".06pt" strokecolor="#00006c"/>
          <v:line style="position:absolute" from="2474,10650" to="2474,10748" stroked="true" strokeweight=".06pt" strokecolor="#00006c"/>
          <v:shape style="position:absolute;left:2448;top:10646;width:4;height:4" coordorigin="2448,10646" coordsize="4,4" path="m2452,10646l2450,10646,2448,10649,2448,10650e" filled="false" stroked="true" strokeweight=".06pt" strokecolor="#00006c">
            <v:path arrowok="t"/>
          </v:shape>
          <v:shape style="position:absolute;left:2438;top:10646;width:4;height:4" coordorigin="2438,10646" coordsize="4,4" path="m2442,10650l2442,10649,2440,10646,2438,10646e" filled="false" stroked="true" strokeweight=".06pt" strokecolor="#00006c">
            <v:path arrowok="t"/>
          </v:shape>
          <v:line style="position:absolute" from="2448,10650" to="2448,10748" stroked="true" strokeweight=".06pt" strokecolor="#00006c"/>
          <v:line style="position:absolute" from="2442,10650" to="2442,10748" stroked="true" strokeweight=".06pt" strokecolor="#00006c"/>
          <v:shape style="position:absolute;left:2416;top:10646;width:4;height:4" coordorigin="2416,10646" coordsize="4,4" path="m2419,10646l2418,10646,2416,10649,2416,10650e" filled="false" stroked="true" strokeweight=".06pt" strokecolor="#00006c">
            <v:path arrowok="t"/>
          </v:shape>
          <v:shape style="position:absolute;left:2406;top:10646;width:3;height:4" coordorigin="2406,10646" coordsize="3,4" path="m2408,10650l2408,10648,2407,10646,2406,10646e" filled="false" stroked="true" strokeweight=".06pt" strokecolor="#00006c">
            <v:path arrowok="t"/>
          </v:shape>
          <v:line style="position:absolute" from="2416,10650" to="2416,10748" stroked="true" strokeweight=".06pt" strokecolor="#00006c"/>
          <v:line style="position:absolute" from="2408,10650" to="2408,10748" stroked="true" strokeweight=".06pt" strokecolor="#00006c"/>
          <v:line style="position:absolute" from="2383,10748" to="2383,10650" stroked="true" strokeweight=".06pt" strokecolor="#00006c"/>
          <v:line style="position:absolute" from="2383,10882" to="2383,10782" stroked="true" strokeweight=".06pt" strokecolor="#00006c"/>
          <v:line style="position:absolute" from="2408,10782" to="2408,10882" stroked="true" strokeweight=".06pt" strokecolor="#00006c"/>
          <v:line style="position:absolute" from="2416,10782" to="2416,10882" stroked="true" strokeweight=".06pt" strokecolor="#00006c"/>
          <v:line style="position:absolute" from="2386,10780" to="2406,10780" stroked="true" strokeweight=".06pt" strokecolor="#00006c"/>
          <v:line style="position:absolute" from="2406,10884" to="2386,10884" stroked="true" strokeweight=".06pt" strokecolor="#00006c"/>
          <v:line style="position:absolute" from="2442,10782" to="2442,10882" stroked="true" strokeweight=".06pt" strokecolor="#00006c"/>
          <v:line style="position:absolute" from="2448,10782" to="2448,10882" stroked="true" strokeweight=".06pt" strokecolor="#00006c"/>
          <v:line style="position:absolute" from="2438,10884" to="2419,10884" stroked="true" strokeweight=".06pt" strokecolor="#00006c"/>
          <v:line style="position:absolute" from="2474,10782" to="2474,10882" stroked="true" strokeweight=".06pt" strokecolor="#00006c"/>
          <v:line style="position:absolute" from="2480,10782" to="2480,10882" stroked="true" strokeweight=".06pt" strokecolor="#00006c"/>
          <v:line style="position:absolute" from="2507,10882" to="2507,10782" stroked="true" strokeweight=".06pt" strokecolor="#00006c"/>
          <v:line style="position:absolute" from="2503,10884" to="2484,10884" stroked="true" strokeweight=".06pt" strokecolor="#00006c"/>
          <v:line style="position:absolute" from="2471,10884" to="2452,10884" stroked="true" strokeweight=".06pt" strokecolor="#00006c"/>
          <v:line style="position:absolute" from="2484,10780" to="2503,10780" stroked="true" strokeweight=".06pt" strokecolor="#00006c"/>
          <v:line style="position:absolute" from="2452,10780" to="2471,10780" stroked="true" strokeweight=".06pt" strokecolor="#00006c"/>
          <v:line style="position:absolute" from="2419,10780" to="2438,10780" stroked="true" strokeweight=".06pt" strokecolor="#00006c"/>
          <v:shape style="position:absolute;left:2383;top:10882;width:3;height:3" coordorigin="2383,10882" coordsize="3,3" path="m2383,10882l2383,10883,2384,10883,2384,10884,2386,10884e" filled="false" stroked="true" strokeweight=".06pt" strokecolor="#00006c">
            <v:path arrowok="t"/>
          </v:shape>
          <v:shape style="position:absolute;left:2406;top:10882;width:3;height:3" coordorigin="2406,10882" coordsize="3,3" path="m2406,10884l2407,10884,2408,10883,2408,10882e" filled="false" stroked="true" strokeweight=".06pt" strokecolor="#00006c">
            <v:path arrowok="t"/>
          </v:shape>
          <v:shape style="position:absolute;left:2383;top:10780;width:3;height:3" coordorigin="2383,10780" coordsize="3,3" path="m2386,10780l2384,10780,2383,10781,2383,10782e" filled="false" stroked="true" strokeweight=".06pt" strokecolor="#00006c">
            <v:path arrowok="t"/>
          </v:shape>
          <v:shape style="position:absolute;left:2406;top:10780;width:3;height:3" coordorigin="2406,10780" coordsize="3,3" path="m2408,10782l2408,10780,2406,10780e" filled="false" stroked="true" strokeweight=".06pt" strokecolor="#00006c">
            <v:path arrowok="t"/>
          </v:shape>
          <v:shape style="position:absolute;left:2416;top:10780;width:4;height:3" coordorigin="2416,10780" coordsize="4,3" path="m2419,10780l2417,10780,2416,10781,2416,10782e" filled="false" stroked="true" strokeweight=".06pt" strokecolor="#00006c">
            <v:path arrowok="t"/>
          </v:shape>
          <v:shape style="position:absolute;left:2416;top:10882;width:4;height:3" coordorigin="2416,10882" coordsize="4,3" path="m2416,10882l2416,10883,2417,10883,2418,10884,2419,10884e" filled="false" stroked="true" strokeweight=".06pt" strokecolor="#00006c">
            <v:path arrowok="t"/>
          </v:shape>
          <v:shape style="position:absolute;left:2438;top:10882;width:4;height:3" coordorigin="2438,10882" coordsize="4,3" path="m2438,10884l2440,10884,2441,10883,2442,10883,2442,10882e" filled="false" stroked="true" strokeweight=".06pt" strokecolor="#00006c">
            <v:path arrowok="t"/>
          </v:shape>
          <v:shape style="position:absolute;left:2438;top:10780;width:4;height:3" coordorigin="2438,10780" coordsize="4,3" path="m2442,10782l2442,10781,2441,10780,2438,10780e" filled="false" stroked="true" strokeweight=".06pt" strokecolor="#00006c">
            <v:path arrowok="t"/>
          </v:shape>
          <v:shape style="position:absolute;left:2448;top:10780;width:4;height:3" coordorigin="2448,10780" coordsize="4,3" path="m2452,10780l2449,10780,2448,10781,2448,10782e" filled="false" stroked="true" strokeweight=".06pt" strokecolor="#00006c">
            <v:path arrowok="t"/>
          </v:shape>
          <v:shape style="position:absolute;left:2471;top:10780;width:4;height:3" coordorigin="2471,10780" coordsize="4,3" path="m2474,10782l2474,10781,2473,10780,2471,10780e" filled="false" stroked="true" strokeweight=".06pt" strokecolor="#00006c">
            <v:path arrowok="t"/>
          </v:shape>
          <v:shape style="position:absolute;left:2480;top:10780;width:4;height:3" coordorigin="2480,10780" coordsize="4,3" path="m2484,10780l2482,10780,2482,10781,2480,10782e" filled="false" stroked="true" strokeweight=".06pt" strokecolor="#00006c">
            <v:path arrowok="t"/>
          </v:shape>
          <v:shape style="position:absolute;left:2503;top:10780;width:4;height:3" coordorigin="2503,10780" coordsize="4,3" path="m2507,10782l2507,10781,2506,10780,2503,10780e" filled="false" stroked="true" strokeweight=".06pt" strokecolor="#00006c">
            <v:path arrowok="t"/>
          </v:shape>
          <v:shape style="position:absolute;left:2448;top:10882;width:4;height:3" coordorigin="2448,10882" coordsize="4,3" path="m2448,10882l2448,10883,2449,10883,2450,10884,2452,10884e" filled="false" stroked="true" strokeweight=".06pt" strokecolor="#00006c">
            <v:path arrowok="t"/>
          </v:shape>
          <v:shape style="position:absolute;left:2471;top:10882;width:4;height:3" coordorigin="2471,10882" coordsize="4,3" path="m2471,10884l2472,10884,2473,10883,2474,10883,2474,10882e" filled="false" stroked="true" strokeweight=".06pt" strokecolor="#00006c">
            <v:path arrowok="t"/>
          </v:shape>
          <v:shape style="position:absolute;left:2480;top:10882;width:4;height:3" coordorigin="2480,10882" coordsize="4,3" path="m2480,10882l2483,10884,2484,10884e" filled="false" stroked="true" strokeweight=".06pt" strokecolor="#00006c">
            <v:path arrowok="t"/>
          </v:shape>
          <v:shape style="position:absolute;left:2503;top:10882;width:4;height:3" coordorigin="2503,10882" coordsize="4,3" path="m2503,10884l2506,10884,2506,10883,2507,10883,2507,10882e" filled="false" stroked="true" strokeweight=".06pt" strokecolor="#00006c">
            <v:path arrowok="t"/>
          </v:shape>
          <v:line style="position:absolute" from="2478,10643" to="2478,10888" stroked="true" strokeweight=".06pt" strokecolor="#00006c"/>
          <v:line style="position:absolute" from="2412,10643" to="2412,10888" stroked="true" strokeweight=".06pt" strokecolor="#00006c"/>
          <v:line style="position:absolute" from="2444,10643" to="2444,10888" stroked="true" strokeweight=".06pt" strokecolor="#00006c"/>
          <v:line style="position:absolute" from="2510,10754" to="2380,10754" stroked="true" strokeweight=".06pt" strokecolor="#00006c"/>
          <v:shape style="position:absolute;left:-245;top:12109;width:245;height:131" coordorigin="-245,12109" coordsize="245,131" path="m2380,10888l2510,10888m2380,10888l2380,10643e" filled="false" stroked="true" strokeweight=".06pt" strokecolor="#00006c">
            <v:path arrowok="t"/>
          </v:shape>
          <v:line style="position:absolute" from="2510,10888" to="2510,10643" stroked="true" strokeweight=".06pt" strokecolor="#00006c"/>
          <v:line style="position:absolute" from="2365,10754" to="2225,10754" stroked="true" strokeweight=".06pt" strokecolor="#00006c"/>
          <v:shape style="position:absolute;left:2220;top:10750;width:5;height:5" coordorigin="2220,10750" coordsize="5,5" path="m2220,10750l2220,10751,2221,10752,2224,10754,2225,10754e" filled="false" stroked="true" strokeweight=".06pt" strokecolor="#00006c">
            <v:path arrowok="t"/>
          </v:shape>
          <v:shape style="position:absolute;left:2365;top:10750;width:6;height:5" coordorigin="2365,10750" coordsize="6,5" path="m2365,10754l2368,10754,2369,10753,2370,10752,2370,10751,2371,10750e" filled="false" stroked="true" strokeweight=".06pt" strokecolor="#00006c">
            <v:path arrowok="t"/>
          </v:shape>
          <v:shape style="position:absolute;left:2365;top:10643;width:6;height:6" coordorigin="2365,10643" coordsize="6,6" path="m2371,10649l2370,10646,2370,10645,2369,10644,2368,10644,2365,10643e" filled="false" stroked="true" strokeweight=".06pt" strokecolor="#00006c">
            <v:path arrowok="t"/>
          </v:shape>
          <v:shape style="position:absolute;left:2220;top:10643;width:5;height:6" coordorigin="2220,10643" coordsize="5,6" path="m2225,10643l2224,10644,2222,10644,2220,10646,2220,10649e" filled="false" stroked="true" strokeweight=".06pt" strokecolor="#00006c">
            <v:path arrowok="t"/>
          </v:shape>
          <v:line style="position:absolute" from="2220,10699" to="2371,10699" stroked="true" strokeweight=".06pt" strokecolor="#00006c"/>
          <v:line style="position:absolute" from="2220,10696" to="2371,10696" stroked="true" strokeweight=".06pt" strokecolor="#00006c"/>
          <v:line style="position:absolute" from="1991,10870" to="1991,10642" stroked="true" strokeweight=".06pt" strokecolor="#00006c"/>
          <v:shape style="position:absolute;left:1991;top:10633;width:9;height:9" coordorigin="1991,10633" coordsize="9,9" path="m1999,10633l1996,10633,1994,10634,1993,10636,1992,10638,1991,10639,1991,10642e" filled="false" stroked="true" strokeweight=".06pt" strokecolor="#00006c">
            <v:path arrowok="t"/>
          </v:shape>
          <v:shape style="position:absolute;left:-101;top:12235;width:106;height:5" coordorigin="-101,12235" coordsize="106,5" path="m2004,10750l2004,10649m2004,10750l2004,10751,2005,10752,2008,10754,2009,10754e" filled="false" stroked="true" strokeweight=".06pt" strokecolor="#00006c">
            <v:path arrowok="t"/>
          </v:shape>
          <v:shape style="position:absolute;left:2004;top:10643;width:5;height:6" coordorigin="2004,10643" coordsize="5,6" path="m2009,10643l2008,10644,2006,10644,2004,10646,2004,10649e" filled="false" stroked="true" strokeweight=".06pt" strokecolor="#00006c">
            <v:path arrowok="t"/>
          </v:shape>
          <v:line style="position:absolute" from="2004,10699" to="2071,10699" stroked="true" strokeweight=".06pt" strokecolor="#00006c"/>
          <v:line style="position:absolute" from="2004,10696" to="2071,10696" stroked="true" strokeweight=".06pt" strokecolor="#00006c"/>
          <v:shape style="position:absolute;left:2232;top:10828;width:108;height:105" coordorigin="2232,10828" coordsize="108,105" path="m2340,10880l2340,10874,2339,10870,2318,10837,2283,10828,2250,10841,2232,10874,2232,10885,2250,10920,2284,10932,2318,10923,2339,10890,2340,10885,2340,10880xe" filled="false" stroked="true" strokeweight=".06pt" strokecolor="#00006c">
            <v:path arrowok="t"/>
          </v:shape>
          <v:shape style="position:absolute;left:2257;top:10853;width:58;height:54" coordorigin="2257,10853" coordsize="58,54" path="m2315,10880l2314,10877,2314,10873,2302,10857,2284,10853,2267,10860,2258,10877,2257,10880,2258,10884,2258,10888,2265,10901,2264,10900,2279,10907,2293,10907,2297,10906,2300,10903,2303,10902,2306,10900,2309,10897,2310,10894,2312,10890,2314,10888,2314,10884,2315,10880xe" filled="false" stroked="true" strokeweight=".06pt" strokecolor="#00006c">
            <v:path arrowok="t"/>
          </v:shape>
          <v:line style="position:absolute" from="1998,10896" to="2220,10896" stroked="true" strokeweight=".06pt" strokecolor="#00006c"/>
          <v:shape style="position:absolute;left:-63;top:12240;width:79;height:131" coordorigin="-63,12240" coordsize="79,131" path="m2351,10880l2351,10874,2328,10831,2286,10817,2244,10831,2221,10874,2220,10880m2351,10880l2351,10896e" filled="false" stroked="true" strokeweight=".06pt" strokecolor="#00006c">
            <v:path arrowok="t"/>
          </v:shape>
          <v:line style="position:absolute" from="2220,10880" to="2220,10896" stroked="true" strokeweight=".06pt" strokecolor="#00006c"/>
          <v:shape style="position:absolute;left:2776;top:10866;width:8;height:6" coordorigin="2776,10866" coordsize="8,6" path="m2783,10870l2783,10868,2782,10867,2780,10866,2778,10866,2777,10867,2777,10868,2776,10870,2777,10871,2777,10872,2782,10872,2783,10871,2783,10870xe" filled="false" stroked="true" strokeweight=".06pt" strokecolor="#00006c">
            <v:path arrowok="t"/>
          </v:shape>
          <v:shape style="position:absolute;left:2780;top:10877;width:8;height:6" coordorigin="2780,10877" coordsize="8,6" path="m2788,10880l2786,10879,2786,10878,2785,10877,2783,10877,2780,10879,2780,10882,2782,10883,2786,10883,2786,10882,2788,10880xe" filled="false" stroked="true" strokeweight=".06pt" strokecolor="#00006c">
            <v:path arrowok="t"/>
          </v:shape>
          <v:shape style="position:absolute;left:2776;top:10888;width:8;height:6" coordorigin="2776,10888" coordsize="8,6" path="m2783,10891l2783,10889,2782,10889,2780,10888,2778,10888,2777,10889,2776,10891,2778,10894,2780,10894,2782,10892,2783,10892,2783,10891xe" filled="false" stroked="true" strokeweight=".06pt" strokecolor="#00006c">
            <v:path arrowok="t"/>
          </v:shape>
          <v:shape style="position:absolute;left:2765;top:10892;width:8;height:6" coordorigin="2765,10892" coordsize="8,6" path="m2772,10895l2771,10894,2771,10892,2766,10892,2765,10894,2765,10896,2766,10897,2767,10898,2770,10898,2771,10897,2771,10896,2772,10895xe" filled="false" stroked="true" strokeweight=".06pt" strokecolor="#00006c">
            <v:path arrowok="t"/>
          </v:shape>
          <v:shape style="position:absolute;left:2754;top:10888;width:6;height:6" coordorigin="2754,10888" coordsize="6,6" path="m2760,10891l2760,10889,2759,10888,2756,10888,2755,10889,2754,10889,2754,10892,2755,10892,2756,10894,2759,10894,2760,10892,2760,10891xe" filled="false" stroked="true" strokeweight=".06pt" strokecolor="#00006c">
            <v:path arrowok="t"/>
          </v:shape>
          <v:shape style="position:absolute;left:2749;top:10877;width:8;height:6" coordorigin="2749,10877" coordsize="8,6" path="m2756,10880l2755,10879,2755,10878,2754,10877,2752,10877,2749,10879,2749,10882,2750,10883,2755,10883,2755,10882,2756,10880xe" filled="false" stroked="true" strokeweight=".06pt" strokecolor="#00006c">
            <v:path arrowok="t"/>
          </v:shape>
          <v:shape style="position:absolute;left:2754;top:10866;width:6;height:6" coordorigin="2754,10866" coordsize="6,6" path="m2760,10870l2760,10867,2759,10866,2756,10866,2755,10867,2754,10868,2754,10871,2755,10872,2760,10872,2760,10870xe" filled="false" stroked="true" strokeweight=".06pt" strokecolor="#00006c">
            <v:path arrowok="t"/>
          </v:shape>
          <v:shape style="position:absolute;left:2765;top:10862;width:8;height:6" coordorigin="2765,10862" coordsize="8,6" path="m2772,10865l2771,10864,2771,10862,2766,10862,2765,10864,2765,10866,2766,10867,2767,10868,2770,10868,2771,10867,2771,10866,2772,10865xe" filled="false" stroked="true" strokeweight=".06pt" strokecolor="#00006c">
            <v:path arrowok="t"/>
          </v:shape>
          <v:shape style="position:absolute;left:2744;top:10857;width:48;height:47" coordorigin="2744,10857" coordsize="48,47" path="m2792,10880l2792,10877,2791,10873,2781,10860,2767,10857,2753,10863,2744,10877,2744,10883,2753,10897,2767,10903,2781,10900,2791,10886,2792,10883,2792,10880xe" filled="false" stroked="true" strokeweight=".06pt" strokecolor="#00006c">
            <v:path arrowok="t"/>
          </v:shape>
          <v:shape style="position:absolute;left:2740;top:10853;width:57;height:55" coordorigin="2740,10853" coordsize="57,55" path="m2796,10880l2796,10873,2784,10857,2766,10853,2749,10860,2740,10877,2740,10884,2750,10901,2766,10907,2784,10903,2796,10888,2796,10880xe" filled="false" stroked="true" strokeweight=".06pt" strokecolor="#00006c">
            <v:path arrowok="t"/>
          </v:shape>
          <v:shape style="position:absolute;left:-63;top:12070;width:79;height:302" coordorigin="-63,12070" coordsize="79,302" path="m2833,10880l2833,10874,2809,10831,2767,10817,2725,10832,2704,10874,2702,10880,2702,10896m2833,10880l2833,10896,3004,10896e" filled="false" stroked="true" strokeweight=".06pt" strokecolor="#00006c">
            <v:path arrowok="t"/>
          </v:shape>
          <v:shape style="position:absolute;left:0;top:12212;width:22;height:28" coordorigin="0,12212" coordsize="22,28" path="m2986,10859l3013,10859m2986,10859l2986,10880e" filled="false" stroked="true" strokeweight=".06pt" strokecolor="#00006c">
            <v:path arrowok="t"/>
          </v:shape>
          <v:line style="position:absolute" from="3018,10874" to="3018,10864" stroked="true" strokeweight=".06pt" strokecolor="#00006c"/>
          <v:shape style="position:absolute;left:3013;top:10874;width:5;height:6" coordorigin="3013,10874" coordsize="5,6" path="m3013,10880l3014,10879,3017,10879,3018,10878,3018,10874e" filled="false" stroked="true" strokeweight=".06pt" strokecolor="#00006c">
            <v:path arrowok="t"/>
          </v:shape>
          <v:shape style="position:absolute;left:3013;top:10859;width:5;height:5" coordorigin="3013,10859" coordsize="5,5" path="m3018,10864l3018,10861,3017,10860,3014,10859,3013,10859e" filled="false" stroked="true" strokeweight=".06pt" strokecolor="#00006c">
            <v:path arrowok="t"/>
          </v:shape>
          <v:line style="position:absolute" from="3010,10891" to="3012,10880" stroked="true" strokeweight=".06pt" strokecolor="#00006c"/>
          <v:line style="position:absolute" from="2986,10880" to="3013,10880" stroked="true" strokeweight=".06pt" strokecolor="#00006c"/>
          <v:shape style="position:absolute;left:3004;top:10891;width:6;height:5" coordorigin="3004,10891" coordsize="6,5" path="m3004,10896l3006,10896,3008,10894,3010,10891e" filled="false" stroked="true" strokeweight=".06pt" strokecolor="#00006c">
            <v:path arrowok="t"/>
          </v:shape>
          <v:line style="position:absolute" from="3013,10771" to="3013,10859" stroked="true" strokeweight=".21pt" strokecolor="#00006c"/>
          <v:shape style="position:absolute;left:2994;top:10643;width:10;height:107" coordorigin="2994,10643" coordsize="10,107" path="m3004,10643l3001,10644,2999,10644,2996,10646,2995,10649,2994,10650,2994,10652,2994,10750e" filled="false" stroked="true" strokeweight=".06pt" strokecolor="#00006c">
            <v:path arrowok="t"/>
          </v:shape>
          <v:line style="position:absolute" from="2977,10888" to="2977,10643" stroked="true" strokeweight=".06pt" strokecolor="#00006c"/>
          <v:line style="position:absolute" from="2832,10754" to="2688,10754" stroked="true" strokeweight=".06pt" strokecolor="#00006c"/>
          <v:shape style="position:absolute;left:-245;top:12109;width:245;height:131" coordorigin="-245,12109" coordsize="245,131" path="m2846,10888l2846,10643m2846,10888l2977,10888e" filled="false" stroked="true" strokeweight=".06pt" strokecolor="#00006c">
            <v:path arrowok="t"/>
          </v:shape>
          <v:line style="position:absolute" from="2977,10754" to="2846,10754" stroked="true" strokeweight=".06pt" strokecolor="#00006c"/>
          <v:line style="position:absolute" from="2911,10643" to="2911,10888" stroked="true" strokeweight=".06pt" strokecolor="#00006c"/>
          <v:line style="position:absolute" from="2879,10643" to="2879,10888" stroked="true" strokeweight=".06pt" strokecolor="#00006c"/>
          <v:line style="position:absolute" from="2944,10643" to="2944,10888" stroked="true" strokeweight=".06pt" strokecolor="#00006c"/>
          <v:line style="position:absolute" from="2849,10748" to="2849,10650" stroked="true" strokeweight=".06pt" strokecolor="#00006c"/>
          <v:line style="position:absolute" from="2875,10650" to="2875,10748" stroked="true" strokeweight=".06pt" strokecolor="#00006c"/>
          <v:line style="position:absolute" from="2882,10650" to="2882,10748" stroked="true" strokeweight=".06pt" strokecolor="#00006c"/>
          <v:line style="position:absolute" from="2908,10650" to="2908,10748" stroked="true" strokeweight=".06pt" strokecolor="#00006c"/>
          <v:line style="position:absolute" from="2915,10650" to="2915,10748" stroked="true" strokeweight=".06pt" strokecolor="#00006c"/>
          <v:line style="position:absolute" from="2941,10650" to="2941,10748" stroked="true" strokeweight=".06pt" strokecolor="#00006c"/>
          <v:line style="position:absolute" from="2947,10650" to="2947,10748" stroked="true" strokeweight=".06pt" strokecolor="#00006c"/>
          <v:line style="position:absolute" from="2974,10748" to="2974,10650" stroked="true" strokeweight=".06pt" strokecolor="#00006c"/>
          <v:line style="position:absolute" from="2970,10752" to="2951,10752" stroked="true" strokeweight=".06pt" strokecolor="#00006c"/>
          <v:line style="position:absolute" from="2873,10752" to="2852,10752" stroked="true" strokeweight=".06pt" strokecolor="#00006c"/>
          <v:line style="position:absolute" from="2905,10752" to="2885,10752" stroked="true" strokeweight=".06pt" strokecolor="#00006c"/>
          <v:line style="position:absolute" from="2938,10752" to="2918,10752" stroked="true" strokeweight=".06pt" strokecolor="#00006c"/>
          <v:shape style="position:absolute;left:2849;top:10748;width:4;height:4" coordorigin="2849,10748" coordsize="4,4" path="m2849,10748l2850,10750,2850,10751,2851,10751,2852,10752e" filled="false" stroked="true" strokeweight=".06pt" strokecolor="#00006c">
            <v:path arrowok="t"/>
          </v:shape>
          <v:shape style="position:absolute;left:2873;top:10748;width:3;height:4" coordorigin="2873,10748" coordsize="3,4" path="m2873,10752l2874,10751,2875,10750,2875,10748e" filled="false" stroked="true" strokeweight=".06pt" strokecolor="#00006c">
            <v:path arrowok="t"/>
          </v:shape>
          <v:shape style="position:absolute;left:2849;top:10646;width:4;height:4" coordorigin="2849,10646" coordsize="4,4" path="m2852,10646l2851,10646,2850,10648,2850,10649,2849,10650e" filled="false" stroked="true" strokeweight=".06pt" strokecolor="#00006c">
            <v:path arrowok="t"/>
          </v:shape>
          <v:shape style="position:absolute;left:2873;top:10646;width:3;height:4" coordorigin="2873,10646" coordsize="3,4" path="m2875,10650l2875,10649,2874,10648,2874,10646,2873,10646e" filled="false" stroked="true" strokeweight=".06pt" strokecolor="#00006c">
            <v:path arrowok="t"/>
          </v:shape>
          <v:shape style="position:absolute;left:2882;top:10646;width:3;height:4" coordorigin="2882,10646" coordsize="3,4" path="m2885,10646l2884,10646,2882,10648,2882,10650e" filled="false" stroked="true" strokeweight=".06pt" strokecolor="#00006c">
            <v:path arrowok="t"/>
          </v:shape>
          <v:shape style="position:absolute;left:2882;top:10748;width:3;height:4" coordorigin="2882,10748" coordsize="3,4" path="m2882,10748l2882,10751,2884,10751,2885,10752e" filled="false" stroked="true" strokeweight=".06pt" strokecolor="#00006c">
            <v:path arrowok="t"/>
          </v:shape>
          <v:shape style="position:absolute;left:2905;top:10748;width:3;height:4" coordorigin="2905,10748" coordsize="3,4" path="m2905,10752l2906,10751,2908,10751,2908,10748e" filled="false" stroked="true" strokeweight=".06pt" strokecolor="#00006c">
            <v:path arrowok="t"/>
          </v:shape>
          <v:shape style="position:absolute;left:2905;top:10646;width:3;height:4" coordorigin="2905,10646" coordsize="3,4" path="m2908,10650l2908,10648,2906,10646,2905,10646e" filled="false" stroked="true" strokeweight=".06pt" strokecolor="#00006c">
            <v:path arrowok="t"/>
          </v:shape>
          <v:shape style="position:absolute;left:2915;top:10646;width:4;height:4" coordorigin="2915,10646" coordsize="4,4" path="m2918,10646l2917,10646,2915,10649,2915,10650e" filled="false" stroked="true" strokeweight=".06pt" strokecolor="#00006c">
            <v:path arrowok="t"/>
          </v:shape>
          <v:shape style="position:absolute;left:2938;top:10646;width:4;height:4" coordorigin="2938,10646" coordsize="4,4" path="m2941,10650l2940,10649,2940,10648,2939,10646,2938,10646e" filled="false" stroked="true" strokeweight=".06pt" strokecolor="#00006c">
            <v:path arrowok="t"/>
          </v:shape>
          <v:shape style="position:absolute;left:2947;top:10646;width:4;height:4" coordorigin="2947,10646" coordsize="4,4" path="m2951,10646l2950,10646,2947,10649,2947,10650e" filled="false" stroked="true" strokeweight=".06pt" strokecolor="#00006c">
            <v:path arrowok="t"/>
          </v:shape>
          <v:shape style="position:absolute;left:2970;top:10646;width:4;height:4" coordorigin="2970,10646" coordsize="4,4" path="m2974,10650l2974,10649,2971,10646,2970,10646e" filled="false" stroked="true" strokeweight=".06pt" strokecolor="#00006c">
            <v:path arrowok="t"/>
          </v:shape>
          <v:shape style="position:absolute;left:2915;top:10748;width:4;height:4" coordorigin="2915,10748" coordsize="4,4" path="m2915,10748l2915,10750,2916,10751,2917,10751,2918,10752e" filled="false" stroked="true" strokeweight=".06pt" strokecolor="#00006c">
            <v:path arrowok="t"/>
          </v:shape>
          <v:shape style="position:absolute;left:2713;top:10828;width:110;height:105" coordorigin="2713,10828" coordsize="110,105" path="m2822,10880l2822,10874,2821,10870,2800,10837,2766,10828,2732,10840,2714,10874,2713,10880,2714,10885,2732,10920,2766,10932,2800,10923,2821,10890,2822,10885,2822,10880xe" filled="false" stroked="true" strokeweight=".06pt" strokecolor="#00006c">
            <v:path arrowok="t"/>
          </v:shape>
          <v:line style="position:absolute" from="2351,10896" to="2702,10896" stroked="true" strokeweight=".06pt" strokecolor="#00006c"/>
          <v:shape style="position:absolute;left:2262;top:10857;width:48;height:47" coordorigin="2262,10857" coordsize="48,47" path="m2310,10880l2310,10877,2309,10873,2299,10860,2284,10857,2270,10863,2262,10877,2262,10883,2270,10897,2284,10903,2299,10900,2309,10886,2310,10883,2310,10880xe" filled="false" stroked="true" strokeweight=".06pt" strokecolor="#00006c">
            <v:path arrowok="t"/>
          </v:shape>
          <v:shape style="position:absolute;left:2282;top:10862;width:8;height:6" coordorigin="2282,10862" coordsize="8,6" path="m2290,10865l2288,10864,2288,10862,2284,10862,2282,10864,2282,10866,2284,10867,2285,10868,2287,10868,2288,10867,2288,10866,2290,10865xe" filled="false" stroked="true" strokeweight=".06pt" strokecolor="#00006c">
            <v:path arrowok="t"/>
          </v:shape>
          <v:shape style="position:absolute;left:2272;top:10866;width:8;height:6" coordorigin="2272,10866" coordsize="8,6" path="m2279,10870l2278,10868,2278,10867,2276,10866,2274,10866,2273,10867,2272,10868,2272,10871,2273,10872,2278,10872,2278,10871,2279,10870xe" filled="false" stroked="true" strokeweight=".06pt" strokecolor="#00006c">
            <v:path arrowok="t"/>
          </v:shape>
          <v:shape style="position:absolute;left:2267;top:10875;width:8;height:8" coordorigin="2267,10875" coordsize="8,8" path="m2274,10880l2274,10879,2273,10878,2271,10875,2268,10877,2267,10879,2267,10882,2268,10883,2273,10883,2274,10882,2274,10880xe" filled="false" stroked="true" strokeweight=".06pt" strokecolor="#00006c">
            <v:path arrowok="t"/>
          </v:shape>
          <v:shape style="position:absolute;left:2272;top:10888;width:8;height:6" coordorigin="2272,10888" coordsize="8,6" path="m2279,10891l2278,10889,2276,10888,2274,10888,2273,10889,2272,10889,2272,10892,2273,10892,2274,10894,2276,10894,2278,10892,2279,10891xe" filled="false" stroked="true" strokeweight=".06pt" strokecolor="#00006c">
            <v:path arrowok="t"/>
          </v:shape>
          <v:shape style="position:absolute;left:2282;top:10892;width:8;height:6" coordorigin="2282,10892" coordsize="8,6" path="m2290,10895l2288,10894,2288,10892,2284,10892,2282,10894,2282,10896,2284,10897,2285,10898,2287,10898,2288,10897,2288,10896,2290,10895xe" filled="false" stroked="true" strokeweight=".06pt" strokecolor="#00006c">
            <v:path arrowok="t"/>
          </v:shape>
          <v:shape style="position:absolute;left:2293;top:10888;width:8;height:6" coordorigin="2293,10888" coordsize="8,6" path="m2300,10891l2300,10889,2299,10889,2298,10888,2296,10888,2294,10889,2293,10891,2294,10892,2296,10894,2298,10894,2299,10892,2300,10892,2300,10891xe" filled="false" stroked="true" strokeweight=".06pt" strokecolor="#00006c">
            <v:path arrowok="t"/>
          </v:shape>
          <v:shape style="position:absolute;left:2298;top:10877;width:8;height:6" coordorigin="2298,10877" coordsize="8,6" path="m2305,10880l2304,10879,2304,10878,2303,10877,2300,10877,2298,10879,2298,10882,2299,10883,2304,10883,2304,10882,2305,10880xe" filled="false" stroked="true" strokeweight=".06pt" strokecolor="#00006c">
            <v:path arrowok="t"/>
          </v:shape>
          <v:shape style="position:absolute;left:2938;top:10748;width:4;height:4" coordorigin="2938,10748" coordsize="4,4" path="m2938,10752l2939,10751,2940,10751,2940,10750,2941,10748e" filled="false" stroked="true" strokeweight=".06pt" strokecolor="#00006c">
            <v:path arrowok="t"/>
          </v:shape>
          <v:shape style="position:absolute;left:2947;top:10748;width:4;height:4" coordorigin="2947,10748" coordsize="4,4" path="m2947,10748l2947,10750,2948,10751,2950,10751,2951,10752e" filled="false" stroked="true" strokeweight=".06pt" strokecolor="#00006c">
            <v:path arrowok="t"/>
          </v:shape>
          <v:shape style="position:absolute;left:2970;top:10748;width:4;height:4" coordorigin="2970,10748" coordsize="4,4" path="m2970,10752l2971,10751,2972,10751,2974,10750,2974,10748e" filled="false" stroked="true" strokeweight=".06pt" strokecolor="#00006c">
            <v:path arrowok="t"/>
          </v:shape>
          <v:shape style="position:absolute;left:2970;top:10882;width:4;height:3" coordorigin="2970,10882" coordsize="4,3" path="m2970,10884l2971,10884,2972,10883,2974,10883,2974,10882e" filled="false" stroked="true" strokeweight=".06pt" strokecolor="#00006c">
            <v:path arrowok="t"/>
          </v:shape>
          <v:shape style="position:absolute;left:2947;top:10882;width:4;height:3" coordorigin="2947,10882" coordsize="4,3" path="m2947,10882l2947,10883,2948,10883,2950,10884,2951,10884e" filled="false" stroked="true" strokeweight=".06pt" strokecolor="#00006c">
            <v:path arrowok="t"/>
          </v:shape>
          <v:shape style="position:absolute;left:2938;top:10882;width:4;height:3" coordorigin="2938,10882" coordsize="4,3" path="m2938,10884l2939,10884,2941,10882e" filled="false" stroked="true" strokeweight=".06pt" strokecolor="#00006c">
            <v:path arrowok="t"/>
          </v:shape>
          <v:shape style="position:absolute;left:2915;top:10882;width:4;height:3" coordorigin="2915,10882" coordsize="4,3" path="m2915,10882l2915,10883,2916,10883,2917,10884,2918,10884e" filled="false" stroked="true" strokeweight=".06pt" strokecolor="#00006c">
            <v:path arrowok="t"/>
          </v:shape>
          <v:shape style="position:absolute;left:2970;top:10780;width:4;height:3" coordorigin="2970,10780" coordsize="4,3" path="m2974,10782l2974,10781,2972,10780,2970,10780e" filled="false" stroked="true" strokeweight=".06pt" strokecolor="#00006c">
            <v:path arrowok="t"/>
          </v:shape>
          <v:shape style="position:absolute;left:2947;top:10780;width:4;height:3" coordorigin="2947,10780" coordsize="4,3" path="m2951,10780l2948,10780,2947,10781,2947,10782e" filled="false" stroked="true" strokeweight=".06pt" strokecolor="#00006c">
            <v:path arrowok="t"/>
          </v:shape>
          <v:shape style="position:absolute;left:2938;top:10780;width:4;height:3" coordorigin="2938,10780" coordsize="4,3" path="m2941,10782l2940,10781,2940,10780,2938,10780e" filled="false" stroked="true" strokeweight=".06pt" strokecolor="#00006c">
            <v:path arrowok="t"/>
          </v:shape>
          <v:shape style="position:absolute;left:2915;top:10780;width:4;height:3" coordorigin="2915,10780" coordsize="4,3" path="m2918,10780l2916,10780,2915,10781,2915,10782e" filled="false" stroked="true" strokeweight=".06pt" strokecolor="#00006c">
            <v:path arrowok="t"/>
          </v:shape>
          <v:shape style="position:absolute;left:2905;top:10780;width:3;height:3" coordorigin="2905,10780" coordsize="3,3" path="m2908,10782l2908,10780,2905,10780e" filled="false" stroked="true" strokeweight=".06pt" strokecolor="#00006c">
            <v:path arrowok="t"/>
          </v:shape>
          <v:shape style="position:absolute;left:2905;top:10882;width:3;height:3" coordorigin="2905,10882" coordsize="3,3" path="m2905,10884l2906,10884,2908,10883,2908,10882e" filled="false" stroked="true" strokeweight=".06pt" strokecolor="#00006c">
            <v:path arrowok="t"/>
          </v:shape>
          <v:shape style="position:absolute;left:2882;top:10882;width:3;height:3" coordorigin="2882,10882" coordsize="3,3" path="m2882,10882l2882,10883,2884,10884,2885,10884e" filled="false" stroked="true" strokeweight=".06pt" strokecolor="#00006c">
            <v:path arrowok="t"/>
          </v:shape>
          <v:shape style="position:absolute;left:2882;top:10780;width:3;height:3" coordorigin="2882,10780" coordsize="3,3" path="m2885,10780l2882,10780,2882,10782e" filled="false" stroked="true" strokeweight=".06pt" strokecolor="#00006c">
            <v:path arrowok="t"/>
          </v:shape>
          <v:shape style="position:absolute;left:2873;top:10780;width:3;height:3" coordorigin="2873,10780" coordsize="3,3" path="m2875,10782l2875,10781,2874,10780,2873,10780e" filled="false" stroked="true" strokeweight=".06pt" strokecolor="#00006c">
            <v:path arrowok="t"/>
          </v:shape>
          <v:shape style="position:absolute;left:2849;top:10780;width:4;height:3" coordorigin="2849,10780" coordsize="4,3" path="m2852,10780l2850,10780,2850,10781,2849,10782e" filled="false" stroked="true" strokeweight=".06pt" strokecolor="#00006c">
            <v:path arrowok="t"/>
          </v:shape>
          <v:shape style="position:absolute;left:2873;top:10882;width:3;height:3" coordorigin="2873,10882" coordsize="3,3" path="m2873,10884l2874,10884,2874,10883,2875,10883,2875,10882e" filled="false" stroked="true" strokeweight=".06pt" strokecolor="#00006c">
            <v:path arrowok="t"/>
          </v:shape>
          <v:shape style="position:absolute;left:2849;top:10882;width:4;height:3" coordorigin="2849,10882" coordsize="4,3" path="m2849,10882l2851,10884,2852,10884e" filled="false" stroked="true" strokeweight=".06pt" strokecolor="#00006c">
            <v:path arrowok="t"/>
          </v:shape>
          <v:line style="position:absolute" from="2885,10780" to="2905,10780" stroked="true" strokeweight=".06pt" strokecolor="#00006c"/>
          <v:line style="position:absolute" from="2918,10780" to="2938,10780" stroked="true" strokeweight=".06pt" strokecolor="#00006c"/>
          <v:line style="position:absolute" from="2951,10780" to="2970,10780" stroked="true" strokeweight=".06pt" strokecolor="#00006c"/>
          <v:line style="position:absolute" from="2938,10884" to="2918,10884" stroked="true" strokeweight=".06pt" strokecolor="#00006c"/>
          <v:line style="position:absolute" from="2905,10884" to="2885,10884" stroked="true" strokeweight=".06pt" strokecolor="#00006c"/>
          <v:line style="position:absolute" from="2873,10884" to="2852,10884" stroked="true" strokeweight=".06pt" strokecolor="#00006c"/>
          <v:line style="position:absolute" from="2970,10884" to="2951,10884" stroked="true" strokeweight=".06pt" strokecolor="#00006c"/>
          <v:line style="position:absolute" from="2852,10780" to="2873,10780" stroked="true" strokeweight=".06pt" strokecolor="#00006c"/>
          <v:line style="position:absolute" from="2974,10882" to="2974,10782" stroked="true" strokeweight=".06pt" strokecolor="#00006c"/>
          <v:line style="position:absolute" from="2947,10782" to="2947,10882" stroked="true" strokeweight=".06pt" strokecolor="#00006c"/>
          <v:line style="position:absolute" from="2941,10782" to="2941,10882" stroked="true" strokeweight=".06pt" strokecolor="#00006c"/>
          <v:line style="position:absolute" from="2915,10782" to="2915,10882" stroked="true" strokeweight=".06pt" strokecolor="#00006c"/>
          <v:line style="position:absolute" from="2908,10782" to="2908,10882" stroked="true" strokeweight=".06pt" strokecolor="#00006c"/>
          <v:line style="position:absolute" from="2882,10782" to="2882,10882" stroked="true" strokeweight=".06pt" strokecolor="#00006c"/>
          <v:line style="position:absolute" from="2875,10782" to="2875,10882" stroked="true" strokeweight=".06pt" strokecolor="#00006c"/>
          <v:line style="position:absolute" from="2849,10882" to="2849,10782" stroked="true" strokeweight=".06pt" strokecolor="#00006c"/>
          <v:line style="position:absolute" from="2837,10750" to="2837,10649" stroked="true" strokeweight=".06pt" strokecolor="#00006c"/>
          <v:shape style="position:absolute;left:-101;top:12234;width:106;height:6" coordorigin="-101,12234" coordsize="106,6" path="m2519,10750l2519,10649m2519,10750l2519,10751,2520,10752,2522,10754,2525,10754e" filled="false" stroked="true" strokeweight=".06pt" strokecolor="#00006c">
            <v:path arrowok="t"/>
          </v:shape>
          <v:shape style="position:absolute;left:2519;top:10643;width:6;height:6" coordorigin="2519,10643" coordsize="6,6" path="m2525,10643l2522,10644,2521,10644,2519,10646,2519,10649e" filled="false" stroked="true" strokeweight=".06pt" strokecolor="#00006c">
            <v:path arrowok="t"/>
          </v:shape>
          <v:shape style="position:absolute;left:2832;top:10643;width:5;height:6" coordorigin="2832,10643" coordsize="5,6" path="m2837,10649l2837,10645,2836,10644,2833,10644,2832,10643e" filled="false" stroked="true" strokeweight=".06pt" strokecolor="#00006c">
            <v:path arrowok="t"/>
          </v:shape>
          <v:shape style="position:absolute;left:2832;top:10750;width:5;height:5" coordorigin="2832,10750" coordsize="5,5" path="m2832,10754l2833,10754,2836,10753,2837,10752,2837,10750e" filled="false" stroked="true" strokeweight=".06pt" strokecolor="#00006c">
            <v:path arrowok="t"/>
          </v:shape>
          <v:line style="position:absolute" from="2674,10750" to="2674,10649" stroked="true" strokeweight=".06pt" strokecolor="#00006c"/>
          <v:line style="position:absolute" from="2682,10750" to="2682,10649" stroked="true" strokeweight=".06pt" strokecolor="#00006c"/>
          <v:shape style="position:absolute;left:-5;top:12235;width:5;height:149" coordorigin="-5,12235" coordsize="5,149" path="m2669,10754l2525,10754m2669,10754l2670,10754,2672,10752,2674,10751,2674,10750e" filled="false" stroked="true" strokeweight=".06pt" strokecolor="#00006c">
            <v:path arrowok="t"/>
          </v:shape>
          <v:shape style="position:absolute;left:2682;top:10750;width:6;height:5" coordorigin="2682,10750" coordsize="6,5" path="m2682,10750l2683,10751,2683,10752,2684,10753,2687,10754,2688,10754e" filled="false" stroked="true" strokeweight=".06pt" strokecolor="#00006c">
            <v:path arrowok="t"/>
          </v:shape>
          <v:shape style="position:absolute;left:2682;top:10643;width:6;height:6" coordorigin="2682,10643" coordsize="6,6" path="m2688,10643l2687,10644,2684,10644,2683,10645,2683,10646,2682,10649e" filled="false" stroked="true" strokeweight=".06pt" strokecolor="#00006c">
            <v:path arrowok="t"/>
          </v:shape>
          <v:shape style="position:absolute;left:2669;top:10643;width:5;height:6" coordorigin="2669,10643" coordsize="5,6" path="m2674,10649l2674,10646,2671,10644,2670,10644,2669,10643e" filled="false" stroked="true" strokeweight=".06pt" strokecolor="#00006c">
            <v:path arrowok="t"/>
          </v:shape>
          <v:line style="position:absolute" from="2519,10699" to="2674,10699" stroked="true" strokeweight=".06pt" strokecolor="#00006c"/>
          <v:line style="position:absolute" from="2682,10699" to="2837,10699" stroked="true" strokeweight=".06pt" strokecolor="#00006c"/>
          <v:line style="position:absolute" from="2519,10696" to="2674,10696" stroked="true" strokeweight=".06pt" strokecolor="#00006c"/>
          <v:line style="position:absolute" from="2682,10696" to="2837,10696" stroked="true" strokeweight=".06pt" strokecolor="#00006c"/>
          <v:line style="position:absolute" from="2863,10633" to="3006,10621" stroked="true" strokeweight=".06pt" strokecolor="#00006c"/>
          <v:shape style="position:absolute;left:3006;top:10621;width:4;height:3" coordorigin="3006,10621" coordsize="4,3" path="m3010,10624l3010,10622,3008,10621,3006,10621e" filled="false" stroked="true" strokeweight=".06pt" strokecolor="#00006c">
            <v:path arrowok="t"/>
          </v:shape>
          <v:line style="position:absolute" from="3007,10625" to="3007,10643" stroked="true" strokeweight=".3pt" strokecolor="#00006c"/>
          <v:shape style="position:absolute;left:3006;top:10626;width:3;height:3" coordorigin="3006,10626" coordsize="3,3" path="m3008,10626l3007,10627,3006,10627,3006,10628e" filled="false" stroked="true" strokeweight=".06pt" strokecolor="#00006c">
            <v:path arrowok="t"/>
          </v:shape>
          <v:shape style="position:absolute;left:-19;top:12235;width:148;height:5" coordorigin="-19,12235" coordsize="148,5" path="m3010,10643l3014,10771m3010,10643l3010,10624e" filled="false" stroked="true" strokeweight=".06pt" strokecolor="#00006c">
            <v:path arrowok="t"/>
          </v:shape>
          <v:line style="position:absolute" from="3004,10764" to="3014,10760" stroked="true" strokeweight=".06pt" strokecolor="#00006c"/>
          <v:shape style="position:absolute;left:2994;top:10750;width:10;height:16" coordorigin="2994,10750" coordsize="10,16" path="m2994,10750l2994,10756,2995,10760,2995,10762,2998,10764,2998,10765,2999,10765,3001,10765,3004,10764e" filled="false" stroked="true" strokeweight=".06pt" strokecolor="#00006c">
            <v:path arrowok="t"/>
          </v:shape>
          <v:line style="position:absolute" from="3011,10854" to="3011,10775" stroked="true" strokeweight=".06pt" strokecolor="#00006c"/>
          <w10:wrap type="none"/>
        </v:group>
      </w:pict>
    </w:r>
    <w:r>
      <w:rPr/>
      <w:drawing>
        <wp:anchor distT="0" distB="0" distL="0" distR="0" allowOverlap="1" layoutInCell="1" locked="0" behindDoc="1" simplePos="0" relativeHeight="267621359">
          <wp:simplePos x="0" y="0"/>
          <wp:positionH relativeFrom="page">
            <wp:posOffset>1024508</wp:posOffset>
          </wp:positionH>
          <wp:positionV relativeFrom="page">
            <wp:posOffset>6759320</wp:posOffset>
          </wp:positionV>
          <wp:extent cx="140208" cy="155448"/>
          <wp:effectExtent l="0" t="0" r="0" b="0"/>
          <wp:wrapNone/>
          <wp:docPr id="47" name="image541.png" descr=""/>
          <wp:cNvGraphicFramePr>
            <a:graphicFrameLocks noChangeAspect="1"/>
          </wp:cNvGraphicFramePr>
          <a:graphic>
            <a:graphicData uri="http://schemas.openxmlformats.org/drawingml/2006/picture">
              <pic:pic>
                <pic:nvPicPr>
                  <pic:cNvPr id="48" name="image541.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1407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1404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877075pt;width:28.7pt;height:12.15pt;mso-position-horizontal-relative:page;mso-position-vertical-relative:page;z-index:-814024" type="#_x0000_t202" filled="false" stroked="false">
          <v:textbox inset="0,0,0,0">
            <w:txbxContent>
              <w:p>
                <w:pPr>
                  <w:spacing w:line="227"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128</w:t>
                </w:r>
                <w:r>
                  <w:rPr/>
                  <w:fldChar w:fldCharType="end"/>
                </w:r>
                <w:r>
                  <w:rPr>
                    <w:b/>
                    <w:sz w:val="20"/>
                  </w:rPr>
                  <w:t> -</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14000" from="81.480003pt,548.729980pt" to="85.500003pt,548.729980pt" stroked="true" strokeweight="1.02pt" strokecolor="#00006c">
          <w10:wrap type="none"/>
        </v:line>
      </w:pict>
    </w:r>
    <w:r>
      <w:rPr/>
      <w:pict>
        <v:line style="position:absolute;mso-position-horizontal-relative:page;mso-position-vertical-relative:page;z-index:-813976" from="88.5pt,548.729980pt" to="92.46pt,548.729980pt" stroked="true" strokeweight="1.02pt" strokecolor="#00006c">
          <w10:wrap type="none"/>
        </v:line>
      </w:pict>
    </w:r>
    <w:r>
      <w:rPr/>
      <w:pict>
        <v:line style="position:absolute;mso-position-horizontal-relative:page;mso-position-vertical-relative:page;z-index:-813952" from="95.459999pt,548.729980pt" to="99.479999pt,548.729980pt" stroked="true" strokeweight="1.02pt" strokecolor="#00006c">
          <w10:wrap type="none"/>
        </v:line>
      </w:pict>
    </w:r>
    <w:r>
      <w:rPr/>
      <w:pict>
        <v:line style="position:absolute;mso-position-horizontal-relative:page;mso-position-vertical-relative:page;z-index:-813928" from="102.480003pt,548.729980pt" to="106.500003pt,548.729980pt" stroked="true" strokeweight="1.02pt" strokecolor="#00006c">
          <w10:wrap type="none"/>
        </v:line>
      </w:pict>
    </w:r>
    <w:r>
      <w:rPr/>
      <w:pict>
        <v:line style="position:absolute;mso-position-horizontal-relative:page;mso-position-vertical-relative:page;z-index:-813904" from="109.5pt,548.729980pt" to="113.46pt,548.729980pt" stroked="true" strokeweight="1.02pt" strokecolor="#00006c">
          <w10:wrap type="none"/>
        </v:line>
      </w:pict>
    </w:r>
    <w:r>
      <w:rPr/>
      <w:pict>
        <v:line style="position:absolute;mso-position-horizontal-relative:page;mso-position-vertical-relative:page;z-index:-813880" from="116.459999pt,548.729980pt" to="120.479999pt,548.729980pt" stroked="true" strokeweight="1.02pt" strokecolor="#00006c">
          <w10:wrap type="none"/>
        </v:line>
      </w:pict>
    </w:r>
    <w:r>
      <w:rPr/>
      <w:pict>
        <v:line style="position:absolute;mso-position-horizontal-relative:page;mso-position-vertical-relative:page;z-index:-813856" from="123.480003pt,548.729980pt" to="127.500003pt,548.729980pt" stroked="true" strokeweight="1.02pt" strokecolor="#00006c">
          <w10:wrap type="none"/>
        </v:line>
      </w:pict>
    </w:r>
    <w:r>
      <w:rPr/>
      <w:pict>
        <v:line style="position:absolute;mso-position-horizontal-relative:page;mso-position-vertical-relative:page;z-index:-813832" from="130.5pt,548.729980pt" to="134.46pt,548.729980pt" stroked="true" strokeweight="1.02pt" strokecolor="#00006c">
          <w10:wrap type="none"/>
        </v:line>
      </w:pict>
    </w:r>
    <w:r>
      <w:rPr/>
      <w:pict>
        <v:line style="position:absolute;mso-position-horizontal-relative:page;mso-position-vertical-relative:page;z-index:-813808" from="137.460007pt,548.729980pt" to="141.480007pt,548.729980pt" stroked="true" strokeweight="1.02pt" strokecolor="#00006c">
          <w10:wrap type="none"/>
        </v:line>
      </w:pict>
    </w:r>
    <w:r>
      <w:rPr/>
      <w:pict>
        <v:line style="position:absolute;mso-position-horizontal-relative:page;mso-position-vertical-relative:page;z-index:-813784" from="144.479996pt,548.729980pt" to="148.499996pt,548.729980pt" stroked="true" strokeweight="1.02pt" strokecolor="#00006c">
          <w10:wrap type="none"/>
        </v:line>
      </w:pict>
    </w:r>
    <w:r>
      <w:rPr/>
      <w:pict>
        <v:line style="position:absolute;mso-position-horizontal-relative:page;mso-position-vertical-relative:page;z-index:-813760" from="151.5pt,548.729980pt" to="155.46pt,548.729980pt" stroked="true" strokeweight="1.02pt" strokecolor="#00006c">
          <w10:wrap type="none"/>
        </v:line>
      </w:pict>
    </w:r>
    <w:r>
      <w:rPr/>
      <w:pict>
        <v:line style="position:absolute;mso-position-horizontal-relative:page;mso-position-vertical-relative:page;z-index:-813736" from="158.460007pt,548.729980pt" to="162.480007pt,548.729980pt" stroked="true" strokeweight="1.02pt" strokecolor="#00006c">
          <w10:wrap type="none"/>
        </v:line>
      </w:pict>
    </w:r>
    <w:r>
      <w:rPr/>
      <w:pict>
        <v:line style="position:absolute;mso-position-horizontal-relative:page;mso-position-vertical-relative:page;z-index:-813712" from="165.479996pt,548.729980pt" to="169.499996pt,548.729980pt" stroked="true" strokeweight="1.02pt" strokecolor="#00006c">
          <w10:wrap type="none"/>
        </v:line>
      </w:pict>
    </w:r>
    <w:r>
      <w:rPr/>
      <w:pict>
        <v:line style="position:absolute;mso-position-horizontal-relative:page;mso-position-vertical-relative:page;z-index:-813688" from="172.5pt,548.729980pt" to="176.46pt,548.729980pt" stroked="true" strokeweight="1.02pt" strokecolor="#00006c">
          <w10:wrap type="none"/>
        </v:line>
      </w:pict>
    </w:r>
    <w:r>
      <w:rPr/>
      <w:pict>
        <v:line style="position:absolute;mso-position-horizontal-relative:page;mso-position-vertical-relative:page;z-index:-813664" from="179.460007pt,548.729980pt" to="183.480007pt,548.729980pt" stroked="true" strokeweight="1.02pt" strokecolor="#00006c">
          <w10:wrap type="none"/>
        </v:line>
      </w:pict>
    </w:r>
    <w:r>
      <w:rPr/>
      <w:pict>
        <v:line style="position:absolute;mso-position-horizontal-relative:page;mso-position-vertical-relative:page;z-index:-813640" from="186.479996pt,548.729980pt" to="190.499996pt,548.729980pt" stroked="true" strokeweight="1.02pt" strokecolor="#00006c">
          <w10:wrap type="none"/>
        </v:line>
      </w:pict>
    </w:r>
    <w:r>
      <w:rPr/>
      <w:pict>
        <v:line style="position:absolute;mso-position-horizontal-relative:page;mso-position-vertical-relative:page;z-index:-813616" from="193.5pt,548.729980pt" to="197.46pt,548.729980pt" stroked="true" strokeweight="1.02pt" strokecolor="#00006c">
          <w10:wrap type="none"/>
        </v:line>
      </w:pict>
    </w:r>
    <w:r>
      <w:rPr/>
      <w:pict>
        <v:line style="position:absolute;mso-position-horizontal-relative:page;mso-position-vertical-relative:page;z-index:-813592" from="200.460007pt,548.729980pt" to="204.480007pt,548.729980pt" stroked="true" strokeweight="1.02pt" strokecolor="#00006c">
          <w10:wrap type="none"/>
        </v:line>
      </w:pict>
    </w:r>
    <w:r>
      <w:rPr/>
      <w:pict>
        <v:line style="position:absolute;mso-position-horizontal-relative:page;mso-position-vertical-relative:page;z-index:-813568" from="207.479996pt,548.729980pt" to="211.499996pt,548.729980pt" stroked="true" strokeweight="1.02pt" strokecolor="#00006c">
          <w10:wrap type="none"/>
        </v:line>
      </w:pict>
    </w:r>
    <w:r>
      <w:rPr/>
      <w:pict>
        <v:line style="position:absolute;mso-position-horizontal-relative:page;mso-position-vertical-relative:page;z-index:-813544" from="214.5pt,548.729980pt" to="218.46pt,548.729980pt" stroked="true" strokeweight="1.02pt" strokecolor="#00006c">
          <w10:wrap type="none"/>
        </v:line>
      </w:pict>
    </w:r>
    <w:r>
      <w:rPr/>
      <w:pict>
        <v:line style="position:absolute;mso-position-horizontal-relative:page;mso-position-vertical-relative:page;z-index:-813520" from="221.460007pt,548.729980pt" to="225.480007pt,548.729980pt" stroked="true" strokeweight="1.02pt" strokecolor="#00006c">
          <w10:wrap type="none"/>
        </v:line>
      </w:pict>
    </w:r>
    <w:r>
      <w:rPr/>
      <w:pict>
        <v:line style="position:absolute;mso-position-horizontal-relative:page;mso-position-vertical-relative:page;z-index:-813496" from="228.479996pt,548.729980pt" to="232.499996pt,548.729980pt" stroked="true" strokeweight="1.02pt" strokecolor="#00006c">
          <w10:wrap type="none"/>
        </v:line>
      </w:pict>
    </w:r>
    <w:r>
      <w:rPr/>
      <w:pict>
        <v:line style="position:absolute;mso-position-horizontal-relative:page;mso-position-vertical-relative:page;z-index:-813472" from="235.5pt,548.729980pt" to="239.46pt,548.729980pt" stroked="true" strokeweight="1.02pt" strokecolor="#00006c">
          <w10:wrap type="none"/>
        </v:line>
      </w:pict>
    </w:r>
    <w:r>
      <w:rPr/>
      <w:pict>
        <v:line style="position:absolute;mso-position-horizontal-relative:page;mso-position-vertical-relative:page;z-index:-813448" from="242.460007pt,548.729980pt" to="246.480007pt,548.729980pt" stroked="true" strokeweight="1.02pt" strokecolor="#00006c">
          <w10:wrap type="none"/>
        </v:line>
      </w:pict>
    </w:r>
    <w:r>
      <w:rPr/>
      <w:pict>
        <v:line style="position:absolute;mso-position-horizontal-relative:page;mso-position-vertical-relative:page;z-index:-813424" from="249.479996pt,548.729980pt" to="253.499996pt,548.729980pt" stroked="true" strokeweight="1.02pt" strokecolor="#00006c">
          <w10:wrap type="none"/>
        </v:line>
      </w:pict>
    </w:r>
    <w:r>
      <w:rPr/>
      <w:pict>
        <v:line style="position:absolute;mso-position-horizontal-relative:page;mso-position-vertical-relative:page;z-index:-813400" from="256.5pt,548.729980pt" to="260.4600pt,548.729980pt" stroked="true" strokeweight="1.02pt" strokecolor="#00006c">
          <w10:wrap type="none"/>
        </v:line>
      </w:pict>
    </w:r>
    <w:r>
      <w:rPr/>
      <w:pict>
        <v:line style="position:absolute;mso-position-horizontal-relative:page;mso-position-vertical-relative:page;z-index:-813376" from="263.459991pt,548.729980pt" to="267.479991pt,548.729980pt" stroked="true" strokeweight="1.02pt" strokecolor="#00006c">
          <w10:wrap type="none"/>
        </v:line>
      </w:pict>
    </w:r>
    <w:r>
      <w:rPr/>
      <w:pict>
        <v:line style="position:absolute;mso-position-horizontal-relative:page;mso-position-vertical-relative:page;z-index:-813352" from="270.480011pt,548.729980pt" to="274.500011pt,548.729980pt" stroked="true" strokeweight="1.02pt" strokecolor="#00006c">
          <w10:wrap type="none"/>
        </v:line>
      </w:pict>
    </w:r>
    <w:r>
      <w:rPr/>
      <w:pict>
        <v:line style="position:absolute;mso-position-horizontal-relative:page;mso-position-vertical-relative:page;z-index:-813328" from="277.5pt,548.729980pt" to="281.460pt,548.729980pt" stroked="true" strokeweight="1.02pt" strokecolor="#00006c">
          <w10:wrap type="none"/>
        </v:line>
      </w:pict>
    </w:r>
    <w:r>
      <w:rPr/>
      <w:pict>
        <v:line style="position:absolute;mso-position-horizontal-relative:page;mso-position-vertical-relative:page;z-index:-813304" from="284.459991pt,548.729980pt" to="288.479991pt,548.729980pt" stroked="true" strokeweight="1.02pt" strokecolor="#00006c">
          <w10:wrap type="none"/>
        </v:line>
      </w:pict>
    </w:r>
    <w:r>
      <w:rPr/>
      <w:pict>
        <v:line style="position:absolute;mso-position-horizontal-relative:page;mso-position-vertical-relative:page;z-index:-813280" from="291.480011pt,548.729980pt" to="295.500011pt,548.729980pt" stroked="true" strokeweight="1.02pt" strokecolor="#00006c">
          <w10:wrap type="none"/>
        </v:line>
      </w:pict>
    </w:r>
    <w:r>
      <w:rPr/>
      <w:pict>
        <v:line style="position:absolute;mso-position-horizontal-relative:page;mso-position-vertical-relative:page;z-index:-813256" from="298.5pt,548.729980pt" to="302.460pt,548.729980pt" stroked="true" strokeweight="1.02pt" strokecolor="#00006c">
          <w10:wrap type="none"/>
        </v:line>
      </w:pict>
    </w:r>
    <w:r>
      <w:rPr/>
      <w:pict>
        <v:line style="position:absolute;mso-position-horizontal-relative:page;mso-position-vertical-relative:page;z-index:-813232" from="305.459991pt,548.729980pt" to="309.479991pt,548.729980pt" stroked="true" strokeweight="1.02pt" strokecolor="#00006c">
          <w10:wrap type="none"/>
        </v:line>
      </w:pict>
    </w:r>
    <w:r>
      <w:rPr/>
      <w:pict>
        <v:line style="position:absolute;mso-position-horizontal-relative:page;mso-position-vertical-relative:page;z-index:-813208" from="312.480011pt,548.729980pt" to="316.500011pt,548.729980pt" stroked="true" strokeweight="1.02pt" strokecolor="#00006c">
          <w10:wrap type="none"/>
        </v:line>
      </w:pict>
    </w:r>
    <w:r>
      <w:rPr/>
      <w:pict>
        <v:line style="position:absolute;mso-position-horizontal-relative:page;mso-position-vertical-relative:page;z-index:-813184" from="319.5pt,548.729980pt" to="323.460pt,548.729980pt" stroked="true" strokeweight="1.02pt" strokecolor="#00006c">
          <w10:wrap type="none"/>
        </v:line>
      </w:pict>
    </w:r>
    <w:r>
      <w:rPr/>
      <w:pict>
        <v:line style="position:absolute;mso-position-horizontal-relative:page;mso-position-vertical-relative:page;z-index:-813160" from="326.459991pt,548.729980pt" to="330.479991pt,548.729980pt" stroked="true" strokeweight="1.02pt" strokecolor="#00006c">
          <w10:wrap type="none"/>
        </v:line>
      </w:pict>
    </w:r>
    <w:r>
      <w:rPr/>
      <w:pict>
        <v:line style="position:absolute;mso-position-horizontal-relative:page;mso-position-vertical-relative:page;z-index:-813136" from="333.480011pt,548.729980pt" to="337.500011pt,548.729980pt" stroked="true" strokeweight="1.02pt" strokecolor="#00006c">
          <w10:wrap type="none"/>
        </v:line>
      </w:pict>
    </w:r>
    <w:r>
      <w:rPr/>
      <w:pict>
        <v:line style="position:absolute;mso-position-horizontal-relative:page;mso-position-vertical-relative:page;z-index:-813112" from="340.5pt,548.729980pt" to="344.46pt,548.729980pt" stroked="true" strokeweight="1.02pt" strokecolor="#00006c">
          <w10:wrap type="none"/>
        </v:line>
      </w:pict>
    </w:r>
    <w:r>
      <w:rPr/>
      <w:pict>
        <v:line style="position:absolute;mso-position-horizontal-relative:page;mso-position-vertical-relative:page;z-index:-813088" from="347.459991pt,548.729980pt" to="351.479991pt,548.729980pt" stroked="true" strokeweight="1.02pt" strokecolor="#00006c">
          <w10:wrap type="none"/>
        </v:line>
      </w:pict>
    </w:r>
    <w:r>
      <w:rPr/>
      <w:pict>
        <v:line style="position:absolute;mso-position-horizontal-relative:page;mso-position-vertical-relative:page;z-index:-813064" from="354.480011pt,548.729980pt" to="358.500011pt,548.729980pt" stroked="true" strokeweight="1.02pt" strokecolor="#00006c">
          <w10:wrap type="none"/>
        </v:line>
      </w:pict>
    </w:r>
    <w:r>
      <w:rPr/>
      <w:pict>
        <v:line style="position:absolute;mso-position-horizontal-relative:page;mso-position-vertical-relative:page;z-index:-813040" from="361.5pt,548.729980pt" to="365.46pt,548.729980pt" stroked="true" strokeweight="1.02pt" strokecolor="#00006c">
          <w10:wrap type="none"/>
        </v:line>
      </w:pict>
    </w:r>
    <w:r>
      <w:rPr/>
      <w:pict>
        <v:line style="position:absolute;mso-position-horizontal-relative:page;mso-position-vertical-relative:page;z-index:-813016" from="368.459991pt,548.729980pt" to="372.479991pt,548.729980pt" stroked="true" strokeweight="1.02pt" strokecolor="#00006c">
          <w10:wrap type="none"/>
        </v:line>
      </w:pict>
    </w:r>
    <w:r>
      <w:rPr/>
      <w:pict>
        <v:line style="position:absolute;mso-position-horizontal-relative:page;mso-position-vertical-relative:page;z-index:-812992" from="375.480011pt,548.729980pt" to="379.500011pt,548.729980pt" stroked="true" strokeweight="1.02pt" strokecolor="#00006c">
          <w10:wrap type="none"/>
        </v:line>
      </w:pict>
    </w:r>
    <w:r>
      <w:rPr/>
      <w:pict>
        <v:line style="position:absolute;mso-position-horizontal-relative:page;mso-position-vertical-relative:page;z-index:-812968" from="382.5pt,548.729980pt" to="386.46pt,548.729980pt" stroked="true" strokeweight="1.02pt" strokecolor="#00006c">
          <w10:wrap type="none"/>
        </v:line>
      </w:pict>
    </w:r>
    <w:r>
      <w:rPr/>
      <w:pict>
        <v:line style="position:absolute;mso-position-horizontal-relative:page;mso-position-vertical-relative:page;z-index:-812944" from="389.459991pt,548.729980pt" to="393.479991pt,548.729980pt" stroked="true" strokeweight="1.02pt" strokecolor="#00006c">
          <w10:wrap type="none"/>
        </v:line>
      </w:pict>
    </w:r>
    <w:r>
      <w:rPr/>
      <w:pict>
        <v:line style="position:absolute;mso-position-horizontal-relative:page;mso-position-vertical-relative:page;z-index:-812920" from="396.480011pt,548.729980pt" to="400.500011pt,548.729980pt" stroked="true" strokeweight="1.02pt" strokecolor="#00006c">
          <w10:wrap type="none"/>
        </v:line>
      </w:pict>
    </w:r>
    <w:r>
      <w:rPr/>
      <w:pict>
        <v:line style="position:absolute;mso-position-horizontal-relative:page;mso-position-vertical-relative:page;z-index:-812896" from="403.5pt,548.729980pt" to="407.46pt,548.729980pt" stroked="true" strokeweight="1.02pt" strokecolor="#00006c">
          <w10:wrap type="none"/>
        </v:line>
      </w:pict>
    </w:r>
    <w:r>
      <w:rPr/>
      <w:pict>
        <v:line style="position:absolute;mso-position-horizontal-relative:page;mso-position-vertical-relative:page;z-index:-812872" from="410.459991pt,548.729980pt" to="414.479991pt,548.729980pt" stroked="true" strokeweight="1.02pt" strokecolor="#00006c">
          <w10:wrap type="none"/>
        </v:line>
      </w:pict>
    </w:r>
    <w:r>
      <w:rPr/>
      <w:pict>
        <v:line style="position:absolute;mso-position-horizontal-relative:page;mso-position-vertical-relative:page;z-index:-812848" from="417.480011pt,548.729980pt" to="421.500011pt,548.729980pt" stroked="true" strokeweight="1.02pt" strokecolor="#00006c">
          <w10:wrap type="none"/>
        </v:line>
      </w:pict>
    </w:r>
    <w:r>
      <w:rPr/>
      <w:pict>
        <v:line style="position:absolute;mso-position-horizontal-relative:page;mso-position-vertical-relative:page;z-index:-812824" from="424.5pt,548.729980pt" to="428.46pt,548.729980pt" stroked="true" strokeweight="1.02pt" strokecolor="#00006c">
          <w10:wrap type="none"/>
        </v:line>
      </w:pict>
    </w:r>
    <w:r>
      <w:rPr/>
      <w:pict>
        <v:line style="position:absolute;mso-position-horizontal-relative:page;mso-position-vertical-relative:page;z-index:-812800" from="431.459991pt,548.729980pt" to="435.479991pt,548.729980pt" stroked="true" strokeweight="1.02pt" strokecolor="#00006c">
          <w10:wrap type="none"/>
        </v:line>
      </w:pict>
    </w:r>
    <w:r>
      <w:rPr/>
      <w:pict>
        <v:line style="position:absolute;mso-position-horizontal-relative:page;mso-position-vertical-relative:page;z-index:-812776" from="438.480011pt,548.729980pt" to="442.500011pt,548.729980pt" stroked="true" strokeweight="1.02pt" strokecolor="#00006c">
          <w10:wrap type="none"/>
        </v:line>
      </w:pict>
    </w:r>
    <w:r>
      <w:rPr/>
      <w:pict>
        <v:line style="position:absolute;mso-position-horizontal-relative:page;mso-position-vertical-relative:page;z-index:-812752" from="445.5pt,548.729980pt" to="449.46pt,548.729980pt" stroked="true" strokeweight="1.02pt" strokecolor="#00006c">
          <w10:wrap type="none"/>
        </v:line>
      </w:pict>
    </w:r>
    <w:r>
      <w:rPr/>
      <w:pict>
        <v:line style="position:absolute;mso-position-horizontal-relative:page;mso-position-vertical-relative:page;z-index:-812728" from="452.459991pt,548.729980pt" to="456.479991pt,548.729980pt" stroked="true" strokeweight="1.02pt" strokecolor="#00006c">
          <w10:wrap type="none"/>
        </v:line>
      </w:pict>
    </w:r>
    <w:r>
      <w:rPr/>
      <w:pict>
        <v:line style="position:absolute;mso-position-horizontal-relative:page;mso-position-vertical-relative:page;z-index:-812704" from="459.480011pt,548.729980pt" to="463.500011pt,548.729980pt" stroked="true" strokeweight="1.02pt" strokecolor="#00006c">
          <w10:wrap type="none"/>
        </v:line>
      </w:pict>
    </w:r>
    <w:r>
      <w:rPr/>
      <w:pict>
        <v:line style="position:absolute;mso-position-horizontal-relative:page;mso-position-vertical-relative:page;z-index:-812680" from="466.5pt,548.729980pt" to="470.46pt,548.729980pt" stroked="true" strokeweight="1.02pt" strokecolor="#00006c">
          <w10:wrap type="none"/>
        </v:line>
      </w:pict>
    </w:r>
    <w:r>
      <w:rPr/>
      <w:pict>
        <v:line style="position:absolute;mso-position-horizontal-relative:page;mso-position-vertical-relative:page;z-index:-812656" from="473.459991pt,548.729980pt" to="477.479991pt,548.729980pt" stroked="true" strokeweight="1.02pt" strokecolor="#00006c">
          <w10:wrap type="none"/>
        </v:line>
      </w:pict>
    </w:r>
    <w:r>
      <w:rPr/>
      <w:pict>
        <v:line style="position:absolute;mso-position-horizontal-relative:page;mso-position-vertical-relative:page;z-index:-812632" from="480.480011pt,548.729980pt" to="484.500011pt,548.729980pt" stroked="true" strokeweight="1.02pt" strokecolor="#00006c">
          <w10:wrap type="none"/>
        </v:line>
      </w:pict>
    </w:r>
    <w:r>
      <w:rPr/>
      <w:pict>
        <v:line style="position:absolute;mso-position-horizontal-relative:page;mso-position-vertical-relative:page;z-index:-812608" from="487.5pt,548.729980pt" to="491.46pt,548.729980pt" stroked="true" strokeweight="1.02pt" strokecolor="#00006c">
          <w10:wrap type="none"/>
        </v:line>
      </w:pict>
    </w:r>
    <w:r>
      <w:rPr/>
      <w:pict>
        <v:line style="position:absolute;mso-position-horizontal-relative:page;mso-position-vertical-relative:page;z-index:-812584" from="494.459991pt,548.729980pt" to="498.479991pt,548.729980pt" stroked="true" strokeweight="1.02pt" strokecolor="#00006c">
          <w10:wrap type="none"/>
        </v:line>
      </w:pict>
    </w:r>
    <w:r>
      <w:rPr/>
      <w:pict>
        <v:line style="position:absolute;mso-position-horizontal-relative:page;mso-position-vertical-relative:page;z-index:-812560" from="501.480011pt,548.729980pt" to="505.500011pt,548.729980pt" stroked="true" strokeweight="1.02pt" strokecolor="#00006c">
          <w10:wrap type="none"/>
        </v:line>
      </w:pict>
    </w:r>
    <w:r>
      <w:rPr/>
      <w:pict>
        <v:line style="position:absolute;mso-position-horizontal-relative:page;mso-position-vertical-relative:page;z-index:-812536" from="508.5pt,548.729980pt" to="512.46pt,548.729980pt" stroked="true" strokeweight="1.02pt" strokecolor="#00006c">
          <w10:wrap type="none"/>
        </v:line>
      </w:pict>
    </w:r>
    <w:r>
      <w:rPr/>
      <w:pict>
        <v:line style="position:absolute;mso-position-horizontal-relative:page;mso-position-vertical-relative:page;z-index:-812512" from="515.460022pt,548.729980pt" to="519.480022pt,548.729980pt" stroked="true" strokeweight="1.02pt" strokecolor="#00006c">
          <w10:wrap type="none"/>
        </v:line>
      </w:pict>
    </w:r>
    <w:r>
      <w:rPr/>
      <w:pict>
        <v:line style="position:absolute;mso-position-horizontal-relative:page;mso-position-vertical-relative:page;z-index:-812488" from="522.479980pt,548.729980pt" to="526.499980pt,548.729980pt" stroked="true" strokeweight="1.02pt" strokecolor="#00006c">
          <w10:wrap type="none"/>
        </v:line>
      </w:pict>
    </w:r>
    <w:r>
      <w:rPr/>
      <w:pict>
        <v:line style="position:absolute;mso-position-horizontal-relative:page;mso-position-vertical-relative:page;z-index:-812464" from="529.5pt,548.729980pt" to="533.46pt,548.729980pt" stroked="true" strokeweight="1.02pt" strokecolor="#00006c">
          <w10:wrap type="none"/>
        </v:line>
      </w:pict>
    </w:r>
    <w:r>
      <w:rPr/>
      <w:pict>
        <v:line style="position:absolute;mso-position-horizontal-relative:page;mso-position-vertical-relative:page;z-index:-812440" from="536.460022pt,548.729980pt" to="540.480022pt,548.729980pt" stroked="true" strokeweight="1.02pt" strokecolor="#00006c">
          <w10:wrap type="none"/>
        </v:line>
      </w:pict>
    </w:r>
    <w:r>
      <w:rPr/>
      <w:pict>
        <v:line style="position:absolute;mso-position-horizontal-relative:page;mso-position-vertical-relative:page;z-index:-812416" from="543.479980pt,548.729980pt" to="547.499980pt,548.729980pt" stroked="true" strokeweight="1.02pt" strokecolor="#00006c">
          <w10:wrap type="none"/>
        </v:line>
      </w:pict>
    </w:r>
    <w:r>
      <w:rPr/>
      <w:pict>
        <v:line style="position:absolute;mso-position-horizontal-relative:page;mso-position-vertical-relative:page;z-index:-812392" from="550.5pt,548.729980pt" to="554.46pt,548.729980pt" stroked="true" strokeweight="1.02pt" strokecolor="#00006c">
          <w10:wrap type="none"/>
        </v:line>
      </w:pict>
    </w:r>
    <w:r>
      <w:rPr/>
      <w:pict>
        <v:line style="position:absolute;mso-position-horizontal-relative:page;mso-position-vertical-relative:page;z-index:-812368" from="557.460022pt,548.729980pt" to="561.480022pt,548.729980pt" stroked="true" strokeweight="1.02pt" strokecolor="#00006c">
          <w10:wrap type="none"/>
        </v:line>
      </w:pict>
    </w:r>
    <w:r>
      <w:rPr/>
      <w:pict>
        <v:line style="position:absolute;mso-position-horizontal-relative:page;mso-position-vertical-relative:page;z-index:-812344" from="564.479980pt,548.729980pt" to="568.499980pt,548.729980pt" stroked="true" strokeweight="1.02pt" strokecolor="#00006c">
          <w10:wrap type="none"/>
        </v:line>
      </w:pict>
    </w:r>
    <w:r>
      <w:rPr/>
      <w:pict>
        <v:line style="position:absolute;mso-position-horizontal-relative:page;mso-position-vertical-relative:page;z-index:-812320" from="571.5pt,548.729980pt" to="575.46pt,548.729980pt" stroked="true" strokeweight="1.02pt" strokecolor="#00006c">
          <w10:wrap type="none"/>
        </v:line>
      </w:pict>
    </w:r>
    <w:r>
      <w:rPr/>
      <w:pict>
        <v:line style="position:absolute;mso-position-horizontal-relative:page;mso-position-vertical-relative:page;z-index:-812296" from="578.460022pt,548.729980pt" to="582.480022pt,548.729980pt" stroked="true" strokeweight="1.02pt" strokecolor="#00006c">
          <w10:wrap type="none"/>
        </v:line>
      </w:pict>
    </w:r>
    <w:r>
      <w:rPr/>
      <w:pict>
        <v:line style="position:absolute;mso-position-horizontal-relative:page;mso-position-vertical-relative:page;z-index:-812272" from="585.479980pt,548.729980pt" to="589.499980pt,548.729980pt" stroked="true" strokeweight="1.02pt" strokecolor="#00006c">
          <w10:wrap type="none"/>
        </v:line>
      </w:pict>
    </w:r>
    <w:r>
      <w:rPr/>
      <w:pict>
        <v:line style="position:absolute;mso-position-horizontal-relative:page;mso-position-vertical-relative:page;z-index:-812248" from="592.5pt,548.729980pt" to="596.46pt,548.729980pt" stroked="true" strokeweight="1.02pt" strokecolor="#00006c">
          <w10:wrap type="none"/>
        </v:line>
      </w:pict>
    </w:r>
    <w:r>
      <w:rPr/>
      <w:pict>
        <v:line style="position:absolute;mso-position-horizontal-relative:page;mso-position-vertical-relative:page;z-index:-812224" from="599.460022pt,548.729980pt" to="603.480022pt,548.729980pt" stroked="true" strokeweight="1.02pt" strokecolor="#00006c">
          <w10:wrap type="none"/>
        </v:line>
      </w:pict>
    </w:r>
    <w:r>
      <w:rPr/>
      <w:pict>
        <v:line style="position:absolute;mso-position-horizontal-relative:page;mso-position-vertical-relative:page;z-index:-812200" from="606.479980pt,548.729980pt" to="610.499980pt,548.729980pt" stroked="true" strokeweight="1.02pt" strokecolor="#00006c">
          <w10:wrap type="none"/>
        </v:line>
      </w:pict>
    </w:r>
    <w:r>
      <w:rPr/>
      <w:pict>
        <v:line style="position:absolute;mso-position-horizontal-relative:page;mso-position-vertical-relative:page;z-index:-812176" from="613.5pt,548.729980pt" to="617.46pt,548.729980pt" stroked="true" strokeweight="1.02pt" strokecolor="#00006c">
          <w10:wrap type="none"/>
        </v:line>
      </w:pict>
    </w:r>
    <w:r>
      <w:rPr/>
      <w:pict>
        <v:line style="position:absolute;mso-position-horizontal-relative:page;mso-position-vertical-relative:page;z-index:-812152" from="620.460022pt,548.729980pt" to="624.480022pt,548.729980pt" stroked="true" strokeweight="1.02pt" strokecolor="#00006c">
          <w10:wrap type="none"/>
        </v:line>
      </w:pict>
    </w:r>
    <w:r>
      <w:rPr/>
      <w:pict>
        <v:line style="position:absolute;mso-position-horizontal-relative:page;mso-position-vertical-relative:page;z-index:-812128" from="627.479980pt,548.729980pt" to="631.499980pt,548.729980pt" stroked="true" strokeweight="1.02pt" strokecolor="#00006c">
          <w10:wrap type="none"/>
        </v:line>
      </w:pict>
    </w:r>
    <w:r>
      <w:rPr/>
      <w:pict>
        <v:line style="position:absolute;mso-position-horizontal-relative:page;mso-position-vertical-relative:page;z-index:-812104" from="634.5pt,548.729980pt" to="638.46pt,548.729980pt" stroked="true" strokeweight="1.02pt" strokecolor="#00006c">
          <w10:wrap type="none"/>
        </v:line>
      </w:pict>
    </w:r>
    <w:r>
      <w:rPr/>
      <w:pict>
        <v:line style="position:absolute;mso-position-horizontal-relative:page;mso-position-vertical-relative:page;z-index:-812080" from="641.460022pt,548.729980pt" to="645.480022pt,548.729980pt" stroked="true" strokeweight="1.02pt" strokecolor="#00006c">
          <w10:wrap type="none"/>
        </v:line>
      </w:pict>
    </w:r>
    <w:r>
      <w:rPr/>
      <w:pict>
        <v:line style="position:absolute;mso-position-horizontal-relative:page;mso-position-vertical-relative:page;z-index:-812056" from="648.479980pt,548.729980pt" to="652.499980pt,548.729980pt" stroked="true" strokeweight="1.02pt" strokecolor="#00006c">
          <w10:wrap type="none"/>
        </v:line>
      </w:pict>
    </w:r>
    <w:r>
      <w:rPr/>
      <w:pict>
        <v:line style="position:absolute;mso-position-horizontal-relative:page;mso-position-vertical-relative:page;z-index:-812032" from="655.5pt,548.729980pt" to="659.46pt,548.729980pt" stroked="true" strokeweight="1.02pt" strokecolor="#00006c">
          <w10:wrap type="none"/>
        </v:line>
      </w:pict>
    </w:r>
    <w:r>
      <w:rPr/>
      <w:pict>
        <v:line style="position:absolute;mso-position-horizontal-relative:page;mso-position-vertical-relative:page;z-index:-812008" from="662.460022pt,548.729980pt" to="666.480022pt,548.729980pt" stroked="true" strokeweight="1.02pt" strokecolor="#00006c">
          <w10:wrap type="none"/>
        </v:line>
      </w:pict>
    </w:r>
    <w:r>
      <w:rPr/>
      <w:pict>
        <v:line style="position:absolute;mso-position-horizontal-relative:page;mso-position-vertical-relative:page;z-index:-811984" from="669.479980pt,548.729980pt" to="673.49998pt,548.729980pt" stroked="true" strokeweight="1.02pt" strokecolor="#00006c">
          <w10:wrap type="none"/>
        </v:line>
      </w:pict>
    </w:r>
    <w:r>
      <w:rPr/>
      <w:pict>
        <v:line style="position:absolute;mso-position-horizontal-relative:page;mso-position-vertical-relative:page;z-index:-811960" from="676.5pt,548.729980pt" to="680.46pt,548.729980pt" stroked="true" strokeweight="1.02pt" strokecolor="#00006c">
          <w10:wrap type="none"/>
        </v:line>
      </w:pict>
    </w:r>
    <w:r>
      <w:rPr/>
      <w:pict>
        <v:line style="position:absolute;mso-position-horizontal-relative:page;mso-position-vertical-relative:page;z-index:-811936" from="683.460022pt,548.729980pt" to="687.480022pt,548.729980pt" stroked="true" strokeweight="1.02pt" strokecolor="#00006c">
          <w10:wrap type="none"/>
        </v:line>
      </w:pict>
    </w:r>
    <w:r>
      <w:rPr/>
      <w:pict>
        <v:line style="position:absolute;mso-position-horizontal-relative:page;mso-position-vertical-relative:page;z-index:-811912" from="690.47998pt,548.729980pt" to="694.49998pt,548.729980pt" stroked="true" strokeweight="1.02pt" strokecolor="#00006c">
          <w10:wrap type="none"/>
        </v:line>
      </w:pict>
    </w:r>
    <w:r>
      <w:rPr/>
      <w:pict>
        <v:line style="position:absolute;mso-position-horizontal-relative:page;mso-position-vertical-relative:page;z-index:-811888" from="697.5pt,548.729980pt" to="701.46pt,548.729980pt" stroked="true" strokeweight="1.02pt" strokecolor="#00006c">
          <w10:wrap type="none"/>
        </v:line>
      </w:pict>
    </w:r>
    <w:r>
      <w:rPr/>
      <w:pict>
        <v:line style="position:absolute;mso-position-horizontal-relative:page;mso-position-vertical-relative:page;z-index:-811864" from="704.460022pt,548.729980pt" to="708.480022pt,548.729980pt" stroked="true" strokeweight="1.02pt" strokecolor="#00006c">
          <w10:wrap type="none"/>
        </v:line>
      </w:pict>
    </w:r>
    <w:r>
      <w:rPr/>
      <w:pict>
        <v:line style="position:absolute;mso-position-horizontal-relative:page;mso-position-vertical-relative:page;z-index:-811840" from="711.47998pt,548.729980pt" to="715.49998pt,548.729980pt" stroked="true" strokeweight="1.02pt" strokecolor="#00006c">
          <w10:wrap type="none"/>
        </v:line>
      </w:pict>
    </w:r>
    <w:r>
      <w:rPr/>
      <w:pict>
        <v:line style="position:absolute;mso-position-horizontal-relative:page;mso-position-vertical-relative:page;z-index:-811816" from="718.5pt,548.729980pt" to="722.46pt,548.729980pt" stroked="true" strokeweight="1.02pt" strokecolor="#00006c">
          <w10:wrap type="none"/>
        </v:line>
      </w:pict>
    </w:r>
    <w:r>
      <w:rPr/>
      <w:pict>
        <v:line style="position:absolute;mso-position-horizontal-relative:page;mso-position-vertical-relative:page;z-index:-811792" from="725.460022pt,548.729980pt" to="729.480022pt,548.729980pt" stroked="true" strokeweight="1.02pt" strokecolor="#00006c">
          <w10:wrap type="none"/>
        </v:line>
      </w:pict>
    </w:r>
    <w:r>
      <w:rPr/>
      <w:pict>
        <v:line style="position:absolute;mso-position-horizontal-relative:page;mso-position-vertical-relative:page;z-index:-811768" from="732.47998pt,548.729980pt" to="736.49998pt,548.729980pt" stroked="true" strokeweight="1.02pt" strokecolor="#00006c">
          <w10:wrap type="none"/>
        </v:line>
      </w:pict>
    </w:r>
    <w:r>
      <w:rPr/>
      <w:pict>
        <v:line style="position:absolute;mso-position-horizontal-relative:page;mso-position-vertical-relative:page;z-index:-811744" from="739.5pt,548.729980pt" to="743.46pt,548.729980pt" stroked="true" strokeweight="1.02pt" strokecolor="#00006c">
          <w10:wrap type="none"/>
        </v:line>
      </w:pict>
    </w:r>
    <w:r>
      <w:rPr/>
      <w:pict>
        <v:line style="position:absolute;mso-position-horizontal-relative:page;mso-position-vertical-relative:page;z-index:-81172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1169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23783">
          <wp:simplePos x="0" y="0"/>
          <wp:positionH relativeFrom="page">
            <wp:posOffset>1114425</wp:posOffset>
          </wp:positionH>
          <wp:positionV relativeFrom="page">
            <wp:posOffset>6759320</wp:posOffset>
          </wp:positionV>
          <wp:extent cx="140208" cy="155448"/>
          <wp:effectExtent l="0" t="0" r="0" b="0"/>
          <wp:wrapNone/>
          <wp:docPr id="49" name="image3.png" descr=""/>
          <wp:cNvGraphicFramePr>
            <a:graphicFrameLocks noChangeAspect="1"/>
          </wp:cNvGraphicFramePr>
          <a:graphic>
            <a:graphicData uri="http://schemas.openxmlformats.org/drawingml/2006/picture">
              <pic:pic>
                <pic:nvPicPr>
                  <pic:cNvPr id="50"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402.320007pt;margin-top:557.99707pt;width:28.7pt;height:12.05pt;mso-position-horizontal-relative:page;mso-position-vertical-relative:page;z-index:-811648" type="#_x0000_t202" filled="false" stroked="false">
          <v:textbox inset="0,0,0,0">
            <w:txbxContent>
              <w:p>
                <w:pPr>
                  <w:spacing w:line="225" w:lineRule="exact" w:before="0"/>
                  <w:ind w:left="20" w:right="0" w:firstLine="0"/>
                  <w:jc w:val="left"/>
                  <w:rPr>
                    <w:b/>
                    <w:sz w:val="20"/>
                  </w:rPr>
                </w:pPr>
                <w:r>
                  <w:rPr>
                    <w:b/>
                    <w:sz w:val="20"/>
                  </w:rPr>
                  <w:t>- 130 -</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11624" from="81.480003pt,548.729980pt" to="85.500003pt,548.729980pt" stroked="true" strokeweight="1.02pt" strokecolor="#00006c">
          <w10:wrap type="none"/>
        </v:line>
      </w:pict>
    </w:r>
    <w:r>
      <w:rPr/>
      <w:pict>
        <v:line style="position:absolute;mso-position-horizontal-relative:page;mso-position-vertical-relative:page;z-index:-811600" from="88.5pt,548.729980pt" to="92.46pt,548.729980pt" stroked="true" strokeweight="1.02pt" strokecolor="#00006c">
          <w10:wrap type="none"/>
        </v:line>
      </w:pict>
    </w:r>
    <w:r>
      <w:rPr/>
      <w:pict>
        <v:line style="position:absolute;mso-position-horizontal-relative:page;mso-position-vertical-relative:page;z-index:-811576" from="95.459999pt,548.729980pt" to="99.479999pt,548.729980pt" stroked="true" strokeweight="1.02pt" strokecolor="#00006c">
          <w10:wrap type="none"/>
        </v:line>
      </w:pict>
    </w:r>
    <w:r>
      <w:rPr/>
      <w:pict>
        <v:line style="position:absolute;mso-position-horizontal-relative:page;mso-position-vertical-relative:page;z-index:-811552" from="102.480003pt,548.729980pt" to="106.500003pt,548.729980pt" stroked="true" strokeweight="1.02pt" strokecolor="#00006c">
          <w10:wrap type="none"/>
        </v:line>
      </w:pict>
    </w:r>
    <w:r>
      <w:rPr/>
      <w:pict>
        <v:line style="position:absolute;mso-position-horizontal-relative:page;mso-position-vertical-relative:page;z-index:-811528" from="109.5pt,548.729980pt" to="113.46pt,548.729980pt" stroked="true" strokeweight="1.02pt" strokecolor="#00006c">
          <w10:wrap type="none"/>
        </v:line>
      </w:pict>
    </w:r>
    <w:r>
      <w:rPr/>
      <w:pict>
        <v:line style="position:absolute;mso-position-horizontal-relative:page;mso-position-vertical-relative:page;z-index:-811504" from="116.459999pt,548.729980pt" to="120.479999pt,548.729980pt" stroked="true" strokeweight="1.02pt" strokecolor="#00006c">
          <w10:wrap type="none"/>
        </v:line>
      </w:pict>
    </w:r>
    <w:r>
      <w:rPr/>
      <w:pict>
        <v:line style="position:absolute;mso-position-horizontal-relative:page;mso-position-vertical-relative:page;z-index:-811480" from="123.480003pt,548.729980pt" to="127.500003pt,548.729980pt" stroked="true" strokeweight="1.02pt" strokecolor="#00006c">
          <w10:wrap type="none"/>
        </v:line>
      </w:pict>
    </w:r>
    <w:r>
      <w:rPr/>
      <w:pict>
        <v:line style="position:absolute;mso-position-horizontal-relative:page;mso-position-vertical-relative:page;z-index:-811456" from="130.5pt,548.729980pt" to="134.46pt,548.729980pt" stroked="true" strokeweight="1.02pt" strokecolor="#00006c">
          <w10:wrap type="none"/>
        </v:line>
      </w:pict>
    </w:r>
    <w:r>
      <w:rPr/>
      <w:pict>
        <v:line style="position:absolute;mso-position-horizontal-relative:page;mso-position-vertical-relative:page;z-index:-811432" from="137.460007pt,548.729980pt" to="141.480007pt,548.729980pt" stroked="true" strokeweight="1.02pt" strokecolor="#00006c">
          <w10:wrap type="none"/>
        </v:line>
      </w:pict>
    </w:r>
    <w:r>
      <w:rPr/>
      <w:pict>
        <v:line style="position:absolute;mso-position-horizontal-relative:page;mso-position-vertical-relative:page;z-index:-811408" from="144.479996pt,548.729980pt" to="148.499996pt,548.729980pt" stroked="true" strokeweight="1.02pt" strokecolor="#00006c">
          <w10:wrap type="none"/>
        </v:line>
      </w:pict>
    </w:r>
    <w:r>
      <w:rPr/>
      <w:pict>
        <v:line style="position:absolute;mso-position-horizontal-relative:page;mso-position-vertical-relative:page;z-index:-811384" from="151.5pt,548.729980pt" to="155.46pt,548.729980pt" stroked="true" strokeweight="1.02pt" strokecolor="#00006c">
          <w10:wrap type="none"/>
        </v:line>
      </w:pict>
    </w:r>
    <w:r>
      <w:rPr/>
      <w:pict>
        <v:line style="position:absolute;mso-position-horizontal-relative:page;mso-position-vertical-relative:page;z-index:-811360" from="158.460007pt,548.729980pt" to="162.480007pt,548.729980pt" stroked="true" strokeweight="1.02pt" strokecolor="#00006c">
          <w10:wrap type="none"/>
        </v:line>
      </w:pict>
    </w:r>
    <w:r>
      <w:rPr/>
      <w:pict>
        <v:line style="position:absolute;mso-position-horizontal-relative:page;mso-position-vertical-relative:page;z-index:-811336" from="165.479996pt,548.729980pt" to="169.499996pt,548.729980pt" stroked="true" strokeweight="1.02pt" strokecolor="#00006c">
          <w10:wrap type="none"/>
        </v:line>
      </w:pict>
    </w:r>
    <w:r>
      <w:rPr/>
      <w:pict>
        <v:line style="position:absolute;mso-position-horizontal-relative:page;mso-position-vertical-relative:page;z-index:-811312" from="172.5pt,548.729980pt" to="176.46pt,548.729980pt" stroked="true" strokeweight="1.02pt" strokecolor="#00006c">
          <w10:wrap type="none"/>
        </v:line>
      </w:pict>
    </w:r>
    <w:r>
      <w:rPr/>
      <w:pict>
        <v:line style="position:absolute;mso-position-horizontal-relative:page;mso-position-vertical-relative:page;z-index:-811288" from="179.460007pt,548.729980pt" to="183.480007pt,548.729980pt" stroked="true" strokeweight="1.02pt" strokecolor="#00006c">
          <w10:wrap type="none"/>
        </v:line>
      </w:pict>
    </w:r>
    <w:r>
      <w:rPr/>
      <w:pict>
        <v:line style="position:absolute;mso-position-horizontal-relative:page;mso-position-vertical-relative:page;z-index:-811264" from="186.479996pt,548.729980pt" to="190.499996pt,548.729980pt" stroked="true" strokeweight="1.02pt" strokecolor="#00006c">
          <w10:wrap type="none"/>
        </v:line>
      </w:pict>
    </w:r>
    <w:r>
      <w:rPr/>
      <w:pict>
        <v:line style="position:absolute;mso-position-horizontal-relative:page;mso-position-vertical-relative:page;z-index:-811240" from="193.5pt,548.729980pt" to="197.46pt,548.729980pt" stroked="true" strokeweight="1.02pt" strokecolor="#00006c">
          <w10:wrap type="none"/>
        </v:line>
      </w:pict>
    </w:r>
    <w:r>
      <w:rPr/>
      <w:pict>
        <v:line style="position:absolute;mso-position-horizontal-relative:page;mso-position-vertical-relative:page;z-index:-811216" from="200.460007pt,548.729980pt" to="204.480007pt,548.729980pt" stroked="true" strokeweight="1.02pt" strokecolor="#00006c">
          <w10:wrap type="none"/>
        </v:line>
      </w:pict>
    </w:r>
    <w:r>
      <w:rPr/>
      <w:pict>
        <v:line style="position:absolute;mso-position-horizontal-relative:page;mso-position-vertical-relative:page;z-index:-811192" from="207.479996pt,548.729980pt" to="211.499996pt,548.729980pt" stroked="true" strokeweight="1.02pt" strokecolor="#00006c">
          <w10:wrap type="none"/>
        </v:line>
      </w:pict>
    </w:r>
    <w:r>
      <w:rPr/>
      <w:pict>
        <v:line style="position:absolute;mso-position-horizontal-relative:page;mso-position-vertical-relative:page;z-index:-811168" from="214.5pt,548.729980pt" to="218.46pt,548.729980pt" stroked="true" strokeweight="1.02pt" strokecolor="#00006c">
          <w10:wrap type="none"/>
        </v:line>
      </w:pict>
    </w:r>
    <w:r>
      <w:rPr/>
      <w:pict>
        <v:line style="position:absolute;mso-position-horizontal-relative:page;mso-position-vertical-relative:page;z-index:-811144" from="221.460007pt,548.729980pt" to="225.480007pt,548.729980pt" stroked="true" strokeweight="1.02pt" strokecolor="#00006c">
          <w10:wrap type="none"/>
        </v:line>
      </w:pict>
    </w:r>
    <w:r>
      <w:rPr/>
      <w:pict>
        <v:line style="position:absolute;mso-position-horizontal-relative:page;mso-position-vertical-relative:page;z-index:-811120" from="228.479996pt,548.729980pt" to="232.499996pt,548.729980pt" stroked="true" strokeweight="1.02pt" strokecolor="#00006c">
          <w10:wrap type="none"/>
        </v:line>
      </w:pict>
    </w:r>
    <w:r>
      <w:rPr/>
      <w:pict>
        <v:line style="position:absolute;mso-position-horizontal-relative:page;mso-position-vertical-relative:page;z-index:-811096" from="235.5pt,548.729980pt" to="239.46pt,548.729980pt" stroked="true" strokeweight="1.02pt" strokecolor="#00006c">
          <w10:wrap type="none"/>
        </v:line>
      </w:pict>
    </w:r>
    <w:r>
      <w:rPr/>
      <w:pict>
        <v:line style="position:absolute;mso-position-horizontal-relative:page;mso-position-vertical-relative:page;z-index:-811072" from="242.460007pt,548.729980pt" to="246.480007pt,548.729980pt" stroked="true" strokeweight="1.02pt" strokecolor="#00006c">
          <w10:wrap type="none"/>
        </v:line>
      </w:pict>
    </w:r>
    <w:r>
      <w:rPr/>
      <w:pict>
        <v:line style="position:absolute;mso-position-horizontal-relative:page;mso-position-vertical-relative:page;z-index:-811048" from="249.479996pt,548.729980pt" to="253.499996pt,548.729980pt" stroked="true" strokeweight="1.02pt" strokecolor="#00006c">
          <w10:wrap type="none"/>
        </v:line>
      </w:pict>
    </w:r>
    <w:r>
      <w:rPr/>
      <w:pict>
        <v:line style="position:absolute;mso-position-horizontal-relative:page;mso-position-vertical-relative:page;z-index:-811024" from="256.5pt,548.729980pt" to="260.4600pt,548.729980pt" stroked="true" strokeweight="1.02pt" strokecolor="#00006c">
          <w10:wrap type="none"/>
        </v:line>
      </w:pict>
    </w:r>
    <w:r>
      <w:rPr/>
      <w:pict>
        <v:line style="position:absolute;mso-position-horizontal-relative:page;mso-position-vertical-relative:page;z-index:-811000" from="263.459991pt,548.729980pt" to="267.479991pt,548.729980pt" stroked="true" strokeweight="1.02pt" strokecolor="#00006c">
          <w10:wrap type="none"/>
        </v:line>
      </w:pict>
    </w:r>
    <w:r>
      <w:rPr/>
      <w:pict>
        <v:line style="position:absolute;mso-position-horizontal-relative:page;mso-position-vertical-relative:page;z-index:-810976" from="270.480011pt,548.729980pt" to="274.500011pt,548.729980pt" stroked="true" strokeweight="1.02pt" strokecolor="#00006c">
          <w10:wrap type="none"/>
        </v:line>
      </w:pict>
    </w:r>
    <w:r>
      <w:rPr/>
      <w:pict>
        <v:line style="position:absolute;mso-position-horizontal-relative:page;mso-position-vertical-relative:page;z-index:-810952" from="277.5pt,548.729980pt" to="281.460pt,548.729980pt" stroked="true" strokeweight="1.02pt" strokecolor="#00006c">
          <w10:wrap type="none"/>
        </v:line>
      </w:pict>
    </w:r>
    <w:r>
      <w:rPr/>
      <w:pict>
        <v:line style="position:absolute;mso-position-horizontal-relative:page;mso-position-vertical-relative:page;z-index:-810928" from="284.459991pt,548.729980pt" to="288.479991pt,548.729980pt" stroked="true" strokeweight="1.02pt" strokecolor="#00006c">
          <w10:wrap type="none"/>
        </v:line>
      </w:pict>
    </w:r>
    <w:r>
      <w:rPr/>
      <w:pict>
        <v:line style="position:absolute;mso-position-horizontal-relative:page;mso-position-vertical-relative:page;z-index:-810904" from="291.480011pt,548.729980pt" to="295.500011pt,548.729980pt" stroked="true" strokeweight="1.02pt" strokecolor="#00006c">
          <w10:wrap type="none"/>
        </v:line>
      </w:pict>
    </w:r>
    <w:r>
      <w:rPr/>
      <w:pict>
        <v:line style="position:absolute;mso-position-horizontal-relative:page;mso-position-vertical-relative:page;z-index:-810880" from="298.5pt,548.729980pt" to="302.460pt,548.729980pt" stroked="true" strokeweight="1.02pt" strokecolor="#00006c">
          <w10:wrap type="none"/>
        </v:line>
      </w:pict>
    </w:r>
    <w:r>
      <w:rPr/>
      <w:pict>
        <v:line style="position:absolute;mso-position-horizontal-relative:page;mso-position-vertical-relative:page;z-index:-810856" from="305.459991pt,548.729980pt" to="309.479991pt,548.729980pt" stroked="true" strokeweight="1.02pt" strokecolor="#00006c">
          <w10:wrap type="none"/>
        </v:line>
      </w:pict>
    </w:r>
    <w:r>
      <w:rPr/>
      <w:pict>
        <v:line style="position:absolute;mso-position-horizontal-relative:page;mso-position-vertical-relative:page;z-index:-810832" from="312.480011pt,548.729980pt" to="316.500011pt,548.729980pt" stroked="true" strokeweight="1.02pt" strokecolor="#00006c">
          <w10:wrap type="none"/>
        </v:line>
      </w:pict>
    </w:r>
    <w:r>
      <w:rPr/>
      <w:pict>
        <v:line style="position:absolute;mso-position-horizontal-relative:page;mso-position-vertical-relative:page;z-index:-810808" from="319.5pt,548.729980pt" to="323.460pt,548.729980pt" stroked="true" strokeweight="1.02pt" strokecolor="#00006c">
          <w10:wrap type="none"/>
        </v:line>
      </w:pict>
    </w:r>
    <w:r>
      <w:rPr/>
      <w:pict>
        <v:line style="position:absolute;mso-position-horizontal-relative:page;mso-position-vertical-relative:page;z-index:-810784" from="326.459991pt,548.729980pt" to="330.479991pt,548.729980pt" stroked="true" strokeweight="1.02pt" strokecolor="#00006c">
          <w10:wrap type="none"/>
        </v:line>
      </w:pict>
    </w:r>
    <w:r>
      <w:rPr/>
      <w:pict>
        <v:line style="position:absolute;mso-position-horizontal-relative:page;mso-position-vertical-relative:page;z-index:-810760" from="333.480011pt,548.729980pt" to="337.500011pt,548.729980pt" stroked="true" strokeweight="1.02pt" strokecolor="#00006c">
          <w10:wrap type="none"/>
        </v:line>
      </w:pict>
    </w:r>
    <w:r>
      <w:rPr/>
      <w:pict>
        <v:line style="position:absolute;mso-position-horizontal-relative:page;mso-position-vertical-relative:page;z-index:-810736" from="340.5pt,548.729980pt" to="344.46pt,548.729980pt" stroked="true" strokeweight="1.02pt" strokecolor="#00006c">
          <w10:wrap type="none"/>
        </v:line>
      </w:pict>
    </w:r>
    <w:r>
      <w:rPr/>
      <w:pict>
        <v:line style="position:absolute;mso-position-horizontal-relative:page;mso-position-vertical-relative:page;z-index:-810712" from="347.459991pt,548.729980pt" to="351.479991pt,548.729980pt" stroked="true" strokeweight="1.02pt" strokecolor="#00006c">
          <w10:wrap type="none"/>
        </v:line>
      </w:pict>
    </w:r>
    <w:r>
      <w:rPr/>
      <w:pict>
        <v:line style="position:absolute;mso-position-horizontal-relative:page;mso-position-vertical-relative:page;z-index:-810688" from="354.480011pt,548.729980pt" to="358.500011pt,548.729980pt" stroked="true" strokeweight="1.02pt" strokecolor="#00006c">
          <w10:wrap type="none"/>
        </v:line>
      </w:pict>
    </w:r>
    <w:r>
      <w:rPr/>
      <w:pict>
        <v:line style="position:absolute;mso-position-horizontal-relative:page;mso-position-vertical-relative:page;z-index:-810664" from="361.5pt,548.729980pt" to="365.46pt,548.729980pt" stroked="true" strokeweight="1.02pt" strokecolor="#00006c">
          <w10:wrap type="none"/>
        </v:line>
      </w:pict>
    </w:r>
    <w:r>
      <w:rPr/>
      <w:pict>
        <v:line style="position:absolute;mso-position-horizontal-relative:page;mso-position-vertical-relative:page;z-index:-810640" from="368.459991pt,548.729980pt" to="372.479991pt,548.729980pt" stroked="true" strokeweight="1.02pt" strokecolor="#00006c">
          <w10:wrap type="none"/>
        </v:line>
      </w:pict>
    </w:r>
    <w:r>
      <w:rPr/>
      <w:pict>
        <v:line style="position:absolute;mso-position-horizontal-relative:page;mso-position-vertical-relative:page;z-index:-810616" from="375.480011pt,548.729980pt" to="379.500011pt,548.729980pt" stroked="true" strokeweight="1.02pt" strokecolor="#00006c">
          <w10:wrap type="none"/>
        </v:line>
      </w:pict>
    </w:r>
    <w:r>
      <w:rPr/>
      <w:pict>
        <v:line style="position:absolute;mso-position-horizontal-relative:page;mso-position-vertical-relative:page;z-index:-810592" from="382.5pt,548.729980pt" to="386.46pt,548.729980pt" stroked="true" strokeweight="1.02pt" strokecolor="#00006c">
          <w10:wrap type="none"/>
        </v:line>
      </w:pict>
    </w:r>
    <w:r>
      <w:rPr/>
      <w:pict>
        <v:line style="position:absolute;mso-position-horizontal-relative:page;mso-position-vertical-relative:page;z-index:-810568" from="389.459991pt,548.729980pt" to="393.479991pt,548.729980pt" stroked="true" strokeweight="1.02pt" strokecolor="#00006c">
          <w10:wrap type="none"/>
        </v:line>
      </w:pict>
    </w:r>
    <w:r>
      <w:rPr/>
      <w:pict>
        <v:line style="position:absolute;mso-position-horizontal-relative:page;mso-position-vertical-relative:page;z-index:-810544" from="396.480011pt,548.729980pt" to="400.500011pt,548.729980pt" stroked="true" strokeweight="1.02pt" strokecolor="#00006c">
          <w10:wrap type="none"/>
        </v:line>
      </w:pict>
    </w:r>
    <w:r>
      <w:rPr/>
      <w:pict>
        <v:line style="position:absolute;mso-position-horizontal-relative:page;mso-position-vertical-relative:page;z-index:-810520" from="403.5pt,548.729980pt" to="407.46pt,548.729980pt" stroked="true" strokeweight="1.02pt" strokecolor="#00006c">
          <w10:wrap type="none"/>
        </v:line>
      </w:pict>
    </w:r>
    <w:r>
      <w:rPr/>
      <w:pict>
        <v:line style="position:absolute;mso-position-horizontal-relative:page;mso-position-vertical-relative:page;z-index:-810496" from="410.459991pt,548.729980pt" to="414.479991pt,548.729980pt" stroked="true" strokeweight="1.02pt" strokecolor="#00006c">
          <w10:wrap type="none"/>
        </v:line>
      </w:pict>
    </w:r>
    <w:r>
      <w:rPr/>
      <w:pict>
        <v:line style="position:absolute;mso-position-horizontal-relative:page;mso-position-vertical-relative:page;z-index:-810472" from="417.480011pt,548.729980pt" to="421.500011pt,548.729980pt" stroked="true" strokeweight="1.02pt" strokecolor="#00006c">
          <w10:wrap type="none"/>
        </v:line>
      </w:pict>
    </w:r>
    <w:r>
      <w:rPr/>
      <w:pict>
        <v:line style="position:absolute;mso-position-horizontal-relative:page;mso-position-vertical-relative:page;z-index:-810448" from="424.5pt,548.729980pt" to="428.46pt,548.729980pt" stroked="true" strokeweight="1.02pt" strokecolor="#00006c">
          <w10:wrap type="none"/>
        </v:line>
      </w:pict>
    </w:r>
    <w:r>
      <w:rPr/>
      <w:pict>
        <v:line style="position:absolute;mso-position-horizontal-relative:page;mso-position-vertical-relative:page;z-index:-810424" from="431.459991pt,548.729980pt" to="435.479991pt,548.729980pt" stroked="true" strokeweight="1.02pt" strokecolor="#00006c">
          <w10:wrap type="none"/>
        </v:line>
      </w:pict>
    </w:r>
    <w:r>
      <w:rPr/>
      <w:pict>
        <v:line style="position:absolute;mso-position-horizontal-relative:page;mso-position-vertical-relative:page;z-index:-810400" from="438.480011pt,548.729980pt" to="442.500011pt,548.729980pt" stroked="true" strokeweight="1.02pt" strokecolor="#00006c">
          <w10:wrap type="none"/>
        </v:line>
      </w:pict>
    </w:r>
    <w:r>
      <w:rPr/>
      <w:pict>
        <v:line style="position:absolute;mso-position-horizontal-relative:page;mso-position-vertical-relative:page;z-index:-810376" from="445.5pt,548.729980pt" to="449.46pt,548.729980pt" stroked="true" strokeweight="1.02pt" strokecolor="#00006c">
          <w10:wrap type="none"/>
        </v:line>
      </w:pict>
    </w:r>
    <w:r>
      <w:rPr/>
      <w:pict>
        <v:line style="position:absolute;mso-position-horizontal-relative:page;mso-position-vertical-relative:page;z-index:-810352" from="452.459991pt,548.729980pt" to="456.479991pt,548.729980pt" stroked="true" strokeweight="1.02pt" strokecolor="#00006c">
          <w10:wrap type="none"/>
        </v:line>
      </w:pict>
    </w:r>
    <w:r>
      <w:rPr/>
      <w:pict>
        <v:line style="position:absolute;mso-position-horizontal-relative:page;mso-position-vertical-relative:page;z-index:-810328" from="459.480011pt,548.729980pt" to="463.500011pt,548.729980pt" stroked="true" strokeweight="1.02pt" strokecolor="#00006c">
          <w10:wrap type="none"/>
        </v:line>
      </w:pict>
    </w:r>
    <w:r>
      <w:rPr/>
      <w:pict>
        <v:line style="position:absolute;mso-position-horizontal-relative:page;mso-position-vertical-relative:page;z-index:-810304" from="466.5pt,548.729980pt" to="470.46pt,548.729980pt" stroked="true" strokeweight="1.02pt" strokecolor="#00006c">
          <w10:wrap type="none"/>
        </v:line>
      </w:pict>
    </w:r>
    <w:r>
      <w:rPr/>
      <w:pict>
        <v:line style="position:absolute;mso-position-horizontal-relative:page;mso-position-vertical-relative:page;z-index:-810280" from="473.459991pt,548.729980pt" to="477.479991pt,548.729980pt" stroked="true" strokeweight="1.02pt" strokecolor="#00006c">
          <w10:wrap type="none"/>
        </v:line>
      </w:pict>
    </w:r>
    <w:r>
      <w:rPr/>
      <w:pict>
        <v:line style="position:absolute;mso-position-horizontal-relative:page;mso-position-vertical-relative:page;z-index:-810256" from="480.480011pt,548.729980pt" to="484.500011pt,548.729980pt" stroked="true" strokeweight="1.02pt" strokecolor="#00006c">
          <w10:wrap type="none"/>
        </v:line>
      </w:pict>
    </w:r>
    <w:r>
      <w:rPr/>
      <w:pict>
        <v:line style="position:absolute;mso-position-horizontal-relative:page;mso-position-vertical-relative:page;z-index:-810232" from="487.5pt,548.729980pt" to="491.46pt,548.729980pt" stroked="true" strokeweight="1.02pt" strokecolor="#00006c">
          <w10:wrap type="none"/>
        </v:line>
      </w:pict>
    </w:r>
    <w:r>
      <w:rPr/>
      <w:pict>
        <v:line style="position:absolute;mso-position-horizontal-relative:page;mso-position-vertical-relative:page;z-index:-810208" from="494.459991pt,548.729980pt" to="498.479991pt,548.729980pt" stroked="true" strokeweight="1.02pt" strokecolor="#00006c">
          <w10:wrap type="none"/>
        </v:line>
      </w:pict>
    </w:r>
    <w:r>
      <w:rPr/>
      <w:pict>
        <v:line style="position:absolute;mso-position-horizontal-relative:page;mso-position-vertical-relative:page;z-index:-810184" from="501.480011pt,548.729980pt" to="505.500011pt,548.729980pt" stroked="true" strokeweight="1.02pt" strokecolor="#00006c">
          <w10:wrap type="none"/>
        </v:line>
      </w:pict>
    </w:r>
    <w:r>
      <w:rPr/>
      <w:pict>
        <v:line style="position:absolute;mso-position-horizontal-relative:page;mso-position-vertical-relative:page;z-index:-810160" from="508.5pt,548.729980pt" to="512.46pt,548.729980pt" stroked="true" strokeweight="1.02pt" strokecolor="#00006c">
          <w10:wrap type="none"/>
        </v:line>
      </w:pict>
    </w:r>
    <w:r>
      <w:rPr/>
      <w:pict>
        <v:line style="position:absolute;mso-position-horizontal-relative:page;mso-position-vertical-relative:page;z-index:-810136" from="515.460022pt,548.729980pt" to="519.480022pt,548.729980pt" stroked="true" strokeweight="1.02pt" strokecolor="#00006c">
          <w10:wrap type="none"/>
        </v:line>
      </w:pict>
    </w:r>
    <w:r>
      <w:rPr/>
      <w:pict>
        <v:line style="position:absolute;mso-position-horizontal-relative:page;mso-position-vertical-relative:page;z-index:-810112" from="522.479980pt,548.729980pt" to="526.499980pt,548.729980pt" stroked="true" strokeweight="1.02pt" strokecolor="#00006c">
          <w10:wrap type="none"/>
        </v:line>
      </w:pict>
    </w:r>
    <w:r>
      <w:rPr/>
      <w:pict>
        <v:line style="position:absolute;mso-position-horizontal-relative:page;mso-position-vertical-relative:page;z-index:-810088" from="529.5pt,548.729980pt" to="533.46pt,548.729980pt" stroked="true" strokeweight="1.02pt" strokecolor="#00006c">
          <w10:wrap type="none"/>
        </v:line>
      </w:pict>
    </w:r>
    <w:r>
      <w:rPr/>
      <w:pict>
        <v:line style="position:absolute;mso-position-horizontal-relative:page;mso-position-vertical-relative:page;z-index:-810064" from="536.460022pt,548.729980pt" to="540.480022pt,548.729980pt" stroked="true" strokeweight="1.02pt" strokecolor="#00006c">
          <w10:wrap type="none"/>
        </v:line>
      </w:pict>
    </w:r>
    <w:r>
      <w:rPr/>
      <w:pict>
        <v:line style="position:absolute;mso-position-horizontal-relative:page;mso-position-vertical-relative:page;z-index:-810040" from="543.479980pt,548.729980pt" to="547.499980pt,548.729980pt" stroked="true" strokeweight="1.02pt" strokecolor="#00006c">
          <w10:wrap type="none"/>
        </v:line>
      </w:pict>
    </w:r>
    <w:r>
      <w:rPr/>
      <w:pict>
        <v:line style="position:absolute;mso-position-horizontal-relative:page;mso-position-vertical-relative:page;z-index:-810016" from="550.5pt,548.729980pt" to="554.46pt,548.729980pt" stroked="true" strokeweight="1.02pt" strokecolor="#00006c">
          <w10:wrap type="none"/>
        </v:line>
      </w:pict>
    </w:r>
    <w:r>
      <w:rPr/>
      <w:pict>
        <v:line style="position:absolute;mso-position-horizontal-relative:page;mso-position-vertical-relative:page;z-index:-809992" from="557.460022pt,548.729980pt" to="561.480022pt,548.729980pt" stroked="true" strokeweight="1.02pt" strokecolor="#00006c">
          <w10:wrap type="none"/>
        </v:line>
      </w:pict>
    </w:r>
    <w:r>
      <w:rPr/>
      <w:pict>
        <v:line style="position:absolute;mso-position-horizontal-relative:page;mso-position-vertical-relative:page;z-index:-809968" from="564.479980pt,548.729980pt" to="568.499980pt,548.729980pt" stroked="true" strokeweight="1.02pt" strokecolor="#00006c">
          <w10:wrap type="none"/>
        </v:line>
      </w:pict>
    </w:r>
    <w:r>
      <w:rPr/>
      <w:pict>
        <v:line style="position:absolute;mso-position-horizontal-relative:page;mso-position-vertical-relative:page;z-index:-809944" from="571.5pt,548.729980pt" to="575.46pt,548.729980pt" stroked="true" strokeweight="1.02pt" strokecolor="#00006c">
          <w10:wrap type="none"/>
        </v:line>
      </w:pict>
    </w:r>
    <w:r>
      <w:rPr/>
      <w:pict>
        <v:line style="position:absolute;mso-position-horizontal-relative:page;mso-position-vertical-relative:page;z-index:-809920" from="578.460022pt,548.729980pt" to="582.480022pt,548.729980pt" stroked="true" strokeweight="1.02pt" strokecolor="#00006c">
          <w10:wrap type="none"/>
        </v:line>
      </w:pict>
    </w:r>
    <w:r>
      <w:rPr/>
      <w:pict>
        <v:line style="position:absolute;mso-position-horizontal-relative:page;mso-position-vertical-relative:page;z-index:-809896" from="585.479980pt,548.729980pt" to="589.499980pt,548.729980pt" stroked="true" strokeweight="1.02pt" strokecolor="#00006c">
          <w10:wrap type="none"/>
        </v:line>
      </w:pict>
    </w:r>
    <w:r>
      <w:rPr/>
      <w:pict>
        <v:line style="position:absolute;mso-position-horizontal-relative:page;mso-position-vertical-relative:page;z-index:-809872" from="592.5pt,548.729980pt" to="596.46pt,548.729980pt" stroked="true" strokeweight="1.02pt" strokecolor="#00006c">
          <w10:wrap type="none"/>
        </v:line>
      </w:pict>
    </w:r>
    <w:r>
      <w:rPr/>
      <w:pict>
        <v:line style="position:absolute;mso-position-horizontal-relative:page;mso-position-vertical-relative:page;z-index:-809848" from="599.460022pt,548.729980pt" to="603.480022pt,548.729980pt" stroked="true" strokeweight="1.02pt" strokecolor="#00006c">
          <w10:wrap type="none"/>
        </v:line>
      </w:pict>
    </w:r>
    <w:r>
      <w:rPr/>
      <w:pict>
        <v:line style="position:absolute;mso-position-horizontal-relative:page;mso-position-vertical-relative:page;z-index:-809824" from="606.479980pt,548.729980pt" to="610.499980pt,548.729980pt" stroked="true" strokeweight="1.02pt" strokecolor="#00006c">
          <w10:wrap type="none"/>
        </v:line>
      </w:pict>
    </w:r>
    <w:r>
      <w:rPr/>
      <w:pict>
        <v:line style="position:absolute;mso-position-horizontal-relative:page;mso-position-vertical-relative:page;z-index:-809800" from="613.5pt,548.729980pt" to="617.46pt,548.729980pt" stroked="true" strokeweight="1.02pt" strokecolor="#00006c">
          <w10:wrap type="none"/>
        </v:line>
      </w:pict>
    </w:r>
    <w:r>
      <w:rPr/>
      <w:pict>
        <v:line style="position:absolute;mso-position-horizontal-relative:page;mso-position-vertical-relative:page;z-index:-809776" from="620.460022pt,548.729980pt" to="624.480022pt,548.729980pt" stroked="true" strokeweight="1.02pt" strokecolor="#00006c">
          <w10:wrap type="none"/>
        </v:line>
      </w:pict>
    </w:r>
    <w:r>
      <w:rPr/>
      <w:pict>
        <v:line style="position:absolute;mso-position-horizontal-relative:page;mso-position-vertical-relative:page;z-index:-809752" from="627.479980pt,548.729980pt" to="631.499980pt,548.729980pt" stroked="true" strokeweight="1.02pt" strokecolor="#00006c">
          <w10:wrap type="none"/>
        </v:line>
      </w:pict>
    </w:r>
    <w:r>
      <w:rPr/>
      <w:pict>
        <v:line style="position:absolute;mso-position-horizontal-relative:page;mso-position-vertical-relative:page;z-index:-809728" from="634.5pt,548.729980pt" to="638.46pt,548.729980pt" stroked="true" strokeweight="1.02pt" strokecolor="#00006c">
          <w10:wrap type="none"/>
        </v:line>
      </w:pict>
    </w:r>
    <w:r>
      <w:rPr/>
      <w:pict>
        <v:line style="position:absolute;mso-position-horizontal-relative:page;mso-position-vertical-relative:page;z-index:-809704" from="641.460022pt,548.729980pt" to="645.480022pt,548.729980pt" stroked="true" strokeweight="1.02pt" strokecolor="#00006c">
          <w10:wrap type="none"/>
        </v:line>
      </w:pict>
    </w:r>
    <w:r>
      <w:rPr/>
      <w:pict>
        <v:line style="position:absolute;mso-position-horizontal-relative:page;mso-position-vertical-relative:page;z-index:-809680" from="648.479980pt,548.729980pt" to="652.499980pt,548.729980pt" stroked="true" strokeweight="1.02pt" strokecolor="#00006c">
          <w10:wrap type="none"/>
        </v:line>
      </w:pict>
    </w:r>
    <w:r>
      <w:rPr/>
      <w:pict>
        <v:line style="position:absolute;mso-position-horizontal-relative:page;mso-position-vertical-relative:page;z-index:-809656" from="655.5pt,548.729980pt" to="659.46pt,548.729980pt" stroked="true" strokeweight="1.02pt" strokecolor="#00006c">
          <w10:wrap type="none"/>
        </v:line>
      </w:pict>
    </w:r>
    <w:r>
      <w:rPr/>
      <w:pict>
        <v:line style="position:absolute;mso-position-horizontal-relative:page;mso-position-vertical-relative:page;z-index:-809632" from="662.460022pt,548.729980pt" to="666.480022pt,548.729980pt" stroked="true" strokeweight="1.02pt" strokecolor="#00006c">
          <w10:wrap type="none"/>
        </v:line>
      </w:pict>
    </w:r>
    <w:r>
      <w:rPr/>
      <w:pict>
        <v:line style="position:absolute;mso-position-horizontal-relative:page;mso-position-vertical-relative:page;z-index:-809608" from="669.479980pt,548.729980pt" to="673.49998pt,548.729980pt" stroked="true" strokeweight="1.02pt" strokecolor="#00006c">
          <w10:wrap type="none"/>
        </v:line>
      </w:pict>
    </w:r>
    <w:r>
      <w:rPr/>
      <w:pict>
        <v:line style="position:absolute;mso-position-horizontal-relative:page;mso-position-vertical-relative:page;z-index:-809584" from="676.5pt,548.729980pt" to="680.46pt,548.729980pt" stroked="true" strokeweight="1.02pt" strokecolor="#00006c">
          <w10:wrap type="none"/>
        </v:line>
      </w:pict>
    </w:r>
    <w:r>
      <w:rPr/>
      <w:pict>
        <v:line style="position:absolute;mso-position-horizontal-relative:page;mso-position-vertical-relative:page;z-index:-809560" from="683.460022pt,548.729980pt" to="687.480022pt,548.729980pt" stroked="true" strokeweight="1.02pt" strokecolor="#00006c">
          <w10:wrap type="none"/>
        </v:line>
      </w:pict>
    </w:r>
    <w:r>
      <w:rPr/>
      <w:pict>
        <v:line style="position:absolute;mso-position-horizontal-relative:page;mso-position-vertical-relative:page;z-index:-809536" from="690.47998pt,548.729980pt" to="694.49998pt,548.729980pt" stroked="true" strokeweight="1.02pt" strokecolor="#00006c">
          <w10:wrap type="none"/>
        </v:line>
      </w:pict>
    </w:r>
    <w:r>
      <w:rPr/>
      <w:pict>
        <v:line style="position:absolute;mso-position-horizontal-relative:page;mso-position-vertical-relative:page;z-index:-809512" from="697.5pt,548.729980pt" to="701.46pt,548.729980pt" stroked="true" strokeweight="1.02pt" strokecolor="#00006c">
          <w10:wrap type="none"/>
        </v:line>
      </w:pict>
    </w:r>
    <w:r>
      <w:rPr/>
      <w:pict>
        <v:line style="position:absolute;mso-position-horizontal-relative:page;mso-position-vertical-relative:page;z-index:-809488" from="704.460022pt,548.729980pt" to="708.480022pt,548.729980pt" stroked="true" strokeweight="1.02pt" strokecolor="#00006c">
          <w10:wrap type="none"/>
        </v:line>
      </w:pict>
    </w:r>
    <w:r>
      <w:rPr/>
      <w:pict>
        <v:line style="position:absolute;mso-position-horizontal-relative:page;mso-position-vertical-relative:page;z-index:-809464" from="711.47998pt,548.729980pt" to="715.49998pt,548.729980pt" stroked="true" strokeweight="1.02pt" strokecolor="#00006c">
          <w10:wrap type="none"/>
        </v:line>
      </w:pict>
    </w:r>
    <w:r>
      <w:rPr/>
      <w:pict>
        <v:line style="position:absolute;mso-position-horizontal-relative:page;mso-position-vertical-relative:page;z-index:-809440" from="718.5pt,548.729980pt" to="722.46pt,548.729980pt" stroked="true" strokeweight="1.02pt" strokecolor="#00006c">
          <w10:wrap type="none"/>
        </v:line>
      </w:pict>
    </w:r>
    <w:r>
      <w:rPr/>
      <w:pict>
        <v:line style="position:absolute;mso-position-horizontal-relative:page;mso-position-vertical-relative:page;z-index:-809416" from="725.460022pt,548.729980pt" to="729.480022pt,548.729980pt" stroked="true" strokeweight="1.02pt" strokecolor="#00006c">
          <w10:wrap type="none"/>
        </v:line>
      </w:pict>
    </w:r>
    <w:r>
      <w:rPr/>
      <w:pict>
        <v:line style="position:absolute;mso-position-horizontal-relative:page;mso-position-vertical-relative:page;z-index:-809392" from="732.47998pt,548.729980pt" to="736.49998pt,548.729980pt" stroked="true" strokeweight="1.02pt" strokecolor="#00006c">
          <w10:wrap type="none"/>
        </v:line>
      </w:pict>
    </w:r>
    <w:r>
      <w:rPr/>
      <w:pict>
        <v:line style="position:absolute;mso-position-horizontal-relative:page;mso-position-vertical-relative:page;z-index:-809368" from="739.5pt,548.729980pt" to="743.46pt,548.729980pt" stroked="true" strokeweight="1.02pt" strokecolor="#00006c">
          <w10:wrap type="none"/>
        </v:line>
      </w:pict>
    </w:r>
    <w:r>
      <w:rPr/>
      <w:pict>
        <v:line style="position:absolute;mso-position-horizontal-relative:page;mso-position-vertical-relative:page;z-index:-80934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0932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26159">
          <wp:simplePos x="0" y="0"/>
          <wp:positionH relativeFrom="page">
            <wp:posOffset>1114425</wp:posOffset>
          </wp:positionH>
          <wp:positionV relativeFrom="page">
            <wp:posOffset>6759320</wp:posOffset>
          </wp:positionV>
          <wp:extent cx="140208" cy="155448"/>
          <wp:effectExtent l="0" t="0" r="0" b="0"/>
          <wp:wrapNone/>
          <wp:docPr id="51" name="image3.png" descr=""/>
          <wp:cNvGraphicFramePr>
            <a:graphicFrameLocks noChangeAspect="1"/>
          </wp:cNvGraphicFramePr>
          <a:graphic>
            <a:graphicData uri="http://schemas.openxmlformats.org/drawingml/2006/picture">
              <pic:pic>
                <pic:nvPicPr>
                  <pic:cNvPr id="5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0927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0924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809224"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131</w:t>
                </w:r>
                <w:r>
                  <w:rPr/>
                  <w:fldChar w:fldCharType="end"/>
                </w:r>
                <w:r>
                  <w:rPr>
                    <w:b/>
                    <w:sz w:val="20"/>
                  </w:rPr>
                  <w:t> -</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09200" from="81.480003pt,548.729980pt" to="85.500003pt,548.729980pt" stroked="true" strokeweight="1.02pt" strokecolor="#00006c">
          <w10:wrap type="none"/>
        </v:line>
      </w:pict>
    </w:r>
    <w:r>
      <w:rPr/>
      <w:pict>
        <v:line style="position:absolute;mso-position-horizontal-relative:page;mso-position-vertical-relative:page;z-index:-809176" from="88.5pt,548.729980pt" to="92.46pt,548.729980pt" stroked="true" strokeweight="1.02pt" strokecolor="#00006c">
          <w10:wrap type="none"/>
        </v:line>
      </w:pict>
    </w:r>
    <w:r>
      <w:rPr/>
      <w:pict>
        <v:line style="position:absolute;mso-position-horizontal-relative:page;mso-position-vertical-relative:page;z-index:-809152" from="95.459999pt,548.729980pt" to="99.479999pt,548.729980pt" stroked="true" strokeweight="1.02pt" strokecolor="#00006c">
          <w10:wrap type="none"/>
        </v:line>
      </w:pict>
    </w:r>
    <w:r>
      <w:rPr/>
      <w:pict>
        <v:line style="position:absolute;mso-position-horizontal-relative:page;mso-position-vertical-relative:page;z-index:-809128" from="102.480003pt,548.729980pt" to="106.500003pt,548.729980pt" stroked="true" strokeweight="1.02pt" strokecolor="#00006c">
          <w10:wrap type="none"/>
        </v:line>
      </w:pict>
    </w:r>
    <w:r>
      <w:rPr/>
      <w:pict>
        <v:line style="position:absolute;mso-position-horizontal-relative:page;mso-position-vertical-relative:page;z-index:-809104" from="109.5pt,548.729980pt" to="113.46pt,548.729980pt" stroked="true" strokeweight="1.02pt" strokecolor="#00006c">
          <w10:wrap type="none"/>
        </v:line>
      </w:pict>
    </w:r>
    <w:r>
      <w:rPr/>
      <w:pict>
        <v:line style="position:absolute;mso-position-horizontal-relative:page;mso-position-vertical-relative:page;z-index:-809080" from="116.459999pt,548.729980pt" to="120.479999pt,548.729980pt" stroked="true" strokeweight="1.02pt" strokecolor="#00006c">
          <w10:wrap type="none"/>
        </v:line>
      </w:pict>
    </w:r>
    <w:r>
      <w:rPr/>
      <w:pict>
        <v:line style="position:absolute;mso-position-horizontal-relative:page;mso-position-vertical-relative:page;z-index:-809056" from="123.480003pt,548.729980pt" to="127.500003pt,548.729980pt" stroked="true" strokeweight="1.02pt" strokecolor="#00006c">
          <w10:wrap type="none"/>
        </v:line>
      </w:pict>
    </w:r>
    <w:r>
      <w:rPr/>
      <w:pict>
        <v:line style="position:absolute;mso-position-horizontal-relative:page;mso-position-vertical-relative:page;z-index:-809032" from="130.5pt,548.729980pt" to="134.46pt,548.729980pt" stroked="true" strokeweight="1.02pt" strokecolor="#00006c">
          <w10:wrap type="none"/>
        </v:line>
      </w:pict>
    </w:r>
    <w:r>
      <w:rPr/>
      <w:pict>
        <v:line style="position:absolute;mso-position-horizontal-relative:page;mso-position-vertical-relative:page;z-index:-809008" from="137.460007pt,548.729980pt" to="141.480007pt,548.729980pt" stroked="true" strokeweight="1.02pt" strokecolor="#00006c">
          <w10:wrap type="none"/>
        </v:line>
      </w:pict>
    </w:r>
    <w:r>
      <w:rPr/>
      <w:pict>
        <v:line style="position:absolute;mso-position-horizontal-relative:page;mso-position-vertical-relative:page;z-index:-808984" from="144.479996pt,548.729980pt" to="148.499996pt,548.729980pt" stroked="true" strokeweight="1.02pt" strokecolor="#00006c">
          <w10:wrap type="none"/>
        </v:line>
      </w:pict>
    </w:r>
    <w:r>
      <w:rPr/>
      <w:pict>
        <v:line style="position:absolute;mso-position-horizontal-relative:page;mso-position-vertical-relative:page;z-index:-808960" from="151.5pt,548.729980pt" to="155.46pt,548.729980pt" stroked="true" strokeweight="1.02pt" strokecolor="#00006c">
          <w10:wrap type="none"/>
        </v:line>
      </w:pict>
    </w:r>
    <w:r>
      <w:rPr/>
      <w:pict>
        <v:line style="position:absolute;mso-position-horizontal-relative:page;mso-position-vertical-relative:page;z-index:-808936" from="158.460007pt,548.729980pt" to="162.480007pt,548.729980pt" stroked="true" strokeweight="1.02pt" strokecolor="#00006c">
          <w10:wrap type="none"/>
        </v:line>
      </w:pict>
    </w:r>
    <w:r>
      <w:rPr/>
      <w:pict>
        <v:line style="position:absolute;mso-position-horizontal-relative:page;mso-position-vertical-relative:page;z-index:-808912" from="165.479996pt,548.729980pt" to="169.499996pt,548.729980pt" stroked="true" strokeweight="1.02pt" strokecolor="#00006c">
          <w10:wrap type="none"/>
        </v:line>
      </w:pict>
    </w:r>
    <w:r>
      <w:rPr/>
      <w:pict>
        <v:line style="position:absolute;mso-position-horizontal-relative:page;mso-position-vertical-relative:page;z-index:-808888" from="172.5pt,548.729980pt" to="176.46pt,548.729980pt" stroked="true" strokeweight="1.02pt" strokecolor="#00006c">
          <w10:wrap type="none"/>
        </v:line>
      </w:pict>
    </w:r>
    <w:r>
      <w:rPr/>
      <w:pict>
        <v:line style="position:absolute;mso-position-horizontal-relative:page;mso-position-vertical-relative:page;z-index:-808864" from="179.460007pt,548.729980pt" to="183.480007pt,548.729980pt" stroked="true" strokeweight="1.02pt" strokecolor="#00006c">
          <w10:wrap type="none"/>
        </v:line>
      </w:pict>
    </w:r>
    <w:r>
      <w:rPr/>
      <w:pict>
        <v:line style="position:absolute;mso-position-horizontal-relative:page;mso-position-vertical-relative:page;z-index:-808840" from="186.479996pt,548.729980pt" to="190.499996pt,548.729980pt" stroked="true" strokeweight="1.02pt" strokecolor="#00006c">
          <w10:wrap type="none"/>
        </v:line>
      </w:pict>
    </w:r>
    <w:r>
      <w:rPr/>
      <w:pict>
        <v:line style="position:absolute;mso-position-horizontal-relative:page;mso-position-vertical-relative:page;z-index:-808816" from="193.5pt,548.729980pt" to="197.46pt,548.729980pt" stroked="true" strokeweight="1.02pt" strokecolor="#00006c">
          <w10:wrap type="none"/>
        </v:line>
      </w:pict>
    </w:r>
    <w:r>
      <w:rPr/>
      <w:pict>
        <v:line style="position:absolute;mso-position-horizontal-relative:page;mso-position-vertical-relative:page;z-index:-808792" from="200.460007pt,548.729980pt" to="204.480007pt,548.729980pt" stroked="true" strokeweight="1.02pt" strokecolor="#00006c">
          <w10:wrap type="none"/>
        </v:line>
      </w:pict>
    </w:r>
    <w:r>
      <w:rPr/>
      <w:pict>
        <v:line style="position:absolute;mso-position-horizontal-relative:page;mso-position-vertical-relative:page;z-index:-808768" from="207.479996pt,548.729980pt" to="211.499996pt,548.729980pt" stroked="true" strokeweight="1.02pt" strokecolor="#00006c">
          <w10:wrap type="none"/>
        </v:line>
      </w:pict>
    </w:r>
    <w:r>
      <w:rPr/>
      <w:pict>
        <v:line style="position:absolute;mso-position-horizontal-relative:page;mso-position-vertical-relative:page;z-index:-808744" from="214.5pt,548.729980pt" to="218.46pt,548.729980pt" stroked="true" strokeweight="1.02pt" strokecolor="#00006c">
          <w10:wrap type="none"/>
        </v:line>
      </w:pict>
    </w:r>
    <w:r>
      <w:rPr/>
      <w:pict>
        <v:line style="position:absolute;mso-position-horizontal-relative:page;mso-position-vertical-relative:page;z-index:-808720" from="221.460007pt,548.729980pt" to="225.480007pt,548.729980pt" stroked="true" strokeweight="1.02pt" strokecolor="#00006c">
          <w10:wrap type="none"/>
        </v:line>
      </w:pict>
    </w:r>
    <w:r>
      <w:rPr/>
      <w:pict>
        <v:line style="position:absolute;mso-position-horizontal-relative:page;mso-position-vertical-relative:page;z-index:-808696" from="228.479996pt,548.729980pt" to="232.499996pt,548.729980pt" stroked="true" strokeweight="1.02pt" strokecolor="#00006c">
          <w10:wrap type="none"/>
        </v:line>
      </w:pict>
    </w:r>
    <w:r>
      <w:rPr/>
      <w:pict>
        <v:line style="position:absolute;mso-position-horizontal-relative:page;mso-position-vertical-relative:page;z-index:-808672" from="235.5pt,548.729980pt" to="239.46pt,548.729980pt" stroked="true" strokeweight="1.02pt" strokecolor="#00006c">
          <w10:wrap type="none"/>
        </v:line>
      </w:pict>
    </w:r>
    <w:r>
      <w:rPr/>
      <w:pict>
        <v:line style="position:absolute;mso-position-horizontal-relative:page;mso-position-vertical-relative:page;z-index:-808648" from="242.460007pt,548.729980pt" to="246.480007pt,548.729980pt" stroked="true" strokeweight="1.02pt" strokecolor="#00006c">
          <w10:wrap type="none"/>
        </v:line>
      </w:pict>
    </w:r>
    <w:r>
      <w:rPr/>
      <w:pict>
        <v:line style="position:absolute;mso-position-horizontal-relative:page;mso-position-vertical-relative:page;z-index:-808624" from="249.479996pt,548.729980pt" to="253.499996pt,548.729980pt" stroked="true" strokeweight="1.02pt" strokecolor="#00006c">
          <w10:wrap type="none"/>
        </v:line>
      </w:pict>
    </w:r>
    <w:r>
      <w:rPr/>
      <w:pict>
        <v:line style="position:absolute;mso-position-horizontal-relative:page;mso-position-vertical-relative:page;z-index:-808600" from="256.5pt,548.729980pt" to="260.4600pt,548.729980pt" stroked="true" strokeweight="1.02pt" strokecolor="#00006c">
          <w10:wrap type="none"/>
        </v:line>
      </w:pict>
    </w:r>
    <w:r>
      <w:rPr/>
      <w:pict>
        <v:line style="position:absolute;mso-position-horizontal-relative:page;mso-position-vertical-relative:page;z-index:-808576" from="263.459991pt,548.729980pt" to="267.479991pt,548.729980pt" stroked="true" strokeweight="1.02pt" strokecolor="#00006c">
          <w10:wrap type="none"/>
        </v:line>
      </w:pict>
    </w:r>
    <w:r>
      <w:rPr/>
      <w:pict>
        <v:line style="position:absolute;mso-position-horizontal-relative:page;mso-position-vertical-relative:page;z-index:-808552" from="270.480011pt,548.729980pt" to="274.500011pt,548.729980pt" stroked="true" strokeweight="1.02pt" strokecolor="#00006c">
          <w10:wrap type="none"/>
        </v:line>
      </w:pict>
    </w:r>
    <w:r>
      <w:rPr/>
      <w:pict>
        <v:line style="position:absolute;mso-position-horizontal-relative:page;mso-position-vertical-relative:page;z-index:-808528" from="277.5pt,548.729980pt" to="281.460pt,548.729980pt" stroked="true" strokeweight="1.02pt" strokecolor="#00006c">
          <w10:wrap type="none"/>
        </v:line>
      </w:pict>
    </w:r>
    <w:r>
      <w:rPr/>
      <w:pict>
        <v:line style="position:absolute;mso-position-horizontal-relative:page;mso-position-vertical-relative:page;z-index:-808504" from="284.459991pt,548.729980pt" to="288.479991pt,548.729980pt" stroked="true" strokeweight="1.02pt" strokecolor="#00006c">
          <w10:wrap type="none"/>
        </v:line>
      </w:pict>
    </w:r>
    <w:r>
      <w:rPr/>
      <w:pict>
        <v:line style="position:absolute;mso-position-horizontal-relative:page;mso-position-vertical-relative:page;z-index:-808480" from="291.480011pt,548.729980pt" to="295.500011pt,548.729980pt" stroked="true" strokeweight="1.02pt" strokecolor="#00006c">
          <w10:wrap type="none"/>
        </v:line>
      </w:pict>
    </w:r>
    <w:r>
      <w:rPr/>
      <w:pict>
        <v:line style="position:absolute;mso-position-horizontal-relative:page;mso-position-vertical-relative:page;z-index:-808456" from="298.5pt,548.729980pt" to="302.460pt,548.729980pt" stroked="true" strokeweight="1.02pt" strokecolor="#00006c">
          <w10:wrap type="none"/>
        </v:line>
      </w:pict>
    </w:r>
    <w:r>
      <w:rPr/>
      <w:pict>
        <v:line style="position:absolute;mso-position-horizontal-relative:page;mso-position-vertical-relative:page;z-index:-808432" from="305.459991pt,548.729980pt" to="309.479991pt,548.729980pt" stroked="true" strokeweight="1.02pt" strokecolor="#00006c">
          <w10:wrap type="none"/>
        </v:line>
      </w:pict>
    </w:r>
    <w:r>
      <w:rPr/>
      <w:pict>
        <v:line style="position:absolute;mso-position-horizontal-relative:page;mso-position-vertical-relative:page;z-index:-808408" from="312.480011pt,548.729980pt" to="316.500011pt,548.729980pt" stroked="true" strokeweight="1.02pt" strokecolor="#00006c">
          <w10:wrap type="none"/>
        </v:line>
      </w:pict>
    </w:r>
    <w:r>
      <w:rPr/>
      <w:pict>
        <v:line style="position:absolute;mso-position-horizontal-relative:page;mso-position-vertical-relative:page;z-index:-808384" from="319.5pt,548.729980pt" to="323.460pt,548.729980pt" stroked="true" strokeweight="1.02pt" strokecolor="#00006c">
          <w10:wrap type="none"/>
        </v:line>
      </w:pict>
    </w:r>
    <w:r>
      <w:rPr/>
      <w:pict>
        <v:line style="position:absolute;mso-position-horizontal-relative:page;mso-position-vertical-relative:page;z-index:-808360" from="326.459991pt,548.729980pt" to="330.479991pt,548.729980pt" stroked="true" strokeweight="1.02pt" strokecolor="#00006c">
          <w10:wrap type="none"/>
        </v:line>
      </w:pict>
    </w:r>
    <w:r>
      <w:rPr/>
      <w:pict>
        <v:line style="position:absolute;mso-position-horizontal-relative:page;mso-position-vertical-relative:page;z-index:-808336" from="333.480011pt,548.729980pt" to="337.500011pt,548.729980pt" stroked="true" strokeweight="1.02pt" strokecolor="#00006c">
          <w10:wrap type="none"/>
        </v:line>
      </w:pict>
    </w:r>
    <w:r>
      <w:rPr/>
      <w:pict>
        <v:line style="position:absolute;mso-position-horizontal-relative:page;mso-position-vertical-relative:page;z-index:-808312" from="340.5pt,548.729980pt" to="344.46pt,548.729980pt" stroked="true" strokeweight="1.02pt" strokecolor="#00006c">
          <w10:wrap type="none"/>
        </v:line>
      </w:pict>
    </w:r>
    <w:r>
      <w:rPr/>
      <w:pict>
        <v:line style="position:absolute;mso-position-horizontal-relative:page;mso-position-vertical-relative:page;z-index:-808288" from="347.459991pt,548.729980pt" to="351.479991pt,548.729980pt" stroked="true" strokeweight="1.02pt" strokecolor="#00006c">
          <w10:wrap type="none"/>
        </v:line>
      </w:pict>
    </w:r>
    <w:r>
      <w:rPr/>
      <w:pict>
        <v:line style="position:absolute;mso-position-horizontal-relative:page;mso-position-vertical-relative:page;z-index:-808264" from="354.480011pt,548.729980pt" to="358.500011pt,548.729980pt" stroked="true" strokeweight="1.02pt" strokecolor="#00006c">
          <w10:wrap type="none"/>
        </v:line>
      </w:pict>
    </w:r>
    <w:r>
      <w:rPr/>
      <w:pict>
        <v:line style="position:absolute;mso-position-horizontal-relative:page;mso-position-vertical-relative:page;z-index:-808240" from="361.5pt,548.729980pt" to="365.46pt,548.729980pt" stroked="true" strokeweight="1.02pt" strokecolor="#00006c">
          <w10:wrap type="none"/>
        </v:line>
      </w:pict>
    </w:r>
    <w:r>
      <w:rPr/>
      <w:pict>
        <v:line style="position:absolute;mso-position-horizontal-relative:page;mso-position-vertical-relative:page;z-index:-808216" from="368.459991pt,548.729980pt" to="372.479991pt,548.729980pt" stroked="true" strokeweight="1.02pt" strokecolor="#00006c">
          <w10:wrap type="none"/>
        </v:line>
      </w:pict>
    </w:r>
    <w:r>
      <w:rPr/>
      <w:pict>
        <v:line style="position:absolute;mso-position-horizontal-relative:page;mso-position-vertical-relative:page;z-index:-808192" from="375.480011pt,548.729980pt" to="379.500011pt,548.729980pt" stroked="true" strokeweight="1.02pt" strokecolor="#00006c">
          <w10:wrap type="none"/>
        </v:line>
      </w:pict>
    </w:r>
    <w:r>
      <w:rPr/>
      <w:pict>
        <v:line style="position:absolute;mso-position-horizontal-relative:page;mso-position-vertical-relative:page;z-index:-808168" from="382.5pt,548.729980pt" to="386.46pt,548.729980pt" stroked="true" strokeweight="1.02pt" strokecolor="#00006c">
          <w10:wrap type="none"/>
        </v:line>
      </w:pict>
    </w:r>
    <w:r>
      <w:rPr/>
      <w:pict>
        <v:line style="position:absolute;mso-position-horizontal-relative:page;mso-position-vertical-relative:page;z-index:-808144" from="389.459991pt,548.729980pt" to="393.479991pt,548.729980pt" stroked="true" strokeweight="1.02pt" strokecolor="#00006c">
          <w10:wrap type="none"/>
        </v:line>
      </w:pict>
    </w:r>
    <w:r>
      <w:rPr/>
      <w:pict>
        <v:line style="position:absolute;mso-position-horizontal-relative:page;mso-position-vertical-relative:page;z-index:-808120" from="396.480011pt,548.729980pt" to="400.500011pt,548.729980pt" stroked="true" strokeweight="1.02pt" strokecolor="#00006c">
          <w10:wrap type="none"/>
        </v:line>
      </w:pict>
    </w:r>
    <w:r>
      <w:rPr/>
      <w:pict>
        <v:line style="position:absolute;mso-position-horizontal-relative:page;mso-position-vertical-relative:page;z-index:-808096" from="403.5pt,548.729980pt" to="407.46pt,548.729980pt" stroked="true" strokeweight="1.02pt" strokecolor="#00006c">
          <w10:wrap type="none"/>
        </v:line>
      </w:pict>
    </w:r>
    <w:r>
      <w:rPr/>
      <w:pict>
        <v:line style="position:absolute;mso-position-horizontal-relative:page;mso-position-vertical-relative:page;z-index:-808072" from="410.459991pt,548.729980pt" to="414.479991pt,548.729980pt" stroked="true" strokeweight="1.02pt" strokecolor="#00006c">
          <w10:wrap type="none"/>
        </v:line>
      </w:pict>
    </w:r>
    <w:r>
      <w:rPr/>
      <w:pict>
        <v:line style="position:absolute;mso-position-horizontal-relative:page;mso-position-vertical-relative:page;z-index:-808048" from="417.480011pt,548.729980pt" to="421.500011pt,548.729980pt" stroked="true" strokeweight="1.02pt" strokecolor="#00006c">
          <w10:wrap type="none"/>
        </v:line>
      </w:pict>
    </w:r>
    <w:r>
      <w:rPr/>
      <w:pict>
        <v:line style="position:absolute;mso-position-horizontal-relative:page;mso-position-vertical-relative:page;z-index:-808024" from="424.5pt,548.729980pt" to="428.46pt,548.729980pt" stroked="true" strokeweight="1.02pt" strokecolor="#00006c">
          <w10:wrap type="none"/>
        </v:line>
      </w:pict>
    </w:r>
    <w:r>
      <w:rPr/>
      <w:pict>
        <v:line style="position:absolute;mso-position-horizontal-relative:page;mso-position-vertical-relative:page;z-index:-808000" from="431.459991pt,548.729980pt" to="435.479991pt,548.729980pt" stroked="true" strokeweight="1.02pt" strokecolor="#00006c">
          <w10:wrap type="none"/>
        </v:line>
      </w:pict>
    </w:r>
    <w:r>
      <w:rPr/>
      <w:pict>
        <v:line style="position:absolute;mso-position-horizontal-relative:page;mso-position-vertical-relative:page;z-index:-807976" from="438.480011pt,548.729980pt" to="442.500011pt,548.729980pt" stroked="true" strokeweight="1.02pt" strokecolor="#00006c">
          <w10:wrap type="none"/>
        </v:line>
      </w:pict>
    </w:r>
    <w:r>
      <w:rPr/>
      <w:pict>
        <v:line style="position:absolute;mso-position-horizontal-relative:page;mso-position-vertical-relative:page;z-index:-807952" from="445.5pt,548.729980pt" to="449.46pt,548.729980pt" stroked="true" strokeweight="1.02pt" strokecolor="#00006c">
          <w10:wrap type="none"/>
        </v:line>
      </w:pict>
    </w:r>
    <w:r>
      <w:rPr/>
      <w:pict>
        <v:line style="position:absolute;mso-position-horizontal-relative:page;mso-position-vertical-relative:page;z-index:-807928" from="452.459991pt,548.729980pt" to="456.479991pt,548.729980pt" stroked="true" strokeweight="1.02pt" strokecolor="#00006c">
          <w10:wrap type="none"/>
        </v:line>
      </w:pict>
    </w:r>
    <w:r>
      <w:rPr/>
      <w:pict>
        <v:line style="position:absolute;mso-position-horizontal-relative:page;mso-position-vertical-relative:page;z-index:-807904" from="459.480011pt,548.729980pt" to="463.500011pt,548.729980pt" stroked="true" strokeweight="1.02pt" strokecolor="#00006c">
          <w10:wrap type="none"/>
        </v:line>
      </w:pict>
    </w:r>
    <w:r>
      <w:rPr/>
      <w:pict>
        <v:line style="position:absolute;mso-position-horizontal-relative:page;mso-position-vertical-relative:page;z-index:-807880" from="466.5pt,548.729980pt" to="470.46pt,548.729980pt" stroked="true" strokeweight="1.02pt" strokecolor="#00006c">
          <w10:wrap type="none"/>
        </v:line>
      </w:pict>
    </w:r>
    <w:r>
      <w:rPr/>
      <w:pict>
        <v:line style="position:absolute;mso-position-horizontal-relative:page;mso-position-vertical-relative:page;z-index:-807856" from="473.459991pt,548.729980pt" to="477.479991pt,548.729980pt" stroked="true" strokeweight="1.02pt" strokecolor="#00006c">
          <w10:wrap type="none"/>
        </v:line>
      </w:pict>
    </w:r>
    <w:r>
      <w:rPr/>
      <w:pict>
        <v:line style="position:absolute;mso-position-horizontal-relative:page;mso-position-vertical-relative:page;z-index:-807832" from="480.480011pt,548.729980pt" to="484.500011pt,548.729980pt" stroked="true" strokeweight="1.02pt" strokecolor="#00006c">
          <w10:wrap type="none"/>
        </v:line>
      </w:pict>
    </w:r>
    <w:r>
      <w:rPr/>
      <w:pict>
        <v:line style="position:absolute;mso-position-horizontal-relative:page;mso-position-vertical-relative:page;z-index:-807808" from="487.5pt,548.729980pt" to="491.46pt,548.729980pt" stroked="true" strokeweight="1.02pt" strokecolor="#00006c">
          <w10:wrap type="none"/>
        </v:line>
      </w:pict>
    </w:r>
    <w:r>
      <w:rPr/>
      <w:pict>
        <v:line style="position:absolute;mso-position-horizontal-relative:page;mso-position-vertical-relative:page;z-index:-807784" from="494.459991pt,548.729980pt" to="498.479991pt,548.729980pt" stroked="true" strokeweight="1.02pt" strokecolor="#00006c">
          <w10:wrap type="none"/>
        </v:line>
      </w:pict>
    </w:r>
    <w:r>
      <w:rPr/>
      <w:pict>
        <v:line style="position:absolute;mso-position-horizontal-relative:page;mso-position-vertical-relative:page;z-index:-807760" from="501.480011pt,548.729980pt" to="505.500011pt,548.729980pt" stroked="true" strokeweight="1.02pt" strokecolor="#00006c">
          <w10:wrap type="none"/>
        </v:line>
      </w:pict>
    </w:r>
    <w:r>
      <w:rPr/>
      <w:pict>
        <v:line style="position:absolute;mso-position-horizontal-relative:page;mso-position-vertical-relative:page;z-index:-807736" from="508.5pt,548.729980pt" to="512.46pt,548.729980pt" stroked="true" strokeweight="1.02pt" strokecolor="#00006c">
          <w10:wrap type="none"/>
        </v:line>
      </w:pict>
    </w:r>
    <w:r>
      <w:rPr/>
      <w:pict>
        <v:line style="position:absolute;mso-position-horizontal-relative:page;mso-position-vertical-relative:page;z-index:-807712" from="515.460022pt,548.729980pt" to="519.480022pt,548.729980pt" stroked="true" strokeweight="1.02pt" strokecolor="#00006c">
          <w10:wrap type="none"/>
        </v:line>
      </w:pict>
    </w:r>
    <w:r>
      <w:rPr/>
      <w:pict>
        <v:line style="position:absolute;mso-position-horizontal-relative:page;mso-position-vertical-relative:page;z-index:-807688" from="522.479980pt,548.729980pt" to="526.499980pt,548.729980pt" stroked="true" strokeweight="1.02pt" strokecolor="#00006c">
          <w10:wrap type="none"/>
        </v:line>
      </w:pict>
    </w:r>
    <w:r>
      <w:rPr/>
      <w:pict>
        <v:line style="position:absolute;mso-position-horizontal-relative:page;mso-position-vertical-relative:page;z-index:-807664" from="529.5pt,548.729980pt" to="533.46pt,548.729980pt" stroked="true" strokeweight="1.02pt" strokecolor="#00006c">
          <w10:wrap type="none"/>
        </v:line>
      </w:pict>
    </w:r>
    <w:r>
      <w:rPr/>
      <w:pict>
        <v:line style="position:absolute;mso-position-horizontal-relative:page;mso-position-vertical-relative:page;z-index:-807640" from="536.460022pt,548.729980pt" to="540.480022pt,548.729980pt" stroked="true" strokeweight="1.02pt" strokecolor="#00006c">
          <w10:wrap type="none"/>
        </v:line>
      </w:pict>
    </w:r>
    <w:r>
      <w:rPr/>
      <w:pict>
        <v:line style="position:absolute;mso-position-horizontal-relative:page;mso-position-vertical-relative:page;z-index:-807616" from="543.479980pt,548.729980pt" to="547.499980pt,548.729980pt" stroked="true" strokeweight="1.02pt" strokecolor="#00006c">
          <w10:wrap type="none"/>
        </v:line>
      </w:pict>
    </w:r>
    <w:r>
      <w:rPr/>
      <w:pict>
        <v:line style="position:absolute;mso-position-horizontal-relative:page;mso-position-vertical-relative:page;z-index:-807592" from="550.5pt,548.729980pt" to="554.46pt,548.729980pt" stroked="true" strokeweight="1.02pt" strokecolor="#00006c">
          <w10:wrap type="none"/>
        </v:line>
      </w:pict>
    </w:r>
    <w:r>
      <w:rPr/>
      <w:pict>
        <v:line style="position:absolute;mso-position-horizontal-relative:page;mso-position-vertical-relative:page;z-index:-807568" from="557.460022pt,548.729980pt" to="561.480022pt,548.729980pt" stroked="true" strokeweight="1.02pt" strokecolor="#00006c">
          <w10:wrap type="none"/>
        </v:line>
      </w:pict>
    </w:r>
    <w:r>
      <w:rPr/>
      <w:pict>
        <v:line style="position:absolute;mso-position-horizontal-relative:page;mso-position-vertical-relative:page;z-index:-807544" from="564.479980pt,548.729980pt" to="568.499980pt,548.729980pt" stroked="true" strokeweight="1.02pt" strokecolor="#00006c">
          <w10:wrap type="none"/>
        </v:line>
      </w:pict>
    </w:r>
    <w:r>
      <w:rPr/>
      <w:pict>
        <v:line style="position:absolute;mso-position-horizontal-relative:page;mso-position-vertical-relative:page;z-index:-807520" from="571.5pt,548.729980pt" to="575.46pt,548.729980pt" stroked="true" strokeweight="1.02pt" strokecolor="#00006c">
          <w10:wrap type="none"/>
        </v:line>
      </w:pict>
    </w:r>
    <w:r>
      <w:rPr/>
      <w:pict>
        <v:line style="position:absolute;mso-position-horizontal-relative:page;mso-position-vertical-relative:page;z-index:-807496" from="578.460022pt,548.729980pt" to="582.480022pt,548.729980pt" stroked="true" strokeweight="1.02pt" strokecolor="#00006c">
          <w10:wrap type="none"/>
        </v:line>
      </w:pict>
    </w:r>
    <w:r>
      <w:rPr/>
      <w:pict>
        <v:line style="position:absolute;mso-position-horizontal-relative:page;mso-position-vertical-relative:page;z-index:-807472" from="585.479980pt,548.729980pt" to="589.499980pt,548.729980pt" stroked="true" strokeweight="1.02pt" strokecolor="#00006c">
          <w10:wrap type="none"/>
        </v:line>
      </w:pict>
    </w:r>
    <w:r>
      <w:rPr/>
      <w:pict>
        <v:line style="position:absolute;mso-position-horizontal-relative:page;mso-position-vertical-relative:page;z-index:-807448" from="592.5pt,548.729980pt" to="596.46pt,548.729980pt" stroked="true" strokeweight="1.02pt" strokecolor="#00006c">
          <w10:wrap type="none"/>
        </v:line>
      </w:pict>
    </w:r>
    <w:r>
      <w:rPr/>
      <w:pict>
        <v:line style="position:absolute;mso-position-horizontal-relative:page;mso-position-vertical-relative:page;z-index:-807424" from="599.460022pt,548.729980pt" to="603.480022pt,548.729980pt" stroked="true" strokeweight="1.02pt" strokecolor="#00006c">
          <w10:wrap type="none"/>
        </v:line>
      </w:pict>
    </w:r>
    <w:r>
      <w:rPr/>
      <w:pict>
        <v:line style="position:absolute;mso-position-horizontal-relative:page;mso-position-vertical-relative:page;z-index:-807400" from="606.479980pt,548.729980pt" to="610.499980pt,548.729980pt" stroked="true" strokeweight="1.02pt" strokecolor="#00006c">
          <w10:wrap type="none"/>
        </v:line>
      </w:pict>
    </w:r>
    <w:r>
      <w:rPr/>
      <w:pict>
        <v:line style="position:absolute;mso-position-horizontal-relative:page;mso-position-vertical-relative:page;z-index:-807376" from="613.5pt,548.729980pt" to="617.46pt,548.729980pt" stroked="true" strokeweight="1.02pt" strokecolor="#00006c">
          <w10:wrap type="none"/>
        </v:line>
      </w:pict>
    </w:r>
    <w:r>
      <w:rPr/>
      <w:pict>
        <v:line style="position:absolute;mso-position-horizontal-relative:page;mso-position-vertical-relative:page;z-index:-807352" from="620.460022pt,548.729980pt" to="624.480022pt,548.729980pt" stroked="true" strokeweight="1.02pt" strokecolor="#00006c">
          <w10:wrap type="none"/>
        </v:line>
      </w:pict>
    </w:r>
    <w:r>
      <w:rPr/>
      <w:pict>
        <v:line style="position:absolute;mso-position-horizontal-relative:page;mso-position-vertical-relative:page;z-index:-807328" from="627.479980pt,548.729980pt" to="631.499980pt,548.729980pt" stroked="true" strokeweight="1.02pt" strokecolor="#00006c">
          <w10:wrap type="none"/>
        </v:line>
      </w:pict>
    </w:r>
    <w:r>
      <w:rPr/>
      <w:pict>
        <v:line style="position:absolute;mso-position-horizontal-relative:page;mso-position-vertical-relative:page;z-index:-807304" from="634.5pt,548.729980pt" to="638.46pt,548.729980pt" stroked="true" strokeweight="1.02pt" strokecolor="#00006c">
          <w10:wrap type="none"/>
        </v:line>
      </w:pict>
    </w:r>
    <w:r>
      <w:rPr/>
      <w:pict>
        <v:line style="position:absolute;mso-position-horizontal-relative:page;mso-position-vertical-relative:page;z-index:-807280" from="641.460022pt,548.729980pt" to="645.480022pt,548.729980pt" stroked="true" strokeweight="1.02pt" strokecolor="#00006c">
          <w10:wrap type="none"/>
        </v:line>
      </w:pict>
    </w:r>
    <w:r>
      <w:rPr/>
      <w:pict>
        <v:line style="position:absolute;mso-position-horizontal-relative:page;mso-position-vertical-relative:page;z-index:-807256" from="648.479980pt,548.729980pt" to="652.499980pt,548.729980pt" stroked="true" strokeweight="1.02pt" strokecolor="#00006c">
          <w10:wrap type="none"/>
        </v:line>
      </w:pict>
    </w:r>
    <w:r>
      <w:rPr/>
      <w:pict>
        <v:line style="position:absolute;mso-position-horizontal-relative:page;mso-position-vertical-relative:page;z-index:-807232" from="655.5pt,548.729980pt" to="659.46pt,548.729980pt" stroked="true" strokeweight="1.02pt" strokecolor="#00006c">
          <w10:wrap type="none"/>
        </v:line>
      </w:pict>
    </w:r>
    <w:r>
      <w:rPr/>
      <w:pict>
        <v:line style="position:absolute;mso-position-horizontal-relative:page;mso-position-vertical-relative:page;z-index:-807208" from="662.460022pt,548.729980pt" to="666.480022pt,548.729980pt" stroked="true" strokeweight="1.02pt" strokecolor="#00006c">
          <w10:wrap type="none"/>
        </v:line>
      </w:pict>
    </w:r>
    <w:r>
      <w:rPr/>
      <w:pict>
        <v:line style="position:absolute;mso-position-horizontal-relative:page;mso-position-vertical-relative:page;z-index:-807184" from="669.479980pt,548.729980pt" to="673.49998pt,548.729980pt" stroked="true" strokeweight="1.02pt" strokecolor="#00006c">
          <w10:wrap type="none"/>
        </v:line>
      </w:pict>
    </w:r>
    <w:r>
      <w:rPr/>
      <w:pict>
        <v:line style="position:absolute;mso-position-horizontal-relative:page;mso-position-vertical-relative:page;z-index:-807160" from="676.5pt,548.729980pt" to="680.46pt,548.729980pt" stroked="true" strokeweight="1.02pt" strokecolor="#00006c">
          <w10:wrap type="none"/>
        </v:line>
      </w:pict>
    </w:r>
    <w:r>
      <w:rPr/>
      <w:pict>
        <v:line style="position:absolute;mso-position-horizontal-relative:page;mso-position-vertical-relative:page;z-index:-807136" from="683.460022pt,548.729980pt" to="687.480022pt,548.729980pt" stroked="true" strokeweight="1.02pt" strokecolor="#00006c">
          <w10:wrap type="none"/>
        </v:line>
      </w:pict>
    </w:r>
    <w:r>
      <w:rPr/>
      <w:pict>
        <v:line style="position:absolute;mso-position-horizontal-relative:page;mso-position-vertical-relative:page;z-index:-807112" from="690.47998pt,548.729980pt" to="694.49998pt,548.729980pt" stroked="true" strokeweight="1.02pt" strokecolor="#00006c">
          <w10:wrap type="none"/>
        </v:line>
      </w:pict>
    </w:r>
    <w:r>
      <w:rPr/>
      <w:pict>
        <v:line style="position:absolute;mso-position-horizontal-relative:page;mso-position-vertical-relative:page;z-index:-807088" from="697.5pt,548.729980pt" to="701.46pt,548.729980pt" stroked="true" strokeweight="1.02pt" strokecolor="#00006c">
          <w10:wrap type="none"/>
        </v:line>
      </w:pict>
    </w:r>
    <w:r>
      <w:rPr/>
      <w:pict>
        <v:line style="position:absolute;mso-position-horizontal-relative:page;mso-position-vertical-relative:page;z-index:-807064" from="704.460022pt,548.729980pt" to="708.480022pt,548.729980pt" stroked="true" strokeweight="1.02pt" strokecolor="#00006c">
          <w10:wrap type="none"/>
        </v:line>
      </w:pict>
    </w:r>
    <w:r>
      <w:rPr/>
      <w:pict>
        <v:line style="position:absolute;mso-position-horizontal-relative:page;mso-position-vertical-relative:page;z-index:-807040" from="711.47998pt,548.729980pt" to="715.49998pt,548.729980pt" stroked="true" strokeweight="1.02pt" strokecolor="#00006c">
          <w10:wrap type="none"/>
        </v:line>
      </w:pict>
    </w:r>
    <w:r>
      <w:rPr/>
      <w:pict>
        <v:line style="position:absolute;mso-position-horizontal-relative:page;mso-position-vertical-relative:page;z-index:-807016" from="718.5pt,548.729980pt" to="722.46pt,548.729980pt" stroked="true" strokeweight="1.02pt" strokecolor="#00006c">
          <w10:wrap type="none"/>
        </v:line>
      </w:pict>
    </w:r>
    <w:r>
      <w:rPr/>
      <w:pict>
        <v:line style="position:absolute;mso-position-horizontal-relative:page;mso-position-vertical-relative:page;z-index:-806992" from="725.460022pt,548.729980pt" to="729.480022pt,548.729980pt" stroked="true" strokeweight="1.02pt" strokecolor="#00006c">
          <w10:wrap type="none"/>
        </v:line>
      </w:pict>
    </w:r>
    <w:r>
      <w:rPr/>
      <w:pict>
        <v:line style="position:absolute;mso-position-horizontal-relative:page;mso-position-vertical-relative:page;z-index:-806968" from="732.47998pt,548.729980pt" to="736.49998pt,548.729980pt" stroked="true" strokeweight="1.02pt" strokecolor="#00006c">
          <w10:wrap type="none"/>
        </v:line>
      </w:pict>
    </w:r>
    <w:r>
      <w:rPr/>
      <w:pict>
        <v:line style="position:absolute;mso-position-horizontal-relative:page;mso-position-vertical-relative:page;z-index:-806944" from="739.5pt,548.729980pt" to="743.46pt,548.729980pt" stroked="true" strokeweight="1.02pt" strokecolor="#00006c">
          <w10:wrap type="none"/>
        </v:line>
      </w:pict>
    </w:r>
    <w:r>
      <w:rPr/>
      <w:pict>
        <v:line style="position:absolute;mso-position-horizontal-relative:page;mso-position-vertical-relative:page;z-index:-80692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0689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28583">
          <wp:simplePos x="0" y="0"/>
          <wp:positionH relativeFrom="page">
            <wp:posOffset>1114425</wp:posOffset>
          </wp:positionH>
          <wp:positionV relativeFrom="page">
            <wp:posOffset>6759320</wp:posOffset>
          </wp:positionV>
          <wp:extent cx="140208" cy="155448"/>
          <wp:effectExtent l="0" t="0" r="0" b="0"/>
          <wp:wrapNone/>
          <wp:docPr id="61" name="image3.png" descr=""/>
          <wp:cNvGraphicFramePr>
            <a:graphicFrameLocks noChangeAspect="1"/>
          </wp:cNvGraphicFramePr>
          <a:graphic>
            <a:graphicData uri="http://schemas.openxmlformats.org/drawingml/2006/picture">
              <pic:pic>
                <pic:nvPicPr>
                  <pic:cNvPr id="6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0684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0682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806800"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146</w:t>
                </w:r>
                <w:r>
                  <w:rPr/>
                  <w:fldChar w:fldCharType="end"/>
                </w:r>
                <w:r>
                  <w:rPr>
                    <w:b/>
                    <w:sz w:val="20"/>
                  </w:rPr>
                  <w:t> -</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2.320007pt;margin-top:557.99707pt;width:28.7pt;height:12.05pt;mso-position-horizontal-relative:page;mso-position-vertical-relative:page;z-index:-806680" type="#_x0000_t202" filled="false" stroked="false">
          <v:textbox inset="0,0,0,0">
            <w:txbxContent>
              <w:p>
                <w:pPr>
                  <w:spacing w:line="225" w:lineRule="exact" w:before="0"/>
                  <w:ind w:left="20" w:right="0" w:firstLine="0"/>
                  <w:jc w:val="left"/>
                  <w:rPr>
                    <w:b/>
                    <w:sz w:val="20"/>
                  </w:rPr>
                </w:pPr>
                <w:r>
                  <w:rPr>
                    <w:b/>
                    <w:sz w:val="20"/>
                  </w:rPr>
                  <w:t>- 150 -</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06536" from="81.480003pt,548.729980pt" to="85.500003pt,548.729980pt" stroked="true" strokeweight="1.02pt" strokecolor="#00006c">
          <w10:wrap type="none"/>
        </v:line>
      </w:pict>
    </w:r>
    <w:r>
      <w:rPr/>
      <w:pict>
        <v:line style="position:absolute;mso-position-horizontal-relative:page;mso-position-vertical-relative:page;z-index:-806512" from="88.5pt,548.729980pt" to="92.46pt,548.729980pt" stroked="true" strokeweight="1.02pt" strokecolor="#00006c">
          <w10:wrap type="none"/>
        </v:line>
      </w:pict>
    </w:r>
    <w:r>
      <w:rPr/>
      <w:pict>
        <v:line style="position:absolute;mso-position-horizontal-relative:page;mso-position-vertical-relative:page;z-index:-806488" from="95.459999pt,548.729980pt" to="99.479999pt,548.729980pt" stroked="true" strokeweight="1.02pt" strokecolor="#00006c">
          <w10:wrap type="none"/>
        </v:line>
      </w:pict>
    </w:r>
    <w:r>
      <w:rPr/>
      <w:pict>
        <v:line style="position:absolute;mso-position-horizontal-relative:page;mso-position-vertical-relative:page;z-index:-806464" from="102.480003pt,548.729980pt" to="106.500003pt,548.729980pt" stroked="true" strokeweight="1.02pt" strokecolor="#00006c">
          <w10:wrap type="none"/>
        </v:line>
      </w:pict>
    </w:r>
    <w:r>
      <w:rPr/>
      <w:pict>
        <v:line style="position:absolute;mso-position-horizontal-relative:page;mso-position-vertical-relative:page;z-index:-806440" from="109.5pt,548.729980pt" to="113.46pt,548.729980pt" stroked="true" strokeweight="1.02pt" strokecolor="#00006c">
          <w10:wrap type="none"/>
        </v:line>
      </w:pict>
    </w:r>
    <w:r>
      <w:rPr/>
      <w:pict>
        <v:line style="position:absolute;mso-position-horizontal-relative:page;mso-position-vertical-relative:page;z-index:-806416" from="116.459999pt,548.729980pt" to="120.479999pt,548.729980pt" stroked="true" strokeweight="1.02pt" strokecolor="#00006c">
          <w10:wrap type="none"/>
        </v:line>
      </w:pict>
    </w:r>
    <w:r>
      <w:rPr/>
      <w:pict>
        <v:line style="position:absolute;mso-position-horizontal-relative:page;mso-position-vertical-relative:page;z-index:-806392" from="123.480003pt,548.729980pt" to="127.500003pt,548.729980pt" stroked="true" strokeweight="1.02pt" strokecolor="#00006c">
          <w10:wrap type="none"/>
        </v:line>
      </w:pict>
    </w:r>
    <w:r>
      <w:rPr/>
      <w:pict>
        <v:line style="position:absolute;mso-position-horizontal-relative:page;mso-position-vertical-relative:page;z-index:-806368" from="130.5pt,548.729980pt" to="134.46pt,548.729980pt" stroked="true" strokeweight="1.02pt" strokecolor="#00006c">
          <w10:wrap type="none"/>
        </v:line>
      </w:pict>
    </w:r>
    <w:r>
      <w:rPr/>
      <w:pict>
        <v:line style="position:absolute;mso-position-horizontal-relative:page;mso-position-vertical-relative:page;z-index:-806344" from="137.460007pt,548.729980pt" to="141.480007pt,548.729980pt" stroked="true" strokeweight="1.02pt" strokecolor="#00006c">
          <w10:wrap type="none"/>
        </v:line>
      </w:pict>
    </w:r>
    <w:r>
      <w:rPr/>
      <w:pict>
        <v:line style="position:absolute;mso-position-horizontal-relative:page;mso-position-vertical-relative:page;z-index:-806320" from="144.479996pt,548.729980pt" to="148.499996pt,548.729980pt" stroked="true" strokeweight="1.02pt" strokecolor="#00006c">
          <w10:wrap type="none"/>
        </v:line>
      </w:pict>
    </w:r>
    <w:r>
      <w:rPr/>
      <w:pict>
        <v:line style="position:absolute;mso-position-horizontal-relative:page;mso-position-vertical-relative:page;z-index:-806296" from="151.5pt,548.729980pt" to="155.46pt,548.729980pt" stroked="true" strokeweight="1.02pt" strokecolor="#00006c">
          <w10:wrap type="none"/>
        </v:line>
      </w:pict>
    </w:r>
    <w:r>
      <w:rPr/>
      <w:pict>
        <v:line style="position:absolute;mso-position-horizontal-relative:page;mso-position-vertical-relative:page;z-index:-806272" from="158.460007pt,548.729980pt" to="162.480007pt,548.729980pt" stroked="true" strokeweight="1.02pt" strokecolor="#00006c">
          <w10:wrap type="none"/>
        </v:line>
      </w:pict>
    </w:r>
    <w:r>
      <w:rPr/>
      <w:pict>
        <v:line style="position:absolute;mso-position-horizontal-relative:page;mso-position-vertical-relative:page;z-index:-806248" from="165.479996pt,548.729980pt" to="169.499996pt,548.729980pt" stroked="true" strokeweight="1.02pt" strokecolor="#00006c">
          <w10:wrap type="none"/>
        </v:line>
      </w:pict>
    </w:r>
    <w:r>
      <w:rPr/>
      <w:pict>
        <v:line style="position:absolute;mso-position-horizontal-relative:page;mso-position-vertical-relative:page;z-index:-806224" from="172.5pt,548.729980pt" to="176.46pt,548.729980pt" stroked="true" strokeweight="1.02pt" strokecolor="#00006c">
          <w10:wrap type="none"/>
        </v:line>
      </w:pict>
    </w:r>
    <w:r>
      <w:rPr/>
      <w:pict>
        <v:line style="position:absolute;mso-position-horizontal-relative:page;mso-position-vertical-relative:page;z-index:-806200" from="179.460007pt,548.729980pt" to="183.480007pt,548.729980pt" stroked="true" strokeweight="1.02pt" strokecolor="#00006c">
          <w10:wrap type="none"/>
        </v:line>
      </w:pict>
    </w:r>
    <w:r>
      <w:rPr/>
      <w:pict>
        <v:line style="position:absolute;mso-position-horizontal-relative:page;mso-position-vertical-relative:page;z-index:-806176" from="186.479996pt,548.729980pt" to="190.499996pt,548.729980pt" stroked="true" strokeweight="1.02pt" strokecolor="#00006c">
          <w10:wrap type="none"/>
        </v:line>
      </w:pict>
    </w:r>
    <w:r>
      <w:rPr/>
      <w:pict>
        <v:line style="position:absolute;mso-position-horizontal-relative:page;mso-position-vertical-relative:page;z-index:-806152" from="193.5pt,548.729980pt" to="197.46pt,548.729980pt" stroked="true" strokeweight="1.02pt" strokecolor="#00006c">
          <w10:wrap type="none"/>
        </v:line>
      </w:pict>
    </w:r>
    <w:r>
      <w:rPr/>
      <w:pict>
        <v:line style="position:absolute;mso-position-horizontal-relative:page;mso-position-vertical-relative:page;z-index:-806128" from="200.460007pt,548.729980pt" to="204.480007pt,548.729980pt" stroked="true" strokeweight="1.02pt" strokecolor="#00006c">
          <w10:wrap type="none"/>
        </v:line>
      </w:pict>
    </w:r>
    <w:r>
      <w:rPr/>
      <w:pict>
        <v:line style="position:absolute;mso-position-horizontal-relative:page;mso-position-vertical-relative:page;z-index:-806104" from="207.479996pt,548.729980pt" to="211.499996pt,548.729980pt" stroked="true" strokeweight="1.02pt" strokecolor="#00006c">
          <w10:wrap type="none"/>
        </v:line>
      </w:pict>
    </w:r>
    <w:r>
      <w:rPr/>
      <w:pict>
        <v:line style="position:absolute;mso-position-horizontal-relative:page;mso-position-vertical-relative:page;z-index:-806080" from="214.5pt,548.729980pt" to="218.46pt,548.729980pt" stroked="true" strokeweight="1.02pt" strokecolor="#00006c">
          <w10:wrap type="none"/>
        </v:line>
      </w:pict>
    </w:r>
    <w:r>
      <w:rPr/>
      <w:pict>
        <v:line style="position:absolute;mso-position-horizontal-relative:page;mso-position-vertical-relative:page;z-index:-806056" from="221.460007pt,548.729980pt" to="225.480007pt,548.729980pt" stroked="true" strokeweight="1.02pt" strokecolor="#00006c">
          <w10:wrap type="none"/>
        </v:line>
      </w:pict>
    </w:r>
    <w:r>
      <w:rPr/>
      <w:pict>
        <v:line style="position:absolute;mso-position-horizontal-relative:page;mso-position-vertical-relative:page;z-index:-806032" from="228.479996pt,548.729980pt" to="232.499996pt,548.729980pt" stroked="true" strokeweight="1.02pt" strokecolor="#00006c">
          <w10:wrap type="none"/>
        </v:line>
      </w:pict>
    </w:r>
    <w:r>
      <w:rPr/>
      <w:pict>
        <v:line style="position:absolute;mso-position-horizontal-relative:page;mso-position-vertical-relative:page;z-index:-806008" from="235.5pt,548.729980pt" to="239.46pt,548.729980pt" stroked="true" strokeweight="1.02pt" strokecolor="#00006c">
          <w10:wrap type="none"/>
        </v:line>
      </w:pict>
    </w:r>
    <w:r>
      <w:rPr/>
      <w:pict>
        <v:line style="position:absolute;mso-position-horizontal-relative:page;mso-position-vertical-relative:page;z-index:-805984" from="242.460007pt,548.729980pt" to="246.480007pt,548.729980pt" stroked="true" strokeweight="1.02pt" strokecolor="#00006c">
          <w10:wrap type="none"/>
        </v:line>
      </w:pict>
    </w:r>
    <w:r>
      <w:rPr/>
      <w:pict>
        <v:line style="position:absolute;mso-position-horizontal-relative:page;mso-position-vertical-relative:page;z-index:-805960" from="249.479996pt,548.729980pt" to="253.499996pt,548.729980pt" stroked="true" strokeweight="1.02pt" strokecolor="#00006c">
          <w10:wrap type="none"/>
        </v:line>
      </w:pict>
    </w:r>
    <w:r>
      <w:rPr/>
      <w:pict>
        <v:line style="position:absolute;mso-position-horizontal-relative:page;mso-position-vertical-relative:page;z-index:-805936" from="256.5pt,548.729980pt" to="260.4600pt,548.729980pt" stroked="true" strokeweight="1.02pt" strokecolor="#00006c">
          <w10:wrap type="none"/>
        </v:line>
      </w:pict>
    </w:r>
    <w:r>
      <w:rPr/>
      <w:pict>
        <v:line style="position:absolute;mso-position-horizontal-relative:page;mso-position-vertical-relative:page;z-index:-805912" from="263.459991pt,548.729980pt" to="267.479991pt,548.729980pt" stroked="true" strokeweight="1.02pt" strokecolor="#00006c">
          <w10:wrap type="none"/>
        </v:line>
      </w:pict>
    </w:r>
    <w:r>
      <w:rPr/>
      <w:pict>
        <v:line style="position:absolute;mso-position-horizontal-relative:page;mso-position-vertical-relative:page;z-index:-805888" from="270.480011pt,548.729980pt" to="274.500011pt,548.729980pt" stroked="true" strokeweight="1.02pt" strokecolor="#00006c">
          <w10:wrap type="none"/>
        </v:line>
      </w:pict>
    </w:r>
    <w:r>
      <w:rPr/>
      <w:pict>
        <v:line style="position:absolute;mso-position-horizontal-relative:page;mso-position-vertical-relative:page;z-index:-805864" from="277.5pt,548.729980pt" to="281.460pt,548.729980pt" stroked="true" strokeweight="1.02pt" strokecolor="#00006c">
          <w10:wrap type="none"/>
        </v:line>
      </w:pict>
    </w:r>
    <w:r>
      <w:rPr/>
      <w:pict>
        <v:line style="position:absolute;mso-position-horizontal-relative:page;mso-position-vertical-relative:page;z-index:-805840" from="284.459991pt,548.729980pt" to="288.479991pt,548.729980pt" stroked="true" strokeweight="1.02pt" strokecolor="#00006c">
          <w10:wrap type="none"/>
        </v:line>
      </w:pict>
    </w:r>
    <w:r>
      <w:rPr/>
      <w:pict>
        <v:line style="position:absolute;mso-position-horizontal-relative:page;mso-position-vertical-relative:page;z-index:-805816" from="291.480011pt,548.729980pt" to="295.500011pt,548.729980pt" stroked="true" strokeweight="1.02pt" strokecolor="#00006c">
          <w10:wrap type="none"/>
        </v:line>
      </w:pict>
    </w:r>
    <w:r>
      <w:rPr/>
      <w:pict>
        <v:line style="position:absolute;mso-position-horizontal-relative:page;mso-position-vertical-relative:page;z-index:-805792" from="298.5pt,548.729980pt" to="302.460pt,548.729980pt" stroked="true" strokeweight="1.02pt" strokecolor="#00006c">
          <w10:wrap type="none"/>
        </v:line>
      </w:pict>
    </w:r>
    <w:r>
      <w:rPr/>
      <w:pict>
        <v:line style="position:absolute;mso-position-horizontal-relative:page;mso-position-vertical-relative:page;z-index:-805768" from="305.459991pt,548.729980pt" to="309.479991pt,548.729980pt" stroked="true" strokeweight="1.02pt" strokecolor="#00006c">
          <w10:wrap type="none"/>
        </v:line>
      </w:pict>
    </w:r>
    <w:r>
      <w:rPr/>
      <w:pict>
        <v:line style="position:absolute;mso-position-horizontal-relative:page;mso-position-vertical-relative:page;z-index:-805744" from="312.480011pt,548.729980pt" to="316.500011pt,548.729980pt" stroked="true" strokeweight="1.02pt" strokecolor="#00006c">
          <w10:wrap type="none"/>
        </v:line>
      </w:pict>
    </w:r>
    <w:r>
      <w:rPr/>
      <w:pict>
        <v:line style="position:absolute;mso-position-horizontal-relative:page;mso-position-vertical-relative:page;z-index:-805720" from="319.5pt,548.729980pt" to="323.460pt,548.729980pt" stroked="true" strokeweight="1.02pt" strokecolor="#00006c">
          <w10:wrap type="none"/>
        </v:line>
      </w:pict>
    </w:r>
    <w:r>
      <w:rPr/>
      <w:pict>
        <v:line style="position:absolute;mso-position-horizontal-relative:page;mso-position-vertical-relative:page;z-index:-805696" from="326.459991pt,548.729980pt" to="330.479991pt,548.729980pt" stroked="true" strokeweight="1.02pt" strokecolor="#00006c">
          <w10:wrap type="none"/>
        </v:line>
      </w:pict>
    </w:r>
    <w:r>
      <w:rPr/>
      <w:pict>
        <v:line style="position:absolute;mso-position-horizontal-relative:page;mso-position-vertical-relative:page;z-index:-805672" from="333.480011pt,548.729980pt" to="337.500011pt,548.729980pt" stroked="true" strokeweight="1.02pt" strokecolor="#00006c">
          <w10:wrap type="none"/>
        </v:line>
      </w:pict>
    </w:r>
    <w:r>
      <w:rPr/>
      <w:pict>
        <v:line style="position:absolute;mso-position-horizontal-relative:page;mso-position-vertical-relative:page;z-index:-805648" from="340.5pt,548.729980pt" to="344.46pt,548.729980pt" stroked="true" strokeweight="1.02pt" strokecolor="#00006c">
          <w10:wrap type="none"/>
        </v:line>
      </w:pict>
    </w:r>
    <w:r>
      <w:rPr/>
      <w:pict>
        <v:line style="position:absolute;mso-position-horizontal-relative:page;mso-position-vertical-relative:page;z-index:-805624" from="347.459991pt,548.729980pt" to="351.479991pt,548.729980pt" stroked="true" strokeweight="1.02pt" strokecolor="#00006c">
          <w10:wrap type="none"/>
        </v:line>
      </w:pict>
    </w:r>
    <w:r>
      <w:rPr/>
      <w:pict>
        <v:line style="position:absolute;mso-position-horizontal-relative:page;mso-position-vertical-relative:page;z-index:-805600" from="354.480011pt,548.729980pt" to="358.500011pt,548.729980pt" stroked="true" strokeweight="1.02pt" strokecolor="#00006c">
          <w10:wrap type="none"/>
        </v:line>
      </w:pict>
    </w:r>
    <w:r>
      <w:rPr/>
      <w:pict>
        <v:line style="position:absolute;mso-position-horizontal-relative:page;mso-position-vertical-relative:page;z-index:-805576" from="361.5pt,548.729980pt" to="365.46pt,548.729980pt" stroked="true" strokeweight="1.02pt" strokecolor="#00006c">
          <w10:wrap type="none"/>
        </v:line>
      </w:pict>
    </w:r>
    <w:r>
      <w:rPr/>
      <w:pict>
        <v:line style="position:absolute;mso-position-horizontal-relative:page;mso-position-vertical-relative:page;z-index:-805552" from="368.459991pt,548.729980pt" to="372.479991pt,548.729980pt" stroked="true" strokeweight="1.02pt" strokecolor="#00006c">
          <w10:wrap type="none"/>
        </v:line>
      </w:pict>
    </w:r>
    <w:r>
      <w:rPr/>
      <w:pict>
        <v:line style="position:absolute;mso-position-horizontal-relative:page;mso-position-vertical-relative:page;z-index:-805528" from="375.480011pt,548.729980pt" to="379.500011pt,548.729980pt" stroked="true" strokeweight="1.02pt" strokecolor="#00006c">
          <w10:wrap type="none"/>
        </v:line>
      </w:pict>
    </w:r>
    <w:r>
      <w:rPr/>
      <w:pict>
        <v:line style="position:absolute;mso-position-horizontal-relative:page;mso-position-vertical-relative:page;z-index:-805504" from="382.5pt,548.729980pt" to="386.46pt,548.729980pt" stroked="true" strokeweight="1.02pt" strokecolor="#00006c">
          <w10:wrap type="none"/>
        </v:line>
      </w:pict>
    </w:r>
    <w:r>
      <w:rPr/>
      <w:pict>
        <v:line style="position:absolute;mso-position-horizontal-relative:page;mso-position-vertical-relative:page;z-index:-805480" from="389.459991pt,548.729980pt" to="393.479991pt,548.729980pt" stroked="true" strokeweight="1.02pt" strokecolor="#00006c">
          <w10:wrap type="none"/>
        </v:line>
      </w:pict>
    </w:r>
    <w:r>
      <w:rPr/>
      <w:pict>
        <v:line style="position:absolute;mso-position-horizontal-relative:page;mso-position-vertical-relative:page;z-index:-805456" from="396.480011pt,548.729980pt" to="400.500011pt,548.729980pt" stroked="true" strokeweight="1.02pt" strokecolor="#00006c">
          <w10:wrap type="none"/>
        </v:line>
      </w:pict>
    </w:r>
    <w:r>
      <w:rPr/>
      <w:pict>
        <v:line style="position:absolute;mso-position-horizontal-relative:page;mso-position-vertical-relative:page;z-index:-805432" from="403.5pt,548.729980pt" to="407.46pt,548.729980pt" stroked="true" strokeweight="1.02pt" strokecolor="#00006c">
          <w10:wrap type="none"/>
        </v:line>
      </w:pict>
    </w:r>
    <w:r>
      <w:rPr/>
      <w:pict>
        <v:line style="position:absolute;mso-position-horizontal-relative:page;mso-position-vertical-relative:page;z-index:-805408" from="410.459991pt,548.729980pt" to="414.479991pt,548.729980pt" stroked="true" strokeweight="1.02pt" strokecolor="#00006c">
          <w10:wrap type="none"/>
        </v:line>
      </w:pict>
    </w:r>
    <w:r>
      <w:rPr/>
      <w:pict>
        <v:line style="position:absolute;mso-position-horizontal-relative:page;mso-position-vertical-relative:page;z-index:-805384" from="417.480011pt,548.729980pt" to="421.500011pt,548.729980pt" stroked="true" strokeweight="1.02pt" strokecolor="#00006c">
          <w10:wrap type="none"/>
        </v:line>
      </w:pict>
    </w:r>
    <w:r>
      <w:rPr/>
      <w:pict>
        <v:line style="position:absolute;mso-position-horizontal-relative:page;mso-position-vertical-relative:page;z-index:-805360" from="424.5pt,548.729980pt" to="428.46pt,548.729980pt" stroked="true" strokeweight="1.02pt" strokecolor="#00006c">
          <w10:wrap type="none"/>
        </v:line>
      </w:pict>
    </w:r>
    <w:r>
      <w:rPr/>
      <w:pict>
        <v:line style="position:absolute;mso-position-horizontal-relative:page;mso-position-vertical-relative:page;z-index:-805336" from="431.459991pt,548.729980pt" to="435.479991pt,548.729980pt" stroked="true" strokeweight="1.02pt" strokecolor="#00006c">
          <w10:wrap type="none"/>
        </v:line>
      </w:pict>
    </w:r>
    <w:r>
      <w:rPr/>
      <w:pict>
        <v:line style="position:absolute;mso-position-horizontal-relative:page;mso-position-vertical-relative:page;z-index:-805312" from="438.480011pt,548.729980pt" to="442.500011pt,548.729980pt" stroked="true" strokeweight="1.02pt" strokecolor="#00006c">
          <w10:wrap type="none"/>
        </v:line>
      </w:pict>
    </w:r>
    <w:r>
      <w:rPr/>
      <w:pict>
        <v:line style="position:absolute;mso-position-horizontal-relative:page;mso-position-vertical-relative:page;z-index:-805288" from="445.5pt,548.729980pt" to="449.46pt,548.729980pt" stroked="true" strokeweight="1.02pt" strokecolor="#00006c">
          <w10:wrap type="none"/>
        </v:line>
      </w:pict>
    </w:r>
    <w:r>
      <w:rPr/>
      <w:pict>
        <v:line style="position:absolute;mso-position-horizontal-relative:page;mso-position-vertical-relative:page;z-index:-805264" from="452.459991pt,548.729980pt" to="456.479991pt,548.729980pt" stroked="true" strokeweight="1.02pt" strokecolor="#00006c">
          <w10:wrap type="none"/>
        </v:line>
      </w:pict>
    </w:r>
    <w:r>
      <w:rPr/>
      <w:pict>
        <v:line style="position:absolute;mso-position-horizontal-relative:page;mso-position-vertical-relative:page;z-index:-805240" from="459.480011pt,548.729980pt" to="463.500011pt,548.729980pt" stroked="true" strokeweight="1.02pt" strokecolor="#00006c">
          <w10:wrap type="none"/>
        </v:line>
      </w:pict>
    </w:r>
    <w:r>
      <w:rPr/>
      <w:pict>
        <v:line style="position:absolute;mso-position-horizontal-relative:page;mso-position-vertical-relative:page;z-index:-805216" from="466.5pt,548.729980pt" to="470.46pt,548.729980pt" stroked="true" strokeweight="1.02pt" strokecolor="#00006c">
          <w10:wrap type="none"/>
        </v:line>
      </w:pict>
    </w:r>
    <w:r>
      <w:rPr/>
      <w:pict>
        <v:line style="position:absolute;mso-position-horizontal-relative:page;mso-position-vertical-relative:page;z-index:-805192" from="473.459991pt,548.729980pt" to="477.479991pt,548.729980pt" stroked="true" strokeweight="1.02pt" strokecolor="#00006c">
          <w10:wrap type="none"/>
        </v:line>
      </w:pict>
    </w:r>
    <w:r>
      <w:rPr/>
      <w:pict>
        <v:line style="position:absolute;mso-position-horizontal-relative:page;mso-position-vertical-relative:page;z-index:-805168" from="480.480011pt,548.729980pt" to="484.500011pt,548.729980pt" stroked="true" strokeweight="1.02pt" strokecolor="#00006c">
          <w10:wrap type="none"/>
        </v:line>
      </w:pict>
    </w:r>
    <w:r>
      <w:rPr/>
      <w:pict>
        <v:line style="position:absolute;mso-position-horizontal-relative:page;mso-position-vertical-relative:page;z-index:-805144" from="487.5pt,548.729980pt" to="491.46pt,548.729980pt" stroked="true" strokeweight="1.02pt" strokecolor="#00006c">
          <w10:wrap type="none"/>
        </v:line>
      </w:pict>
    </w:r>
    <w:r>
      <w:rPr/>
      <w:pict>
        <v:line style="position:absolute;mso-position-horizontal-relative:page;mso-position-vertical-relative:page;z-index:-805120" from="494.459991pt,548.729980pt" to="498.479991pt,548.729980pt" stroked="true" strokeweight="1.02pt" strokecolor="#00006c">
          <w10:wrap type="none"/>
        </v:line>
      </w:pict>
    </w:r>
    <w:r>
      <w:rPr/>
      <w:pict>
        <v:line style="position:absolute;mso-position-horizontal-relative:page;mso-position-vertical-relative:page;z-index:-805096" from="501.480011pt,548.729980pt" to="505.500011pt,548.729980pt" stroked="true" strokeweight="1.02pt" strokecolor="#00006c">
          <w10:wrap type="none"/>
        </v:line>
      </w:pict>
    </w:r>
    <w:r>
      <w:rPr/>
      <w:pict>
        <v:line style="position:absolute;mso-position-horizontal-relative:page;mso-position-vertical-relative:page;z-index:-805072" from="508.5pt,548.729980pt" to="512.46pt,548.729980pt" stroked="true" strokeweight="1.02pt" strokecolor="#00006c">
          <w10:wrap type="none"/>
        </v:line>
      </w:pict>
    </w:r>
    <w:r>
      <w:rPr/>
      <w:pict>
        <v:line style="position:absolute;mso-position-horizontal-relative:page;mso-position-vertical-relative:page;z-index:-805048" from="515.460022pt,548.729980pt" to="519.480022pt,548.729980pt" stroked="true" strokeweight="1.02pt" strokecolor="#00006c">
          <w10:wrap type="none"/>
        </v:line>
      </w:pict>
    </w:r>
    <w:r>
      <w:rPr/>
      <w:pict>
        <v:line style="position:absolute;mso-position-horizontal-relative:page;mso-position-vertical-relative:page;z-index:-805024" from="522.479980pt,548.729980pt" to="526.499980pt,548.729980pt" stroked="true" strokeweight="1.02pt" strokecolor="#00006c">
          <w10:wrap type="none"/>
        </v:line>
      </w:pict>
    </w:r>
    <w:r>
      <w:rPr/>
      <w:pict>
        <v:line style="position:absolute;mso-position-horizontal-relative:page;mso-position-vertical-relative:page;z-index:-805000" from="529.5pt,548.729980pt" to="533.46pt,548.729980pt" stroked="true" strokeweight="1.02pt" strokecolor="#00006c">
          <w10:wrap type="none"/>
        </v:line>
      </w:pict>
    </w:r>
    <w:r>
      <w:rPr/>
      <w:pict>
        <v:line style="position:absolute;mso-position-horizontal-relative:page;mso-position-vertical-relative:page;z-index:-804976" from="536.460022pt,548.729980pt" to="540.480022pt,548.729980pt" stroked="true" strokeweight="1.02pt" strokecolor="#00006c">
          <w10:wrap type="none"/>
        </v:line>
      </w:pict>
    </w:r>
    <w:r>
      <w:rPr/>
      <w:pict>
        <v:line style="position:absolute;mso-position-horizontal-relative:page;mso-position-vertical-relative:page;z-index:-804952" from="543.479980pt,548.729980pt" to="547.499980pt,548.729980pt" stroked="true" strokeweight="1.02pt" strokecolor="#00006c">
          <w10:wrap type="none"/>
        </v:line>
      </w:pict>
    </w:r>
    <w:r>
      <w:rPr/>
      <w:pict>
        <v:line style="position:absolute;mso-position-horizontal-relative:page;mso-position-vertical-relative:page;z-index:-804928" from="550.5pt,548.729980pt" to="554.46pt,548.729980pt" stroked="true" strokeweight="1.02pt" strokecolor="#00006c">
          <w10:wrap type="none"/>
        </v:line>
      </w:pict>
    </w:r>
    <w:r>
      <w:rPr/>
      <w:pict>
        <v:line style="position:absolute;mso-position-horizontal-relative:page;mso-position-vertical-relative:page;z-index:-804904" from="557.460022pt,548.729980pt" to="561.480022pt,548.729980pt" stroked="true" strokeweight="1.02pt" strokecolor="#00006c">
          <w10:wrap type="none"/>
        </v:line>
      </w:pict>
    </w:r>
    <w:r>
      <w:rPr/>
      <w:pict>
        <v:line style="position:absolute;mso-position-horizontal-relative:page;mso-position-vertical-relative:page;z-index:-804880" from="564.479980pt,548.729980pt" to="568.499980pt,548.729980pt" stroked="true" strokeweight="1.02pt" strokecolor="#00006c">
          <w10:wrap type="none"/>
        </v:line>
      </w:pict>
    </w:r>
    <w:r>
      <w:rPr/>
      <w:pict>
        <v:line style="position:absolute;mso-position-horizontal-relative:page;mso-position-vertical-relative:page;z-index:-804856" from="571.5pt,548.729980pt" to="575.46pt,548.729980pt" stroked="true" strokeweight="1.02pt" strokecolor="#00006c">
          <w10:wrap type="none"/>
        </v:line>
      </w:pict>
    </w:r>
    <w:r>
      <w:rPr/>
      <w:pict>
        <v:line style="position:absolute;mso-position-horizontal-relative:page;mso-position-vertical-relative:page;z-index:-804832" from="578.460022pt,548.729980pt" to="582.480022pt,548.729980pt" stroked="true" strokeweight="1.02pt" strokecolor="#00006c">
          <w10:wrap type="none"/>
        </v:line>
      </w:pict>
    </w:r>
    <w:r>
      <w:rPr/>
      <w:pict>
        <v:line style="position:absolute;mso-position-horizontal-relative:page;mso-position-vertical-relative:page;z-index:-804808" from="585.479980pt,548.729980pt" to="589.499980pt,548.729980pt" stroked="true" strokeweight="1.02pt" strokecolor="#00006c">
          <w10:wrap type="none"/>
        </v:line>
      </w:pict>
    </w:r>
    <w:r>
      <w:rPr/>
      <w:pict>
        <v:line style="position:absolute;mso-position-horizontal-relative:page;mso-position-vertical-relative:page;z-index:-804784" from="592.5pt,548.729980pt" to="596.46pt,548.729980pt" stroked="true" strokeweight="1.02pt" strokecolor="#00006c">
          <w10:wrap type="none"/>
        </v:line>
      </w:pict>
    </w:r>
    <w:r>
      <w:rPr/>
      <w:pict>
        <v:line style="position:absolute;mso-position-horizontal-relative:page;mso-position-vertical-relative:page;z-index:-804760" from="599.460022pt,548.729980pt" to="603.480022pt,548.729980pt" stroked="true" strokeweight="1.02pt" strokecolor="#00006c">
          <w10:wrap type="none"/>
        </v:line>
      </w:pict>
    </w:r>
    <w:r>
      <w:rPr/>
      <w:pict>
        <v:line style="position:absolute;mso-position-horizontal-relative:page;mso-position-vertical-relative:page;z-index:-804736" from="606.479980pt,548.729980pt" to="610.499980pt,548.729980pt" stroked="true" strokeweight="1.02pt" strokecolor="#00006c">
          <w10:wrap type="none"/>
        </v:line>
      </w:pict>
    </w:r>
    <w:r>
      <w:rPr/>
      <w:pict>
        <v:line style="position:absolute;mso-position-horizontal-relative:page;mso-position-vertical-relative:page;z-index:-804712" from="613.5pt,548.729980pt" to="617.46pt,548.729980pt" stroked="true" strokeweight="1.02pt" strokecolor="#00006c">
          <w10:wrap type="none"/>
        </v:line>
      </w:pict>
    </w:r>
    <w:r>
      <w:rPr/>
      <w:pict>
        <v:line style="position:absolute;mso-position-horizontal-relative:page;mso-position-vertical-relative:page;z-index:-804688" from="620.460022pt,548.729980pt" to="624.480022pt,548.729980pt" stroked="true" strokeweight="1.02pt" strokecolor="#00006c">
          <w10:wrap type="none"/>
        </v:line>
      </w:pict>
    </w:r>
    <w:r>
      <w:rPr/>
      <w:pict>
        <v:line style="position:absolute;mso-position-horizontal-relative:page;mso-position-vertical-relative:page;z-index:-804664" from="627.479980pt,548.729980pt" to="631.499980pt,548.729980pt" stroked="true" strokeweight="1.02pt" strokecolor="#00006c">
          <w10:wrap type="none"/>
        </v:line>
      </w:pict>
    </w:r>
    <w:r>
      <w:rPr/>
      <w:pict>
        <v:line style="position:absolute;mso-position-horizontal-relative:page;mso-position-vertical-relative:page;z-index:-804640" from="634.5pt,548.729980pt" to="638.46pt,548.729980pt" stroked="true" strokeweight="1.02pt" strokecolor="#00006c">
          <w10:wrap type="none"/>
        </v:line>
      </w:pict>
    </w:r>
    <w:r>
      <w:rPr/>
      <w:pict>
        <v:line style="position:absolute;mso-position-horizontal-relative:page;mso-position-vertical-relative:page;z-index:-804616" from="641.460022pt,548.729980pt" to="645.480022pt,548.729980pt" stroked="true" strokeweight="1.02pt" strokecolor="#00006c">
          <w10:wrap type="none"/>
        </v:line>
      </w:pict>
    </w:r>
    <w:r>
      <w:rPr/>
      <w:pict>
        <v:line style="position:absolute;mso-position-horizontal-relative:page;mso-position-vertical-relative:page;z-index:-804592" from="648.479980pt,548.729980pt" to="652.499980pt,548.729980pt" stroked="true" strokeweight="1.02pt" strokecolor="#00006c">
          <w10:wrap type="none"/>
        </v:line>
      </w:pict>
    </w:r>
    <w:r>
      <w:rPr/>
      <w:pict>
        <v:line style="position:absolute;mso-position-horizontal-relative:page;mso-position-vertical-relative:page;z-index:-804568" from="655.5pt,548.729980pt" to="659.46pt,548.729980pt" stroked="true" strokeweight="1.02pt" strokecolor="#00006c">
          <w10:wrap type="none"/>
        </v:line>
      </w:pict>
    </w:r>
    <w:r>
      <w:rPr/>
      <w:pict>
        <v:line style="position:absolute;mso-position-horizontal-relative:page;mso-position-vertical-relative:page;z-index:-804544" from="662.460022pt,548.729980pt" to="666.480022pt,548.729980pt" stroked="true" strokeweight="1.02pt" strokecolor="#00006c">
          <w10:wrap type="none"/>
        </v:line>
      </w:pict>
    </w:r>
    <w:r>
      <w:rPr/>
      <w:pict>
        <v:line style="position:absolute;mso-position-horizontal-relative:page;mso-position-vertical-relative:page;z-index:-804520" from="669.479980pt,548.729980pt" to="673.49998pt,548.729980pt" stroked="true" strokeweight="1.02pt" strokecolor="#00006c">
          <w10:wrap type="none"/>
        </v:line>
      </w:pict>
    </w:r>
    <w:r>
      <w:rPr/>
      <w:pict>
        <v:line style="position:absolute;mso-position-horizontal-relative:page;mso-position-vertical-relative:page;z-index:-804496" from="676.5pt,548.729980pt" to="680.46pt,548.729980pt" stroked="true" strokeweight="1.02pt" strokecolor="#00006c">
          <w10:wrap type="none"/>
        </v:line>
      </w:pict>
    </w:r>
    <w:r>
      <w:rPr/>
      <w:pict>
        <v:line style="position:absolute;mso-position-horizontal-relative:page;mso-position-vertical-relative:page;z-index:-804472" from="683.460022pt,548.729980pt" to="687.480022pt,548.729980pt" stroked="true" strokeweight="1.02pt" strokecolor="#00006c">
          <w10:wrap type="none"/>
        </v:line>
      </w:pict>
    </w:r>
    <w:r>
      <w:rPr/>
      <w:pict>
        <v:line style="position:absolute;mso-position-horizontal-relative:page;mso-position-vertical-relative:page;z-index:-804448" from="690.47998pt,548.729980pt" to="694.49998pt,548.729980pt" stroked="true" strokeweight="1.02pt" strokecolor="#00006c">
          <w10:wrap type="none"/>
        </v:line>
      </w:pict>
    </w:r>
    <w:r>
      <w:rPr/>
      <w:pict>
        <v:line style="position:absolute;mso-position-horizontal-relative:page;mso-position-vertical-relative:page;z-index:-804424" from="697.5pt,548.729980pt" to="701.46pt,548.729980pt" stroked="true" strokeweight="1.02pt" strokecolor="#00006c">
          <w10:wrap type="none"/>
        </v:line>
      </w:pict>
    </w:r>
    <w:r>
      <w:rPr/>
      <w:pict>
        <v:line style="position:absolute;mso-position-horizontal-relative:page;mso-position-vertical-relative:page;z-index:-804400" from="704.460022pt,548.729980pt" to="708.480022pt,548.729980pt" stroked="true" strokeweight="1.02pt" strokecolor="#00006c">
          <w10:wrap type="none"/>
        </v:line>
      </w:pict>
    </w:r>
    <w:r>
      <w:rPr/>
      <w:pict>
        <v:line style="position:absolute;mso-position-horizontal-relative:page;mso-position-vertical-relative:page;z-index:-804376" from="711.47998pt,548.729980pt" to="715.49998pt,548.729980pt" stroked="true" strokeweight="1.02pt" strokecolor="#00006c">
          <w10:wrap type="none"/>
        </v:line>
      </w:pict>
    </w:r>
    <w:r>
      <w:rPr/>
      <w:pict>
        <v:line style="position:absolute;mso-position-horizontal-relative:page;mso-position-vertical-relative:page;z-index:-804352" from="718.5pt,548.729980pt" to="722.46pt,548.729980pt" stroked="true" strokeweight="1.02pt" strokecolor="#00006c">
          <w10:wrap type="none"/>
        </v:line>
      </w:pict>
    </w:r>
    <w:r>
      <w:rPr/>
      <w:pict>
        <v:line style="position:absolute;mso-position-horizontal-relative:page;mso-position-vertical-relative:page;z-index:-804328" from="725.460022pt,548.729980pt" to="729.480022pt,548.729980pt" stroked="true" strokeweight="1.02pt" strokecolor="#00006c">
          <w10:wrap type="none"/>
        </v:line>
      </w:pict>
    </w:r>
    <w:r>
      <w:rPr/>
      <w:pict>
        <v:line style="position:absolute;mso-position-horizontal-relative:page;mso-position-vertical-relative:page;z-index:-804304" from="732.47998pt,548.729980pt" to="736.49998pt,548.729980pt" stroked="true" strokeweight="1.02pt" strokecolor="#00006c">
          <w10:wrap type="none"/>
        </v:line>
      </w:pict>
    </w:r>
    <w:r>
      <w:rPr/>
      <w:pict>
        <v:line style="position:absolute;mso-position-horizontal-relative:page;mso-position-vertical-relative:page;z-index:-804280" from="739.5pt,548.729980pt" to="743.46pt,548.729980pt" stroked="true" strokeweight="1.02pt" strokecolor="#00006c">
          <w10:wrap type="none"/>
        </v:line>
      </w:pict>
    </w:r>
    <w:r>
      <w:rPr/>
      <w:pict>
        <v:line style="position:absolute;mso-position-horizontal-relative:page;mso-position-vertical-relative:page;z-index:-80425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0423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31247">
          <wp:simplePos x="0" y="0"/>
          <wp:positionH relativeFrom="page">
            <wp:posOffset>1114425</wp:posOffset>
          </wp:positionH>
          <wp:positionV relativeFrom="page">
            <wp:posOffset>6759320</wp:posOffset>
          </wp:positionV>
          <wp:extent cx="140208" cy="155448"/>
          <wp:effectExtent l="0" t="0" r="0" b="0"/>
          <wp:wrapNone/>
          <wp:docPr id="75" name="image3.png" descr=""/>
          <wp:cNvGraphicFramePr>
            <a:graphicFrameLocks noChangeAspect="1"/>
          </wp:cNvGraphicFramePr>
          <a:graphic>
            <a:graphicData uri="http://schemas.openxmlformats.org/drawingml/2006/picture">
              <pic:pic>
                <pic:nvPicPr>
                  <pic:cNvPr id="7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0418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0416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804136"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151</w:t>
                </w:r>
                <w:r>
                  <w:rPr/>
                  <w:fldChar w:fldCharType="end"/>
                </w:r>
                <w:r>
                  <w:rPr>
                    <w:b/>
                    <w:sz w:val="20"/>
                  </w:rPr>
                  <w:t> -</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04112" from="81.480003pt,548.729980pt" to="85.500003pt,548.729980pt" stroked="true" strokeweight="1.02pt" strokecolor="#00006c">
          <w10:wrap type="none"/>
        </v:line>
      </w:pict>
    </w:r>
    <w:r>
      <w:rPr/>
      <w:pict>
        <v:line style="position:absolute;mso-position-horizontal-relative:page;mso-position-vertical-relative:page;z-index:-804088" from="88.5pt,548.729980pt" to="92.46pt,548.729980pt" stroked="true" strokeweight="1.02pt" strokecolor="#00006c">
          <w10:wrap type="none"/>
        </v:line>
      </w:pict>
    </w:r>
    <w:r>
      <w:rPr/>
      <w:pict>
        <v:line style="position:absolute;mso-position-horizontal-relative:page;mso-position-vertical-relative:page;z-index:-804064" from="95.459999pt,548.729980pt" to="99.479999pt,548.729980pt" stroked="true" strokeweight="1.02pt" strokecolor="#00006c">
          <w10:wrap type="none"/>
        </v:line>
      </w:pict>
    </w:r>
    <w:r>
      <w:rPr/>
      <w:pict>
        <v:line style="position:absolute;mso-position-horizontal-relative:page;mso-position-vertical-relative:page;z-index:-804040" from="102.480003pt,548.729980pt" to="106.500003pt,548.729980pt" stroked="true" strokeweight="1.02pt" strokecolor="#00006c">
          <w10:wrap type="none"/>
        </v:line>
      </w:pict>
    </w:r>
    <w:r>
      <w:rPr/>
      <w:pict>
        <v:line style="position:absolute;mso-position-horizontal-relative:page;mso-position-vertical-relative:page;z-index:-804016" from="109.5pt,548.729980pt" to="113.46pt,548.729980pt" stroked="true" strokeweight="1.02pt" strokecolor="#00006c">
          <w10:wrap type="none"/>
        </v:line>
      </w:pict>
    </w:r>
    <w:r>
      <w:rPr/>
      <w:pict>
        <v:line style="position:absolute;mso-position-horizontal-relative:page;mso-position-vertical-relative:page;z-index:-803992" from="116.459999pt,548.729980pt" to="120.479999pt,548.729980pt" stroked="true" strokeweight="1.02pt" strokecolor="#00006c">
          <w10:wrap type="none"/>
        </v:line>
      </w:pict>
    </w:r>
    <w:r>
      <w:rPr/>
      <w:pict>
        <v:line style="position:absolute;mso-position-horizontal-relative:page;mso-position-vertical-relative:page;z-index:-803968" from="123.480003pt,548.729980pt" to="127.500003pt,548.729980pt" stroked="true" strokeweight="1.02pt" strokecolor="#00006c">
          <w10:wrap type="none"/>
        </v:line>
      </w:pict>
    </w:r>
    <w:r>
      <w:rPr/>
      <w:pict>
        <v:line style="position:absolute;mso-position-horizontal-relative:page;mso-position-vertical-relative:page;z-index:-803944" from="130.5pt,548.729980pt" to="134.46pt,548.729980pt" stroked="true" strokeweight="1.02pt" strokecolor="#00006c">
          <w10:wrap type="none"/>
        </v:line>
      </w:pict>
    </w:r>
    <w:r>
      <w:rPr/>
      <w:pict>
        <v:line style="position:absolute;mso-position-horizontal-relative:page;mso-position-vertical-relative:page;z-index:-803920" from="137.460007pt,548.729980pt" to="141.480007pt,548.729980pt" stroked="true" strokeweight="1.02pt" strokecolor="#00006c">
          <w10:wrap type="none"/>
        </v:line>
      </w:pict>
    </w:r>
    <w:r>
      <w:rPr/>
      <w:pict>
        <v:line style="position:absolute;mso-position-horizontal-relative:page;mso-position-vertical-relative:page;z-index:-803896" from="144.479996pt,548.729980pt" to="148.499996pt,548.729980pt" stroked="true" strokeweight="1.02pt" strokecolor="#00006c">
          <w10:wrap type="none"/>
        </v:line>
      </w:pict>
    </w:r>
    <w:r>
      <w:rPr/>
      <w:pict>
        <v:line style="position:absolute;mso-position-horizontal-relative:page;mso-position-vertical-relative:page;z-index:-803872" from="151.5pt,548.729980pt" to="155.46pt,548.729980pt" stroked="true" strokeweight="1.02pt" strokecolor="#00006c">
          <w10:wrap type="none"/>
        </v:line>
      </w:pict>
    </w:r>
    <w:r>
      <w:rPr/>
      <w:pict>
        <v:line style="position:absolute;mso-position-horizontal-relative:page;mso-position-vertical-relative:page;z-index:-803848" from="158.460007pt,548.729980pt" to="162.480007pt,548.729980pt" stroked="true" strokeweight="1.02pt" strokecolor="#00006c">
          <w10:wrap type="none"/>
        </v:line>
      </w:pict>
    </w:r>
    <w:r>
      <w:rPr/>
      <w:pict>
        <v:line style="position:absolute;mso-position-horizontal-relative:page;mso-position-vertical-relative:page;z-index:-803824" from="165.479996pt,548.729980pt" to="169.499996pt,548.729980pt" stroked="true" strokeweight="1.02pt" strokecolor="#00006c">
          <w10:wrap type="none"/>
        </v:line>
      </w:pict>
    </w:r>
    <w:r>
      <w:rPr/>
      <w:pict>
        <v:line style="position:absolute;mso-position-horizontal-relative:page;mso-position-vertical-relative:page;z-index:-803800" from="172.5pt,548.729980pt" to="176.46pt,548.729980pt" stroked="true" strokeweight="1.02pt" strokecolor="#00006c">
          <w10:wrap type="none"/>
        </v:line>
      </w:pict>
    </w:r>
    <w:r>
      <w:rPr/>
      <w:pict>
        <v:line style="position:absolute;mso-position-horizontal-relative:page;mso-position-vertical-relative:page;z-index:-803776" from="179.460007pt,548.729980pt" to="183.480007pt,548.729980pt" stroked="true" strokeweight="1.02pt" strokecolor="#00006c">
          <w10:wrap type="none"/>
        </v:line>
      </w:pict>
    </w:r>
    <w:r>
      <w:rPr/>
      <w:pict>
        <v:line style="position:absolute;mso-position-horizontal-relative:page;mso-position-vertical-relative:page;z-index:-803752" from="186.479996pt,548.729980pt" to="190.499996pt,548.729980pt" stroked="true" strokeweight="1.02pt" strokecolor="#00006c">
          <w10:wrap type="none"/>
        </v:line>
      </w:pict>
    </w:r>
    <w:r>
      <w:rPr/>
      <w:pict>
        <v:line style="position:absolute;mso-position-horizontal-relative:page;mso-position-vertical-relative:page;z-index:-803728" from="193.5pt,548.729980pt" to="197.46pt,548.729980pt" stroked="true" strokeweight="1.02pt" strokecolor="#00006c">
          <w10:wrap type="none"/>
        </v:line>
      </w:pict>
    </w:r>
    <w:r>
      <w:rPr/>
      <w:pict>
        <v:line style="position:absolute;mso-position-horizontal-relative:page;mso-position-vertical-relative:page;z-index:-803704" from="200.460007pt,548.729980pt" to="204.480007pt,548.729980pt" stroked="true" strokeweight="1.02pt" strokecolor="#00006c">
          <w10:wrap type="none"/>
        </v:line>
      </w:pict>
    </w:r>
    <w:r>
      <w:rPr/>
      <w:pict>
        <v:line style="position:absolute;mso-position-horizontal-relative:page;mso-position-vertical-relative:page;z-index:-803680" from="207.479996pt,548.729980pt" to="211.499996pt,548.729980pt" stroked="true" strokeweight="1.02pt" strokecolor="#00006c">
          <w10:wrap type="none"/>
        </v:line>
      </w:pict>
    </w:r>
    <w:r>
      <w:rPr/>
      <w:pict>
        <v:line style="position:absolute;mso-position-horizontal-relative:page;mso-position-vertical-relative:page;z-index:-803656" from="214.5pt,548.729980pt" to="218.46pt,548.729980pt" stroked="true" strokeweight="1.02pt" strokecolor="#00006c">
          <w10:wrap type="none"/>
        </v:line>
      </w:pict>
    </w:r>
    <w:r>
      <w:rPr/>
      <w:pict>
        <v:line style="position:absolute;mso-position-horizontal-relative:page;mso-position-vertical-relative:page;z-index:-803632" from="221.460007pt,548.729980pt" to="225.480007pt,548.729980pt" stroked="true" strokeweight="1.02pt" strokecolor="#00006c">
          <w10:wrap type="none"/>
        </v:line>
      </w:pict>
    </w:r>
    <w:r>
      <w:rPr/>
      <w:pict>
        <v:line style="position:absolute;mso-position-horizontal-relative:page;mso-position-vertical-relative:page;z-index:-803608" from="228.479996pt,548.729980pt" to="232.499996pt,548.729980pt" stroked="true" strokeweight="1.02pt" strokecolor="#00006c">
          <w10:wrap type="none"/>
        </v:line>
      </w:pict>
    </w:r>
    <w:r>
      <w:rPr/>
      <w:pict>
        <v:line style="position:absolute;mso-position-horizontal-relative:page;mso-position-vertical-relative:page;z-index:-803584" from="235.5pt,548.729980pt" to="239.46pt,548.729980pt" stroked="true" strokeweight="1.02pt" strokecolor="#00006c">
          <w10:wrap type="none"/>
        </v:line>
      </w:pict>
    </w:r>
    <w:r>
      <w:rPr/>
      <w:pict>
        <v:line style="position:absolute;mso-position-horizontal-relative:page;mso-position-vertical-relative:page;z-index:-803560" from="242.460007pt,548.729980pt" to="246.480007pt,548.729980pt" stroked="true" strokeweight="1.02pt" strokecolor="#00006c">
          <w10:wrap type="none"/>
        </v:line>
      </w:pict>
    </w:r>
    <w:r>
      <w:rPr/>
      <w:pict>
        <v:line style="position:absolute;mso-position-horizontal-relative:page;mso-position-vertical-relative:page;z-index:-803536" from="249.479996pt,548.729980pt" to="253.499996pt,548.729980pt" stroked="true" strokeweight="1.02pt" strokecolor="#00006c">
          <w10:wrap type="none"/>
        </v:line>
      </w:pict>
    </w:r>
    <w:r>
      <w:rPr/>
      <w:pict>
        <v:line style="position:absolute;mso-position-horizontal-relative:page;mso-position-vertical-relative:page;z-index:-803512" from="256.5pt,548.729980pt" to="260.4600pt,548.729980pt" stroked="true" strokeweight="1.02pt" strokecolor="#00006c">
          <w10:wrap type="none"/>
        </v:line>
      </w:pict>
    </w:r>
    <w:r>
      <w:rPr/>
      <w:pict>
        <v:line style="position:absolute;mso-position-horizontal-relative:page;mso-position-vertical-relative:page;z-index:-803488" from="263.459991pt,548.729980pt" to="267.479991pt,548.729980pt" stroked="true" strokeweight="1.02pt" strokecolor="#00006c">
          <w10:wrap type="none"/>
        </v:line>
      </w:pict>
    </w:r>
    <w:r>
      <w:rPr/>
      <w:pict>
        <v:line style="position:absolute;mso-position-horizontal-relative:page;mso-position-vertical-relative:page;z-index:-803464" from="270.480011pt,548.729980pt" to="274.500011pt,548.729980pt" stroked="true" strokeweight="1.02pt" strokecolor="#00006c">
          <w10:wrap type="none"/>
        </v:line>
      </w:pict>
    </w:r>
    <w:r>
      <w:rPr/>
      <w:pict>
        <v:line style="position:absolute;mso-position-horizontal-relative:page;mso-position-vertical-relative:page;z-index:-803440" from="277.5pt,548.729980pt" to="281.460pt,548.729980pt" stroked="true" strokeweight="1.02pt" strokecolor="#00006c">
          <w10:wrap type="none"/>
        </v:line>
      </w:pict>
    </w:r>
    <w:r>
      <w:rPr/>
      <w:pict>
        <v:line style="position:absolute;mso-position-horizontal-relative:page;mso-position-vertical-relative:page;z-index:-803416" from="284.459991pt,548.729980pt" to="288.479991pt,548.729980pt" stroked="true" strokeweight="1.02pt" strokecolor="#00006c">
          <w10:wrap type="none"/>
        </v:line>
      </w:pict>
    </w:r>
    <w:r>
      <w:rPr/>
      <w:pict>
        <v:line style="position:absolute;mso-position-horizontal-relative:page;mso-position-vertical-relative:page;z-index:-803392" from="291.480011pt,548.729980pt" to="295.500011pt,548.729980pt" stroked="true" strokeweight="1.02pt" strokecolor="#00006c">
          <w10:wrap type="none"/>
        </v:line>
      </w:pict>
    </w:r>
    <w:r>
      <w:rPr/>
      <w:pict>
        <v:line style="position:absolute;mso-position-horizontal-relative:page;mso-position-vertical-relative:page;z-index:-803368" from="298.5pt,548.729980pt" to="302.460pt,548.729980pt" stroked="true" strokeweight="1.02pt" strokecolor="#00006c">
          <w10:wrap type="none"/>
        </v:line>
      </w:pict>
    </w:r>
    <w:r>
      <w:rPr/>
      <w:pict>
        <v:line style="position:absolute;mso-position-horizontal-relative:page;mso-position-vertical-relative:page;z-index:-803344" from="305.459991pt,548.729980pt" to="309.479991pt,548.729980pt" stroked="true" strokeweight="1.02pt" strokecolor="#00006c">
          <w10:wrap type="none"/>
        </v:line>
      </w:pict>
    </w:r>
    <w:r>
      <w:rPr/>
      <w:pict>
        <v:line style="position:absolute;mso-position-horizontal-relative:page;mso-position-vertical-relative:page;z-index:-803320" from="312.480011pt,548.729980pt" to="316.500011pt,548.729980pt" stroked="true" strokeweight="1.02pt" strokecolor="#00006c">
          <w10:wrap type="none"/>
        </v:line>
      </w:pict>
    </w:r>
    <w:r>
      <w:rPr/>
      <w:pict>
        <v:line style="position:absolute;mso-position-horizontal-relative:page;mso-position-vertical-relative:page;z-index:-803296" from="319.5pt,548.729980pt" to="323.460pt,548.729980pt" stroked="true" strokeweight="1.02pt" strokecolor="#00006c">
          <w10:wrap type="none"/>
        </v:line>
      </w:pict>
    </w:r>
    <w:r>
      <w:rPr/>
      <w:pict>
        <v:line style="position:absolute;mso-position-horizontal-relative:page;mso-position-vertical-relative:page;z-index:-803272" from="326.459991pt,548.729980pt" to="330.479991pt,548.729980pt" stroked="true" strokeweight="1.02pt" strokecolor="#00006c">
          <w10:wrap type="none"/>
        </v:line>
      </w:pict>
    </w:r>
    <w:r>
      <w:rPr/>
      <w:pict>
        <v:line style="position:absolute;mso-position-horizontal-relative:page;mso-position-vertical-relative:page;z-index:-803248" from="333.480011pt,548.729980pt" to="337.500011pt,548.729980pt" stroked="true" strokeweight="1.02pt" strokecolor="#00006c">
          <w10:wrap type="none"/>
        </v:line>
      </w:pict>
    </w:r>
    <w:r>
      <w:rPr/>
      <w:pict>
        <v:line style="position:absolute;mso-position-horizontal-relative:page;mso-position-vertical-relative:page;z-index:-803224" from="340.5pt,548.729980pt" to="344.46pt,548.729980pt" stroked="true" strokeweight="1.02pt" strokecolor="#00006c">
          <w10:wrap type="none"/>
        </v:line>
      </w:pict>
    </w:r>
    <w:r>
      <w:rPr/>
      <w:pict>
        <v:line style="position:absolute;mso-position-horizontal-relative:page;mso-position-vertical-relative:page;z-index:-803200" from="347.459991pt,548.729980pt" to="351.479991pt,548.729980pt" stroked="true" strokeweight="1.02pt" strokecolor="#00006c">
          <w10:wrap type="none"/>
        </v:line>
      </w:pict>
    </w:r>
    <w:r>
      <w:rPr/>
      <w:pict>
        <v:line style="position:absolute;mso-position-horizontal-relative:page;mso-position-vertical-relative:page;z-index:-803176" from="354.480011pt,548.729980pt" to="358.500011pt,548.729980pt" stroked="true" strokeweight="1.02pt" strokecolor="#00006c">
          <w10:wrap type="none"/>
        </v:line>
      </w:pict>
    </w:r>
    <w:r>
      <w:rPr/>
      <w:pict>
        <v:line style="position:absolute;mso-position-horizontal-relative:page;mso-position-vertical-relative:page;z-index:-803152" from="361.5pt,548.729980pt" to="365.46pt,548.729980pt" stroked="true" strokeweight="1.02pt" strokecolor="#00006c">
          <w10:wrap type="none"/>
        </v:line>
      </w:pict>
    </w:r>
    <w:r>
      <w:rPr/>
      <w:pict>
        <v:line style="position:absolute;mso-position-horizontal-relative:page;mso-position-vertical-relative:page;z-index:-803128" from="368.459991pt,548.729980pt" to="372.479991pt,548.729980pt" stroked="true" strokeweight="1.02pt" strokecolor="#00006c">
          <w10:wrap type="none"/>
        </v:line>
      </w:pict>
    </w:r>
    <w:r>
      <w:rPr/>
      <w:pict>
        <v:line style="position:absolute;mso-position-horizontal-relative:page;mso-position-vertical-relative:page;z-index:-803104" from="375.480011pt,548.729980pt" to="379.500011pt,548.729980pt" stroked="true" strokeweight="1.02pt" strokecolor="#00006c">
          <w10:wrap type="none"/>
        </v:line>
      </w:pict>
    </w:r>
    <w:r>
      <w:rPr/>
      <w:pict>
        <v:line style="position:absolute;mso-position-horizontal-relative:page;mso-position-vertical-relative:page;z-index:-803080" from="382.5pt,548.729980pt" to="386.46pt,548.729980pt" stroked="true" strokeweight="1.02pt" strokecolor="#00006c">
          <w10:wrap type="none"/>
        </v:line>
      </w:pict>
    </w:r>
    <w:r>
      <w:rPr/>
      <w:pict>
        <v:line style="position:absolute;mso-position-horizontal-relative:page;mso-position-vertical-relative:page;z-index:-803056" from="389.459991pt,548.729980pt" to="393.479991pt,548.729980pt" stroked="true" strokeweight="1.02pt" strokecolor="#00006c">
          <w10:wrap type="none"/>
        </v:line>
      </w:pict>
    </w:r>
    <w:r>
      <w:rPr/>
      <w:pict>
        <v:line style="position:absolute;mso-position-horizontal-relative:page;mso-position-vertical-relative:page;z-index:-803032" from="396.480011pt,548.729980pt" to="400.500011pt,548.729980pt" stroked="true" strokeweight="1.02pt" strokecolor="#00006c">
          <w10:wrap type="none"/>
        </v:line>
      </w:pict>
    </w:r>
    <w:r>
      <w:rPr/>
      <w:pict>
        <v:line style="position:absolute;mso-position-horizontal-relative:page;mso-position-vertical-relative:page;z-index:-803008" from="403.5pt,548.729980pt" to="407.46pt,548.729980pt" stroked="true" strokeweight="1.02pt" strokecolor="#00006c">
          <w10:wrap type="none"/>
        </v:line>
      </w:pict>
    </w:r>
    <w:r>
      <w:rPr/>
      <w:pict>
        <v:line style="position:absolute;mso-position-horizontal-relative:page;mso-position-vertical-relative:page;z-index:-802984" from="410.459991pt,548.729980pt" to="414.479991pt,548.729980pt" stroked="true" strokeweight="1.02pt" strokecolor="#00006c">
          <w10:wrap type="none"/>
        </v:line>
      </w:pict>
    </w:r>
    <w:r>
      <w:rPr/>
      <w:pict>
        <v:line style="position:absolute;mso-position-horizontal-relative:page;mso-position-vertical-relative:page;z-index:-802960" from="417.480011pt,548.729980pt" to="421.500011pt,548.729980pt" stroked="true" strokeweight="1.02pt" strokecolor="#00006c">
          <w10:wrap type="none"/>
        </v:line>
      </w:pict>
    </w:r>
    <w:r>
      <w:rPr/>
      <w:pict>
        <v:line style="position:absolute;mso-position-horizontal-relative:page;mso-position-vertical-relative:page;z-index:-802936" from="424.5pt,548.729980pt" to="428.46pt,548.729980pt" stroked="true" strokeweight="1.02pt" strokecolor="#00006c">
          <w10:wrap type="none"/>
        </v:line>
      </w:pict>
    </w:r>
    <w:r>
      <w:rPr/>
      <w:pict>
        <v:line style="position:absolute;mso-position-horizontal-relative:page;mso-position-vertical-relative:page;z-index:-802912" from="431.459991pt,548.729980pt" to="435.479991pt,548.729980pt" stroked="true" strokeweight="1.02pt" strokecolor="#00006c">
          <w10:wrap type="none"/>
        </v:line>
      </w:pict>
    </w:r>
    <w:r>
      <w:rPr/>
      <w:pict>
        <v:line style="position:absolute;mso-position-horizontal-relative:page;mso-position-vertical-relative:page;z-index:-802888" from="438.480011pt,548.729980pt" to="442.500011pt,548.729980pt" stroked="true" strokeweight="1.02pt" strokecolor="#00006c">
          <w10:wrap type="none"/>
        </v:line>
      </w:pict>
    </w:r>
    <w:r>
      <w:rPr/>
      <w:pict>
        <v:line style="position:absolute;mso-position-horizontal-relative:page;mso-position-vertical-relative:page;z-index:-802864" from="445.5pt,548.729980pt" to="449.46pt,548.729980pt" stroked="true" strokeweight="1.02pt" strokecolor="#00006c">
          <w10:wrap type="none"/>
        </v:line>
      </w:pict>
    </w:r>
    <w:r>
      <w:rPr/>
      <w:pict>
        <v:line style="position:absolute;mso-position-horizontal-relative:page;mso-position-vertical-relative:page;z-index:-802840" from="452.459991pt,548.729980pt" to="456.479991pt,548.729980pt" stroked="true" strokeweight="1.02pt" strokecolor="#00006c">
          <w10:wrap type="none"/>
        </v:line>
      </w:pict>
    </w:r>
    <w:r>
      <w:rPr/>
      <w:pict>
        <v:line style="position:absolute;mso-position-horizontal-relative:page;mso-position-vertical-relative:page;z-index:-802816" from="459.480011pt,548.729980pt" to="463.500011pt,548.729980pt" stroked="true" strokeweight="1.02pt" strokecolor="#00006c">
          <w10:wrap type="none"/>
        </v:line>
      </w:pict>
    </w:r>
    <w:r>
      <w:rPr/>
      <w:pict>
        <v:line style="position:absolute;mso-position-horizontal-relative:page;mso-position-vertical-relative:page;z-index:-802792" from="466.5pt,548.729980pt" to="470.46pt,548.729980pt" stroked="true" strokeweight="1.02pt" strokecolor="#00006c">
          <w10:wrap type="none"/>
        </v:line>
      </w:pict>
    </w:r>
    <w:r>
      <w:rPr/>
      <w:pict>
        <v:line style="position:absolute;mso-position-horizontal-relative:page;mso-position-vertical-relative:page;z-index:-802768" from="473.459991pt,548.729980pt" to="477.479991pt,548.729980pt" stroked="true" strokeweight="1.02pt" strokecolor="#00006c">
          <w10:wrap type="none"/>
        </v:line>
      </w:pict>
    </w:r>
    <w:r>
      <w:rPr/>
      <w:pict>
        <v:line style="position:absolute;mso-position-horizontal-relative:page;mso-position-vertical-relative:page;z-index:-802744" from="480.480011pt,548.729980pt" to="484.500011pt,548.729980pt" stroked="true" strokeweight="1.02pt" strokecolor="#00006c">
          <w10:wrap type="none"/>
        </v:line>
      </w:pict>
    </w:r>
    <w:r>
      <w:rPr/>
      <w:pict>
        <v:line style="position:absolute;mso-position-horizontal-relative:page;mso-position-vertical-relative:page;z-index:-802720" from="487.5pt,548.729980pt" to="491.46pt,548.729980pt" stroked="true" strokeweight="1.02pt" strokecolor="#00006c">
          <w10:wrap type="none"/>
        </v:line>
      </w:pict>
    </w:r>
    <w:r>
      <w:rPr/>
      <w:pict>
        <v:line style="position:absolute;mso-position-horizontal-relative:page;mso-position-vertical-relative:page;z-index:-802696" from="494.459991pt,548.729980pt" to="498.479991pt,548.729980pt" stroked="true" strokeweight="1.02pt" strokecolor="#00006c">
          <w10:wrap type="none"/>
        </v:line>
      </w:pict>
    </w:r>
    <w:r>
      <w:rPr/>
      <w:pict>
        <v:line style="position:absolute;mso-position-horizontal-relative:page;mso-position-vertical-relative:page;z-index:-802672" from="501.480011pt,548.729980pt" to="505.500011pt,548.729980pt" stroked="true" strokeweight="1.02pt" strokecolor="#00006c">
          <w10:wrap type="none"/>
        </v:line>
      </w:pict>
    </w:r>
    <w:r>
      <w:rPr/>
      <w:pict>
        <v:line style="position:absolute;mso-position-horizontal-relative:page;mso-position-vertical-relative:page;z-index:-802648" from="508.5pt,548.729980pt" to="512.46pt,548.729980pt" stroked="true" strokeweight="1.02pt" strokecolor="#00006c">
          <w10:wrap type="none"/>
        </v:line>
      </w:pict>
    </w:r>
    <w:r>
      <w:rPr/>
      <w:pict>
        <v:line style="position:absolute;mso-position-horizontal-relative:page;mso-position-vertical-relative:page;z-index:-802624" from="515.460022pt,548.729980pt" to="519.480022pt,548.729980pt" stroked="true" strokeweight="1.02pt" strokecolor="#00006c">
          <w10:wrap type="none"/>
        </v:line>
      </w:pict>
    </w:r>
    <w:r>
      <w:rPr/>
      <w:pict>
        <v:line style="position:absolute;mso-position-horizontal-relative:page;mso-position-vertical-relative:page;z-index:-802600" from="522.479980pt,548.729980pt" to="526.499980pt,548.729980pt" stroked="true" strokeweight="1.02pt" strokecolor="#00006c">
          <w10:wrap type="none"/>
        </v:line>
      </w:pict>
    </w:r>
    <w:r>
      <w:rPr/>
      <w:pict>
        <v:line style="position:absolute;mso-position-horizontal-relative:page;mso-position-vertical-relative:page;z-index:-802576" from="529.5pt,548.729980pt" to="533.46pt,548.729980pt" stroked="true" strokeweight="1.02pt" strokecolor="#00006c">
          <w10:wrap type="none"/>
        </v:line>
      </w:pict>
    </w:r>
    <w:r>
      <w:rPr/>
      <w:pict>
        <v:line style="position:absolute;mso-position-horizontal-relative:page;mso-position-vertical-relative:page;z-index:-802552" from="536.460022pt,548.729980pt" to="540.480022pt,548.729980pt" stroked="true" strokeweight="1.02pt" strokecolor="#00006c">
          <w10:wrap type="none"/>
        </v:line>
      </w:pict>
    </w:r>
    <w:r>
      <w:rPr/>
      <w:pict>
        <v:line style="position:absolute;mso-position-horizontal-relative:page;mso-position-vertical-relative:page;z-index:-802528" from="543.479980pt,548.729980pt" to="547.499980pt,548.729980pt" stroked="true" strokeweight="1.02pt" strokecolor="#00006c">
          <w10:wrap type="none"/>
        </v:line>
      </w:pict>
    </w:r>
    <w:r>
      <w:rPr/>
      <w:pict>
        <v:line style="position:absolute;mso-position-horizontal-relative:page;mso-position-vertical-relative:page;z-index:-802504" from="550.5pt,548.729980pt" to="554.46pt,548.729980pt" stroked="true" strokeweight="1.02pt" strokecolor="#00006c">
          <w10:wrap type="none"/>
        </v:line>
      </w:pict>
    </w:r>
    <w:r>
      <w:rPr/>
      <w:pict>
        <v:line style="position:absolute;mso-position-horizontal-relative:page;mso-position-vertical-relative:page;z-index:-802480" from="557.460022pt,548.729980pt" to="561.480022pt,548.729980pt" stroked="true" strokeweight="1.02pt" strokecolor="#00006c">
          <w10:wrap type="none"/>
        </v:line>
      </w:pict>
    </w:r>
    <w:r>
      <w:rPr/>
      <w:pict>
        <v:line style="position:absolute;mso-position-horizontal-relative:page;mso-position-vertical-relative:page;z-index:-802456" from="564.479980pt,548.729980pt" to="568.499980pt,548.729980pt" stroked="true" strokeweight="1.02pt" strokecolor="#00006c">
          <w10:wrap type="none"/>
        </v:line>
      </w:pict>
    </w:r>
    <w:r>
      <w:rPr/>
      <w:pict>
        <v:line style="position:absolute;mso-position-horizontal-relative:page;mso-position-vertical-relative:page;z-index:-802432" from="571.5pt,548.729980pt" to="575.46pt,548.729980pt" stroked="true" strokeweight="1.02pt" strokecolor="#00006c">
          <w10:wrap type="none"/>
        </v:line>
      </w:pict>
    </w:r>
    <w:r>
      <w:rPr/>
      <w:pict>
        <v:line style="position:absolute;mso-position-horizontal-relative:page;mso-position-vertical-relative:page;z-index:-802408" from="578.460022pt,548.729980pt" to="582.480022pt,548.729980pt" stroked="true" strokeweight="1.02pt" strokecolor="#00006c">
          <w10:wrap type="none"/>
        </v:line>
      </w:pict>
    </w:r>
    <w:r>
      <w:rPr/>
      <w:pict>
        <v:line style="position:absolute;mso-position-horizontal-relative:page;mso-position-vertical-relative:page;z-index:-802384" from="585.479980pt,548.729980pt" to="589.499980pt,548.729980pt" stroked="true" strokeweight="1.02pt" strokecolor="#00006c">
          <w10:wrap type="none"/>
        </v:line>
      </w:pict>
    </w:r>
    <w:r>
      <w:rPr/>
      <w:pict>
        <v:line style="position:absolute;mso-position-horizontal-relative:page;mso-position-vertical-relative:page;z-index:-802360" from="592.5pt,548.729980pt" to="596.46pt,548.729980pt" stroked="true" strokeweight="1.02pt" strokecolor="#00006c">
          <w10:wrap type="none"/>
        </v:line>
      </w:pict>
    </w:r>
    <w:r>
      <w:rPr/>
      <w:pict>
        <v:line style="position:absolute;mso-position-horizontal-relative:page;mso-position-vertical-relative:page;z-index:-802336" from="599.460022pt,548.729980pt" to="603.480022pt,548.729980pt" stroked="true" strokeweight="1.02pt" strokecolor="#00006c">
          <w10:wrap type="none"/>
        </v:line>
      </w:pict>
    </w:r>
    <w:r>
      <w:rPr/>
      <w:pict>
        <v:line style="position:absolute;mso-position-horizontal-relative:page;mso-position-vertical-relative:page;z-index:-802312" from="606.479980pt,548.729980pt" to="610.499980pt,548.729980pt" stroked="true" strokeweight="1.02pt" strokecolor="#00006c">
          <w10:wrap type="none"/>
        </v:line>
      </w:pict>
    </w:r>
    <w:r>
      <w:rPr/>
      <w:pict>
        <v:line style="position:absolute;mso-position-horizontal-relative:page;mso-position-vertical-relative:page;z-index:-802288" from="613.5pt,548.729980pt" to="617.46pt,548.729980pt" stroked="true" strokeweight="1.02pt" strokecolor="#00006c">
          <w10:wrap type="none"/>
        </v:line>
      </w:pict>
    </w:r>
    <w:r>
      <w:rPr/>
      <w:pict>
        <v:line style="position:absolute;mso-position-horizontal-relative:page;mso-position-vertical-relative:page;z-index:-802264" from="620.460022pt,548.729980pt" to="624.480022pt,548.729980pt" stroked="true" strokeweight="1.02pt" strokecolor="#00006c">
          <w10:wrap type="none"/>
        </v:line>
      </w:pict>
    </w:r>
    <w:r>
      <w:rPr/>
      <w:pict>
        <v:line style="position:absolute;mso-position-horizontal-relative:page;mso-position-vertical-relative:page;z-index:-802240" from="627.479980pt,548.729980pt" to="631.499980pt,548.729980pt" stroked="true" strokeweight="1.02pt" strokecolor="#00006c">
          <w10:wrap type="none"/>
        </v:line>
      </w:pict>
    </w:r>
    <w:r>
      <w:rPr/>
      <w:pict>
        <v:line style="position:absolute;mso-position-horizontal-relative:page;mso-position-vertical-relative:page;z-index:-802216" from="634.5pt,548.729980pt" to="638.46pt,548.729980pt" stroked="true" strokeweight="1.02pt" strokecolor="#00006c">
          <w10:wrap type="none"/>
        </v:line>
      </w:pict>
    </w:r>
    <w:r>
      <w:rPr/>
      <w:pict>
        <v:line style="position:absolute;mso-position-horizontal-relative:page;mso-position-vertical-relative:page;z-index:-802192" from="641.460022pt,548.729980pt" to="645.480022pt,548.729980pt" stroked="true" strokeweight="1.02pt" strokecolor="#00006c">
          <w10:wrap type="none"/>
        </v:line>
      </w:pict>
    </w:r>
    <w:r>
      <w:rPr/>
      <w:pict>
        <v:line style="position:absolute;mso-position-horizontal-relative:page;mso-position-vertical-relative:page;z-index:-802168" from="648.479980pt,548.729980pt" to="652.499980pt,548.729980pt" stroked="true" strokeweight="1.02pt" strokecolor="#00006c">
          <w10:wrap type="none"/>
        </v:line>
      </w:pict>
    </w:r>
    <w:r>
      <w:rPr/>
      <w:pict>
        <v:line style="position:absolute;mso-position-horizontal-relative:page;mso-position-vertical-relative:page;z-index:-802144" from="655.5pt,548.729980pt" to="659.46pt,548.729980pt" stroked="true" strokeweight="1.02pt" strokecolor="#00006c">
          <w10:wrap type="none"/>
        </v:line>
      </w:pict>
    </w:r>
    <w:r>
      <w:rPr/>
      <w:pict>
        <v:line style="position:absolute;mso-position-horizontal-relative:page;mso-position-vertical-relative:page;z-index:-802120" from="662.460022pt,548.729980pt" to="666.480022pt,548.729980pt" stroked="true" strokeweight="1.02pt" strokecolor="#00006c">
          <w10:wrap type="none"/>
        </v:line>
      </w:pict>
    </w:r>
    <w:r>
      <w:rPr/>
      <w:pict>
        <v:line style="position:absolute;mso-position-horizontal-relative:page;mso-position-vertical-relative:page;z-index:-802096" from="669.479980pt,548.729980pt" to="673.49998pt,548.729980pt" stroked="true" strokeweight="1.02pt" strokecolor="#00006c">
          <w10:wrap type="none"/>
        </v:line>
      </w:pict>
    </w:r>
    <w:r>
      <w:rPr/>
      <w:pict>
        <v:line style="position:absolute;mso-position-horizontal-relative:page;mso-position-vertical-relative:page;z-index:-802072" from="676.5pt,548.729980pt" to="680.46pt,548.729980pt" stroked="true" strokeweight="1.02pt" strokecolor="#00006c">
          <w10:wrap type="none"/>
        </v:line>
      </w:pict>
    </w:r>
    <w:r>
      <w:rPr/>
      <w:pict>
        <v:line style="position:absolute;mso-position-horizontal-relative:page;mso-position-vertical-relative:page;z-index:-802048" from="683.460022pt,548.729980pt" to="687.480022pt,548.729980pt" stroked="true" strokeweight="1.02pt" strokecolor="#00006c">
          <w10:wrap type="none"/>
        </v:line>
      </w:pict>
    </w:r>
    <w:r>
      <w:rPr/>
      <w:pict>
        <v:line style="position:absolute;mso-position-horizontal-relative:page;mso-position-vertical-relative:page;z-index:-802024" from="690.47998pt,548.729980pt" to="694.49998pt,548.729980pt" stroked="true" strokeweight="1.02pt" strokecolor="#00006c">
          <w10:wrap type="none"/>
        </v:line>
      </w:pict>
    </w:r>
    <w:r>
      <w:rPr/>
      <w:pict>
        <v:line style="position:absolute;mso-position-horizontal-relative:page;mso-position-vertical-relative:page;z-index:-802000" from="697.5pt,548.729980pt" to="701.46pt,548.729980pt" stroked="true" strokeweight="1.02pt" strokecolor="#00006c">
          <w10:wrap type="none"/>
        </v:line>
      </w:pict>
    </w:r>
    <w:r>
      <w:rPr/>
      <w:pict>
        <v:line style="position:absolute;mso-position-horizontal-relative:page;mso-position-vertical-relative:page;z-index:-801976" from="704.460022pt,548.729980pt" to="708.480022pt,548.729980pt" stroked="true" strokeweight="1.02pt" strokecolor="#00006c">
          <w10:wrap type="none"/>
        </v:line>
      </w:pict>
    </w:r>
    <w:r>
      <w:rPr/>
      <w:pict>
        <v:line style="position:absolute;mso-position-horizontal-relative:page;mso-position-vertical-relative:page;z-index:-801952" from="711.47998pt,548.729980pt" to="715.49998pt,548.729980pt" stroked="true" strokeweight="1.02pt" strokecolor="#00006c">
          <w10:wrap type="none"/>
        </v:line>
      </w:pict>
    </w:r>
    <w:r>
      <w:rPr/>
      <w:pict>
        <v:line style="position:absolute;mso-position-horizontal-relative:page;mso-position-vertical-relative:page;z-index:-801928" from="718.5pt,548.729980pt" to="722.46pt,548.729980pt" stroked="true" strokeweight="1.02pt" strokecolor="#00006c">
          <w10:wrap type="none"/>
        </v:line>
      </w:pict>
    </w:r>
    <w:r>
      <w:rPr/>
      <w:pict>
        <v:line style="position:absolute;mso-position-horizontal-relative:page;mso-position-vertical-relative:page;z-index:-801904" from="725.460022pt,548.729980pt" to="729.480022pt,548.729980pt" stroked="true" strokeweight="1.02pt" strokecolor="#00006c">
          <w10:wrap type="none"/>
        </v:line>
      </w:pict>
    </w:r>
    <w:r>
      <w:rPr/>
      <w:pict>
        <v:line style="position:absolute;mso-position-horizontal-relative:page;mso-position-vertical-relative:page;z-index:-801880" from="732.47998pt,548.729980pt" to="736.49998pt,548.729980pt" stroked="true" strokeweight="1.02pt" strokecolor="#00006c">
          <w10:wrap type="none"/>
        </v:line>
      </w:pict>
    </w:r>
    <w:r>
      <w:rPr/>
      <w:pict>
        <v:line style="position:absolute;mso-position-horizontal-relative:page;mso-position-vertical-relative:page;z-index:-801856" from="739.5pt,548.729980pt" to="743.46pt,548.729980pt" stroked="true" strokeweight="1.02pt" strokecolor="#00006c">
          <w10:wrap type="none"/>
        </v:line>
      </w:pict>
    </w:r>
    <w:r>
      <w:rPr/>
      <w:pict>
        <v:line style="position:absolute;mso-position-horizontal-relative:page;mso-position-vertical-relative:page;z-index:-80183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0180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33671">
          <wp:simplePos x="0" y="0"/>
          <wp:positionH relativeFrom="page">
            <wp:posOffset>1114425</wp:posOffset>
          </wp:positionH>
          <wp:positionV relativeFrom="page">
            <wp:posOffset>6759320</wp:posOffset>
          </wp:positionV>
          <wp:extent cx="140208" cy="155448"/>
          <wp:effectExtent l="0" t="0" r="0" b="0"/>
          <wp:wrapNone/>
          <wp:docPr id="81" name="image3.png" descr=""/>
          <wp:cNvGraphicFramePr>
            <a:graphicFrameLocks noChangeAspect="1"/>
          </wp:cNvGraphicFramePr>
          <a:graphic>
            <a:graphicData uri="http://schemas.openxmlformats.org/drawingml/2006/picture">
              <pic:pic>
                <pic:nvPicPr>
                  <pic:cNvPr id="8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0176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0173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80171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160</w:t>
                </w:r>
                <w:r>
                  <w:rPr/>
                  <w:fldChar w:fldCharType="end"/>
                </w:r>
                <w:r>
                  <w:rPr>
                    <w:b/>
                    <w:sz w:val="20"/>
                  </w:rPr>
                  <w:t> -</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01688" from="81.480003pt,548.729980pt" to="85.500003pt,548.729980pt" stroked="true" strokeweight="1.02pt" strokecolor="#00006c">
          <w10:wrap type="none"/>
        </v:line>
      </w:pict>
    </w:r>
    <w:r>
      <w:rPr/>
      <w:pict>
        <v:line style="position:absolute;mso-position-horizontal-relative:page;mso-position-vertical-relative:page;z-index:-801664" from="88.5pt,548.729980pt" to="92.46pt,548.729980pt" stroked="true" strokeweight="1.02pt" strokecolor="#00006c">
          <w10:wrap type="none"/>
        </v:line>
      </w:pict>
    </w:r>
    <w:r>
      <w:rPr/>
      <w:pict>
        <v:line style="position:absolute;mso-position-horizontal-relative:page;mso-position-vertical-relative:page;z-index:-801640" from="95.459999pt,548.729980pt" to="99.479999pt,548.729980pt" stroked="true" strokeweight="1.02pt" strokecolor="#00006c">
          <w10:wrap type="none"/>
        </v:line>
      </w:pict>
    </w:r>
    <w:r>
      <w:rPr/>
      <w:pict>
        <v:line style="position:absolute;mso-position-horizontal-relative:page;mso-position-vertical-relative:page;z-index:-801616" from="102.480003pt,548.729980pt" to="106.500003pt,548.729980pt" stroked="true" strokeweight="1.02pt" strokecolor="#00006c">
          <w10:wrap type="none"/>
        </v:line>
      </w:pict>
    </w:r>
    <w:r>
      <w:rPr/>
      <w:pict>
        <v:line style="position:absolute;mso-position-horizontal-relative:page;mso-position-vertical-relative:page;z-index:-801592" from="109.5pt,548.729980pt" to="113.46pt,548.729980pt" stroked="true" strokeweight="1.02pt" strokecolor="#00006c">
          <w10:wrap type="none"/>
        </v:line>
      </w:pict>
    </w:r>
    <w:r>
      <w:rPr/>
      <w:pict>
        <v:line style="position:absolute;mso-position-horizontal-relative:page;mso-position-vertical-relative:page;z-index:-801568" from="116.459999pt,548.729980pt" to="120.479999pt,548.729980pt" stroked="true" strokeweight="1.02pt" strokecolor="#00006c">
          <w10:wrap type="none"/>
        </v:line>
      </w:pict>
    </w:r>
    <w:r>
      <w:rPr/>
      <w:pict>
        <v:line style="position:absolute;mso-position-horizontal-relative:page;mso-position-vertical-relative:page;z-index:-801544" from="123.480003pt,548.729980pt" to="127.500003pt,548.729980pt" stroked="true" strokeweight="1.02pt" strokecolor="#00006c">
          <w10:wrap type="none"/>
        </v:line>
      </w:pict>
    </w:r>
    <w:r>
      <w:rPr/>
      <w:pict>
        <v:line style="position:absolute;mso-position-horizontal-relative:page;mso-position-vertical-relative:page;z-index:-801520" from="130.5pt,548.729980pt" to="134.46pt,548.729980pt" stroked="true" strokeweight="1.02pt" strokecolor="#00006c">
          <w10:wrap type="none"/>
        </v:line>
      </w:pict>
    </w:r>
    <w:r>
      <w:rPr/>
      <w:pict>
        <v:line style="position:absolute;mso-position-horizontal-relative:page;mso-position-vertical-relative:page;z-index:-801496" from="137.460007pt,548.729980pt" to="141.480007pt,548.729980pt" stroked="true" strokeweight="1.02pt" strokecolor="#00006c">
          <w10:wrap type="none"/>
        </v:line>
      </w:pict>
    </w:r>
    <w:r>
      <w:rPr/>
      <w:pict>
        <v:line style="position:absolute;mso-position-horizontal-relative:page;mso-position-vertical-relative:page;z-index:-801472" from="144.479996pt,548.729980pt" to="148.499996pt,548.729980pt" stroked="true" strokeweight="1.02pt" strokecolor="#00006c">
          <w10:wrap type="none"/>
        </v:line>
      </w:pict>
    </w:r>
    <w:r>
      <w:rPr/>
      <w:pict>
        <v:line style="position:absolute;mso-position-horizontal-relative:page;mso-position-vertical-relative:page;z-index:-801448" from="151.5pt,548.729980pt" to="155.46pt,548.729980pt" stroked="true" strokeweight="1.02pt" strokecolor="#00006c">
          <w10:wrap type="none"/>
        </v:line>
      </w:pict>
    </w:r>
    <w:r>
      <w:rPr/>
      <w:pict>
        <v:line style="position:absolute;mso-position-horizontal-relative:page;mso-position-vertical-relative:page;z-index:-801424" from="158.460007pt,548.729980pt" to="162.480007pt,548.729980pt" stroked="true" strokeweight="1.02pt" strokecolor="#00006c">
          <w10:wrap type="none"/>
        </v:line>
      </w:pict>
    </w:r>
    <w:r>
      <w:rPr/>
      <w:pict>
        <v:line style="position:absolute;mso-position-horizontal-relative:page;mso-position-vertical-relative:page;z-index:-801400" from="165.479996pt,548.729980pt" to="169.499996pt,548.729980pt" stroked="true" strokeweight="1.02pt" strokecolor="#00006c">
          <w10:wrap type="none"/>
        </v:line>
      </w:pict>
    </w:r>
    <w:r>
      <w:rPr/>
      <w:pict>
        <v:line style="position:absolute;mso-position-horizontal-relative:page;mso-position-vertical-relative:page;z-index:-801376" from="172.5pt,548.729980pt" to="176.46pt,548.729980pt" stroked="true" strokeweight="1.02pt" strokecolor="#00006c">
          <w10:wrap type="none"/>
        </v:line>
      </w:pict>
    </w:r>
    <w:r>
      <w:rPr/>
      <w:pict>
        <v:line style="position:absolute;mso-position-horizontal-relative:page;mso-position-vertical-relative:page;z-index:-801352" from="179.460007pt,548.729980pt" to="183.480007pt,548.729980pt" stroked="true" strokeweight="1.02pt" strokecolor="#00006c">
          <w10:wrap type="none"/>
        </v:line>
      </w:pict>
    </w:r>
    <w:r>
      <w:rPr/>
      <w:pict>
        <v:line style="position:absolute;mso-position-horizontal-relative:page;mso-position-vertical-relative:page;z-index:-801328" from="186.479996pt,548.729980pt" to="190.499996pt,548.729980pt" stroked="true" strokeweight="1.02pt" strokecolor="#00006c">
          <w10:wrap type="none"/>
        </v:line>
      </w:pict>
    </w:r>
    <w:r>
      <w:rPr/>
      <w:pict>
        <v:line style="position:absolute;mso-position-horizontal-relative:page;mso-position-vertical-relative:page;z-index:-801304" from="193.5pt,548.729980pt" to="197.46pt,548.729980pt" stroked="true" strokeweight="1.02pt" strokecolor="#00006c">
          <w10:wrap type="none"/>
        </v:line>
      </w:pict>
    </w:r>
    <w:r>
      <w:rPr/>
      <w:pict>
        <v:line style="position:absolute;mso-position-horizontal-relative:page;mso-position-vertical-relative:page;z-index:-801280" from="200.460007pt,548.729980pt" to="204.480007pt,548.729980pt" stroked="true" strokeweight="1.02pt" strokecolor="#00006c">
          <w10:wrap type="none"/>
        </v:line>
      </w:pict>
    </w:r>
    <w:r>
      <w:rPr/>
      <w:pict>
        <v:line style="position:absolute;mso-position-horizontal-relative:page;mso-position-vertical-relative:page;z-index:-801256" from="207.479996pt,548.729980pt" to="211.499996pt,548.729980pt" stroked="true" strokeweight="1.02pt" strokecolor="#00006c">
          <w10:wrap type="none"/>
        </v:line>
      </w:pict>
    </w:r>
    <w:r>
      <w:rPr/>
      <w:pict>
        <v:line style="position:absolute;mso-position-horizontal-relative:page;mso-position-vertical-relative:page;z-index:-801232" from="214.5pt,548.729980pt" to="218.46pt,548.729980pt" stroked="true" strokeweight="1.02pt" strokecolor="#00006c">
          <w10:wrap type="none"/>
        </v:line>
      </w:pict>
    </w:r>
    <w:r>
      <w:rPr/>
      <w:pict>
        <v:line style="position:absolute;mso-position-horizontal-relative:page;mso-position-vertical-relative:page;z-index:-801208" from="221.460007pt,548.729980pt" to="225.480007pt,548.729980pt" stroked="true" strokeweight="1.02pt" strokecolor="#00006c">
          <w10:wrap type="none"/>
        </v:line>
      </w:pict>
    </w:r>
    <w:r>
      <w:rPr/>
      <w:pict>
        <v:line style="position:absolute;mso-position-horizontal-relative:page;mso-position-vertical-relative:page;z-index:-801184" from="228.479996pt,548.729980pt" to="232.499996pt,548.729980pt" stroked="true" strokeweight="1.02pt" strokecolor="#00006c">
          <w10:wrap type="none"/>
        </v:line>
      </w:pict>
    </w:r>
    <w:r>
      <w:rPr/>
      <w:pict>
        <v:line style="position:absolute;mso-position-horizontal-relative:page;mso-position-vertical-relative:page;z-index:-801160" from="235.5pt,548.729980pt" to="239.46pt,548.729980pt" stroked="true" strokeweight="1.02pt" strokecolor="#00006c">
          <w10:wrap type="none"/>
        </v:line>
      </w:pict>
    </w:r>
    <w:r>
      <w:rPr/>
      <w:pict>
        <v:line style="position:absolute;mso-position-horizontal-relative:page;mso-position-vertical-relative:page;z-index:-801136" from="242.460007pt,548.729980pt" to="246.480007pt,548.729980pt" stroked="true" strokeweight="1.02pt" strokecolor="#00006c">
          <w10:wrap type="none"/>
        </v:line>
      </w:pict>
    </w:r>
    <w:r>
      <w:rPr/>
      <w:pict>
        <v:line style="position:absolute;mso-position-horizontal-relative:page;mso-position-vertical-relative:page;z-index:-801112" from="249.479996pt,548.729980pt" to="253.499996pt,548.729980pt" stroked="true" strokeweight="1.02pt" strokecolor="#00006c">
          <w10:wrap type="none"/>
        </v:line>
      </w:pict>
    </w:r>
    <w:r>
      <w:rPr/>
      <w:pict>
        <v:line style="position:absolute;mso-position-horizontal-relative:page;mso-position-vertical-relative:page;z-index:-801088" from="256.5pt,548.729980pt" to="260.4600pt,548.729980pt" stroked="true" strokeweight="1.02pt" strokecolor="#00006c">
          <w10:wrap type="none"/>
        </v:line>
      </w:pict>
    </w:r>
    <w:r>
      <w:rPr/>
      <w:pict>
        <v:line style="position:absolute;mso-position-horizontal-relative:page;mso-position-vertical-relative:page;z-index:-801064" from="263.459991pt,548.729980pt" to="267.479991pt,548.729980pt" stroked="true" strokeweight="1.02pt" strokecolor="#00006c">
          <w10:wrap type="none"/>
        </v:line>
      </w:pict>
    </w:r>
    <w:r>
      <w:rPr/>
      <w:pict>
        <v:line style="position:absolute;mso-position-horizontal-relative:page;mso-position-vertical-relative:page;z-index:-801040" from="270.480011pt,548.729980pt" to="274.500011pt,548.729980pt" stroked="true" strokeweight="1.02pt" strokecolor="#00006c">
          <w10:wrap type="none"/>
        </v:line>
      </w:pict>
    </w:r>
    <w:r>
      <w:rPr/>
      <w:pict>
        <v:line style="position:absolute;mso-position-horizontal-relative:page;mso-position-vertical-relative:page;z-index:-801016" from="277.5pt,548.729980pt" to="281.460pt,548.729980pt" stroked="true" strokeweight="1.02pt" strokecolor="#00006c">
          <w10:wrap type="none"/>
        </v:line>
      </w:pict>
    </w:r>
    <w:r>
      <w:rPr/>
      <w:pict>
        <v:line style="position:absolute;mso-position-horizontal-relative:page;mso-position-vertical-relative:page;z-index:-800992" from="284.459991pt,548.729980pt" to="288.479991pt,548.729980pt" stroked="true" strokeweight="1.02pt" strokecolor="#00006c">
          <w10:wrap type="none"/>
        </v:line>
      </w:pict>
    </w:r>
    <w:r>
      <w:rPr/>
      <w:pict>
        <v:line style="position:absolute;mso-position-horizontal-relative:page;mso-position-vertical-relative:page;z-index:-800968" from="291.480011pt,548.729980pt" to="295.500011pt,548.729980pt" stroked="true" strokeweight="1.02pt" strokecolor="#00006c">
          <w10:wrap type="none"/>
        </v:line>
      </w:pict>
    </w:r>
    <w:r>
      <w:rPr/>
      <w:pict>
        <v:line style="position:absolute;mso-position-horizontal-relative:page;mso-position-vertical-relative:page;z-index:-800944" from="298.5pt,548.729980pt" to="302.460pt,548.729980pt" stroked="true" strokeweight="1.02pt" strokecolor="#00006c">
          <w10:wrap type="none"/>
        </v:line>
      </w:pict>
    </w:r>
    <w:r>
      <w:rPr/>
      <w:pict>
        <v:line style="position:absolute;mso-position-horizontal-relative:page;mso-position-vertical-relative:page;z-index:-800920" from="305.459991pt,548.729980pt" to="309.479991pt,548.729980pt" stroked="true" strokeweight="1.02pt" strokecolor="#00006c">
          <w10:wrap type="none"/>
        </v:line>
      </w:pict>
    </w:r>
    <w:r>
      <w:rPr/>
      <w:pict>
        <v:line style="position:absolute;mso-position-horizontal-relative:page;mso-position-vertical-relative:page;z-index:-800896" from="312.480011pt,548.729980pt" to="316.500011pt,548.729980pt" stroked="true" strokeweight="1.02pt" strokecolor="#00006c">
          <w10:wrap type="none"/>
        </v:line>
      </w:pict>
    </w:r>
    <w:r>
      <w:rPr/>
      <w:pict>
        <v:line style="position:absolute;mso-position-horizontal-relative:page;mso-position-vertical-relative:page;z-index:-800872" from="319.5pt,548.729980pt" to="323.460pt,548.729980pt" stroked="true" strokeweight="1.02pt" strokecolor="#00006c">
          <w10:wrap type="none"/>
        </v:line>
      </w:pict>
    </w:r>
    <w:r>
      <w:rPr/>
      <w:pict>
        <v:line style="position:absolute;mso-position-horizontal-relative:page;mso-position-vertical-relative:page;z-index:-800848" from="326.459991pt,548.729980pt" to="330.479991pt,548.729980pt" stroked="true" strokeweight="1.02pt" strokecolor="#00006c">
          <w10:wrap type="none"/>
        </v:line>
      </w:pict>
    </w:r>
    <w:r>
      <w:rPr/>
      <w:pict>
        <v:line style="position:absolute;mso-position-horizontal-relative:page;mso-position-vertical-relative:page;z-index:-800824" from="333.480011pt,548.729980pt" to="337.500011pt,548.729980pt" stroked="true" strokeweight="1.02pt" strokecolor="#00006c">
          <w10:wrap type="none"/>
        </v:line>
      </w:pict>
    </w:r>
    <w:r>
      <w:rPr/>
      <w:pict>
        <v:line style="position:absolute;mso-position-horizontal-relative:page;mso-position-vertical-relative:page;z-index:-800800" from="340.5pt,548.729980pt" to="344.46pt,548.729980pt" stroked="true" strokeweight="1.02pt" strokecolor="#00006c">
          <w10:wrap type="none"/>
        </v:line>
      </w:pict>
    </w:r>
    <w:r>
      <w:rPr/>
      <w:pict>
        <v:line style="position:absolute;mso-position-horizontal-relative:page;mso-position-vertical-relative:page;z-index:-800776" from="347.459991pt,548.729980pt" to="351.479991pt,548.729980pt" stroked="true" strokeweight="1.02pt" strokecolor="#00006c">
          <w10:wrap type="none"/>
        </v:line>
      </w:pict>
    </w:r>
    <w:r>
      <w:rPr/>
      <w:pict>
        <v:line style="position:absolute;mso-position-horizontal-relative:page;mso-position-vertical-relative:page;z-index:-800752" from="354.480011pt,548.729980pt" to="358.500011pt,548.729980pt" stroked="true" strokeweight="1.02pt" strokecolor="#00006c">
          <w10:wrap type="none"/>
        </v:line>
      </w:pict>
    </w:r>
    <w:r>
      <w:rPr/>
      <w:pict>
        <v:line style="position:absolute;mso-position-horizontal-relative:page;mso-position-vertical-relative:page;z-index:-800728" from="361.5pt,548.729980pt" to="365.46pt,548.729980pt" stroked="true" strokeweight="1.02pt" strokecolor="#00006c">
          <w10:wrap type="none"/>
        </v:line>
      </w:pict>
    </w:r>
    <w:r>
      <w:rPr/>
      <w:pict>
        <v:line style="position:absolute;mso-position-horizontal-relative:page;mso-position-vertical-relative:page;z-index:-800704" from="368.459991pt,548.729980pt" to="372.479991pt,548.729980pt" stroked="true" strokeweight="1.02pt" strokecolor="#00006c">
          <w10:wrap type="none"/>
        </v:line>
      </w:pict>
    </w:r>
    <w:r>
      <w:rPr/>
      <w:pict>
        <v:line style="position:absolute;mso-position-horizontal-relative:page;mso-position-vertical-relative:page;z-index:-800680" from="375.480011pt,548.729980pt" to="379.500011pt,548.729980pt" stroked="true" strokeweight="1.02pt" strokecolor="#00006c">
          <w10:wrap type="none"/>
        </v:line>
      </w:pict>
    </w:r>
    <w:r>
      <w:rPr/>
      <w:pict>
        <v:line style="position:absolute;mso-position-horizontal-relative:page;mso-position-vertical-relative:page;z-index:-800656" from="382.5pt,548.729980pt" to="386.46pt,548.729980pt" stroked="true" strokeweight="1.02pt" strokecolor="#00006c">
          <w10:wrap type="none"/>
        </v:line>
      </w:pict>
    </w:r>
    <w:r>
      <w:rPr/>
      <w:pict>
        <v:line style="position:absolute;mso-position-horizontal-relative:page;mso-position-vertical-relative:page;z-index:-800632" from="389.459991pt,548.729980pt" to="393.479991pt,548.729980pt" stroked="true" strokeweight="1.02pt" strokecolor="#00006c">
          <w10:wrap type="none"/>
        </v:line>
      </w:pict>
    </w:r>
    <w:r>
      <w:rPr/>
      <w:pict>
        <v:line style="position:absolute;mso-position-horizontal-relative:page;mso-position-vertical-relative:page;z-index:-800608" from="396.480011pt,548.729980pt" to="400.500011pt,548.729980pt" stroked="true" strokeweight="1.02pt" strokecolor="#00006c">
          <w10:wrap type="none"/>
        </v:line>
      </w:pict>
    </w:r>
    <w:r>
      <w:rPr/>
      <w:pict>
        <v:line style="position:absolute;mso-position-horizontal-relative:page;mso-position-vertical-relative:page;z-index:-800584" from="403.5pt,548.729980pt" to="407.46pt,548.729980pt" stroked="true" strokeweight="1.02pt" strokecolor="#00006c">
          <w10:wrap type="none"/>
        </v:line>
      </w:pict>
    </w:r>
    <w:r>
      <w:rPr/>
      <w:pict>
        <v:line style="position:absolute;mso-position-horizontal-relative:page;mso-position-vertical-relative:page;z-index:-800560" from="410.459991pt,548.729980pt" to="414.479991pt,548.729980pt" stroked="true" strokeweight="1.02pt" strokecolor="#00006c">
          <w10:wrap type="none"/>
        </v:line>
      </w:pict>
    </w:r>
    <w:r>
      <w:rPr/>
      <w:pict>
        <v:line style="position:absolute;mso-position-horizontal-relative:page;mso-position-vertical-relative:page;z-index:-800536" from="417.480011pt,548.729980pt" to="421.500011pt,548.729980pt" stroked="true" strokeweight="1.02pt" strokecolor="#00006c">
          <w10:wrap type="none"/>
        </v:line>
      </w:pict>
    </w:r>
    <w:r>
      <w:rPr/>
      <w:pict>
        <v:line style="position:absolute;mso-position-horizontal-relative:page;mso-position-vertical-relative:page;z-index:-800512" from="424.5pt,548.729980pt" to="428.46pt,548.729980pt" stroked="true" strokeweight="1.02pt" strokecolor="#00006c">
          <w10:wrap type="none"/>
        </v:line>
      </w:pict>
    </w:r>
    <w:r>
      <w:rPr/>
      <w:pict>
        <v:line style="position:absolute;mso-position-horizontal-relative:page;mso-position-vertical-relative:page;z-index:-800488" from="431.459991pt,548.729980pt" to="435.479991pt,548.729980pt" stroked="true" strokeweight="1.02pt" strokecolor="#00006c">
          <w10:wrap type="none"/>
        </v:line>
      </w:pict>
    </w:r>
    <w:r>
      <w:rPr/>
      <w:pict>
        <v:line style="position:absolute;mso-position-horizontal-relative:page;mso-position-vertical-relative:page;z-index:-800464" from="438.480011pt,548.729980pt" to="442.500011pt,548.729980pt" stroked="true" strokeweight="1.02pt" strokecolor="#00006c">
          <w10:wrap type="none"/>
        </v:line>
      </w:pict>
    </w:r>
    <w:r>
      <w:rPr/>
      <w:pict>
        <v:line style="position:absolute;mso-position-horizontal-relative:page;mso-position-vertical-relative:page;z-index:-800440" from="445.5pt,548.729980pt" to="449.46pt,548.729980pt" stroked="true" strokeweight="1.02pt" strokecolor="#00006c">
          <w10:wrap type="none"/>
        </v:line>
      </w:pict>
    </w:r>
    <w:r>
      <w:rPr/>
      <w:pict>
        <v:line style="position:absolute;mso-position-horizontal-relative:page;mso-position-vertical-relative:page;z-index:-800416" from="452.459991pt,548.729980pt" to="456.479991pt,548.729980pt" stroked="true" strokeweight="1.02pt" strokecolor="#00006c">
          <w10:wrap type="none"/>
        </v:line>
      </w:pict>
    </w:r>
    <w:r>
      <w:rPr/>
      <w:pict>
        <v:line style="position:absolute;mso-position-horizontal-relative:page;mso-position-vertical-relative:page;z-index:-800392" from="459.480011pt,548.729980pt" to="463.500011pt,548.729980pt" stroked="true" strokeweight="1.02pt" strokecolor="#00006c">
          <w10:wrap type="none"/>
        </v:line>
      </w:pict>
    </w:r>
    <w:r>
      <w:rPr/>
      <w:pict>
        <v:line style="position:absolute;mso-position-horizontal-relative:page;mso-position-vertical-relative:page;z-index:-800368" from="466.5pt,548.729980pt" to="470.46pt,548.729980pt" stroked="true" strokeweight="1.02pt" strokecolor="#00006c">
          <w10:wrap type="none"/>
        </v:line>
      </w:pict>
    </w:r>
    <w:r>
      <w:rPr/>
      <w:pict>
        <v:line style="position:absolute;mso-position-horizontal-relative:page;mso-position-vertical-relative:page;z-index:-800344" from="473.459991pt,548.729980pt" to="477.479991pt,548.729980pt" stroked="true" strokeweight="1.02pt" strokecolor="#00006c">
          <w10:wrap type="none"/>
        </v:line>
      </w:pict>
    </w:r>
    <w:r>
      <w:rPr/>
      <w:pict>
        <v:line style="position:absolute;mso-position-horizontal-relative:page;mso-position-vertical-relative:page;z-index:-800320" from="480.480011pt,548.729980pt" to="484.500011pt,548.729980pt" stroked="true" strokeweight="1.02pt" strokecolor="#00006c">
          <w10:wrap type="none"/>
        </v:line>
      </w:pict>
    </w:r>
    <w:r>
      <w:rPr/>
      <w:pict>
        <v:line style="position:absolute;mso-position-horizontal-relative:page;mso-position-vertical-relative:page;z-index:-800296" from="487.5pt,548.729980pt" to="491.46pt,548.729980pt" stroked="true" strokeweight="1.02pt" strokecolor="#00006c">
          <w10:wrap type="none"/>
        </v:line>
      </w:pict>
    </w:r>
    <w:r>
      <w:rPr/>
      <w:pict>
        <v:line style="position:absolute;mso-position-horizontal-relative:page;mso-position-vertical-relative:page;z-index:-800272" from="494.459991pt,548.729980pt" to="498.479991pt,548.729980pt" stroked="true" strokeweight="1.02pt" strokecolor="#00006c">
          <w10:wrap type="none"/>
        </v:line>
      </w:pict>
    </w:r>
    <w:r>
      <w:rPr/>
      <w:pict>
        <v:line style="position:absolute;mso-position-horizontal-relative:page;mso-position-vertical-relative:page;z-index:-800248" from="501.480011pt,548.729980pt" to="505.500011pt,548.729980pt" stroked="true" strokeweight="1.02pt" strokecolor="#00006c">
          <w10:wrap type="none"/>
        </v:line>
      </w:pict>
    </w:r>
    <w:r>
      <w:rPr/>
      <w:pict>
        <v:line style="position:absolute;mso-position-horizontal-relative:page;mso-position-vertical-relative:page;z-index:-800224" from="508.5pt,548.729980pt" to="512.46pt,548.729980pt" stroked="true" strokeweight="1.02pt" strokecolor="#00006c">
          <w10:wrap type="none"/>
        </v:line>
      </w:pict>
    </w:r>
    <w:r>
      <w:rPr/>
      <w:pict>
        <v:line style="position:absolute;mso-position-horizontal-relative:page;mso-position-vertical-relative:page;z-index:-800200" from="515.460022pt,548.729980pt" to="519.480022pt,548.729980pt" stroked="true" strokeweight="1.02pt" strokecolor="#00006c">
          <w10:wrap type="none"/>
        </v:line>
      </w:pict>
    </w:r>
    <w:r>
      <w:rPr/>
      <w:pict>
        <v:line style="position:absolute;mso-position-horizontal-relative:page;mso-position-vertical-relative:page;z-index:-800176" from="522.479980pt,548.729980pt" to="526.499980pt,548.729980pt" stroked="true" strokeweight="1.02pt" strokecolor="#00006c">
          <w10:wrap type="none"/>
        </v:line>
      </w:pict>
    </w:r>
    <w:r>
      <w:rPr/>
      <w:pict>
        <v:line style="position:absolute;mso-position-horizontal-relative:page;mso-position-vertical-relative:page;z-index:-800152" from="529.5pt,548.729980pt" to="533.46pt,548.729980pt" stroked="true" strokeweight="1.02pt" strokecolor="#00006c">
          <w10:wrap type="none"/>
        </v:line>
      </w:pict>
    </w:r>
    <w:r>
      <w:rPr/>
      <w:pict>
        <v:line style="position:absolute;mso-position-horizontal-relative:page;mso-position-vertical-relative:page;z-index:-800128" from="536.460022pt,548.729980pt" to="540.480022pt,548.729980pt" stroked="true" strokeweight="1.02pt" strokecolor="#00006c">
          <w10:wrap type="none"/>
        </v:line>
      </w:pict>
    </w:r>
    <w:r>
      <w:rPr/>
      <w:pict>
        <v:line style="position:absolute;mso-position-horizontal-relative:page;mso-position-vertical-relative:page;z-index:-800104" from="543.479980pt,548.729980pt" to="547.499980pt,548.729980pt" stroked="true" strokeweight="1.02pt" strokecolor="#00006c">
          <w10:wrap type="none"/>
        </v:line>
      </w:pict>
    </w:r>
    <w:r>
      <w:rPr/>
      <w:pict>
        <v:line style="position:absolute;mso-position-horizontal-relative:page;mso-position-vertical-relative:page;z-index:-800080" from="550.5pt,548.729980pt" to="554.46pt,548.729980pt" stroked="true" strokeweight="1.02pt" strokecolor="#00006c">
          <w10:wrap type="none"/>
        </v:line>
      </w:pict>
    </w:r>
    <w:r>
      <w:rPr/>
      <w:pict>
        <v:line style="position:absolute;mso-position-horizontal-relative:page;mso-position-vertical-relative:page;z-index:-800056" from="557.460022pt,548.729980pt" to="561.480022pt,548.729980pt" stroked="true" strokeweight="1.02pt" strokecolor="#00006c">
          <w10:wrap type="none"/>
        </v:line>
      </w:pict>
    </w:r>
    <w:r>
      <w:rPr/>
      <w:pict>
        <v:line style="position:absolute;mso-position-horizontal-relative:page;mso-position-vertical-relative:page;z-index:-800032" from="564.479980pt,548.729980pt" to="568.499980pt,548.729980pt" stroked="true" strokeweight="1.02pt" strokecolor="#00006c">
          <w10:wrap type="none"/>
        </v:line>
      </w:pict>
    </w:r>
    <w:r>
      <w:rPr/>
      <w:pict>
        <v:line style="position:absolute;mso-position-horizontal-relative:page;mso-position-vertical-relative:page;z-index:-800008" from="571.5pt,548.729980pt" to="575.46pt,548.729980pt" stroked="true" strokeweight="1.02pt" strokecolor="#00006c">
          <w10:wrap type="none"/>
        </v:line>
      </w:pict>
    </w:r>
    <w:r>
      <w:rPr/>
      <w:pict>
        <v:line style="position:absolute;mso-position-horizontal-relative:page;mso-position-vertical-relative:page;z-index:-799984" from="578.460022pt,548.729980pt" to="582.480022pt,548.729980pt" stroked="true" strokeweight="1.02pt" strokecolor="#00006c">
          <w10:wrap type="none"/>
        </v:line>
      </w:pict>
    </w:r>
    <w:r>
      <w:rPr/>
      <w:pict>
        <v:line style="position:absolute;mso-position-horizontal-relative:page;mso-position-vertical-relative:page;z-index:-799960" from="585.479980pt,548.729980pt" to="589.499980pt,548.729980pt" stroked="true" strokeweight="1.02pt" strokecolor="#00006c">
          <w10:wrap type="none"/>
        </v:line>
      </w:pict>
    </w:r>
    <w:r>
      <w:rPr/>
      <w:pict>
        <v:line style="position:absolute;mso-position-horizontal-relative:page;mso-position-vertical-relative:page;z-index:-799936" from="592.5pt,548.729980pt" to="596.46pt,548.729980pt" stroked="true" strokeweight="1.02pt" strokecolor="#00006c">
          <w10:wrap type="none"/>
        </v:line>
      </w:pict>
    </w:r>
    <w:r>
      <w:rPr/>
      <w:pict>
        <v:line style="position:absolute;mso-position-horizontal-relative:page;mso-position-vertical-relative:page;z-index:-799912" from="599.460022pt,548.729980pt" to="603.480022pt,548.729980pt" stroked="true" strokeweight="1.02pt" strokecolor="#00006c">
          <w10:wrap type="none"/>
        </v:line>
      </w:pict>
    </w:r>
    <w:r>
      <w:rPr/>
      <w:pict>
        <v:line style="position:absolute;mso-position-horizontal-relative:page;mso-position-vertical-relative:page;z-index:-799888" from="606.479980pt,548.729980pt" to="610.499980pt,548.729980pt" stroked="true" strokeweight="1.02pt" strokecolor="#00006c">
          <w10:wrap type="none"/>
        </v:line>
      </w:pict>
    </w:r>
    <w:r>
      <w:rPr/>
      <w:pict>
        <v:line style="position:absolute;mso-position-horizontal-relative:page;mso-position-vertical-relative:page;z-index:-799864" from="613.5pt,548.729980pt" to="617.46pt,548.729980pt" stroked="true" strokeweight="1.02pt" strokecolor="#00006c">
          <w10:wrap type="none"/>
        </v:line>
      </w:pict>
    </w:r>
    <w:r>
      <w:rPr/>
      <w:pict>
        <v:line style="position:absolute;mso-position-horizontal-relative:page;mso-position-vertical-relative:page;z-index:-799840" from="620.460022pt,548.729980pt" to="624.480022pt,548.729980pt" stroked="true" strokeweight="1.02pt" strokecolor="#00006c">
          <w10:wrap type="none"/>
        </v:line>
      </w:pict>
    </w:r>
    <w:r>
      <w:rPr/>
      <w:pict>
        <v:line style="position:absolute;mso-position-horizontal-relative:page;mso-position-vertical-relative:page;z-index:-799816" from="627.479980pt,548.729980pt" to="631.499980pt,548.729980pt" stroked="true" strokeweight="1.02pt" strokecolor="#00006c">
          <w10:wrap type="none"/>
        </v:line>
      </w:pict>
    </w:r>
    <w:r>
      <w:rPr/>
      <w:pict>
        <v:line style="position:absolute;mso-position-horizontal-relative:page;mso-position-vertical-relative:page;z-index:-799792" from="634.5pt,548.729980pt" to="638.46pt,548.729980pt" stroked="true" strokeweight="1.02pt" strokecolor="#00006c">
          <w10:wrap type="none"/>
        </v:line>
      </w:pict>
    </w:r>
    <w:r>
      <w:rPr/>
      <w:pict>
        <v:line style="position:absolute;mso-position-horizontal-relative:page;mso-position-vertical-relative:page;z-index:-799768" from="641.460022pt,548.729980pt" to="645.480022pt,548.729980pt" stroked="true" strokeweight="1.02pt" strokecolor="#00006c">
          <w10:wrap type="none"/>
        </v:line>
      </w:pict>
    </w:r>
    <w:r>
      <w:rPr/>
      <w:pict>
        <v:line style="position:absolute;mso-position-horizontal-relative:page;mso-position-vertical-relative:page;z-index:-799744" from="648.479980pt,548.729980pt" to="652.499980pt,548.729980pt" stroked="true" strokeweight="1.02pt" strokecolor="#00006c">
          <w10:wrap type="none"/>
        </v:line>
      </w:pict>
    </w:r>
    <w:r>
      <w:rPr/>
      <w:pict>
        <v:line style="position:absolute;mso-position-horizontal-relative:page;mso-position-vertical-relative:page;z-index:-799720" from="655.5pt,548.729980pt" to="659.46pt,548.729980pt" stroked="true" strokeweight="1.02pt" strokecolor="#00006c">
          <w10:wrap type="none"/>
        </v:line>
      </w:pict>
    </w:r>
    <w:r>
      <w:rPr/>
      <w:pict>
        <v:line style="position:absolute;mso-position-horizontal-relative:page;mso-position-vertical-relative:page;z-index:-799696" from="662.460022pt,548.729980pt" to="666.480022pt,548.729980pt" stroked="true" strokeweight="1.02pt" strokecolor="#00006c">
          <w10:wrap type="none"/>
        </v:line>
      </w:pict>
    </w:r>
    <w:r>
      <w:rPr/>
      <w:pict>
        <v:line style="position:absolute;mso-position-horizontal-relative:page;mso-position-vertical-relative:page;z-index:-799672" from="669.479980pt,548.729980pt" to="673.49998pt,548.729980pt" stroked="true" strokeweight="1.02pt" strokecolor="#00006c">
          <w10:wrap type="none"/>
        </v:line>
      </w:pict>
    </w:r>
    <w:r>
      <w:rPr/>
      <w:pict>
        <v:line style="position:absolute;mso-position-horizontal-relative:page;mso-position-vertical-relative:page;z-index:-799648" from="676.5pt,548.729980pt" to="680.46pt,548.729980pt" stroked="true" strokeweight="1.02pt" strokecolor="#00006c">
          <w10:wrap type="none"/>
        </v:line>
      </w:pict>
    </w:r>
    <w:r>
      <w:rPr/>
      <w:pict>
        <v:line style="position:absolute;mso-position-horizontal-relative:page;mso-position-vertical-relative:page;z-index:-799624" from="683.460022pt,548.729980pt" to="687.480022pt,548.729980pt" stroked="true" strokeweight="1.02pt" strokecolor="#00006c">
          <w10:wrap type="none"/>
        </v:line>
      </w:pict>
    </w:r>
    <w:r>
      <w:rPr/>
      <w:pict>
        <v:line style="position:absolute;mso-position-horizontal-relative:page;mso-position-vertical-relative:page;z-index:-799600" from="690.47998pt,548.729980pt" to="694.49998pt,548.729980pt" stroked="true" strokeweight="1.02pt" strokecolor="#00006c">
          <w10:wrap type="none"/>
        </v:line>
      </w:pict>
    </w:r>
    <w:r>
      <w:rPr/>
      <w:pict>
        <v:line style="position:absolute;mso-position-horizontal-relative:page;mso-position-vertical-relative:page;z-index:-799576" from="697.5pt,548.729980pt" to="701.46pt,548.729980pt" stroked="true" strokeweight="1.02pt" strokecolor="#00006c">
          <w10:wrap type="none"/>
        </v:line>
      </w:pict>
    </w:r>
    <w:r>
      <w:rPr/>
      <w:pict>
        <v:line style="position:absolute;mso-position-horizontal-relative:page;mso-position-vertical-relative:page;z-index:-799552" from="704.460022pt,548.729980pt" to="708.480022pt,548.729980pt" stroked="true" strokeweight="1.02pt" strokecolor="#00006c">
          <w10:wrap type="none"/>
        </v:line>
      </w:pict>
    </w:r>
    <w:r>
      <w:rPr/>
      <w:pict>
        <v:line style="position:absolute;mso-position-horizontal-relative:page;mso-position-vertical-relative:page;z-index:-799528" from="711.47998pt,548.729980pt" to="715.49998pt,548.729980pt" stroked="true" strokeweight="1.02pt" strokecolor="#00006c">
          <w10:wrap type="none"/>
        </v:line>
      </w:pict>
    </w:r>
    <w:r>
      <w:rPr/>
      <w:pict>
        <v:line style="position:absolute;mso-position-horizontal-relative:page;mso-position-vertical-relative:page;z-index:-799504" from="718.5pt,548.729980pt" to="722.46pt,548.729980pt" stroked="true" strokeweight="1.02pt" strokecolor="#00006c">
          <w10:wrap type="none"/>
        </v:line>
      </w:pict>
    </w:r>
    <w:r>
      <w:rPr/>
      <w:pict>
        <v:line style="position:absolute;mso-position-horizontal-relative:page;mso-position-vertical-relative:page;z-index:-799480" from="725.460022pt,548.729980pt" to="729.480022pt,548.729980pt" stroked="true" strokeweight="1.02pt" strokecolor="#00006c">
          <w10:wrap type="none"/>
        </v:line>
      </w:pict>
    </w:r>
    <w:r>
      <w:rPr/>
      <w:pict>
        <v:line style="position:absolute;mso-position-horizontal-relative:page;mso-position-vertical-relative:page;z-index:-799456" from="732.47998pt,548.729980pt" to="736.49998pt,548.729980pt" stroked="true" strokeweight="1.02pt" strokecolor="#00006c">
          <w10:wrap type="none"/>
        </v:line>
      </w:pict>
    </w:r>
    <w:r>
      <w:rPr/>
      <w:pict>
        <v:line style="position:absolute;mso-position-horizontal-relative:page;mso-position-vertical-relative:page;z-index:-799432" from="739.5pt,548.729980pt" to="743.46pt,548.729980pt" stroked="true" strokeweight="1.02pt" strokecolor="#00006c">
          <w10:wrap type="none"/>
        </v:line>
      </w:pict>
    </w:r>
    <w:r>
      <w:rPr/>
      <w:pict>
        <v:line style="position:absolute;mso-position-horizontal-relative:page;mso-position-vertical-relative:page;z-index:-79940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9938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36095">
          <wp:simplePos x="0" y="0"/>
          <wp:positionH relativeFrom="page">
            <wp:posOffset>1114425</wp:posOffset>
          </wp:positionH>
          <wp:positionV relativeFrom="page">
            <wp:posOffset>6759320</wp:posOffset>
          </wp:positionV>
          <wp:extent cx="140208" cy="155448"/>
          <wp:effectExtent l="0" t="0" r="0" b="0"/>
          <wp:wrapNone/>
          <wp:docPr id="85" name="image3.png" descr=""/>
          <wp:cNvGraphicFramePr>
            <a:graphicFrameLocks noChangeAspect="1"/>
          </wp:cNvGraphicFramePr>
          <a:graphic>
            <a:graphicData uri="http://schemas.openxmlformats.org/drawingml/2006/picture">
              <pic:pic>
                <pic:nvPicPr>
                  <pic:cNvPr id="8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9933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9931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99288"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170</w:t>
                </w:r>
                <w:r>
                  <w:rPr/>
                  <w:fldChar w:fldCharType="end"/>
                </w:r>
                <w:r>
                  <w:rPr>
                    <w:b/>
                    <w:sz w:val="20"/>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2480" from="81.480003pt,548.729980pt" to="85.500003pt,548.729980pt" stroked="true" strokeweight="1.02pt" strokecolor="#00006c">
          <w10:wrap type="none"/>
        </v:line>
      </w:pict>
    </w:r>
    <w:r>
      <w:rPr/>
      <w:pict>
        <v:line style="position:absolute;mso-position-horizontal-relative:page;mso-position-vertical-relative:page;z-index:-862456" from="88.5pt,548.729980pt" to="92.46pt,548.729980pt" stroked="true" strokeweight="1.02pt" strokecolor="#00006c">
          <w10:wrap type="none"/>
        </v:line>
      </w:pict>
    </w:r>
    <w:r>
      <w:rPr/>
      <w:pict>
        <v:line style="position:absolute;mso-position-horizontal-relative:page;mso-position-vertical-relative:page;z-index:-862432" from="95.459999pt,548.729980pt" to="99.479999pt,548.729980pt" stroked="true" strokeweight="1.02pt" strokecolor="#00006c">
          <w10:wrap type="none"/>
        </v:line>
      </w:pict>
    </w:r>
    <w:r>
      <w:rPr/>
      <w:pict>
        <v:line style="position:absolute;mso-position-horizontal-relative:page;mso-position-vertical-relative:page;z-index:-862408" from="102.480003pt,548.729980pt" to="106.500003pt,548.729980pt" stroked="true" strokeweight="1.02pt" strokecolor="#00006c">
          <w10:wrap type="none"/>
        </v:line>
      </w:pict>
    </w:r>
    <w:r>
      <w:rPr/>
      <w:pict>
        <v:line style="position:absolute;mso-position-horizontal-relative:page;mso-position-vertical-relative:page;z-index:-862384" from="109.5pt,548.729980pt" to="113.46pt,548.729980pt" stroked="true" strokeweight="1.02pt" strokecolor="#00006c">
          <w10:wrap type="none"/>
        </v:line>
      </w:pict>
    </w:r>
    <w:r>
      <w:rPr/>
      <w:pict>
        <v:line style="position:absolute;mso-position-horizontal-relative:page;mso-position-vertical-relative:page;z-index:-862360" from="116.459999pt,548.729980pt" to="120.479999pt,548.729980pt" stroked="true" strokeweight="1.02pt" strokecolor="#00006c">
          <w10:wrap type="none"/>
        </v:line>
      </w:pict>
    </w:r>
    <w:r>
      <w:rPr/>
      <w:pict>
        <v:line style="position:absolute;mso-position-horizontal-relative:page;mso-position-vertical-relative:page;z-index:-862336" from="123.480003pt,548.729980pt" to="127.500003pt,548.729980pt" stroked="true" strokeweight="1.02pt" strokecolor="#00006c">
          <w10:wrap type="none"/>
        </v:line>
      </w:pict>
    </w:r>
    <w:r>
      <w:rPr/>
      <w:pict>
        <v:line style="position:absolute;mso-position-horizontal-relative:page;mso-position-vertical-relative:page;z-index:-862312" from="130.5pt,548.729980pt" to="134.46pt,548.729980pt" stroked="true" strokeweight="1.02pt" strokecolor="#00006c">
          <w10:wrap type="none"/>
        </v:line>
      </w:pict>
    </w:r>
    <w:r>
      <w:rPr/>
      <w:pict>
        <v:line style="position:absolute;mso-position-horizontal-relative:page;mso-position-vertical-relative:page;z-index:-862288" from="137.460007pt,548.729980pt" to="141.480007pt,548.729980pt" stroked="true" strokeweight="1.02pt" strokecolor="#00006c">
          <w10:wrap type="none"/>
        </v:line>
      </w:pict>
    </w:r>
    <w:r>
      <w:rPr/>
      <w:pict>
        <v:line style="position:absolute;mso-position-horizontal-relative:page;mso-position-vertical-relative:page;z-index:-862264" from="144.479996pt,548.729980pt" to="148.499996pt,548.729980pt" stroked="true" strokeweight="1.02pt" strokecolor="#00006c">
          <w10:wrap type="none"/>
        </v:line>
      </w:pict>
    </w:r>
    <w:r>
      <w:rPr/>
      <w:pict>
        <v:line style="position:absolute;mso-position-horizontal-relative:page;mso-position-vertical-relative:page;z-index:-862240" from="151.5pt,548.729980pt" to="155.46pt,548.729980pt" stroked="true" strokeweight="1.02pt" strokecolor="#00006c">
          <w10:wrap type="none"/>
        </v:line>
      </w:pict>
    </w:r>
    <w:r>
      <w:rPr/>
      <w:pict>
        <v:line style="position:absolute;mso-position-horizontal-relative:page;mso-position-vertical-relative:page;z-index:-862216" from="158.460007pt,548.729980pt" to="162.480007pt,548.729980pt" stroked="true" strokeweight="1.02pt" strokecolor="#00006c">
          <w10:wrap type="none"/>
        </v:line>
      </w:pict>
    </w:r>
    <w:r>
      <w:rPr/>
      <w:pict>
        <v:line style="position:absolute;mso-position-horizontal-relative:page;mso-position-vertical-relative:page;z-index:-862192" from="165.479996pt,548.729980pt" to="169.499996pt,548.729980pt" stroked="true" strokeweight="1.02pt" strokecolor="#00006c">
          <w10:wrap type="none"/>
        </v:line>
      </w:pict>
    </w:r>
    <w:r>
      <w:rPr/>
      <w:pict>
        <v:line style="position:absolute;mso-position-horizontal-relative:page;mso-position-vertical-relative:page;z-index:-862168" from="172.5pt,548.729980pt" to="176.46pt,548.729980pt" stroked="true" strokeweight="1.02pt" strokecolor="#00006c">
          <w10:wrap type="none"/>
        </v:line>
      </w:pict>
    </w:r>
    <w:r>
      <w:rPr/>
      <w:pict>
        <v:line style="position:absolute;mso-position-horizontal-relative:page;mso-position-vertical-relative:page;z-index:-862144" from="179.460007pt,548.729980pt" to="183.480007pt,548.729980pt" stroked="true" strokeweight="1.02pt" strokecolor="#00006c">
          <w10:wrap type="none"/>
        </v:line>
      </w:pict>
    </w:r>
    <w:r>
      <w:rPr/>
      <w:pict>
        <v:line style="position:absolute;mso-position-horizontal-relative:page;mso-position-vertical-relative:page;z-index:-862120" from="186.479996pt,548.729980pt" to="190.499996pt,548.729980pt" stroked="true" strokeweight="1.02pt" strokecolor="#00006c">
          <w10:wrap type="none"/>
        </v:line>
      </w:pict>
    </w:r>
    <w:r>
      <w:rPr/>
      <w:pict>
        <v:line style="position:absolute;mso-position-horizontal-relative:page;mso-position-vertical-relative:page;z-index:-862096" from="193.5pt,548.729980pt" to="197.46pt,548.729980pt" stroked="true" strokeweight="1.02pt" strokecolor="#00006c">
          <w10:wrap type="none"/>
        </v:line>
      </w:pict>
    </w:r>
    <w:r>
      <w:rPr/>
      <w:pict>
        <v:line style="position:absolute;mso-position-horizontal-relative:page;mso-position-vertical-relative:page;z-index:-862072" from="200.460007pt,548.729980pt" to="204.480007pt,548.729980pt" stroked="true" strokeweight="1.02pt" strokecolor="#00006c">
          <w10:wrap type="none"/>
        </v:line>
      </w:pict>
    </w:r>
    <w:r>
      <w:rPr/>
      <w:pict>
        <v:line style="position:absolute;mso-position-horizontal-relative:page;mso-position-vertical-relative:page;z-index:-862048" from="207.479996pt,548.729980pt" to="211.499996pt,548.729980pt" stroked="true" strokeweight="1.02pt" strokecolor="#00006c">
          <w10:wrap type="none"/>
        </v:line>
      </w:pict>
    </w:r>
    <w:r>
      <w:rPr/>
      <w:pict>
        <v:line style="position:absolute;mso-position-horizontal-relative:page;mso-position-vertical-relative:page;z-index:-862024" from="214.5pt,548.729980pt" to="218.46pt,548.729980pt" stroked="true" strokeweight="1.02pt" strokecolor="#00006c">
          <w10:wrap type="none"/>
        </v:line>
      </w:pict>
    </w:r>
    <w:r>
      <w:rPr/>
      <w:pict>
        <v:line style="position:absolute;mso-position-horizontal-relative:page;mso-position-vertical-relative:page;z-index:-862000" from="221.460007pt,548.729980pt" to="225.480007pt,548.729980pt" stroked="true" strokeweight="1.02pt" strokecolor="#00006c">
          <w10:wrap type="none"/>
        </v:line>
      </w:pict>
    </w:r>
    <w:r>
      <w:rPr/>
      <w:pict>
        <v:line style="position:absolute;mso-position-horizontal-relative:page;mso-position-vertical-relative:page;z-index:-861976" from="228.479996pt,548.729980pt" to="232.499996pt,548.729980pt" stroked="true" strokeweight="1.02pt" strokecolor="#00006c">
          <w10:wrap type="none"/>
        </v:line>
      </w:pict>
    </w:r>
    <w:r>
      <w:rPr/>
      <w:pict>
        <v:line style="position:absolute;mso-position-horizontal-relative:page;mso-position-vertical-relative:page;z-index:-861952" from="235.5pt,548.729980pt" to="239.46pt,548.729980pt" stroked="true" strokeweight="1.02pt" strokecolor="#00006c">
          <w10:wrap type="none"/>
        </v:line>
      </w:pict>
    </w:r>
    <w:r>
      <w:rPr/>
      <w:pict>
        <v:line style="position:absolute;mso-position-horizontal-relative:page;mso-position-vertical-relative:page;z-index:-861928" from="242.460007pt,548.729980pt" to="246.480007pt,548.729980pt" stroked="true" strokeweight="1.02pt" strokecolor="#00006c">
          <w10:wrap type="none"/>
        </v:line>
      </w:pict>
    </w:r>
    <w:r>
      <w:rPr/>
      <w:pict>
        <v:line style="position:absolute;mso-position-horizontal-relative:page;mso-position-vertical-relative:page;z-index:-861904" from="249.479996pt,548.729980pt" to="253.499996pt,548.729980pt" stroked="true" strokeweight="1.02pt" strokecolor="#00006c">
          <w10:wrap type="none"/>
        </v:line>
      </w:pict>
    </w:r>
    <w:r>
      <w:rPr/>
      <w:pict>
        <v:line style="position:absolute;mso-position-horizontal-relative:page;mso-position-vertical-relative:page;z-index:-861880" from="256.5pt,548.729980pt" to="260.4600pt,548.729980pt" stroked="true" strokeweight="1.02pt" strokecolor="#00006c">
          <w10:wrap type="none"/>
        </v:line>
      </w:pict>
    </w:r>
    <w:r>
      <w:rPr/>
      <w:pict>
        <v:line style="position:absolute;mso-position-horizontal-relative:page;mso-position-vertical-relative:page;z-index:-861856" from="263.459991pt,548.729980pt" to="267.479991pt,548.729980pt" stroked="true" strokeweight="1.02pt" strokecolor="#00006c">
          <w10:wrap type="none"/>
        </v:line>
      </w:pict>
    </w:r>
    <w:r>
      <w:rPr/>
      <w:pict>
        <v:line style="position:absolute;mso-position-horizontal-relative:page;mso-position-vertical-relative:page;z-index:-861832" from="270.480011pt,548.729980pt" to="274.500011pt,548.729980pt" stroked="true" strokeweight="1.02pt" strokecolor="#00006c">
          <w10:wrap type="none"/>
        </v:line>
      </w:pict>
    </w:r>
    <w:r>
      <w:rPr/>
      <w:pict>
        <v:line style="position:absolute;mso-position-horizontal-relative:page;mso-position-vertical-relative:page;z-index:-861808" from="277.5pt,548.729980pt" to="281.460pt,548.729980pt" stroked="true" strokeweight="1.02pt" strokecolor="#00006c">
          <w10:wrap type="none"/>
        </v:line>
      </w:pict>
    </w:r>
    <w:r>
      <w:rPr/>
      <w:pict>
        <v:line style="position:absolute;mso-position-horizontal-relative:page;mso-position-vertical-relative:page;z-index:-861784" from="284.459991pt,548.729980pt" to="288.479991pt,548.729980pt" stroked="true" strokeweight="1.02pt" strokecolor="#00006c">
          <w10:wrap type="none"/>
        </v:line>
      </w:pict>
    </w:r>
    <w:r>
      <w:rPr/>
      <w:pict>
        <v:line style="position:absolute;mso-position-horizontal-relative:page;mso-position-vertical-relative:page;z-index:-861760" from="291.480011pt,548.729980pt" to="295.500011pt,548.729980pt" stroked="true" strokeweight="1.02pt" strokecolor="#00006c">
          <w10:wrap type="none"/>
        </v:line>
      </w:pict>
    </w:r>
    <w:r>
      <w:rPr/>
      <w:pict>
        <v:line style="position:absolute;mso-position-horizontal-relative:page;mso-position-vertical-relative:page;z-index:-861736" from="298.5pt,548.729980pt" to="302.460pt,548.729980pt" stroked="true" strokeweight="1.02pt" strokecolor="#00006c">
          <w10:wrap type="none"/>
        </v:line>
      </w:pict>
    </w:r>
    <w:r>
      <w:rPr/>
      <w:pict>
        <v:line style="position:absolute;mso-position-horizontal-relative:page;mso-position-vertical-relative:page;z-index:-861712" from="305.459991pt,548.729980pt" to="309.479991pt,548.729980pt" stroked="true" strokeweight="1.02pt" strokecolor="#00006c">
          <w10:wrap type="none"/>
        </v:line>
      </w:pict>
    </w:r>
    <w:r>
      <w:rPr/>
      <w:pict>
        <v:line style="position:absolute;mso-position-horizontal-relative:page;mso-position-vertical-relative:page;z-index:-861688" from="312.480011pt,548.729980pt" to="316.500011pt,548.729980pt" stroked="true" strokeweight="1.02pt" strokecolor="#00006c">
          <w10:wrap type="none"/>
        </v:line>
      </w:pict>
    </w:r>
    <w:r>
      <w:rPr/>
      <w:pict>
        <v:line style="position:absolute;mso-position-horizontal-relative:page;mso-position-vertical-relative:page;z-index:-861664" from="319.5pt,548.729980pt" to="323.460pt,548.729980pt" stroked="true" strokeweight="1.02pt" strokecolor="#00006c">
          <w10:wrap type="none"/>
        </v:line>
      </w:pict>
    </w:r>
    <w:r>
      <w:rPr/>
      <w:pict>
        <v:line style="position:absolute;mso-position-horizontal-relative:page;mso-position-vertical-relative:page;z-index:-861640" from="326.459991pt,548.729980pt" to="330.479991pt,548.729980pt" stroked="true" strokeweight="1.02pt" strokecolor="#00006c">
          <w10:wrap type="none"/>
        </v:line>
      </w:pict>
    </w:r>
    <w:r>
      <w:rPr/>
      <w:pict>
        <v:line style="position:absolute;mso-position-horizontal-relative:page;mso-position-vertical-relative:page;z-index:-861616" from="333.480011pt,548.729980pt" to="337.500011pt,548.729980pt" stroked="true" strokeweight="1.02pt" strokecolor="#00006c">
          <w10:wrap type="none"/>
        </v:line>
      </w:pict>
    </w:r>
    <w:r>
      <w:rPr/>
      <w:pict>
        <v:line style="position:absolute;mso-position-horizontal-relative:page;mso-position-vertical-relative:page;z-index:-861592" from="340.5pt,548.729980pt" to="344.46pt,548.729980pt" stroked="true" strokeweight="1.02pt" strokecolor="#00006c">
          <w10:wrap type="none"/>
        </v:line>
      </w:pict>
    </w:r>
    <w:r>
      <w:rPr/>
      <w:pict>
        <v:line style="position:absolute;mso-position-horizontal-relative:page;mso-position-vertical-relative:page;z-index:-861568" from="347.459991pt,548.729980pt" to="351.479991pt,548.729980pt" stroked="true" strokeweight="1.02pt" strokecolor="#00006c">
          <w10:wrap type="none"/>
        </v:line>
      </w:pict>
    </w:r>
    <w:r>
      <w:rPr/>
      <w:pict>
        <v:line style="position:absolute;mso-position-horizontal-relative:page;mso-position-vertical-relative:page;z-index:-861544" from="354.480011pt,548.729980pt" to="358.500011pt,548.729980pt" stroked="true" strokeweight="1.02pt" strokecolor="#00006c">
          <w10:wrap type="none"/>
        </v:line>
      </w:pict>
    </w:r>
    <w:r>
      <w:rPr/>
      <w:pict>
        <v:line style="position:absolute;mso-position-horizontal-relative:page;mso-position-vertical-relative:page;z-index:-861520" from="361.5pt,548.729980pt" to="365.46pt,548.729980pt" stroked="true" strokeweight="1.02pt" strokecolor="#00006c">
          <w10:wrap type="none"/>
        </v:line>
      </w:pict>
    </w:r>
    <w:r>
      <w:rPr/>
      <w:pict>
        <v:line style="position:absolute;mso-position-horizontal-relative:page;mso-position-vertical-relative:page;z-index:-861496" from="368.459991pt,548.729980pt" to="372.479991pt,548.729980pt" stroked="true" strokeweight="1.02pt" strokecolor="#00006c">
          <w10:wrap type="none"/>
        </v:line>
      </w:pict>
    </w:r>
    <w:r>
      <w:rPr/>
      <w:pict>
        <v:line style="position:absolute;mso-position-horizontal-relative:page;mso-position-vertical-relative:page;z-index:-861472" from="375.480011pt,548.729980pt" to="379.500011pt,548.729980pt" stroked="true" strokeweight="1.02pt" strokecolor="#00006c">
          <w10:wrap type="none"/>
        </v:line>
      </w:pict>
    </w:r>
    <w:r>
      <w:rPr/>
      <w:pict>
        <v:line style="position:absolute;mso-position-horizontal-relative:page;mso-position-vertical-relative:page;z-index:-861448" from="382.5pt,548.729980pt" to="386.46pt,548.729980pt" stroked="true" strokeweight="1.02pt" strokecolor="#00006c">
          <w10:wrap type="none"/>
        </v:line>
      </w:pict>
    </w:r>
    <w:r>
      <w:rPr/>
      <w:pict>
        <v:line style="position:absolute;mso-position-horizontal-relative:page;mso-position-vertical-relative:page;z-index:-861424" from="389.459991pt,548.729980pt" to="393.479991pt,548.729980pt" stroked="true" strokeweight="1.02pt" strokecolor="#00006c">
          <w10:wrap type="none"/>
        </v:line>
      </w:pict>
    </w:r>
    <w:r>
      <w:rPr/>
      <w:pict>
        <v:line style="position:absolute;mso-position-horizontal-relative:page;mso-position-vertical-relative:page;z-index:-861400" from="396.480011pt,548.729980pt" to="400.500011pt,548.729980pt" stroked="true" strokeweight="1.02pt" strokecolor="#00006c">
          <w10:wrap type="none"/>
        </v:line>
      </w:pict>
    </w:r>
    <w:r>
      <w:rPr/>
      <w:pict>
        <v:line style="position:absolute;mso-position-horizontal-relative:page;mso-position-vertical-relative:page;z-index:-861376" from="403.5pt,548.729980pt" to="407.46pt,548.729980pt" stroked="true" strokeweight="1.02pt" strokecolor="#00006c">
          <w10:wrap type="none"/>
        </v:line>
      </w:pict>
    </w:r>
    <w:r>
      <w:rPr/>
      <w:pict>
        <v:line style="position:absolute;mso-position-horizontal-relative:page;mso-position-vertical-relative:page;z-index:-861352" from="410.459991pt,548.729980pt" to="414.479991pt,548.729980pt" stroked="true" strokeweight="1.02pt" strokecolor="#00006c">
          <w10:wrap type="none"/>
        </v:line>
      </w:pict>
    </w:r>
    <w:r>
      <w:rPr/>
      <w:pict>
        <v:line style="position:absolute;mso-position-horizontal-relative:page;mso-position-vertical-relative:page;z-index:-861328" from="417.480011pt,548.729980pt" to="421.500011pt,548.729980pt" stroked="true" strokeweight="1.02pt" strokecolor="#00006c">
          <w10:wrap type="none"/>
        </v:line>
      </w:pict>
    </w:r>
    <w:r>
      <w:rPr/>
      <w:pict>
        <v:line style="position:absolute;mso-position-horizontal-relative:page;mso-position-vertical-relative:page;z-index:-861304" from="424.5pt,548.729980pt" to="428.46pt,548.729980pt" stroked="true" strokeweight="1.02pt" strokecolor="#00006c">
          <w10:wrap type="none"/>
        </v:line>
      </w:pict>
    </w:r>
    <w:r>
      <w:rPr/>
      <w:pict>
        <v:line style="position:absolute;mso-position-horizontal-relative:page;mso-position-vertical-relative:page;z-index:-861280" from="431.459991pt,548.729980pt" to="435.479991pt,548.729980pt" stroked="true" strokeweight="1.02pt" strokecolor="#00006c">
          <w10:wrap type="none"/>
        </v:line>
      </w:pict>
    </w:r>
    <w:r>
      <w:rPr/>
      <w:pict>
        <v:line style="position:absolute;mso-position-horizontal-relative:page;mso-position-vertical-relative:page;z-index:-861256" from="438.480011pt,548.729980pt" to="442.500011pt,548.729980pt" stroked="true" strokeweight="1.02pt" strokecolor="#00006c">
          <w10:wrap type="none"/>
        </v:line>
      </w:pict>
    </w:r>
    <w:r>
      <w:rPr/>
      <w:pict>
        <v:line style="position:absolute;mso-position-horizontal-relative:page;mso-position-vertical-relative:page;z-index:-861232" from="445.5pt,548.729980pt" to="449.46pt,548.729980pt" stroked="true" strokeweight="1.02pt" strokecolor="#00006c">
          <w10:wrap type="none"/>
        </v:line>
      </w:pict>
    </w:r>
    <w:r>
      <w:rPr/>
      <w:pict>
        <v:line style="position:absolute;mso-position-horizontal-relative:page;mso-position-vertical-relative:page;z-index:-861208" from="452.459991pt,548.729980pt" to="456.479991pt,548.729980pt" stroked="true" strokeweight="1.02pt" strokecolor="#00006c">
          <w10:wrap type="none"/>
        </v:line>
      </w:pict>
    </w:r>
    <w:r>
      <w:rPr/>
      <w:pict>
        <v:line style="position:absolute;mso-position-horizontal-relative:page;mso-position-vertical-relative:page;z-index:-861184" from="459.480011pt,548.729980pt" to="463.500011pt,548.729980pt" stroked="true" strokeweight="1.02pt" strokecolor="#00006c">
          <w10:wrap type="none"/>
        </v:line>
      </w:pict>
    </w:r>
    <w:r>
      <w:rPr/>
      <w:pict>
        <v:line style="position:absolute;mso-position-horizontal-relative:page;mso-position-vertical-relative:page;z-index:-861160" from="466.5pt,548.729980pt" to="470.46pt,548.729980pt" stroked="true" strokeweight="1.02pt" strokecolor="#00006c">
          <w10:wrap type="none"/>
        </v:line>
      </w:pict>
    </w:r>
    <w:r>
      <w:rPr/>
      <w:pict>
        <v:line style="position:absolute;mso-position-horizontal-relative:page;mso-position-vertical-relative:page;z-index:-861136" from="473.459991pt,548.729980pt" to="477.479991pt,548.729980pt" stroked="true" strokeweight="1.02pt" strokecolor="#00006c">
          <w10:wrap type="none"/>
        </v:line>
      </w:pict>
    </w:r>
    <w:r>
      <w:rPr/>
      <w:pict>
        <v:line style="position:absolute;mso-position-horizontal-relative:page;mso-position-vertical-relative:page;z-index:-861112" from="480.480011pt,548.729980pt" to="484.500011pt,548.729980pt" stroked="true" strokeweight="1.02pt" strokecolor="#00006c">
          <w10:wrap type="none"/>
        </v:line>
      </w:pict>
    </w:r>
    <w:r>
      <w:rPr/>
      <w:pict>
        <v:line style="position:absolute;mso-position-horizontal-relative:page;mso-position-vertical-relative:page;z-index:-861088" from="487.5pt,548.729980pt" to="491.46pt,548.729980pt" stroked="true" strokeweight="1.02pt" strokecolor="#00006c">
          <w10:wrap type="none"/>
        </v:line>
      </w:pict>
    </w:r>
    <w:r>
      <w:rPr/>
      <w:pict>
        <v:line style="position:absolute;mso-position-horizontal-relative:page;mso-position-vertical-relative:page;z-index:-861064" from="494.459991pt,548.729980pt" to="498.479991pt,548.729980pt" stroked="true" strokeweight="1.02pt" strokecolor="#00006c">
          <w10:wrap type="none"/>
        </v:line>
      </w:pict>
    </w:r>
    <w:r>
      <w:rPr/>
      <w:pict>
        <v:line style="position:absolute;mso-position-horizontal-relative:page;mso-position-vertical-relative:page;z-index:-861040" from="501.480011pt,548.729980pt" to="505.500011pt,548.729980pt" stroked="true" strokeweight="1.02pt" strokecolor="#00006c">
          <w10:wrap type="none"/>
        </v:line>
      </w:pict>
    </w:r>
    <w:r>
      <w:rPr/>
      <w:pict>
        <v:line style="position:absolute;mso-position-horizontal-relative:page;mso-position-vertical-relative:page;z-index:-861016" from="508.5pt,548.729980pt" to="512.46pt,548.729980pt" stroked="true" strokeweight="1.02pt" strokecolor="#00006c">
          <w10:wrap type="none"/>
        </v:line>
      </w:pict>
    </w:r>
    <w:r>
      <w:rPr/>
      <w:pict>
        <v:line style="position:absolute;mso-position-horizontal-relative:page;mso-position-vertical-relative:page;z-index:-860992" from="515.460022pt,548.729980pt" to="519.480022pt,548.729980pt" stroked="true" strokeweight="1.02pt" strokecolor="#00006c">
          <w10:wrap type="none"/>
        </v:line>
      </w:pict>
    </w:r>
    <w:r>
      <w:rPr/>
      <w:pict>
        <v:line style="position:absolute;mso-position-horizontal-relative:page;mso-position-vertical-relative:page;z-index:-860968" from="522.479980pt,548.729980pt" to="526.499980pt,548.729980pt" stroked="true" strokeweight="1.02pt" strokecolor="#00006c">
          <w10:wrap type="none"/>
        </v:line>
      </w:pict>
    </w:r>
    <w:r>
      <w:rPr/>
      <w:pict>
        <v:line style="position:absolute;mso-position-horizontal-relative:page;mso-position-vertical-relative:page;z-index:-860944" from="529.5pt,548.729980pt" to="533.46pt,548.729980pt" stroked="true" strokeweight="1.02pt" strokecolor="#00006c">
          <w10:wrap type="none"/>
        </v:line>
      </w:pict>
    </w:r>
    <w:r>
      <w:rPr/>
      <w:pict>
        <v:line style="position:absolute;mso-position-horizontal-relative:page;mso-position-vertical-relative:page;z-index:-860920" from="536.460022pt,548.729980pt" to="540.480022pt,548.729980pt" stroked="true" strokeweight="1.02pt" strokecolor="#00006c">
          <w10:wrap type="none"/>
        </v:line>
      </w:pict>
    </w:r>
    <w:r>
      <w:rPr/>
      <w:pict>
        <v:line style="position:absolute;mso-position-horizontal-relative:page;mso-position-vertical-relative:page;z-index:-860896" from="543.479980pt,548.729980pt" to="547.499980pt,548.729980pt" stroked="true" strokeweight="1.02pt" strokecolor="#00006c">
          <w10:wrap type="none"/>
        </v:line>
      </w:pict>
    </w:r>
    <w:r>
      <w:rPr/>
      <w:pict>
        <v:line style="position:absolute;mso-position-horizontal-relative:page;mso-position-vertical-relative:page;z-index:-860872" from="550.5pt,548.729980pt" to="554.46pt,548.729980pt" stroked="true" strokeweight="1.02pt" strokecolor="#00006c">
          <w10:wrap type="none"/>
        </v:line>
      </w:pict>
    </w:r>
    <w:r>
      <w:rPr/>
      <w:pict>
        <v:line style="position:absolute;mso-position-horizontal-relative:page;mso-position-vertical-relative:page;z-index:-860848" from="557.460022pt,548.729980pt" to="561.480022pt,548.729980pt" stroked="true" strokeweight="1.02pt" strokecolor="#00006c">
          <w10:wrap type="none"/>
        </v:line>
      </w:pict>
    </w:r>
    <w:r>
      <w:rPr/>
      <w:pict>
        <v:line style="position:absolute;mso-position-horizontal-relative:page;mso-position-vertical-relative:page;z-index:-860824" from="564.479980pt,548.729980pt" to="568.499980pt,548.729980pt" stroked="true" strokeweight="1.02pt" strokecolor="#00006c">
          <w10:wrap type="none"/>
        </v:line>
      </w:pict>
    </w:r>
    <w:r>
      <w:rPr/>
      <w:pict>
        <v:line style="position:absolute;mso-position-horizontal-relative:page;mso-position-vertical-relative:page;z-index:-860800" from="571.5pt,548.729980pt" to="575.46pt,548.729980pt" stroked="true" strokeweight="1.02pt" strokecolor="#00006c">
          <w10:wrap type="none"/>
        </v:line>
      </w:pict>
    </w:r>
    <w:r>
      <w:rPr/>
      <w:pict>
        <v:line style="position:absolute;mso-position-horizontal-relative:page;mso-position-vertical-relative:page;z-index:-860776" from="578.460022pt,548.729980pt" to="582.480022pt,548.729980pt" stroked="true" strokeweight="1.02pt" strokecolor="#00006c">
          <w10:wrap type="none"/>
        </v:line>
      </w:pict>
    </w:r>
    <w:r>
      <w:rPr/>
      <w:pict>
        <v:line style="position:absolute;mso-position-horizontal-relative:page;mso-position-vertical-relative:page;z-index:-860752" from="585.479980pt,548.729980pt" to="589.499980pt,548.729980pt" stroked="true" strokeweight="1.02pt" strokecolor="#00006c">
          <w10:wrap type="none"/>
        </v:line>
      </w:pict>
    </w:r>
    <w:r>
      <w:rPr/>
      <w:pict>
        <v:line style="position:absolute;mso-position-horizontal-relative:page;mso-position-vertical-relative:page;z-index:-860728" from="592.5pt,548.729980pt" to="596.46pt,548.729980pt" stroked="true" strokeweight="1.02pt" strokecolor="#00006c">
          <w10:wrap type="none"/>
        </v:line>
      </w:pict>
    </w:r>
    <w:r>
      <w:rPr/>
      <w:pict>
        <v:line style="position:absolute;mso-position-horizontal-relative:page;mso-position-vertical-relative:page;z-index:-860704" from="599.460022pt,548.729980pt" to="603.480022pt,548.729980pt" stroked="true" strokeweight="1.02pt" strokecolor="#00006c">
          <w10:wrap type="none"/>
        </v:line>
      </w:pict>
    </w:r>
    <w:r>
      <w:rPr/>
      <w:pict>
        <v:line style="position:absolute;mso-position-horizontal-relative:page;mso-position-vertical-relative:page;z-index:-860680" from="606.479980pt,548.729980pt" to="610.499980pt,548.729980pt" stroked="true" strokeweight="1.02pt" strokecolor="#00006c">
          <w10:wrap type="none"/>
        </v:line>
      </w:pict>
    </w:r>
    <w:r>
      <w:rPr/>
      <w:pict>
        <v:line style="position:absolute;mso-position-horizontal-relative:page;mso-position-vertical-relative:page;z-index:-860656" from="613.5pt,548.729980pt" to="617.46pt,548.729980pt" stroked="true" strokeweight="1.02pt" strokecolor="#00006c">
          <w10:wrap type="none"/>
        </v:line>
      </w:pict>
    </w:r>
    <w:r>
      <w:rPr/>
      <w:pict>
        <v:line style="position:absolute;mso-position-horizontal-relative:page;mso-position-vertical-relative:page;z-index:-860632" from="620.460022pt,548.729980pt" to="624.480022pt,548.729980pt" stroked="true" strokeweight="1.02pt" strokecolor="#00006c">
          <w10:wrap type="none"/>
        </v:line>
      </w:pict>
    </w:r>
    <w:r>
      <w:rPr/>
      <w:pict>
        <v:line style="position:absolute;mso-position-horizontal-relative:page;mso-position-vertical-relative:page;z-index:-860608" from="627.479980pt,548.729980pt" to="631.499980pt,548.729980pt" stroked="true" strokeweight="1.02pt" strokecolor="#00006c">
          <w10:wrap type="none"/>
        </v:line>
      </w:pict>
    </w:r>
    <w:r>
      <w:rPr/>
      <w:pict>
        <v:line style="position:absolute;mso-position-horizontal-relative:page;mso-position-vertical-relative:page;z-index:-860584" from="634.5pt,548.729980pt" to="638.46pt,548.729980pt" stroked="true" strokeweight="1.02pt" strokecolor="#00006c">
          <w10:wrap type="none"/>
        </v:line>
      </w:pict>
    </w:r>
    <w:r>
      <w:rPr/>
      <w:pict>
        <v:line style="position:absolute;mso-position-horizontal-relative:page;mso-position-vertical-relative:page;z-index:-860560" from="641.460022pt,548.729980pt" to="645.480022pt,548.729980pt" stroked="true" strokeweight="1.02pt" strokecolor="#00006c">
          <w10:wrap type="none"/>
        </v:line>
      </w:pict>
    </w:r>
    <w:r>
      <w:rPr/>
      <w:pict>
        <v:line style="position:absolute;mso-position-horizontal-relative:page;mso-position-vertical-relative:page;z-index:-860536" from="648.479980pt,548.729980pt" to="652.499980pt,548.729980pt" stroked="true" strokeweight="1.02pt" strokecolor="#00006c">
          <w10:wrap type="none"/>
        </v:line>
      </w:pict>
    </w:r>
    <w:r>
      <w:rPr/>
      <w:pict>
        <v:line style="position:absolute;mso-position-horizontal-relative:page;mso-position-vertical-relative:page;z-index:-860512" from="655.5pt,548.729980pt" to="659.46pt,548.729980pt" stroked="true" strokeweight="1.02pt" strokecolor="#00006c">
          <w10:wrap type="none"/>
        </v:line>
      </w:pict>
    </w:r>
    <w:r>
      <w:rPr/>
      <w:pict>
        <v:line style="position:absolute;mso-position-horizontal-relative:page;mso-position-vertical-relative:page;z-index:-860488" from="662.460022pt,548.729980pt" to="666.480022pt,548.729980pt" stroked="true" strokeweight="1.02pt" strokecolor="#00006c">
          <w10:wrap type="none"/>
        </v:line>
      </w:pict>
    </w:r>
    <w:r>
      <w:rPr/>
      <w:pict>
        <v:line style="position:absolute;mso-position-horizontal-relative:page;mso-position-vertical-relative:page;z-index:-860464" from="669.479980pt,548.729980pt" to="673.49998pt,548.729980pt" stroked="true" strokeweight="1.02pt" strokecolor="#00006c">
          <w10:wrap type="none"/>
        </v:line>
      </w:pict>
    </w:r>
    <w:r>
      <w:rPr/>
      <w:pict>
        <v:line style="position:absolute;mso-position-horizontal-relative:page;mso-position-vertical-relative:page;z-index:-860440" from="676.5pt,548.729980pt" to="680.46pt,548.729980pt" stroked="true" strokeweight="1.02pt" strokecolor="#00006c">
          <w10:wrap type="none"/>
        </v:line>
      </w:pict>
    </w:r>
    <w:r>
      <w:rPr/>
      <w:pict>
        <v:line style="position:absolute;mso-position-horizontal-relative:page;mso-position-vertical-relative:page;z-index:-860416" from="683.460022pt,548.729980pt" to="687.480022pt,548.729980pt" stroked="true" strokeweight="1.02pt" strokecolor="#00006c">
          <w10:wrap type="none"/>
        </v:line>
      </w:pict>
    </w:r>
    <w:r>
      <w:rPr/>
      <w:pict>
        <v:line style="position:absolute;mso-position-horizontal-relative:page;mso-position-vertical-relative:page;z-index:-860392" from="690.47998pt,548.729980pt" to="694.49998pt,548.729980pt" stroked="true" strokeweight="1.02pt" strokecolor="#00006c">
          <w10:wrap type="none"/>
        </v:line>
      </w:pict>
    </w:r>
    <w:r>
      <w:rPr/>
      <w:pict>
        <v:line style="position:absolute;mso-position-horizontal-relative:page;mso-position-vertical-relative:page;z-index:-860368" from="697.5pt,548.729980pt" to="701.46pt,548.729980pt" stroked="true" strokeweight="1.02pt" strokecolor="#00006c">
          <w10:wrap type="none"/>
        </v:line>
      </w:pict>
    </w:r>
    <w:r>
      <w:rPr/>
      <w:pict>
        <v:line style="position:absolute;mso-position-horizontal-relative:page;mso-position-vertical-relative:page;z-index:-860344" from="704.460022pt,548.729980pt" to="708.480022pt,548.729980pt" stroked="true" strokeweight="1.02pt" strokecolor="#00006c">
          <w10:wrap type="none"/>
        </v:line>
      </w:pict>
    </w:r>
    <w:r>
      <w:rPr/>
      <w:pict>
        <v:line style="position:absolute;mso-position-horizontal-relative:page;mso-position-vertical-relative:page;z-index:-860320" from="711.47998pt,548.729980pt" to="715.49998pt,548.729980pt" stroked="true" strokeweight="1.02pt" strokecolor="#00006c">
          <w10:wrap type="none"/>
        </v:line>
      </w:pict>
    </w:r>
    <w:r>
      <w:rPr/>
      <w:pict>
        <v:line style="position:absolute;mso-position-horizontal-relative:page;mso-position-vertical-relative:page;z-index:-860296" from="718.5pt,548.729980pt" to="722.46pt,548.729980pt" stroked="true" strokeweight="1.02pt" strokecolor="#00006c">
          <w10:wrap type="none"/>
        </v:line>
      </w:pict>
    </w:r>
    <w:r>
      <w:rPr/>
      <w:pict>
        <v:line style="position:absolute;mso-position-horizontal-relative:page;mso-position-vertical-relative:page;z-index:-860272" from="725.460022pt,548.729980pt" to="729.480022pt,548.729980pt" stroked="true" strokeweight="1.02pt" strokecolor="#00006c">
          <w10:wrap type="none"/>
        </v:line>
      </w:pict>
    </w:r>
    <w:r>
      <w:rPr/>
      <w:pict>
        <v:line style="position:absolute;mso-position-horizontal-relative:page;mso-position-vertical-relative:page;z-index:-860248" from="732.47998pt,548.729980pt" to="736.49998pt,548.729980pt" stroked="true" strokeweight="1.02pt" strokecolor="#00006c">
          <w10:wrap type="none"/>
        </v:line>
      </w:pict>
    </w:r>
    <w:r>
      <w:rPr/>
      <w:pict>
        <v:line style="position:absolute;mso-position-horizontal-relative:page;mso-position-vertical-relative:page;z-index:-860224" from="739.5pt,548.729980pt" to="743.46pt,548.729980pt" stroked="true" strokeweight="1.02pt" strokecolor="#00006c">
          <w10:wrap type="none"/>
        </v:line>
      </w:pict>
    </w:r>
    <w:r>
      <w:rPr/>
      <w:pict>
        <v:line style="position:absolute;mso-position-horizontal-relative:page;mso-position-vertical-relative:page;z-index:-86020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6017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75303">
          <wp:simplePos x="0" y="0"/>
          <wp:positionH relativeFrom="page">
            <wp:posOffset>1114425</wp:posOffset>
          </wp:positionH>
          <wp:positionV relativeFrom="page">
            <wp:posOffset>6759320</wp:posOffset>
          </wp:positionV>
          <wp:extent cx="140208" cy="155448"/>
          <wp:effectExtent l="0" t="0" r="0" b="0"/>
          <wp:wrapNone/>
          <wp:docPr id="9" name="image3.png" descr=""/>
          <wp:cNvGraphicFramePr>
            <a:graphicFrameLocks noChangeAspect="1"/>
          </wp:cNvGraphicFramePr>
          <a:graphic>
            <a:graphicData uri="http://schemas.openxmlformats.org/drawingml/2006/picture">
              <pic:pic>
                <pic:nvPicPr>
                  <pic:cNvPr id="10"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6012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6010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60080"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19</w:t>
                </w:r>
                <w:r>
                  <w:rPr/>
                  <w:fldChar w:fldCharType="end"/>
                </w:r>
                <w:r>
                  <w:rPr>
                    <w:b/>
                    <w:sz w:val="20"/>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99264" from="81.480003pt,548.729980pt" to="85.500003pt,548.729980pt" stroked="true" strokeweight="1.02pt" strokecolor="#00006c">
          <w10:wrap type="none"/>
        </v:line>
      </w:pict>
    </w:r>
    <w:r>
      <w:rPr/>
      <w:pict>
        <v:line style="position:absolute;mso-position-horizontal-relative:page;mso-position-vertical-relative:page;z-index:-799240" from="88.5pt,548.729980pt" to="92.46pt,548.729980pt" stroked="true" strokeweight="1.02pt" strokecolor="#00006c">
          <w10:wrap type="none"/>
        </v:line>
      </w:pict>
    </w:r>
    <w:r>
      <w:rPr/>
      <w:pict>
        <v:line style="position:absolute;mso-position-horizontal-relative:page;mso-position-vertical-relative:page;z-index:-799216" from="95.459999pt,548.729980pt" to="99.479999pt,548.729980pt" stroked="true" strokeweight="1.02pt" strokecolor="#00006c">
          <w10:wrap type="none"/>
        </v:line>
      </w:pict>
    </w:r>
    <w:r>
      <w:rPr/>
      <w:pict>
        <v:line style="position:absolute;mso-position-horizontal-relative:page;mso-position-vertical-relative:page;z-index:-799192" from="102.480003pt,548.729980pt" to="106.500003pt,548.729980pt" stroked="true" strokeweight="1.02pt" strokecolor="#00006c">
          <w10:wrap type="none"/>
        </v:line>
      </w:pict>
    </w:r>
    <w:r>
      <w:rPr/>
      <w:pict>
        <v:line style="position:absolute;mso-position-horizontal-relative:page;mso-position-vertical-relative:page;z-index:-799168" from="109.5pt,548.729980pt" to="113.46pt,548.729980pt" stroked="true" strokeweight="1.02pt" strokecolor="#00006c">
          <w10:wrap type="none"/>
        </v:line>
      </w:pict>
    </w:r>
    <w:r>
      <w:rPr/>
      <w:pict>
        <v:line style="position:absolute;mso-position-horizontal-relative:page;mso-position-vertical-relative:page;z-index:-799144" from="116.459999pt,548.729980pt" to="120.479999pt,548.729980pt" stroked="true" strokeweight="1.02pt" strokecolor="#00006c">
          <w10:wrap type="none"/>
        </v:line>
      </w:pict>
    </w:r>
    <w:r>
      <w:rPr/>
      <w:pict>
        <v:line style="position:absolute;mso-position-horizontal-relative:page;mso-position-vertical-relative:page;z-index:-799120" from="123.480003pt,548.729980pt" to="127.500003pt,548.729980pt" stroked="true" strokeweight="1.02pt" strokecolor="#00006c">
          <w10:wrap type="none"/>
        </v:line>
      </w:pict>
    </w:r>
    <w:r>
      <w:rPr/>
      <w:pict>
        <v:line style="position:absolute;mso-position-horizontal-relative:page;mso-position-vertical-relative:page;z-index:-799096" from="130.5pt,548.729980pt" to="134.46pt,548.729980pt" stroked="true" strokeweight="1.02pt" strokecolor="#00006c">
          <w10:wrap type="none"/>
        </v:line>
      </w:pict>
    </w:r>
    <w:r>
      <w:rPr/>
      <w:pict>
        <v:line style="position:absolute;mso-position-horizontal-relative:page;mso-position-vertical-relative:page;z-index:-799072" from="137.460007pt,548.729980pt" to="141.480007pt,548.729980pt" stroked="true" strokeweight="1.02pt" strokecolor="#00006c">
          <w10:wrap type="none"/>
        </v:line>
      </w:pict>
    </w:r>
    <w:r>
      <w:rPr/>
      <w:pict>
        <v:line style="position:absolute;mso-position-horizontal-relative:page;mso-position-vertical-relative:page;z-index:-799048" from="144.479996pt,548.729980pt" to="148.499996pt,548.729980pt" stroked="true" strokeweight="1.02pt" strokecolor="#00006c">
          <w10:wrap type="none"/>
        </v:line>
      </w:pict>
    </w:r>
    <w:r>
      <w:rPr/>
      <w:pict>
        <v:line style="position:absolute;mso-position-horizontal-relative:page;mso-position-vertical-relative:page;z-index:-799024" from="151.5pt,548.729980pt" to="155.46pt,548.729980pt" stroked="true" strokeweight="1.02pt" strokecolor="#00006c">
          <w10:wrap type="none"/>
        </v:line>
      </w:pict>
    </w:r>
    <w:r>
      <w:rPr/>
      <w:pict>
        <v:line style="position:absolute;mso-position-horizontal-relative:page;mso-position-vertical-relative:page;z-index:-799000" from="158.460007pt,548.729980pt" to="162.480007pt,548.729980pt" stroked="true" strokeweight="1.02pt" strokecolor="#00006c">
          <w10:wrap type="none"/>
        </v:line>
      </w:pict>
    </w:r>
    <w:r>
      <w:rPr/>
      <w:pict>
        <v:line style="position:absolute;mso-position-horizontal-relative:page;mso-position-vertical-relative:page;z-index:-798976" from="165.479996pt,548.729980pt" to="169.499996pt,548.729980pt" stroked="true" strokeweight="1.02pt" strokecolor="#00006c">
          <w10:wrap type="none"/>
        </v:line>
      </w:pict>
    </w:r>
    <w:r>
      <w:rPr/>
      <w:pict>
        <v:line style="position:absolute;mso-position-horizontal-relative:page;mso-position-vertical-relative:page;z-index:-798952" from="172.5pt,548.729980pt" to="176.46pt,548.729980pt" stroked="true" strokeweight="1.02pt" strokecolor="#00006c">
          <w10:wrap type="none"/>
        </v:line>
      </w:pict>
    </w:r>
    <w:r>
      <w:rPr/>
      <w:pict>
        <v:line style="position:absolute;mso-position-horizontal-relative:page;mso-position-vertical-relative:page;z-index:-798928" from="179.460007pt,548.729980pt" to="183.480007pt,548.729980pt" stroked="true" strokeweight="1.02pt" strokecolor="#00006c">
          <w10:wrap type="none"/>
        </v:line>
      </w:pict>
    </w:r>
    <w:r>
      <w:rPr/>
      <w:pict>
        <v:line style="position:absolute;mso-position-horizontal-relative:page;mso-position-vertical-relative:page;z-index:-798904" from="186.479996pt,548.729980pt" to="190.499996pt,548.729980pt" stroked="true" strokeweight="1.02pt" strokecolor="#00006c">
          <w10:wrap type="none"/>
        </v:line>
      </w:pict>
    </w:r>
    <w:r>
      <w:rPr/>
      <w:pict>
        <v:line style="position:absolute;mso-position-horizontal-relative:page;mso-position-vertical-relative:page;z-index:-798880" from="193.5pt,548.729980pt" to="197.46pt,548.729980pt" stroked="true" strokeweight="1.02pt" strokecolor="#00006c">
          <w10:wrap type="none"/>
        </v:line>
      </w:pict>
    </w:r>
    <w:r>
      <w:rPr/>
      <w:pict>
        <v:line style="position:absolute;mso-position-horizontal-relative:page;mso-position-vertical-relative:page;z-index:-798856" from="200.460007pt,548.729980pt" to="204.480007pt,548.729980pt" stroked="true" strokeweight="1.02pt" strokecolor="#00006c">
          <w10:wrap type="none"/>
        </v:line>
      </w:pict>
    </w:r>
    <w:r>
      <w:rPr/>
      <w:pict>
        <v:line style="position:absolute;mso-position-horizontal-relative:page;mso-position-vertical-relative:page;z-index:-798832" from="207.479996pt,548.729980pt" to="211.499996pt,548.729980pt" stroked="true" strokeweight="1.02pt" strokecolor="#00006c">
          <w10:wrap type="none"/>
        </v:line>
      </w:pict>
    </w:r>
    <w:r>
      <w:rPr/>
      <w:pict>
        <v:line style="position:absolute;mso-position-horizontal-relative:page;mso-position-vertical-relative:page;z-index:-798808" from="214.5pt,548.729980pt" to="218.46pt,548.729980pt" stroked="true" strokeweight="1.02pt" strokecolor="#00006c">
          <w10:wrap type="none"/>
        </v:line>
      </w:pict>
    </w:r>
    <w:r>
      <w:rPr/>
      <w:pict>
        <v:line style="position:absolute;mso-position-horizontal-relative:page;mso-position-vertical-relative:page;z-index:-798784" from="221.460007pt,548.729980pt" to="225.480007pt,548.729980pt" stroked="true" strokeweight="1.02pt" strokecolor="#00006c">
          <w10:wrap type="none"/>
        </v:line>
      </w:pict>
    </w:r>
    <w:r>
      <w:rPr/>
      <w:pict>
        <v:line style="position:absolute;mso-position-horizontal-relative:page;mso-position-vertical-relative:page;z-index:-798760" from="228.479996pt,548.729980pt" to="232.499996pt,548.729980pt" stroked="true" strokeweight="1.02pt" strokecolor="#00006c">
          <w10:wrap type="none"/>
        </v:line>
      </w:pict>
    </w:r>
    <w:r>
      <w:rPr/>
      <w:pict>
        <v:line style="position:absolute;mso-position-horizontal-relative:page;mso-position-vertical-relative:page;z-index:-798736" from="235.5pt,548.729980pt" to="239.46pt,548.729980pt" stroked="true" strokeweight="1.02pt" strokecolor="#00006c">
          <w10:wrap type="none"/>
        </v:line>
      </w:pict>
    </w:r>
    <w:r>
      <w:rPr/>
      <w:pict>
        <v:line style="position:absolute;mso-position-horizontal-relative:page;mso-position-vertical-relative:page;z-index:-798712" from="242.460007pt,548.729980pt" to="246.480007pt,548.729980pt" stroked="true" strokeweight="1.02pt" strokecolor="#00006c">
          <w10:wrap type="none"/>
        </v:line>
      </w:pict>
    </w:r>
    <w:r>
      <w:rPr/>
      <w:pict>
        <v:line style="position:absolute;mso-position-horizontal-relative:page;mso-position-vertical-relative:page;z-index:-798688" from="249.479996pt,548.729980pt" to="253.499996pt,548.729980pt" stroked="true" strokeweight="1.02pt" strokecolor="#00006c">
          <w10:wrap type="none"/>
        </v:line>
      </w:pict>
    </w:r>
    <w:r>
      <w:rPr/>
      <w:pict>
        <v:line style="position:absolute;mso-position-horizontal-relative:page;mso-position-vertical-relative:page;z-index:-798664" from="256.5pt,548.729980pt" to="260.4600pt,548.729980pt" stroked="true" strokeweight="1.02pt" strokecolor="#00006c">
          <w10:wrap type="none"/>
        </v:line>
      </w:pict>
    </w:r>
    <w:r>
      <w:rPr/>
      <w:pict>
        <v:line style="position:absolute;mso-position-horizontal-relative:page;mso-position-vertical-relative:page;z-index:-798640" from="263.459991pt,548.729980pt" to="267.479991pt,548.729980pt" stroked="true" strokeweight="1.02pt" strokecolor="#00006c">
          <w10:wrap type="none"/>
        </v:line>
      </w:pict>
    </w:r>
    <w:r>
      <w:rPr/>
      <w:pict>
        <v:line style="position:absolute;mso-position-horizontal-relative:page;mso-position-vertical-relative:page;z-index:-798616" from="270.480011pt,548.729980pt" to="274.500011pt,548.729980pt" stroked="true" strokeweight="1.02pt" strokecolor="#00006c">
          <w10:wrap type="none"/>
        </v:line>
      </w:pict>
    </w:r>
    <w:r>
      <w:rPr/>
      <w:pict>
        <v:line style="position:absolute;mso-position-horizontal-relative:page;mso-position-vertical-relative:page;z-index:-798592" from="277.5pt,548.729980pt" to="281.460pt,548.729980pt" stroked="true" strokeweight="1.02pt" strokecolor="#00006c">
          <w10:wrap type="none"/>
        </v:line>
      </w:pict>
    </w:r>
    <w:r>
      <w:rPr/>
      <w:pict>
        <v:line style="position:absolute;mso-position-horizontal-relative:page;mso-position-vertical-relative:page;z-index:-798568" from="284.459991pt,548.729980pt" to="288.479991pt,548.729980pt" stroked="true" strokeweight="1.02pt" strokecolor="#00006c">
          <w10:wrap type="none"/>
        </v:line>
      </w:pict>
    </w:r>
    <w:r>
      <w:rPr/>
      <w:pict>
        <v:line style="position:absolute;mso-position-horizontal-relative:page;mso-position-vertical-relative:page;z-index:-798544" from="291.480011pt,548.729980pt" to="295.500011pt,548.729980pt" stroked="true" strokeweight="1.02pt" strokecolor="#00006c">
          <w10:wrap type="none"/>
        </v:line>
      </w:pict>
    </w:r>
    <w:r>
      <w:rPr/>
      <w:pict>
        <v:line style="position:absolute;mso-position-horizontal-relative:page;mso-position-vertical-relative:page;z-index:-798520" from="298.5pt,548.729980pt" to="302.460pt,548.729980pt" stroked="true" strokeweight="1.02pt" strokecolor="#00006c">
          <w10:wrap type="none"/>
        </v:line>
      </w:pict>
    </w:r>
    <w:r>
      <w:rPr/>
      <w:pict>
        <v:line style="position:absolute;mso-position-horizontal-relative:page;mso-position-vertical-relative:page;z-index:-798496" from="305.459991pt,548.729980pt" to="309.479991pt,548.729980pt" stroked="true" strokeweight="1.02pt" strokecolor="#00006c">
          <w10:wrap type="none"/>
        </v:line>
      </w:pict>
    </w:r>
    <w:r>
      <w:rPr/>
      <w:pict>
        <v:line style="position:absolute;mso-position-horizontal-relative:page;mso-position-vertical-relative:page;z-index:-798472" from="312.480011pt,548.729980pt" to="316.500011pt,548.729980pt" stroked="true" strokeweight="1.02pt" strokecolor="#00006c">
          <w10:wrap type="none"/>
        </v:line>
      </w:pict>
    </w:r>
    <w:r>
      <w:rPr/>
      <w:pict>
        <v:line style="position:absolute;mso-position-horizontal-relative:page;mso-position-vertical-relative:page;z-index:-798448" from="319.5pt,548.729980pt" to="323.460pt,548.729980pt" stroked="true" strokeweight="1.02pt" strokecolor="#00006c">
          <w10:wrap type="none"/>
        </v:line>
      </w:pict>
    </w:r>
    <w:r>
      <w:rPr/>
      <w:pict>
        <v:line style="position:absolute;mso-position-horizontal-relative:page;mso-position-vertical-relative:page;z-index:-798424" from="326.459991pt,548.729980pt" to="330.479991pt,548.729980pt" stroked="true" strokeweight="1.02pt" strokecolor="#00006c">
          <w10:wrap type="none"/>
        </v:line>
      </w:pict>
    </w:r>
    <w:r>
      <w:rPr/>
      <w:pict>
        <v:line style="position:absolute;mso-position-horizontal-relative:page;mso-position-vertical-relative:page;z-index:-798400" from="333.480011pt,548.729980pt" to="337.500011pt,548.729980pt" stroked="true" strokeweight="1.02pt" strokecolor="#00006c">
          <w10:wrap type="none"/>
        </v:line>
      </w:pict>
    </w:r>
    <w:r>
      <w:rPr/>
      <w:pict>
        <v:line style="position:absolute;mso-position-horizontal-relative:page;mso-position-vertical-relative:page;z-index:-798376" from="340.5pt,548.729980pt" to="344.46pt,548.729980pt" stroked="true" strokeweight="1.02pt" strokecolor="#00006c">
          <w10:wrap type="none"/>
        </v:line>
      </w:pict>
    </w:r>
    <w:r>
      <w:rPr/>
      <w:pict>
        <v:line style="position:absolute;mso-position-horizontal-relative:page;mso-position-vertical-relative:page;z-index:-798352" from="347.459991pt,548.729980pt" to="351.479991pt,548.729980pt" stroked="true" strokeweight="1.02pt" strokecolor="#00006c">
          <w10:wrap type="none"/>
        </v:line>
      </w:pict>
    </w:r>
    <w:r>
      <w:rPr/>
      <w:pict>
        <v:line style="position:absolute;mso-position-horizontal-relative:page;mso-position-vertical-relative:page;z-index:-798328" from="354.480011pt,548.729980pt" to="358.500011pt,548.729980pt" stroked="true" strokeweight="1.02pt" strokecolor="#00006c">
          <w10:wrap type="none"/>
        </v:line>
      </w:pict>
    </w:r>
    <w:r>
      <w:rPr/>
      <w:pict>
        <v:line style="position:absolute;mso-position-horizontal-relative:page;mso-position-vertical-relative:page;z-index:-798304" from="361.5pt,548.729980pt" to="365.46pt,548.729980pt" stroked="true" strokeweight="1.02pt" strokecolor="#00006c">
          <w10:wrap type="none"/>
        </v:line>
      </w:pict>
    </w:r>
    <w:r>
      <w:rPr/>
      <w:pict>
        <v:line style="position:absolute;mso-position-horizontal-relative:page;mso-position-vertical-relative:page;z-index:-798280" from="368.459991pt,548.729980pt" to="372.479991pt,548.729980pt" stroked="true" strokeweight="1.02pt" strokecolor="#00006c">
          <w10:wrap type="none"/>
        </v:line>
      </w:pict>
    </w:r>
    <w:r>
      <w:rPr/>
      <w:pict>
        <v:line style="position:absolute;mso-position-horizontal-relative:page;mso-position-vertical-relative:page;z-index:-798256" from="375.480011pt,548.729980pt" to="379.500011pt,548.729980pt" stroked="true" strokeweight="1.02pt" strokecolor="#00006c">
          <w10:wrap type="none"/>
        </v:line>
      </w:pict>
    </w:r>
    <w:r>
      <w:rPr/>
      <w:pict>
        <v:line style="position:absolute;mso-position-horizontal-relative:page;mso-position-vertical-relative:page;z-index:-798232" from="382.5pt,548.729980pt" to="386.46pt,548.729980pt" stroked="true" strokeweight="1.02pt" strokecolor="#00006c">
          <w10:wrap type="none"/>
        </v:line>
      </w:pict>
    </w:r>
    <w:r>
      <w:rPr/>
      <w:pict>
        <v:line style="position:absolute;mso-position-horizontal-relative:page;mso-position-vertical-relative:page;z-index:-798208" from="389.459991pt,548.729980pt" to="393.479991pt,548.729980pt" stroked="true" strokeweight="1.02pt" strokecolor="#00006c">
          <w10:wrap type="none"/>
        </v:line>
      </w:pict>
    </w:r>
    <w:r>
      <w:rPr/>
      <w:pict>
        <v:line style="position:absolute;mso-position-horizontal-relative:page;mso-position-vertical-relative:page;z-index:-798184" from="396.480011pt,548.729980pt" to="400.500011pt,548.729980pt" stroked="true" strokeweight="1.02pt" strokecolor="#00006c">
          <w10:wrap type="none"/>
        </v:line>
      </w:pict>
    </w:r>
    <w:r>
      <w:rPr/>
      <w:pict>
        <v:line style="position:absolute;mso-position-horizontal-relative:page;mso-position-vertical-relative:page;z-index:-798160" from="403.5pt,548.729980pt" to="407.46pt,548.729980pt" stroked="true" strokeweight="1.02pt" strokecolor="#00006c">
          <w10:wrap type="none"/>
        </v:line>
      </w:pict>
    </w:r>
    <w:r>
      <w:rPr/>
      <w:pict>
        <v:line style="position:absolute;mso-position-horizontal-relative:page;mso-position-vertical-relative:page;z-index:-798136" from="410.459991pt,548.729980pt" to="414.479991pt,548.729980pt" stroked="true" strokeweight="1.02pt" strokecolor="#00006c">
          <w10:wrap type="none"/>
        </v:line>
      </w:pict>
    </w:r>
    <w:r>
      <w:rPr/>
      <w:pict>
        <v:line style="position:absolute;mso-position-horizontal-relative:page;mso-position-vertical-relative:page;z-index:-798112" from="417.480011pt,548.729980pt" to="421.500011pt,548.729980pt" stroked="true" strokeweight="1.02pt" strokecolor="#00006c">
          <w10:wrap type="none"/>
        </v:line>
      </w:pict>
    </w:r>
    <w:r>
      <w:rPr/>
      <w:pict>
        <v:line style="position:absolute;mso-position-horizontal-relative:page;mso-position-vertical-relative:page;z-index:-798088" from="424.5pt,548.729980pt" to="428.46pt,548.729980pt" stroked="true" strokeweight="1.02pt" strokecolor="#00006c">
          <w10:wrap type="none"/>
        </v:line>
      </w:pict>
    </w:r>
    <w:r>
      <w:rPr/>
      <w:pict>
        <v:line style="position:absolute;mso-position-horizontal-relative:page;mso-position-vertical-relative:page;z-index:-798064" from="431.459991pt,548.729980pt" to="435.479991pt,548.729980pt" stroked="true" strokeweight="1.02pt" strokecolor="#00006c">
          <w10:wrap type="none"/>
        </v:line>
      </w:pict>
    </w:r>
    <w:r>
      <w:rPr/>
      <w:pict>
        <v:line style="position:absolute;mso-position-horizontal-relative:page;mso-position-vertical-relative:page;z-index:-798040" from="438.480011pt,548.729980pt" to="442.500011pt,548.729980pt" stroked="true" strokeweight="1.02pt" strokecolor="#00006c">
          <w10:wrap type="none"/>
        </v:line>
      </w:pict>
    </w:r>
    <w:r>
      <w:rPr/>
      <w:pict>
        <v:line style="position:absolute;mso-position-horizontal-relative:page;mso-position-vertical-relative:page;z-index:-798016" from="445.5pt,548.729980pt" to="449.46pt,548.729980pt" stroked="true" strokeweight="1.02pt" strokecolor="#00006c">
          <w10:wrap type="none"/>
        </v:line>
      </w:pict>
    </w:r>
    <w:r>
      <w:rPr/>
      <w:pict>
        <v:line style="position:absolute;mso-position-horizontal-relative:page;mso-position-vertical-relative:page;z-index:-797992" from="452.459991pt,548.729980pt" to="456.479991pt,548.729980pt" stroked="true" strokeweight="1.02pt" strokecolor="#00006c">
          <w10:wrap type="none"/>
        </v:line>
      </w:pict>
    </w:r>
    <w:r>
      <w:rPr/>
      <w:pict>
        <v:line style="position:absolute;mso-position-horizontal-relative:page;mso-position-vertical-relative:page;z-index:-797968" from="459.480011pt,548.729980pt" to="463.500011pt,548.729980pt" stroked="true" strokeweight="1.02pt" strokecolor="#00006c">
          <w10:wrap type="none"/>
        </v:line>
      </w:pict>
    </w:r>
    <w:r>
      <w:rPr/>
      <w:pict>
        <v:line style="position:absolute;mso-position-horizontal-relative:page;mso-position-vertical-relative:page;z-index:-797944" from="466.5pt,548.729980pt" to="470.46pt,548.729980pt" stroked="true" strokeweight="1.02pt" strokecolor="#00006c">
          <w10:wrap type="none"/>
        </v:line>
      </w:pict>
    </w:r>
    <w:r>
      <w:rPr/>
      <w:pict>
        <v:line style="position:absolute;mso-position-horizontal-relative:page;mso-position-vertical-relative:page;z-index:-797920" from="473.459991pt,548.729980pt" to="477.479991pt,548.729980pt" stroked="true" strokeweight="1.02pt" strokecolor="#00006c">
          <w10:wrap type="none"/>
        </v:line>
      </w:pict>
    </w:r>
    <w:r>
      <w:rPr/>
      <w:pict>
        <v:line style="position:absolute;mso-position-horizontal-relative:page;mso-position-vertical-relative:page;z-index:-797896" from="480.480011pt,548.729980pt" to="484.500011pt,548.729980pt" stroked="true" strokeweight="1.02pt" strokecolor="#00006c">
          <w10:wrap type="none"/>
        </v:line>
      </w:pict>
    </w:r>
    <w:r>
      <w:rPr/>
      <w:pict>
        <v:line style="position:absolute;mso-position-horizontal-relative:page;mso-position-vertical-relative:page;z-index:-797872" from="487.5pt,548.729980pt" to="491.46pt,548.729980pt" stroked="true" strokeweight="1.02pt" strokecolor="#00006c">
          <w10:wrap type="none"/>
        </v:line>
      </w:pict>
    </w:r>
    <w:r>
      <w:rPr/>
      <w:pict>
        <v:line style="position:absolute;mso-position-horizontal-relative:page;mso-position-vertical-relative:page;z-index:-797848" from="494.459991pt,548.729980pt" to="498.479991pt,548.729980pt" stroked="true" strokeweight="1.02pt" strokecolor="#00006c">
          <w10:wrap type="none"/>
        </v:line>
      </w:pict>
    </w:r>
    <w:r>
      <w:rPr/>
      <w:pict>
        <v:line style="position:absolute;mso-position-horizontal-relative:page;mso-position-vertical-relative:page;z-index:-797824" from="501.480011pt,548.729980pt" to="505.500011pt,548.729980pt" stroked="true" strokeweight="1.02pt" strokecolor="#00006c">
          <w10:wrap type="none"/>
        </v:line>
      </w:pict>
    </w:r>
    <w:r>
      <w:rPr/>
      <w:pict>
        <v:line style="position:absolute;mso-position-horizontal-relative:page;mso-position-vertical-relative:page;z-index:-797800" from="508.5pt,548.729980pt" to="512.46pt,548.729980pt" stroked="true" strokeweight="1.02pt" strokecolor="#00006c">
          <w10:wrap type="none"/>
        </v:line>
      </w:pict>
    </w:r>
    <w:r>
      <w:rPr/>
      <w:pict>
        <v:line style="position:absolute;mso-position-horizontal-relative:page;mso-position-vertical-relative:page;z-index:-797776" from="515.460022pt,548.729980pt" to="519.480022pt,548.729980pt" stroked="true" strokeweight="1.02pt" strokecolor="#00006c">
          <w10:wrap type="none"/>
        </v:line>
      </w:pict>
    </w:r>
    <w:r>
      <w:rPr/>
      <w:pict>
        <v:line style="position:absolute;mso-position-horizontal-relative:page;mso-position-vertical-relative:page;z-index:-797752" from="522.479980pt,548.729980pt" to="526.499980pt,548.729980pt" stroked="true" strokeweight="1.02pt" strokecolor="#00006c">
          <w10:wrap type="none"/>
        </v:line>
      </w:pict>
    </w:r>
    <w:r>
      <w:rPr/>
      <w:pict>
        <v:line style="position:absolute;mso-position-horizontal-relative:page;mso-position-vertical-relative:page;z-index:-797728" from="529.5pt,548.729980pt" to="533.46pt,548.729980pt" stroked="true" strokeweight="1.02pt" strokecolor="#00006c">
          <w10:wrap type="none"/>
        </v:line>
      </w:pict>
    </w:r>
    <w:r>
      <w:rPr/>
      <w:pict>
        <v:line style="position:absolute;mso-position-horizontal-relative:page;mso-position-vertical-relative:page;z-index:-797704" from="536.460022pt,548.729980pt" to="540.480022pt,548.729980pt" stroked="true" strokeweight="1.02pt" strokecolor="#00006c">
          <w10:wrap type="none"/>
        </v:line>
      </w:pict>
    </w:r>
    <w:r>
      <w:rPr/>
      <w:pict>
        <v:line style="position:absolute;mso-position-horizontal-relative:page;mso-position-vertical-relative:page;z-index:-797680" from="543.479980pt,548.729980pt" to="547.499980pt,548.729980pt" stroked="true" strokeweight="1.02pt" strokecolor="#00006c">
          <w10:wrap type="none"/>
        </v:line>
      </w:pict>
    </w:r>
    <w:r>
      <w:rPr/>
      <w:pict>
        <v:line style="position:absolute;mso-position-horizontal-relative:page;mso-position-vertical-relative:page;z-index:-797656" from="550.5pt,548.729980pt" to="554.46pt,548.729980pt" stroked="true" strokeweight="1.02pt" strokecolor="#00006c">
          <w10:wrap type="none"/>
        </v:line>
      </w:pict>
    </w:r>
    <w:r>
      <w:rPr/>
      <w:pict>
        <v:line style="position:absolute;mso-position-horizontal-relative:page;mso-position-vertical-relative:page;z-index:-797632" from="557.460022pt,548.729980pt" to="561.480022pt,548.729980pt" stroked="true" strokeweight="1.02pt" strokecolor="#00006c">
          <w10:wrap type="none"/>
        </v:line>
      </w:pict>
    </w:r>
    <w:r>
      <w:rPr/>
      <w:pict>
        <v:line style="position:absolute;mso-position-horizontal-relative:page;mso-position-vertical-relative:page;z-index:-797608" from="564.479980pt,548.729980pt" to="568.499980pt,548.729980pt" stroked="true" strokeweight="1.02pt" strokecolor="#00006c">
          <w10:wrap type="none"/>
        </v:line>
      </w:pict>
    </w:r>
    <w:r>
      <w:rPr/>
      <w:pict>
        <v:line style="position:absolute;mso-position-horizontal-relative:page;mso-position-vertical-relative:page;z-index:-797584" from="571.5pt,548.729980pt" to="575.46pt,548.729980pt" stroked="true" strokeweight="1.02pt" strokecolor="#00006c">
          <w10:wrap type="none"/>
        </v:line>
      </w:pict>
    </w:r>
    <w:r>
      <w:rPr/>
      <w:pict>
        <v:line style="position:absolute;mso-position-horizontal-relative:page;mso-position-vertical-relative:page;z-index:-797560" from="578.460022pt,548.729980pt" to="582.480022pt,548.729980pt" stroked="true" strokeweight="1.02pt" strokecolor="#00006c">
          <w10:wrap type="none"/>
        </v:line>
      </w:pict>
    </w:r>
    <w:r>
      <w:rPr/>
      <w:pict>
        <v:line style="position:absolute;mso-position-horizontal-relative:page;mso-position-vertical-relative:page;z-index:-797536" from="585.479980pt,548.729980pt" to="589.499980pt,548.729980pt" stroked="true" strokeweight="1.02pt" strokecolor="#00006c">
          <w10:wrap type="none"/>
        </v:line>
      </w:pict>
    </w:r>
    <w:r>
      <w:rPr/>
      <w:pict>
        <v:line style="position:absolute;mso-position-horizontal-relative:page;mso-position-vertical-relative:page;z-index:-797512" from="592.5pt,548.729980pt" to="596.46pt,548.729980pt" stroked="true" strokeweight="1.02pt" strokecolor="#00006c">
          <w10:wrap type="none"/>
        </v:line>
      </w:pict>
    </w:r>
    <w:r>
      <w:rPr/>
      <w:pict>
        <v:line style="position:absolute;mso-position-horizontal-relative:page;mso-position-vertical-relative:page;z-index:-797488" from="599.460022pt,548.729980pt" to="603.480022pt,548.729980pt" stroked="true" strokeweight="1.02pt" strokecolor="#00006c">
          <w10:wrap type="none"/>
        </v:line>
      </w:pict>
    </w:r>
    <w:r>
      <w:rPr/>
      <w:pict>
        <v:line style="position:absolute;mso-position-horizontal-relative:page;mso-position-vertical-relative:page;z-index:-797464" from="606.479980pt,548.729980pt" to="610.499980pt,548.729980pt" stroked="true" strokeweight="1.02pt" strokecolor="#00006c">
          <w10:wrap type="none"/>
        </v:line>
      </w:pict>
    </w:r>
    <w:r>
      <w:rPr/>
      <w:pict>
        <v:line style="position:absolute;mso-position-horizontal-relative:page;mso-position-vertical-relative:page;z-index:-797440" from="613.5pt,548.729980pt" to="617.46pt,548.729980pt" stroked="true" strokeweight="1.02pt" strokecolor="#00006c">
          <w10:wrap type="none"/>
        </v:line>
      </w:pict>
    </w:r>
    <w:r>
      <w:rPr/>
      <w:pict>
        <v:line style="position:absolute;mso-position-horizontal-relative:page;mso-position-vertical-relative:page;z-index:-797416" from="620.460022pt,548.729980pt" to="624.480022pt,548.729980pt" stroked="true" strokeweight="1.02pt" strokecolor="#00006c">
          <w10:wrap type="none"/>
        </v:line>
      </w:pict>
    </w:r>
    <w:r>
      <w:rPr/>
      <w:pict>
        <v:line style="position:absolute;mso-position-horizontal-relative:page;mso-position-vertical-relative:page;z-index:-797392" from="627.479980pt,548.729980pt" to="631.499980pt,548.729980pt" stroked="true" strokeweight="1.02pt" strokecolor="#00006c">
          <w10:wrap type="none"/>
        </v:line>
      </w:pict>
    </w:r>
    <w:r>
      <w:rPr/>
      <w:pict>
        <v:line style="position:absolute;mso-position-horizontal-relative:page;mso-position-vertical-relative:page;z-index:-797368" from="634.5pt,548.729980pt" to="638.46pt,548.729980pt" stroked="true" strokeweight="1.02pt" strokecolor="#00006c">
          <w10:wrap type="none"/>
        </v:line>
      </w:pict>
    </w:r>
    <w:r>
      <w:rPr/>
      <w:pict>
        <v:line style="position:absolute;mso-position-horizontal-relative:page;mso-position-vertical-relative:page;z-index:-797344" from="641.460022pt,548.729980pt" to="645.480022pt,548.729980pt" stroked="true" strokeweight="1.02pt" strokecolor="#00006c">
          <w10:wrap type="none"/>
        </v:line>
      </w:pict>
    </w:r>
    <w:r>
      <w:rPr/>
      <w:pict>
        <v:line style="position:absolute;mso-position-horizontal-relative:page;mso-position-vertical-relative:page;z-index:-797320" from="648.479980pt,548.729980pt" to="652.499980pt,548.729980pt" stroked="true" strokeweight="1.02pt" strokecolor="#00006c">
          <w10:wrap type="none"/>
        </v:line>
      </w:pict>
    </w:r>
    <w:r>
      <w:rPr/>
      <w:pict>
        <v:line style="position:absolute;mso-position-horizontal-relative:page;mso-position-vertical-relative:page;z-index:-797296" from="655.5pt,548.729980pt" to="659.46pt,548.729980pt" stroked="true" strokeweight="1.02pt" strokecolor="#00006c">
          <w10:wrap type="none"/>
        </v:line>
      </w:pict>
    </w:r>
    <w:r>
      <w:rPr/>
      <w:pict>
        <v:line style="position:absolute;mso-position-horizontal-relative:page;mso-position-vertical-relative:page;z-index:-797272" from="662.460022pt,548.729980pt" to="666.480022pt,548.729980pt" stroked="true" strokeweight="1.02pt" strokecolor="#00006c">
          <w10:wrap type="none"/>
        </v:line>
      </w:pict>
    </w:r>
    <w:r>
      <w:rPr/>
      <w:pict>
        <v:line style="position:absolute;mso-position-horizontal-relative:page;mso-position-vertical-relative:page;z-index:-797248" from="669.479980pt,548.729980pt" to="673.49998pt,548.729980pt" stroked="true" strokeweight="1.02pt" strokecolor="#00006c">
          <w10:wrap type="none"/>
        </v:line>
      </w:pict>
    </w:r>
    <w:r>
      <w:rPr/>
      <w:pict>
        <v:line style="position:absolute;mso-position-horizontal-relative:page;mso-position-vertical-relative:page;z-index:-797224" from="676.5pt,548.729980pt" to="680.46pt,548.729980pt" stroked="true" strokeweight="1.02pt" strokecolor="#00006c">
          <w10:wrap type="none"/>
        </v:line>
      </w:pict>
    </w:r>
    <w:r>
      <w:rPr/>
      <w:pict>
        <v:line style="position:absolute;mso-position-horizontal-relative:page;mso-position-vertical-relative:page;z-index:-797200" from="683.460022pt,548.729980pt" to="687.480022pt,548.729980pt" stroked="true" strokeweight="1.02pt" strokecolor="#00006c">
          <w10:wrap type="none"/>
        </v:line>
      </w:pict>
    </w:r>
    <w:r>
      <w:rPr/>
      <w:pict>
        <v:line style="position:absolute;mso-position-horizontal-relative:page;mso-position-vertical-relative:page;z-index:-797176" from="690.47998pt,548.729980pt" to="694.49998pt,548.729980pt" stroked="true" strokeweight="1.02pt" strokecolor="#00006c">
          <w10:wrap type="none"/>
        </v:line>
      </w:pict>
    </w:r>
    <w:r>
      <w:rPr/>
      <w:pict>
        <v:line style="position:absolute;mso-position-horizontal-relative:page;mso-position-vertical-relative:page;z-index:-797152" from="697.5pt,548.729980pt" to="701.46pt,548.729980pt" stroked="true" strokeweight="1.02pt" strokecolor="#00006c">
          <w10:wrap type="none"/>
        </v:line>
      </w:pict>
    </w:r>
    <w:r>
      <w:rPr/>
      <w:pict>
        <v:line style="position:absolute;mso-position-horizontal-relative:page;mso-position-vertical-relative:page;z-index:-797128" from="704.460022pt,548.729980pt" to="708.480022pt,548.729980pt" stroked="true" strokeweight="1.02pt" strokecolor="#00006c">
          <w10:wrap type="none"/>
        </v:line>
      </w:pict>
    </w:r>
    <w:r>
      <w:rPr/>
      <w:pict>
        <v:line style="position:absolute;mso-position-horizontal-relative:page;mso-position-vertical-relative:page;z-index:-797104" from="711.47998pt,548.729980pt" to="715.49998pt,548.729980pt" stroked="true" strokeweight="1.02pt" strokecolor="#00006c">
          <w10:wrap type="none"/>
        </v:line>
      </w:pict>
    </w:r>
    <w:r>
      <w:rPr/>
      <w:pict>
        <v:line style="position:absolute;mso-position-horizontal-relative:page;mso-position-vertical-relative:page;z-index:-797080" from="718.5pt,548.729980pt" to="722.46pt,548.729980pt" stroked="true" strokeweight="1.02pt" strokecolor="#00006c">
          <w10:wrap type="none"/>
        </v:line>
      </w:pict>
    </w:r>
    <w:r>
      <w:rPr/>
      <w:pict>
        <v:line style="position:absolute;mso-position-horizontal-relative:page;mso-position-vertical-relative:page;z-index:-797056" from="725.460022pt,548.729980pt" to="729.480022pt,548.729980pt" stroked="true" strokeweight="1.02pt" strokecolor="#00006c">
          <w10:wrap type="none"/>
        </v:line>
      </w:pict>
    </w:r>
    <w:r>
      <w:rPr/>
      <w:pict>
        <v:line style="position:absolute;mso-position-horizontal-relative:page;mso-position-vertical-relative:page;z-index:-797032" from="732.47998pt,548.729980pt" to="736.49998pt,548.729980pt" stroked="true" strokeweight="1.02pt" strokecolor="#00006c">
          <w10:wrap type="none"/>
        </v:line>
      </w:pict>
    </w:r>
    <w:r>
      <w:rPr/>
      <w:pict>
        <v:line style="position:absolute;mso-position-horizontal-relative:page;mso-position-vertical-relative:page;z-index:-797008" from="739.5pt,548.729980pt" to="743.46pt,548.729980pt" stroked="true" strokeweight="1.02pt" strokecolor="#00006c">
          <w10:wrap type="none"/>
        </v:line>
      </w:pict>
    </w:r>
    <w:r>
      <w:rPr/>
      <w:pict>
        <v:line style="position:absolute;mso-position-horizontal-relative:page;mso-position-vertical-relative:page;z-index:-79698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9696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38519">
          <wp:simplePos x="0" y="0"/>
          <wp:positionH relativeFrom="page">
            <wp:posOffset>1114425</wp:posOffset>
          </wp:positionH>
          <wp:positionV relativeFrom="page">
            <wp:posOffset>6759320</wp:posOffset>
          </wp:positionV>
          <wp:extent cx="140208" cy="155448"/>
          <wp:effectExtent l="0" t="0" r="0" b="0"/>
          <wp:wrapNone/>
          <wp:docPr id="87" name="image3.png" descr=""/>
          <wp:cNvGraphicFramePr>
            <a:graphicFrameLocks noChangeAspect="1"/>
          </wp:cNvGraphicFramePr>
          <a:graphic>
            <a:graphicData uri="http://schemas.openxmlformats.org/drawingml/2006/picture">
              <pic:pic>
                <pic:nvPicPr>
                  <pic:cNvPr id="8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9691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9688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96864"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186</w:t>
                </w:r>
                <w:r>
                  <w:rPr/>
                  <w:fldChar w:fldCharType="end"/>
                </w:r>
                <w:r>
                  <w:rPr>
                    <w:b/>
                    <w:sz w:val="20"/>
                  </w:rPr>
                  <w:t> -</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96840" from="81.480003pt,548.729980pt" to="85.500003pt,548.729980pt" stroked="true" strokeweight="1.02pt" strokecolor="#00006c">
          <w10:wrap type="none"/>
        </v:line>
      </w:pict>
    </w:r>
    <w:r>
      <w:rPr/>
      <w:pict>
        <v:line style="position:absolute;mso-position-horizontal-relative:page;mso-position-vertical-relative:page;z-index:-796816" from="88.5pt,548.729980pt" to="92.46pt,548.729980pt" stroked="true" strokeweight="1.02pt" strokecolor="#00006c">
          <w10:wrap type="none"/>
        </v:line>
      </w:pict>
    </w:r>
    <w:r>
      <w:rPr/>
      <w:pict>
        <v:line style="position:absolute;mso-position-horizontal-relative:page;mso-position-vertical-relative:page;z-index:-796792" from="95.459999pt,548.729980pt" to="99.479999pt,548.729980pt" stroked="true" strokeweight="1.02pt" strokecolor="#00006c">
          <w10:wrap type="none"/>
        </v:line>
      </w:pict>
    </w:r>
    <w:r>
      <w:rPr/>
      <w:pict>
        <v:line style="position:absolute;mso-position-horizontal-relative:page;mso-position-vertical-relative:page;z-index:-796768" from="102.480003pt,548.729980pt" to="106.500003pt,548.729980pt" stroked="true" strokeweight="1.02pt" strokecolor="#00006c">
          <w10:wrap type="none"/>
        </v:line>
      </w:pict>
    </w:r>
    <w:r>
      <w:rPr/>
      <w:pict>
        <v:line style="position:absolute;mso-position-horizontal-relative:page;mso-position-vertical-relative:page;z-index:-796744" from="109.5pt,548.729980pt" to="113.46pt,548.729980pt" stroked="true" strokeweight="1.02pt" strokecolor="#00006c">
          <w10:wrap type="none"/>
        </v:line>
      </w:pict>
    </w:r>
    <w:r>
      <w:rPr/>
      <w:pict>
        <v:line style="position:absolute;mso-position-horizontal-relative:page;mso-position-vertical-relative:page;z-index:-796720" from="116.459999pt,548.729980pt" to="120.479999pt,548.729980pt" stroked="true" strokeweight="1.02pt" strokecolor="#00006c">
          <w10:wrap type="none"/>
        </v:line>
      </w:pict>
    </w:r>
    <w:r>
      <w:rPr/>
      <w:pict>
        <v:line style="position:absolute;mso-position-horizontal-relative:page;mso-position-vertical-relative:page;z-index:-796696" from="123.480003pt,548.729980pt" to="127.500003pt,548.729980pt" stroked="true" strokeweight="1.02pt" strokecolor="#00006c">
          <w10:wrap type="none"/>
        </v:line>
      </w:pict>
    </w:r>
    <w:r>
      <w:rPr/>
      <w:pict>
        <v:line style="position:absolute;mso-position-horizontal-relative:page;mso-position-vertical-relative:page;z-index:-796672" from="130.5pt,548.729980pt" to="134.46pt,548.729980pt" stroked="true" strokeweight="1.02pt" strokecolor="#00006c">
          <w10:wrap type="none"/>
        </v:line>
      </w:pict>
    </w:r>
    <w:r>
      <w:rPr/>
      <w:pict>
        <v:line style="position:absolute;mso-position-horizontal-relative:page;mso-position-vertical-relative:page;z-index:-796648" from="137.460007pt,548.729980pt" to="141.480007pt,548.729980pt" stroked="true" strokeweight="1.02pt" strokecolor="#00006c">
          <w10:wrap type="none"/>
        </v:line>
      </w:pict>
    </w:r>
    <w:r>
      <w:rPr/>
      <w:pict>
        <v:line style="position:absolute;mso-position-horizontal-relative:page;mso-position-vertical-relative:page;z-index:-796624" from="144.479996pt,548.729980pt" to="148.499996pt,548.729980pt" stroked="true" strokeweight="1.02pt" strokecolor="#00006c">
          <w10:wrap type="none"/>
        </v:line>
      </w:pict>
    </w:r>
    <w:r>
      <w:rPr/>
      <w:pict>
        <v:line style="position:absolute;mso-position-horizontal-relative:page;mso-position-vertical-relative:page;z-index:-796600" from="151.5pt,548.729980pt" to="155.46pt,548.729980pt" stroked="true" strokeweight="1.02pt" strokecolor="#00006c">
          <w10:wrap type="none"/>
        </v:line>
      </w:pict>
    </w:r>
    <w:r>
      <w:rPr/>
      <w:pict>
        <v:line style="position:absolute;mso-position-horizontal-relative:page;mso-position-vertical-relative:page;z-index:-796576" from="158.460007pt,548.729980pt" to="162.480007pt,548.729980pt" stroked="true" strokeweight="1.02pt" strokecolor="#00006c">
          <w10:wrap type="none"/>
        </v:line>
      </w:pict>
    </w:r>
    <w:r>
      <w:rPr/>
      <w:pict>
        <v:line style="position:absolute;mso-position-horizontal-relative:page;mso-position-vertical-relative:page;z-index:-796552" from="165.479996pt,548.729980pt" to="169.499996pt,548.729980pt" stroked="true" strokeweight="1.02pt" strokecolor="#00006c">
          <w10:wrap type="none"/>
        </v:line>
      </w:pict>
    </w:r>
    <w:r>
      <w:rPr/>
      <w:pict>
        <v:line style="position:absolute;mso-position-horizontal-relative:page;mso-position-vertical-relative:page;z-index:-796528" from="172.5pt,548.729980pt" to="176.46pt,548.729980pt" stroked="true" strokeweight="1.02pt" strokecolor="#00006c">
          <w10:wrap type="none"/>
        </v:line>
      </w:pict>
    </w:r>
    <w:r>
      <w:rPr/>
      <w:pict>
        <v:line style="position:absolute;mso-position-horizontal-relative:page;mso-position-vertical-relative:page;z-index:-796504" from="179.460007pt,548.729980pt" to="183.480007pt,548.729980pt" stroked="true" strokeweight="1.02pt" strokecolor="#00006c">
          <w10:wrap type="none"/>
        </v:line>
      </w:pict>
    </w:r>
    <w:r>
      <w:rPr/>
      <w:pict>
        <v:line style="position:absolute;mso-position-horizontal-relative:page;mso-position-vertical-relative:page;z-index:-796480" from="186.479996pt,548.729980pt" to="190.499996pt,548.729980pt" stroked="true" strokeweight="1.02pt" strokecolor="#00006c">
          <w10:wrap type="none"/>
        </v:line>
      </w:pict>
    </w:r>
    <w:r>
      <w:rPr/>
      <w:pict>
        <v:line style="position:absolute;mso-position-horizontal-relative:page;mso-position-vertical-relative:page;z-index:-796456" from="193.5pt,548.729980pt" to="197.46pt,548.729980pt" stroked="true" strokeweight="1.02pt" strokecolor="#00006c">
          <w10:wrap type="none"/>
        </v:line>
      </w:pict>
    </w:r>
    <w:r>
      <w:rPr/>
      <w:pict>
        <v:line style="position:absolute;mso-position-horizontal-relative:page;mso-position-vertical-relative:page;z-index:-796432" from="200.460007pt,548.729980pt" to="204.480007pt,548.729980pt" stroked="true" strokeweight="1.02pt" strokecolor="#00006c">
          <w10:wrap type="none"/>
        </v:line>
      </w:pict>
    </w:r>
    <w:r>
      <w:rPr/>
      <w:pict>
        <v:line style="position:absolute;mso-position-horizontal-relative:page;mso-position-vertical-relative:page;z-index:-796408" from="207.479996pt,548.729980pt" to="211.499996pt,548.729980pt" stroked="true" strokeweight="1.02pt" strokecolor="#00006c">
          <w10:wrap type="none"/>
        </v:line>
      </w:pict>
    </w:r>
    <w:r>
      <w:rPr/>
      <w:pict>
        <v:line style="position:absolute;mso-position-horizontal-relative:page;mso-position-vertical-relative:page;z-index:-796384" from="214.5pt,548.729980pt" to="218.46pt,548.729980pt" stroked="true" strokeweight="1.02pt" strokecolor="#00006c">
          <w10:wrap type="none"/>
        </v:line>
      </w:pict>
    </w:r>
    <w:r>
      <w:rPr/>
      <w:pict>
        <v:line style="position:absolute;mso-position-horizontal-relative:page;mso-position-vertical-relative:page;z-index:-796360" from="221.460007pt,548.729980pt" to="225.480007pt,548.729980pt" stroked="true" strokeweight="1.02pt" strokecolor="#00006c">
          <w10:wrap type="none"/>
        </v:line>
      </w:pict>
    </w:r>
    <w:r>
      <w:rPr/>
      <w:pict>
        <v:line style="position:absolute;mso-position-horizontal-relative:page;mso-position-vertical-relative:page;z-index:-796336" from="228.479996pt,548.729980pt" to="232.499996pt,548.729980pt" stroked="true" strokeweight="1.02pt" strokecolor="#00006c">
          <w10:wrap type="none"/>
        </v:line>
      </w:pict>
    </w:r>
    <w:r>
      <w:rPr/>
      <w:pict>
        <v:line style="position:absolute;mso-position-horizontal-relative:page;mso-position-vertical-relative:page;z-index:-796312" from="235.5pt,548.729980pt" to="239.46pt,548.729980pt" stroked="true" strokeweight="1.02pt" strokecolor="#00006c">
          <w10:wrap type="none"/>
        </v:line>
      </w:pict>
    </w:r>
    <w:r>
      <w:rPr/>
      <w:pict>
        <v:line style="position:absolute;mso-position-horizontal-relative:page;mso-position-vertical-relative:page;z-index:-796288" from="242.460007pt,548.729980pt" to="246.480007pt,548.729980pt" stroked="true" strokeweight="1.02pt" strokecolor="#00006c">
          <w10:wrap type="none"/>
        </v:line>
      </w:pict>
    </w:r>
    <w:r>
      <w:rPr/>
      <w:pict>
        <v:line style="position:absolute;mso-position-horizontal-relative:page;mso-position-vertical-relative:page;z-index:-796264" from="249.479996pt,548.729980pt" to="253.499996pt,548.729980pt" stroked="true" strokeweight="1.02pt" strokecolor="#00006c">
          <w10:wrap type="none"/>
        </v:line>
      </w:pict>
    </w:r>
    <w:r>
      <w:rPr/>
      <w:pict>
        <v:line style="position:absolute;mso-position-horizontal-relative:page;mso-position-vertical-relative:page;z-index:-796240" from="256.5pt,548.729980pt" to="260.4600pt,548.729980pt" stroked="true" strokeweight="1.02pt" strokecolor="#00006c">
          <w10:wrap type="none"/>
        </v:line>
      </w:pict>
    </w:r>
    <w:r>
      <w:rPr/>
      <w:pict>
        <v:line style="position:absolute;mso-position-horizontal-relative:page;mso-position-vertical-relative:page;z-index:-796216" from="263.459991pt,548.729980pt" to="267.479991pt,548.729980pt" stroked="true" strokeweight="1.02pt" strokecolor="#00006c">
          <w10:wrap type="none"/>
        </v:line>
      </w:pict>
    </w:r>
    <w:r>
      <w:rPr/>
      <w:pict>
        <v:line style="position:absolute;mso-position-horizontal-relative:page;mso-position-vertical-relative:page;z-index:-796192" from="270.480011pt,548.729980pt" to="274.500011pt,548.729980pt" stroked="true" strokeweight="1.02pt" strokecolor="#00006c">
          <w10:wrap type="none"/>
        </v:line>
      </w:pict>
    </w:r>
    <w:r>
      <w:rPr/>
      <w:pict>
        <v:line style="position:absolute;mso-position-horizontal-relative:page;mso-position-vertical-relative:page;z-index:-796168" from="277.5pt,548.729980pt" to="281.460pt,548.729980pt" stroked="true" strokeweight="1.02pt" strokecolor="#00006c">
          <w10:wrap type="none"/>
        </v:line>
      </w:pict>
    </w:r>
    <w:r>
      <w:rPr/>
      <w:pict>
        <v:line style="position:absolute;mso-position-horizontal-relative:page;mso-position-vertical-relative:page;z-index:-796144" from="284.459991pt,548.729980pt" to="288.479991pt,548.729980pt" stroked="true" strokeweight="1.02pt" strokecolor="#00006c">
          <w10:wrap type="none"/>
        </v:line>
      </w:pict>
    </w:r>
    <w:r>
      <w:rPr/>
      <w:pict>
        <v:line style="position:absolute;mso-position-horizontal-relative:page;mso-position-vertical-relative:page;z-index:-796120" from="291.480011pt,548.729980pt" to="295.500011pt,548.729980pt" stroked="true" strokeweight="1.02pt" strokecolor="#00006c">
          <w10:wrap type="none"/>
        </v:line>
      </w:pict>
    </w:r>
    <w:r>
      <w:rPr/>
      <w:pict>
        <v:line style="position:absolute;mso-position-horizontal-relative:page;mso-position-vertical-relative:page;z-index:-796096" from="298.5pt,548.729980pt" to="302.460pt,548.729980pt" stroked="true" strokeweight="1.02pt" strokecolor="#00006c">
          <w10:wrap type="none"/>
        </v:line>
      </w:pict>
    </w:r>
    <w:r>
      <w:rPr/>
      <w:pict>
        <v:line style="position:absolute;mso-position-horizontal-relative:page;mso-position-vertical-relative:page;z-index:-796072" from="305.459991pt,548.729980pt" to="309.479991pt,548.729980pt" stroked="true" strokeweight="1.02pt" strokecolor="#00006c">
          <w10:wrap type="none"/>
        </v:line>
      </w:pict>
    </w:r>
    <w:r>
      <w:rPr/>
      <w:pict>
        <v:line style="position:absolute;mso-position-horizontal-relative:page;mso-position-vertical-relative:page;z-index:-796048" from="312.480011pt,548.729980pt" to="316.500011pt,548.729980pt" stroked="true" strokeweight="1.02pt" strokecolor="#00006c">
          <w10:wrap type="none"/>
        </v:line>
      </w:pict>
    </w:r>
    <w:r>
      <w:rPr/>
      <w:pict>
        <v:line style="position:absolute;mso-position-horizontal-relative:page;mso-position-vertical-relative:page;z-index:-796024" from="319.5pt,548.729980pt" to="323.460pt,548.729980pt" stroked="true" strokeweight="1.02pt" strokecolor="#00006c">
          <w10:wrap type="none"/>
        </v:line>
      </w:pict>
    </w:r>
    <w:r>
      <w:rPr/>
      <w:pict>
        <v:line style="position:absolute;mso-position-horizontal-relative:page;mso-position-vertical-relative:page;z-index:-796000" from="326.459991pt,548.729980pt" to="330.479991pt,548.729980pt" stroked="true" strokeweight="1.02pt" strokecolor="#00006c">
          <w10:wrap type="none"/>
        </v:line>
      </w:pict>
    </w:r>
    <w:r>
      <w:rPr/>
      <w:pict>
        <v:line style="position:absolute;mso-position-horizontal-relative:page;mso-position-vertical-relative:page;z-index:-795976" from="333.480011pt,548.729980pt" to="337.500011pt,548.729980pt" stroked="true" strokeweight="1.02pt" strokecolor="#00006c">
          <w10:wrap type="none"/>
        </v:line>
      </w:pict>
    </w:r>
    <w:r>
      <w:rPr/>
      <w:pict>
        <v:line style="position:absolute;mso-position-horizontal-relative:page;mso-position-vertical-relative:page;z-index:-795952" from="340.5pt,548.729980pt" to="344.46pt,548.729980pt" stroked="true" strokeweight="1.02pt" strokecolor="#00006c">
          <w10:wrap type="none"/>
        </v:line>
      </w:pict>
    </w:r>
    <w:r>
      <w:rPr/>
      <w:pict>
        <v:line style="position:absolute;mso-position-horizontal-relative:page;mso-position-vertical-relative:page;z-index:-795928" from="347.459991pt,548.729980pt" to="351.479991pt,548.729980pt" stroked="true" strokeweight="1.02pt" strokecolor="#00006c">
          <w10:wrap type="none"/>
        </v:line>
      </w:pict>
    </w:r>
    <w:r>
      <w:rPr/>
      <w:pict>
        <v:line style="position:absolute;mso-position-horizontal-relative:page;mso-position-vertical-relative:page;z-index:-795904" from="354.480011pt,548.729980pt" to="358.500011pt,548.729980pt" stroked="true" strokeweight="1.02pt" strokecolor="#00006c">
          <w10:wrap type="none"/>
        </v:line>
      </w:pict>
    </w:r>
    <w:r>
      <w:rPr/>
      <w:pict>
        <v:line style="position:absolute;mso-position-horizontal-relative:page;mso-position-vertical-relative:page;z-index:-795880" from="361.5pt,548.729980pt" to="365.46pt,548.729980pt" stroked="true" strokeweight="1.02pt" strokecolor="#00006c">
          <w10:wrap type="none"/>
        </v:line>
      </w:pict>
    </w:r>
    <w:r>
      <w:rPr/>
      <w:pict>
        <v:line style="position:absolute;mso-position-horizontal-relative:page;mso-position-vertical-relative:page;z-index:-795856" from="368.459991pt,548.729980pt" to="372.479991pt,548.729980pt" stroked="true" strokeweight="1.02pt" strokecolor="#00006c">
          <w10:wrap type="none"/>
        </v:line>
      </w:pict>
    </w:r>
    <w:r>
      <w:rPr/>
      <w:pict>
        <v:line style="position:absolute;mso-position-horizontal-relative:page;mso-position-vertical-relative:page;z-index:-795832" from="375.480011pt,548.729980pt" to="379.500011pt,548.729980pt" stroked="true" strokeweight="1.02pt" strokecolor="#00006c">
          <w10:wrap type="none"/>
        </v:line>
      </w:pict>
    </w:r>
    <w:r>
      <w:rPr/>
      <w:pict>
        <v:line style="position:absolute;mso-position-horizontal-relative:page;mso-position-vertical-relative:page;z-index:-795808" from="382.5pt,548.729980pt" to="386.46pt,548.729980pt" stroked="true" strokeweight="1.02pt" strokecolor="#00006c">
          <w10:wrap type="none"/>
        </v:line>
      </w:pict>
    </w:r>
    <w:r>
      <w:rPr/>
      <w:pict>
        <v:line style="position:absolute;mso-position-horizontal-relative:page;mso-position-vertical-relative:page;z-index:-795784" from="389.459991pt,548.729980pt" to="393.479991pt,548.729980pt" stroked="true" strokeweight="1.02pt" strokecolor="#00006c">
          <w10:wrap type="none"/>
        </v:line>
      </w:pict>
    </w:r>
    <w:r>
      <w:rPr/>
      <w:pict>
        <v:line style="position:absolute;mso-position-horizontal-relative:page;mso-position-vertical-relative:page;z-index:-795760" from="396.480011pt,548.729980pt" to="400.500011pt,548.729980pt" stroked="true" strokeweight="1.02pt" strokecolor="#00006c">
          <w10:wrap type="none"/>
        </v:line>
      </w:pict>
    </w:r>
    <w:r>
      <w:rPr/>
      <w:pict>
        <v:line style="position:absolute;mso-position-horizontal-relative:page;mso-position-vertical-relative:page;z-index:-795736" from="403.5pt,548.729980pt" to="407.46pt,548.729980pt" stroked="true" strokeweight="1.02pt" strokecolor="#00006c">
          <w10:wrap type="none"/>
        </v:line>
      </w:pict>
    </w:r>
    <w:r>
      <w:rPr/>
      <w:pict>
        <v:line style="position:absolute;mso-position-horizontal-relative:page;mso-position-vertical-relative:page;z-index:-795712" from="410.459991pt,548.729980pt" to="414.479991pt,548.729980pt" stroked="true" strokeweight="1.02pt" strokecolor="#00006c">
          <w10:wrap type="none"/>
        </v:line>
      </w:pict>
    </w:r>
    <w:r>
      <w:rPr/>
      <w:pict>
        <v:line style="position:absolute;mso-position-horizontal-relative:page;mso-position-vertical-relative:page;z-index:-795688" from="417.480011pt,548.729980pt" to="421.500011pt,548.729980pt" stroked="true" strokeweight="1.02pt" strokecolor="#00006c">
          <w10:wrap type="none"/>
        </v:line>
      </w:pict>
    </w:r>
    <w:r>
      <w:rPr/>
      <w:pict>
        <v:line style="position:absolute;mso-position-horizontal-relative:page;mso-position-vertical-relative:page;z-index:-795664" from="424.5pt,548.729980pt" to="428.46pt,548.729980pt" stroked="true" strokeweight="1.02pt" strokecolor="#00006c">
          <w10:wrap type="none"/>
        </v:line>
      </w:pict>
    </w:r>
    <w:r>
      <w:rPr/>
      <w:pict>
        <v:line style="position:absolute;mso-position-horizontal-relative:page;mso-position-vertical-relative:page;z-index:-795640" from="431.459991pt,548.729980pt" to="435.479991pt,548.729980pt" stroked="true" strokeweight="1.02pt" strokecolor="#00006c">
          <w10:wrap type="none"/>
        </v:line>
      </w:pict>
    </w:r>
    <w:r>
      <w:rPr/>
      <w:pict>
        <v:line style="position:absolute;mso-position-horizontal-relative:page;mso-position-vertical-relative:page;z-index:-795616" from="438.480011pt,548.729980pt" to="442.500011pt,548.729980pt" stroked="true" strokeweight="1.02pt" strokecolor="#00006c">
          <w10:wrap type="none"/>
        </v:line>
      </w:pict>
    </w:r>
    <w:r>
      <w:rPr/>
      <w:pict>
        <v:line style="position:absolute;mso-position-horizontal-relative:page;mso-position-vertical-relative:page;z-index:-795592" from="445.5pt,548.729980pt" to="449.46pt,548.729980pt" stroked="true" strokeweight="1.02pt" strokecolor="#00006c">
          <w10:wrap type="none"/>
        </v:line>
      </w:pict>
    </w:r>
    <w:r>
      <w:rPr/>
      <w:pict>
        <v:line style="position:absolute;mso-position-horizontal-relative:page;mso-position-vertical-relative:page;z-index:-795568" from="452.459991pt,548.729980pt" to="456.479991pt,548.729980pt" stroked="true" strokeweight="1.02pt" strokecolor="#00006c">
          <w10:wrap type="none"/>
        </v:line>
      </w:pict>
    </w:r>
    <w:r>
      <w:rPr/>
      <w:pict>
        <v:line style="position:absolute;mso-position-horizontal-relative:page;mso-position-vertical-relative:page;z-index:-795544" from="459.480011pt,548.729980pt" to="463.500011pt,548.729980pt" stroked="true" strokeweight="1.02pt" strokecolor="#00006c">
          <w10:wrap type="none"/>
        </v:line>
      </w:pict>
    </w:r>
    <w:r>
      <w:rPr/>
      <w:pict>
        <v:line style="position:absolute;mso-position-horizontal-relative:page;mso-position-vertical-relative:page;z-index:-795520" from="466.5pt,548.729980pt" to="470.46pt,548.729980pt" stroked="true" strokeweight="1.02pt" strokecolor="#00006c">
          <w10:wrap type="none"/>
        </v:line>
      </w:pict>
    </w:r>
    <w:r>
      <w:rPr/>
      <w:pict>
        <v:line style="position:absolute;mso-position-horizontal-relative:page;mso-position-vertical-relative:page;z-index:-795496" from="473.459991pt,548.729980pt" to="477.479991pt,548.729980pt" stroked="true" strokeweight="1.02pt" strokecolor="#00006c">
          <w10:wrap type="none"/>
        </v:line>
      </w:pict>
    </w:r>
    <w:r>
      <w:rPr/>
      <w:pict>
        <v:line style="position:absolute;mso-position-horizontal-relative:page;mso-position-vertical-relative:page;z-index:-795472" from="480.480011pt,548.729980pt" to="484.500011pt,548.729980pt" stroked="true" strokeweight="1.02pt" strokecolor="#00006c">
          <w10:wrap type="none"/>
        </v:line>
      </w:pict>
    </w:r>
    <w:r>
      <w:rPr/>
      <w:pict>
        <v:line style="position:absolute;mso-position-horizontal-relative:page;mso-position-vertical-relative:page;z-index:-795448" from="487.5pt,548.729980pt" to="491.46pt,548.729980pt" stroked="true" strokeweight="1.02pt" strokecolor="#00006c">
          <w10:wrap type="none"/>
        </v:line>
      </w:pict>
    </w:r>
    <w:r>
      <w:rPr/>
      <w:pict>
        <v:line style="position:absolute;mso-position-horizontal-relative:page;mso-position-vertical-relative:page;z-index:-795424" from="494.459991pt,548.729980pt" to="498.479991pt,548.729980pt" stroked="true" strokeweight="1.02pt" strokecolor="#00006c">
          <w10:wrap type="none"/>
        </v:line>
      </w:pict>
    </w:r>
    <w:r>
      <w:rPr/>
      <w:pict>
        <v:line style="position:absolute;mso-position-horizontal-relative:page;mso-position-vertical-relative:page;z-index:-795400" from="501.480011pt,548.729980pt" to="505.500011pt,548.729980pt" stroked="true" strokeweight="1.02pt" strokecolor="#00006c">
          <w10:wrap type="none"/>
        </v:line>
      </w:pict>
    </w:r>
    <w:r>
      <w:rPr/>
      <w:pict>
        <v:line style="position:absolute;mso-position-horizontal-relative:page;mso-position-vertical-relative:page;z-index:-795376" from="508.5pt,548.729980pt" to="512.46pt,548.729980pt" stroked="true" strokeweight="1.02pt" strokecolor="#00006c">
          <w10:wrap type="none"/>
        </v:line>
      </w:pict>
    </w:r>
    <w:r>
      <w:rPr/>
      <w:pict>
        <v:line style="position:absolute;mso-position-horizontal-relative:page;mso-position-vertical-relative:page;z-index:-795352" from="515.460022pt,548.729980pt" to="519.480022pt,548.729980pt" stroked="true" strokeweight="1.02pt" strokecolor="#00006c">
          <w10:wrap type="none"/>
        </v:line>
      </w:pict>
    </w:r>
    <w:r>
      <w:rPr/>
      <w:pict>
        <v:line style="position:absolute;mso-position-horizontal-relative:page;mso-position-vertical-relative:page;z-index:-795328" from="522.479980pt,548.729980pt" to="526.499980pt,548.729980pt" stroked="true" strokeweight="1.02pt" strokecolor="#00006c">
          <w10:wrap type="none"/>
        </v:line>
      </w:pict>
    </w:r>
    <w:r>
      <w:rPr/>
      <w:pict>
        <v:line style="position:absolute;mso-position-horizontal-relative:page;mso-position-vertical-relative:page;z-index:-795304" from="529.5pt,548.729980pt" to="533.46pt,548.729980pt" stroked="true" strokeweight="1.02pt" strokecolor="#00006c">
          <w10:wrap type="none"/>
        </v:line>
      </w:pict>
    </w:r>
    <w:r>
      <w:rPr/>
      <w:pict>
        <v:line style="position:absolute;mso-position-horizontal-relative:page;mso-position-vertical-relative:page;z-index:-795280" from="536.460022pt,548.729980pt" to="540.480022pt,548.729980pt" stroked="true" strokeweight="1.02pt" strokecolor="#00006c">
          <w10:wrap type="none"/>
        </v:line>
      </w:pict>
    </w:r>
    <w:r>
      <w:rPr/>
      <w:pict>
        <v:line style="position:absolute;mso-position-horizontal-relative:page;mso-position-vertical-relative:page;z-index:-795256" from="543.479980pt,548.729980pt" to="547.499980pt,548.729980pt" stroked="true" strokeweight="1.02pt" strokecolor="#00006c">
          <w10:wrap type="none"/>
        </v:line>
      </w:pict>
    </w:r>
    <w:r>
      <w:rPr/>
      <w:pict>
        <v:line style="position:absolute;mso-position-horizontal-relative:page;mso-position-vertical-relative:page;z-index:-795232" from="550.5pt,548.729980pt" to="554.46pt,548.729980pt" stroked="true" strokeweight="1.02pt" strokecolor="#00006c">
          <w10:wrap type="none"/>
        </v:line>
      </w:pict>
    </w:r>
    <w:r>
      <w:rPr/>
      <w:pict>
        <v:line style="position:absolute;mso-position-horizontal-relative:page;mso-position-vertical-relative:page;z-index:-795208" from="557.460022pt,548.729980pt" to="561.480022pt,548.729980pt" stroked="true" strokeweight="1.02pt" strokecolor="#00006c">
          <w10:wrap type="none"/>
        </v:line>
      </w:pict>
    </w:r>
    <w:r>
      <w:rPr/>
      <w:pict>
        <v:line style="position:absolute;mso-position-horizontal-relative:page;mso-position-vertical-relative:page;z-index:-795184" from="564.479980pt,548.729980pt" to="568.499980pt,548.729980pt" stroked="true" strokeweight="1.02pt" strokecolor="#00006c">
          <w10:wrap type="none"/>
        </v:line>
      </w:pict>
    </w:r>
    <w:r>
      <w:rPr/>
      <w:pict>
        <v:line style="position:absolute;mso-position-horizontal-relative:page;mso-position-vertical-relative:page;z-index:-795160" from="571.5pt,548.729980pt" to="575.46pt,548.729980pt" stroked="true" strokeweight="1.02pt" strokecolor="#00006c">
          <w10:wrap type="none"/>
        </v:line>
      </w:pict>
    </w:r>
    <w:r>
      <w:rPr/>
      <w:pict>
        <v:line style="position:absolute;mso-position-horizontal-relative:page;mso-position-vertical-relative:page;z-index:-795136" from="578.460022pt,548.729980pt" to="582.480022pt,548.729980pt" stroked="true" strokeweight="1.02pt" strokecolor="#00006c">
          <w10:wrap type="none"/>
        </v:line>
      </w:pict>
    </w:r>
    <w:r>
      <w:rPr/>
      <w:pict>
        <v:line style="position:absolute;mso-position-horizontal-relative:page;mso-position-vertical-relative:page;z-index:-795112" from="585.479980pt,548.729980pt" to="589.499980pt,548.729980pt" stroked="true" strokeweight="1.02pt" strokecolor="#00006c">
          <w10:wrap type="none"/>
        </v:line>
      </w:pict>
    </w:r>
    <w:r>
      <w:rPr/>
      <w:pict>
        <v:line style="position:absolute;mso-position-horizontal-relative:page;mso-position-vertical-relative:page;z-index:-795088" from="592.5pt,548.729980pt" to="596.46pt,548.729980pt" stroked="true" strokeweight="1.02pt" strokecolor="#00006c">
          <w10:wrap type="none"/>
        </v:line>
      </w:pict>
    </w:r>
    <w:r>
      <w:rPr/>
      <w:pict>
        <v:line style="position:absolute;mso-position-horizontal-relative:page;mso-position-vertical-relative:page;z-index:-795064" from="599.460022pt,548.729980pt" to="603.480022pt,548.729980pt" stroked="true" strokeweight="1.02pt" strokecolor="#00006c">
          <w10:wrap type="none"/>
        </v:line>
      </w:pict>
    </w:r>
    <w:r>
      <w:rPr/>
      <w:pict>
        <v:line style="position:absolute;mso-position-horizontal-relative:page;mso-position-vertical-relative:page;z-index:-795040" from="606.479980pt,548.729980pt" to="610.499980pt,548.729980pt" stroked="true" strokeweight="1.02pt" strokecolor="#00006c">
          <w10:wrap type="none"/>
        </v:line>
      </w:pict>
    </w:r>
    <w:r>
      <w:rPr/>
      <w:pict>
        <v:line style="position:absolute;mso-position-horizontal-relative:page;mso-position-vertical-relative:page;z-index:-795016" from="613.5pt,548.729980pt" to="617.46pt,548.729980pt" stroked="true" strokeweight="1.02pt" strokecolor="#00006c">
          <w10:wrap type="none"/>
        </v:line>
      </w:pict>
    </w:r>
    <w:r>
      <w:rPr/>
      <w:pict>
        <v:line style="position:absolute;mso-position-horizontal-relative:page;mso-position-vertical-relative:page;z-index:-794992" from="620.460022pt,548.729980pt" to="624.480022pt,548.729980pt" stroked="true" strokeweight="1.02pt" strokecolor="#00006c">
          <w10:wrap type="none"/>
        </v:line>
      </w:pict>
    </w:r>
    <w:r>
      <w:rPr/>
      <w:pict>
        <v:line style="position:absolute;mso-position-horizontal-relative:page;mso-position-vertical-relative:page;z-index:-794968" from="627.479980pt,548.729980pt" to="631.499980pt,548.729980pt" stroked="true" strokeweight="1.02pt" strokecolor="#00006c">
          <w10:wrap type="none"/>
        </v:line>
      </w:pict>
    </w:r>
    <w:r>
      <w:rPr/>
      <w:pict>
        <v:line style="position:absolute;mso-position-horizontal-relative:page;mso-position-vertical-relative:page;z-index:-794944" from="634.5pt,548.729980pt" to="638.46pt,548.729980pt" stroked="true" strokeweight="1.02pt" strokecolor="#00006c">
          <w10:wrap type="none"/>
        </v:line>
      </w:pict>
    </w:r>
    <w:r>
      <w:rPr/>
      <w:pict>
        <v:line style="position:absolute;mso-position-horizontal-relative:page;mso-position-vertical-relative:page;z-index:-794920" from="641.460022pt,548.729980pt" to="645.480022pt,548.729980pt" stroked="true" strokeweight="1.02pt" strokecolor="#00006c">
          <w10:wrap type="none"/>
        </v:line>
      </w:pict>
    </w:r>
    <w:r>
      <w:rPr/>
      <w:pict>
        <v:line style="position:absolute;mso-position-horizontal-relative:page;mso-position-vertical-relative:page;z-index:-794896" from="648.479980pt,548.729980pt" to="652.499980pt,548.729980pt" stroked="true" strokeweight="1.02pt" strokecolor="#00006c">
          <w10:wrap type="none"/>
        </v:line>
      </w:pict>
    </w:r>
    <w:r>
      <w:rPr/>
      <w:pict>
        <v:line style="position:absolute;mso-position-horizontal-relative:page;mso-position-vertical-relative:page;z-index:-794872" from="655.5pt,548.729980pt" to="659.46pt,548.729980pt" stroked="true" strokeweight="1.02pt" strokecolor="#00006c">
          <w10:wrap type="none"/>
        </v:line>
      </w:pict>
    </w:r>
    <w:r>
      <w:rPr/>
      <w:pict>
        <v:line style="position:absolute;mso-position-horizontal-relative:page;mso-position-vertical-relative:page;z-index:-794848" from="662.460022pt,548.729980pt" to="666.480022pt,548.729980pt" stroked="true" strokeweight="1.02pt" strokecolor="#00006c">
          <w10:wrap type="none"/>
        </v:line>
      </w:pict>
    </w:r>
    <w:r>
      <w:rPr/>
      <w:pict>
        <v:line style="position:absolute;mso-position-horizontal-relative:page;mso-position-vertical-relative:page;z-index:-794824" from="669.479980pt,548.729980pt" to="673.49998pt,548.729980pt" stroked="true" strokeweight="1.02pt" strokecolor="#00006c">
          <w10:wrap type="none"/>
        </v:line>
      </w:pict>
    </w:r>
    <w:r>
      <w:rPr/>
      <w:pict>
        <v:line style="position:absolute;mso-position-horizontal-relative:page;mso-position-vertical-relative:page;z-index:-794800" from="676.5pt,548.729980pt" to="680.46pt,548.729980pt" stroked="true" strokeweight="1.02pt" strokecolor="#00006c">
          <w10:wrap type="none"/>
        </v:line>
      </w:pict>
    </w:r>
    <w:r>
      <w:rPr/>
      <w:pict>
        <v:line style="position:absolute;mso-position-horizontal-relative:page;mso-position-vertical-relative:page;z-index:-794776" from="683.460022pt,548.729980pt" to="687.480022pt,548.729980pt" stroked="true" strokeweight="1.02pt" strokecolor="#00006c">
          <w10:wrap type="none"/>
        </v:line>
      </w:pict>
    </w:r>
    <w:r>
      <w:rPr/>
      <w:pict>
        <v:line style="position:absolute;mso-position-horizontal-relative:page;mso-position-vertical-relative:page;z-index:-794752" from="690.47998pt,548.729980pt" to="694.49998pt,548.729980pt" stroked="true" strokeweight="1.02pt" strokecolor="#00006c">
          <w10:wrap type="none"/>
        </v:line>
      </w:pict>
    </w:r>
    <w:r>
      <w:rPr/>
      <w:pict>
        <v:line style="position:absolute;mso-position-horizontal-relative:page;mso-position-vertical-relative:page;z-index:-794728" from="697.5pt,548.729980pt" to="701.46pt,548.729980pt" stroked="true" strokeweight="1.02pt" strokecolor="#00006c">
          <w10:wrap type="none"/>
        </v:line>
      </w:pict>
    </w:r>
    <w:r>
      <w:rPr/>
      <w:pict>
        <v:line style="position:absolute;mso-position-horizontal-relative:page;mso-position-vertical-relative:page;z-index:-794704" from="704.460022pt,548.729980pt" to="708.480022pt,548.729980pt" stroked="true" strokeweight="1.02pt" strokecolor="#00006c">
          <w10:wrap type="none"/>
        </v:line>
      </w:pict>
    </w:r>
    <w:r>
      <w:rPr/>
      <w:pict>
        <v:line style="position:absolute;mso-position-horizontal-relative:page;mso-position-vertical-relative:page;z-index:-794680" from="711.47998pt,548.729980pt" to="715.49998pt,548.729980pt" stroked="true" strokeweight="1.02pt" strokecolor="#00006c">
          <w10:wrap type="none"/>
        </v:line>
      </w:pict>
    </w:r>
    <w:r>
      <w:rPr/>
      <w:pict>
        <v:line style="position:absolute;mso-position-horizontal-relative:page;mso-position-vertical-relative:page;z-index:-794656" from="718.5pt,548.729980pt" to="722.46pt,548.729980pt" stroked="true" strokeweight="1.02pt" strokecolor="#00006c">
          <w10:wrap type="none"/>
        </v:line>
      </w:pict>
    </w:r>
    <w:r>
      <w:rPr/>
      <w:pict>
        <v:line style="position:absolute;mso-position-horizontal-relative:page;mso-position-vertical-relative:page;z-index:-794632" from="725.460022pt,548.729980pt" to="729.480022pt,548.729980pt" stroked="true" strokeweight="1.02pt" strokecolor="#00006c">
          <w10:wrap type="none"/>
        </v:line>
      </w:pict>
    </w:r>
    <w:r>
      <w:rPr/>
      <w:pict>
        <v:line style="position:absolute;mso-position-horizontal-relative:page;mso-position-vertical-relative:page;z-index:-794608" from="732.47998pt,548.729980pt" to="736.49998pt,548.729980pt" stroked="true" strokeweight="1.02pt" strokecolor="#00006c">
          <w10:wrap type="none"/>
        </v:line>
      </w:pict>
    </w:r>
    <w:r>
      <w:rPr/>
      <w:pict>
        <v:line style="position:absolute;mso-position-horizontal-relative:page;mso-position-vertical-relative:page;z-index:-794584" from="739.5pt,548.729980pt" to="743.46pt,548.729980pt" stroked="true" strokeweight="1.02pt" strokecolor="#00006c">
          <w10:wrap type="none"/>
        </v:line>
      </w:pict>
    </w:r>
    <w:r>
      <w:rPr/>
      <w:pict>
        <v:line style="position:absolute;mso-position-horizontal-relative:page;mso-position-vertical-relative:page;z-index:-79456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9453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40943">
          <wp:simplePos x="0" y="0"/>
          <wp:positionH relativeFrom="page">
            <wp:posOffset>1114425</wp:posOffset>
          </wp:positionH>
          <wp:positionV relativeFrom="page">
            <wp:posOffset>6759320</wp:posOffset>
          </wp:positionV>
          <wp:extent cx="140208" cy="155448"/>
          <wp:effectExtent l="0" t="0" r="0" b="0"/>
          <wp:wrapNone/>
          <wp:docPr id="93" name="image3.png" descr=""/>
          <wp:cNvGraphicFramePr>
            <a:graphicFrameLocks noChangeAspect="1"/>
          </wp:cNvGraphicFramePr>
          <a:graphic>
            <a:graphicData uri="http://schemas.openxmlformats.org/drawingml/2006/picture">
              <pic:pic>
                <pic:nvPicPr>
                  <pic:cNvPr id="9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9448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9446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94440"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190</w:t>
                </w:r>
                <w:r>
                  <w:rPr/>
                  <w:fldChar w:fldCharType="end"/>
                </w:r>
                <w:r>
                  <w:rPr>
                    <w:b/>
                    <w:sz w:val="20"/>
                  </w:rPr>
                  <w:t> -</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94416" from="81.480003pt,548.729980pt" to="85.500003pt,548.729980pt" stroked="true" strokeweight="1.02pt" strokecolor="#00006c">
          <w10:wrap type="none"/>
        </v:line>
      </w:pict>
    </w:r>
    <w:r>
      <w:rPr/>
      <w:pict>
        <v:line style="position:absolute;mso-position-horizontal-relative:page;mso-position-vertical-relative:page;z-index:-794392" from="88.5pt,548.729980pt" to="92.46pt,548.729980pt" stroked="true" strokeweight="1.02pt" strokecolor="#00006c">
          <w10:wrap type="none"/>
        </v:line>
      </w:pict>
    </w:r>
    <w:r>
      <w:rPr/>
      <w:pict>
        <v:line style="position:absolute;mso-position-horizontal-relative:page;mso-position-vertical-relative:page;z-index:-794368" from="95.459999pt,548.729980pt" to="99.479999pt,548.729980pt" stroked="true" strokeweight="1.02pt" strokecolor="#00006c">
          <w10:wrap type="none"/>
        </v:line>
      </w:pict>
    </w:r>
    <w:r>
      <w:rPr/>
      <w:pict>
        <v:line style="position:absolute;mso-position-horizontal-relative:page;mso-position-vertical-relative:page;z-index:-794344" from="102.480003pt,548.729980pt" to="106.500003pt,548.729980pt" stroked="true" strokeweight="1.02pt" strokecolor="#00006c">
          <w10:wrap type="none"/>
        </v:line>
      </w:pict>
    </w:r>
    <w:r>
      <w:rPr/>
      <w:pict>
        <v:line style="position:absolute;mso-position-horizontal-relative:page;mso-position-vertical-relative:page;z-index:-794320" from="109.5pt,548.729980pt" to="113.46pt,548.729980pt" stroked="true" strokeweight="1.02pt" strokecolor="#00006c">
          <w10:wrap type="none"/>
        </v:line>
      </w:pict>
    </w:r>
    <w:r>
      <w:rPr/>
      <w:pict>
        <v:line style="position:absolute;mso-position-horizontal-relative:page;mso-position-vertical-relative:page;z-index:-794296" from="116.459999pt,548.729980pt" to="120.479999pt,548.729980pt" stroked="true" strokeweight="1.02pt" strokecolor="#00006c">
          <w10:wrap type="none"/>
        </v:line>
      </w:pict>
    </w:r>
    <w:r>
      <w:rPr/>
      <w:pict>
        <v:line style="position:absolute;mso-position-horizontal-relative:page;mso-position-vertical-relative:page;z-index:-794272" from="123.480003pt,548.729980pt" to="127.500003pt,548.729980pt" stroked="true" strokeweight="1.02pt" strokecolor="#00006c">
          <w10:wrap type="none"/>
        </v:line>
      </w:pict>
    </w:r>
    <w:r>
      <w:rPr/>
      <w:pict>
        <v:line style="position:absolute;mso-position-horizontal-relative:page;mso-position-vertical-relative:page;z-index:-794248" from="130.5pt,548.729980pt" to="134.46pt,548.729980pt" stroked="true" strokeweight="1.02pt" strokecolor="#00006c">
          <w10:wrap type="none"/>
        </v:line>
      </w:pict>
    </w:r>
    <w:r>
      <w:rPr/>
      <w:pict>
        <v:line style="position:absolute;mso-position-horizontal-relative:page;mso-position-vertical-relative:page;z-index:-794224" from="137.460007pt,548.729980pt" to="141.480007pt,548.729980pt" stroked="true" strokeweight="1.02pt" strokecolor="#00006c">
          <w10:wrap type="none"/>
        </v:line>
      </w:pict>
    </w:r>
    <w:r>
      <w:rPr/>
      <w:pict>
        <v:line style="position:absolute;mso-position-horizontal-relative:page;mso-position-vertical-relative:page;z-index:-794200" from="144.479996pt,548.729980pt" to="148.499996pt,548.729980pt" stroked="true" strokeweight="1.02pt" strokecolor="#00006c">
          <w10:wrap type="none"/>
        </v:line>
      </w:pict>
    </w:r>
    <w:r>
      <w:rPr/>
      <w:pict>
        <v:line style="position:absolute;mso-position-horizontal-relative:page;mso-position-vertical-relative:page;z-index:-794176" from="151.5pt,548.729980pt" to="155.46pt,548.729980pt" stroked="true" strokeweight="1.02pt" strokecolor="#00006c">
          <w10:wrap type="none"/>
        </v:line>
      </w:pict>
    </w:r>
    <w:r>
      <w:rPr/>
      <w:pict>
        <v:line style="position:absolute;mso-position-horizontal-relative:page;mso-position-vertical-relative:page;z-index:-794152" from="158.460007pt,548.729980pt" to="162.480007pt,548.729980pt" stroked="true" strokeweight="1.02pt" strokecolor="#00006c">
          <w10:wrap type="none"/>
        </v:line>
      </w:pict>
    </w:r>
    <w:r>
      <w:rPr/>
      <w:pict>
        <v:line style="position:absolute;mso-position-horizontal-relative:page;mso-position-vertical-relative:page;z-index:-794128" from="165.479996pt,548.729980pt" to="169.499996pt,548.729980pt" stroked="true" strokeweight="1.02pt" strokecolor="#00006c">
          <w10:wrap type="none"/>
        </v:line>
      </w:pict>
    </w:r>
    <w:r>
      <w:rPr/>
      <w:pict>
        <v:line style="position:absolute;mso-position-horizontal-relative:page;mso-position-vertical-relative:page;z-index:-794104" from="172.5pt,548.729980pt" to="176.46pt,548.729980pt" stroked="true" strokeweight="1.02pt" strokecolor="#00006c">
          <w10:wrap type="none"/>
        </v:line>
      </w:pict>
    </w:r>
    <w:r>
      <w:rPr/>
      <w:pict>
        <v:line style="position:absolute;mso-position-horizontal-relative:page;mso-position-vertical-relative:page;z-index:-794080" from="179.460007pt,548.729980pt" to="183.480007pt,548.729980pt" stroked="true" strokeweight="1.02pt" strokecolor="#00006c">
          <w10:wrap type="none"/>
        </v:line>
      </w:pict>
    </w:r>
    <w:r>
      <w:rPr/>
      <w:pict>
        <v:line style="position:absolute;mso-position-horizontal-relative:page;mso-position-vertical-relative:page;z-index:-794056" from="186.479996pt,548.729980pt" to="190.499996pt,548.729980pt" stroked="true" strokeweight="1.02pt" strokecolor="#00006c">
          <w10:wrap type="none"/>
        </v:line>
      </w:pict>
    </w:r>
    <w:r>
      <w:rPr/>
      <w:pict>
        <v:line style="position:absolute;mso-position-horizontal-relative:page;mso-position-vertical-relative:page;z-index:-794032" from="193.5pt,548.729980pt" to="197.46pt,548.729980pt" stroked="true" strokeweight="1.02pt" strokecolor="#00006c">
          <w10:wrap type="none"/>
        </v:line>
      </w:pict>
    </w:r>
    <w:r>
      <w:rPr/>
      <w:pict>
        <v:line style="position:absolute;mso-position-horizontal-relative:page;mso-position-vertical-relative:page;z-index:-794008" from="200.460007pt,548.729980pt" to="204.480007pt,548.729980pt" stroked="true" strokeweight="1.02pt" strokecolor="#00006c">
          <w10:wrap type="none"/>
        </v:line>
      </w:pict>
    </w:r>
    <w:r>
      <w:rPr/>
      <w:pict>
        <v:line style="position:absolute;mso-position-horizontal-relative:page;mso-position-vertical-relative:page;z-index:-793984" from="207.479996pt,548.729980pt" to="211.499996pt,548.729980pt" stroked="true" strokeweight="1.02pt" strokecolor="#00006c">
          <w10:wrap type="none"/>
        </v:line>
      </w:pict>
    </w:r>
    <w:r>
      <w:rPr/>
      <w:pict>
        <v:line style="position:absolute;mso-position-horizontal-relative:page;mso-position-vertical-relative:page;z-index:-793960" from="214.5pt,548.729980pt" to="218.46pt,548.729980pt" stroked="true" strokeweight="1.02pt" strokecolor="#00006c">
          <w10:wrap type="none"/>
        </v:line>
      </w:pict>
    </w:r>
    <w:r>
      <w:rPr/>
      <w:pict>
        <v:line style="position:absolute;mso-position-horizontal-relative:page;mso-position-vertical-relative:page;z-index:-793936" from="221.460007pt,548.729980pt" to="225.480007pt,548.729980pt" stroked="true" strokeweight="1.02pt" strokecolor="#00006c">
          <w10:wrap type="none"/>
        </v:line>
      </w:pict>
    </w:r>
    <w:r>
      <w:rPr/>
      <w:pict>
        <v:line style="position:absolute;mso-position-horizontal-relative:page;mso-position-vertical-relative:page;z-index:-793912" from="228.479996pt,548.729980pt" to="232.499996pt,548.729980pt" stroked="true" strokeweight="1.02pt" strokecolor="#00006c">
          <w10:wrap type="none"/>
        </v:line>
      </w:pict>
    </w:r>
    <w:r>
      <w:rPr/>
      <w:pict>
        <v:line style="position:absolute;mso-position-horizontal-relative:page;mso-position-vertical-relative:page;z-index:-793888" from="235.5pt,548.729980pt" to="239.46pt,548.729980pt" stroked="true" strokeweight="1.02pt" strokecolor="#00006c">
          <w10:wrap type="none"/>
        </v:line>
      </w:pict>
    </w:r>
    <w:r>
      <w:rPr/>
      <w:pict>
        <v:line style="position:absolute;mso-position-horizontal-relative:page;mso-position-vertical-relative:page;z-index:-793864" from="242.460007pt,548.729980pt" to="246.480007pt,548.729980pt" stroked="true" strokeweight="1.02pt" strokecolor="#00006c">
          <w10:wrap type="none"/>
        </v:line>
      </w:pict>
    </w:r>
    <w:r>
      <w:rPr/>
      <w:pict>
        <v:line style="position:absolute;mso-position-horizontal-relative:page;mso-position-vertical-relative:page;z-index:-793840" from="249.479996pt,548.729980pt" to="253.499996pt,548.729980pt" stroked="true" strokeweight="1.02pt" strokecolor="#00006c">
          <w10:wrap type="none"/>
        </v:line>
      </w:pict>
    </w:r>
    <w:r>
      <w:rPr/>
      <w:pict>
        <v:line style="position:absolute;mso-position-horizontal-relative:page;mso-position-vertical-relative:page;z-index:-793816" from="256.5pt,548.729980pt" to="260.4600pt,548.729980pt" stroked="true" strokeweight="1.02pt" strokecolor="#00006c">
          <w10:wrap type="none"/>
        </v:line>
      </w:pict>
    </w:r>
    <w:r>
      <w:rPr/>
      <w:pict>
        <v:line style="position:absolute;mso-position-horizontal-relative:page;mso-position-vertical-relative:page;z-index:-793792" from="263.459991pt,548.729980pt" to="267.479991pt,548.729980pt" stroked="true" strokeweight="1.02pt" strokecolor="#00006c">
          <w10:wrap type="none"/>
        </v:line>
      </w:pict>
    </w:r>
    <w:r>
      <w:rPr/>
      <w:pict>
        <v:line style="position:absolute;mso-position-horizontal-relative:page;mso-position-vertical-relative:page;z-index:-793768" from="270.480011pt,548.729980pt" to="274.500011pt,548.729980pt" stroked="true" strokeweight="1.02pt" strokecolor="#00006c">
          <w10:wrap type="none"/>
        </v:line>
      </w:pict>
    </w:r>
    <w:r>
      <w:rPr/>
      <w:pict>
        <v:line style="position:absolute;mso-position-horizontal-relative:page;mso-position-vertical-relative:page;z-index:-793744" from="277.5pt,548.729980pt" to="281.460pt,548.729980pt" stroked="true" strokeweight="1.02pt" strokecolor="#00006c">
          <w10:wrap type="none"/>
        </v:line>
      </w:pict>
    </w:r>
    <w:r>
      <w:rPr/>
      <w:pict>
        <v:line style="position:absolute;mso-position-horizontal-relative:page;mso-position-vertical-relative:page;z-index:-793720" from="284.459991pt,548.729980pt" to="288.479991pt,548.729980pt" stroked="true" strokeweight="1.02pt" strokecolor="#00006c">
          <w10:wrap type="none"/>
        </v:line>
      </w:pict>
    </w:r>
    <w:r>
      <w:rPr/>
      <w:pict>
        <v:line style="position:absolute;mso-position-horizontal-relative:page;mso-position-vertical-relative:page;z-index:-793696" from="291.480011pt,548.729980pt" to="295.500011pt,548.729980pt" stroked="true" strokeweight="1.02pt" strokecolor="#00006c">
          <w10:wrap type="none"/>
        </v:line>
      </w:pict>
    </w:r>
    <w:r>
      <w:rPr/>
      <w:pict>
        <v:line style="position:absolute;mso-position-horizontal-relative:page;mso-position-vertical-relative:page;z-index:-793672" from="298.5pt,548.729980pt" to="302.460pt,548.729980pt" stroked="true" strokeweight="1.02pt" strokecolor="#00006c">
          <w10:wrap type="none"/>
        </v:line>
      </w:pict>
    </w:r>
    <w:r>
      <w:rPr/>
      <w:pict>
        <v:line style="position:absolute;mso-position-horizontal-relative:page;mso-position-vertical-relative:page;z-index:-793648" from="305.459991pt,548.729980pt" to="309.479991pt,548.729980pt" stroked="true" strokeweight="1.02pt" strokecolor="#00006c">
          <w10:wrap type="none"/>
        </v:line>
      </w:pict>
    </w:r>
    <w:r>
      <w:rPr/>
      <w:pict>
        <v:line style="position:absolute;mso-position-horizontal-relative:page;mso-position-vertical-relative:page;z-index:-793624" from="312.480011pt,548.729980pt" to="316.500011pt,548.729980pt" stroked="true" strokeweight="1.02pt" strokecolor="#00006c">
          <w10:wrap type="none"/>
        </v:line>
      </w:pict>
    </w:r>
    <w:r>
      <w:rPr/>
      <w:pict>
        <v:line style="position:absolute;mso-position-horizontal-relative:page;mso-position-vertical-relative:page;z-index:-793600" from="319.5pt,548.729980pt" to="323.460pt,548.729980pt" stroked="true" strokeweight="1.02pt" strokecolor="#00006c">
          <w10:wrap type="none"/>
        </v:line>
      </w:pict>
    </w:r>
    <w:r>
      <w:rPr/>
      <w:pict>
        <v:line style="position:absolute;mso-position-horizontal-relative:page;mso-position-vertical-relative:page;z-index:-793576" from="326.459991pt,548.729980pt" to="330.479991pt,548.729980pt" stroked="true" strokeweight="1.02pt" strokecolor="#00006c">
          <w10:wrap type="none"/>
        </v:line>
      </w:pict>
    </w:r>
    <w:r>
      <w:rPr/>
      <w:pict>
        <v:line style="position:absolute;mso-position-horizontal-relative:page;mso-position-vertical-relative:page;z-index:-793552" from="333.480011pt,548.729980pt" to="337.500011pt,548.729980pt" stroked="true" strokeweight="1.02pt" strokecolor="#00006c">
          <w10:wrap type="none"/>
        </v:line>
      </w:pict>
    </w:r>
    <w:r>
      <w:rPr/>
      <w:pict>
        <v:line style="position:absolute;mso-position-horizontal-relative:page;mso-position-vertical-relative:page;z-index:-793528" from="340.5pt,548.729980pt" to="344.46pt,548.729980pt" stroked="true" strokeweight="1.02pt" strokecolor="#00006c">
          <w10:wrap type="none"/>
        </v:line>
      </w:pict>
    </w:r>
    <w:r>
      <w:rPr/>
      <w:pict>
        <v:line style="position:absolute;mso-position-horizontal-relative:page;mso-position-vertical-relative:page;z-index:-793504" from="347.459991pt,548.729980pt" to="351.479991pt,548.729980pt" stroked="true" strokeweight="1.02pt" strokecolor="#00006c">
          <w10:wrap type="none"/>
        </v:line>
      </w:pict>
    </w:r>
    <w:r>
      <w:rPr/>
      <w:pict>
        <v:line style="position:absolute;mso-position-horizontal-relative:page;mso-position-vertical-relative:page;z-index:-793480" from="354.480011pt,548.729980pt" to="358.500011pt,548.729980pt" stroked="true" strokeweight="1.02pt" strokecolor="#00006c">
          <w10:wrap type="none"/>
        </v:line>
      </w:pict>
    </w:r>
    <w:r>
      <w:rPr/>
      <w:pict>
        <v:line style="position:absolute;mso-position-horizontal-relative:page;mso-position-vertical-relative:page;z-index:-793456" from="361.5pt,548.729980pt" to="365.46pt,548.729980pt" stroked="true" strokeweight="1.02pt" strokecolor="#00006c">
          <w10:wrap type="none"/>
        </v:line>
      </w:pict>
    </w:r>
    <w:r>
      <w:rPr/>
      <w:pict>
        <v:line style="position:absolute;mso-position-horizontal-relative:page;mso-position-vertical-relative:page;z-index:-793432" from="368.459991pt,548.729980pt" to="372.479991pt,548.729980pt" stroked="true" strokeweight="1.02pt" strokecolor="#00006c">
          <w10:wrap type="none"/>
        </v:line>
      </w:pict>
    </w:r>
    <w:r>
      <w:rPr/>
      <w:pict>
        <v:line style="position:absolute;mso-position-horizontal-relative:page;mso-position-vertical-relative:page;z-index:-793408" from="375.480011pt,548.729980pt" to="379.500011pt,548.729980pt" stroked="true" strokeweight="1.02pt" strokecolor="#00006c">
          <w10:wrap type="none"/>
        </v:line>
      </w:pict>
    </w:r>
    <w:r>
      <w:rPr/>
      <w:pict>
        <v:line style="position:absolute;mso-position-horizontal-relative:page;mso-position-vertical-relative:page;z-index:-793384" from="382.5pt,548.729980pt" to="386.46pt,548.729980pt" stroked="true" strokeweight="1.02pt" strokecolor="#00006c">
          <w10:wrap type="none"/>
        </v:line>
      </w:pict>
    </w:r>
    <w:r>
      <w:rPr/>
      <w:pict>
        <v:line style="position:absolute;mso-position-horizontal-relative:page;mso-position-vertical-relative:page;z-index:-793360" from="389.459991pt,548.729980pt" to="393.479991pt,548.729980pt" stroked="true" strokeweight="1.02pt" strokecolor="#00006c">
          <w10:wrap type="none"/>
        </v:line>
      </w:pict>
    </w:r>
    <w:r>
      <w:rPr/>
      <w:pict>
        <v:line style="position:absolute;mso-position-horizontal-relative:page;mso-position-vertical-relative:page;z-index:-793336" from="396.480011pt,548.729980pt" to="400.500011pt,548.729980pt" stroked="true" strokeweight="1.02pt" strokecolor="#00006c">
          <w10:wrap type="none"/>
        </v:line>
      </w:pict>
    </w:r>
    <w:r>
      <w:rPr/>
      <w:pict>
        <v:line style="position:absolute;mso-position-horizontal-relative:page;mso-position-vertical-relative:page;z-index:-793312" from="403.5pt,548.729980pt" to="407.46pt,548.729980pt" stroked="true" strokeweight="1.02pt" strokecolor="#00006c">
          <w10:wrap type="none"/>
        </v:line>
      </w:pict>
    </w:r>
    <w:r>
      <w:rPr/>
      <w:pict>
        <v:line style="position:absolute;mso-position-horizontal-relative:page;mso-position-vertical-relative:page;z-index:-793288" from="410.459991pt,548.729980pt" to="414.479991pt,548.729980pt" stroked="true" strokeweight="1.02pt" strokecolor="#00006c">
          <w10:wrap type="none"/>
        </v:line>
      </w:pict>
    </w:r>
    <w:r>
      <w:rPr/>
      <w:pict>
        <v:line style="position:absolute;mso-position-horizontal-relative:page;mso-position-vertical-relative:page;z-index:-793264" from="417.480011pt,548.729980pt" to="421.500011pt,548.729980pt" stroked="true" strokeweight="1.02pt" strokecolor="#00006c">
          <w10:wrap type="none"/>
        </v:line>
      </w:pict>
    </w:r>
    <w:r>
      <w:rPr/>
      <w:pict>
        <v:line style="position:absolute;mso-position-horizontal-relative:page;mso-position-vertical-relative:page;z-index:-793240" from="424.5pt,548.729980pt" to="428.46pt,548.729980pt" stroked="true" strokeweight="1.02pt" strokecolor="#00006c">
          <w10:wrap type="none"/>
        </v:line>
      </w:pict>
    </w:r>
    <w:r>
      <w:rPr/>
      <w:pict>
        <v:line style="position:absolute;mso-position-horizontal-relative:page;mso-position-vertical-relative:page;z-index:-793216" from="431.459991pt,548.729980pt" to="435.479991pt,548.729980pt" stroked="true" strokeweight="1.02pt" strokecolor="#00006c">
          <w10:wrap type="none"/>
        </v:line>
      </w:pict>
    </w:r>
    <w:r>
      <w:rPr/>
      <w:pict>
        <v:line style="position:absolute;mso-position-horizontal-relative:page;mso-position-vertical-relative:page;z-index:-793192" from="438.480011pt,548.729980pt" to="442.500011pt,548.729980pt" stroked="true" strokeweight="1.02pt" strokecolor="#00006c">
          <w10:wrap type="none"/>
        </v:line>
      </w:pict>
    </w:r>
    <w:r>
      <w:rPr/>
      <w:pict>
        <v:line style="position:absolute;mso-position-horizontal-relative:page;mso-position-vertical-relative:page;z-index:-793168" from="445.5pt,548.729980pt" to="449.46pt,548.729980pt" stroked="true" strokeweight="1.02pt" strokecolor="#00006c">
          <w10:wrap type="none"/>
        </v:line>
      </w:pict>
    </w:r>
    <w:r>
      <w:rPr/>
      <w:pict>
        <v:line style="position:absolute;mso-position-horizontal-relative:page;mso-position-vertical-relative:page;z-index:-793144" from="452.459991pt,548.729980pt" to="456.479991pt,548.729980pt" stroked="true" strokeweight="1.02pt" strokecolor="#00006c">
          <w10:wrap type="none"/>
        </v:line>
      </w:pict>
    </w:r>
    <w:r>
      <w:rPr/>
      <w:pict>
        <v:line style="position:absolute;mso-position-horizontal-relative:page;mso-position-vertical-relative:page;z-index:-793120" from="459.480011pt,548.729980pt" to="463.500011pt,548.729980pt" stroked="true" strokeweight="1.02pt" strokecolor="#00006c">
          <w10:wrap type="none"/>
        </v:line>
      </w:pict>
    </w:r>
    <w:r>
      <w:rPr/>
      <w:pict>
        <v:line style="position:absolute;mso-position-horizontal-relative:page;mso-position-vertical-relative:page;z-index:-793096" from="466.5pt,548.729980pt" to="470.46pt,548.729980pt" stroked="true" strokeweight="1.02pt" strokecolor="#00006c">
          <w10:wrap type="none"/>
        </v:line>
      </w:pict>
    </w:r>
    <w:r>
      <w:rPr/>
      <w:pict>
        <v:line style="position:absolute;mso-position-horizontal-relative:page;mso-position-vertical-relative:page;z-index:-793072" from="473.459991pt,548.729980pt" to="477.479991pt,548.729980pt" stroked="true" strokeweight="1.02pt" strokecolor="#00006c">
          <w10:wrap type="none"/>
        </v:line>
      </w:pict>
    </w:r>
    <w:r>
      <w:rPr/>
      <w:pict>
        <v:line style="position:absolute;mso-position-horizontal-relative:page;mso-position-vertical-relative:page;z-index:-793048" from="480.480011pt,548.729980pt" to="484.500011pt,548.729980pt" stroked="true" strokeweight="1.02pt" strokecolor="#00006c">
          <w10:wrap type="none"/>
        </v:line>
      </w:pict>
    </w:r>
    <w:r>
      <w:rPr/>
      <w:pict>
        <v:line style="position:absolute;mso-position-horizontal-relative:page;mso-position-vertical-relative:page;z-index:-793024" from="487.5pt,548.729980pt" to="491.46pt,548.729980pt" stroked="true" strokeweight="1.02pt" strokecolor="#00006c">
          <w10:wrap type="none"/>
        </v:line>
      </w:pict>
    </w:r>
    <w:r>
      <w:rPr/>
      <w:pict>
        <v:line style="position:absolute;mso-position-horizontal-relative:page;mso-position-vertical-relative:page;z-index:-793000" from="494.459991pt,548.729980pt" to="498.479991pt,548.729980pt" stroked="true" strokeweight="1.02pt" strokecolor="#00006c">
          <w10:wrap type="none"/>
        </v:line>
      </w:pict>
    </w:r>
    <w:r>
      <w:rPr/>
      <w:pict>
        <v:line style="position:absolute;mso-position-horizontal-relative:page;mso-position-vertical-relative:page;z-index:-792976" from="501.480011pt,548.729980pt" to="505.500011pt,548.729980pt" stroked="true" strokeweight="1.02pt" strokecolor="#00006c">
          <w10:wrap type="none"/>
        </v:line>
      </w:pict>
    </w:r>
    <w:r>
      <w:rPr/>
      <w:pict>
        <v:line style="position:absolute;mso-position-horizontal-relative:page;mso-position-vertical-relative:page;z-index:-792952" from="508.5pt,548.729980pt" to="512.46pt,548.729980pt" stroked="true" strokeweight="1.02pt" strokecolor="#00006c">
          <w10:wrap type="none"/>
        </v:line>
      </w:pict>
    </w:r>
    <w:r>
      <w:rPr/>
      <w:pict>
        <v:line style="position:absolute;mso-position-horizontal-relative:page;mso-position-vertical-relative:page;z-index:-792928" from="515.460022pt,548.729980pt" to="519.480022pt,548.729980pt" stroked="true" strokeweight="1.02pt" strokecolor="#00006c">
          <w10:wrap type="none"/>
        </v:line>
      </w:pict>
    </w:r>
    <w:r>
      <w:rPr/>
      <w:pict>
        <v:line style="position:absolute;mso-position-horizontal-relative:page;mso-position-vertical-relative:page;z-index:-792904" from="522.479980pt,548.729980pt" to="526.499980pt,548.729980pt" stroked="true" strokeweight="1.02pt" strokecolor="#00006c">
          <w10:wrap type="none"/>
        </v:line>
      </w:pict>
    </w:r>
    <w:r>
      <w:rPr/>
      <w:pict>
        <v:line style="position:absolute;mso-position-horizontal-relative:page;mso-position-vertical-relative:page;z-index:-792880" from="529.5pt,548.729980pt" to="533.46pt,548.729980pt" stroked="true" strokeweight="1.02pt" strokecolor="#00006c">
          <w10:wrap type="none"/>
        </v:line>
      </w:pict>
    </w:r>
    <w:r>
      <w:rPr/>
      <w:pict>
        <v:line style="position:absolute;mso-position-horizontal-relative:page;mso-position-vertical-relative:page;z-index:-792856" from="536.460022pt,548.729980pt" to="540.480022pt,548.729980pt" stroked="true" strokeweight="1.02pt" strokecolor="#00006c">
          <w10:wrap type="none"/>
        </v:line>
      </w:pict>
    </w:r>
    <w:r>
      <w:rPr/>
      <w:pict>
        <v:line style="position:absolute;mso-position-horizontal-relative:page;mso-position-vertical-relative:page;z-index:-792832" from="543.479980pt,548.729980pt" to="547.499980pt,548.729980pt" stroked="true" strokeweight="1.02pt" strokecolor="#00006c">
          <w10:wrap type="none"/>
        </v:line>
      </w:pict>
    </w:r>
    <w:r>
      <w:rPr/>
      <w:pict>
        <v:line style="position:absolute;mso-position-horizontal-relative:page;mso-position-vertical-relative:page;z-index:-792808" from="550.5pt,548.729980pt" to="554.46pt,548.729980pt" stroked="true" strokeweight="1.02pt" strokecolor="#00006c">
          <w10:wrap type="none"/>
        </v:line>
      </w:pict>
    </w:r>
    <w:r>
      <w:rPr/>
      <w:pict>
        <v:line style="position:absolute;mso-position-horizontal-relative:page;mso-position-vertical-relative:page;z-index:-792784" from="557.460022pt,548.729980pt" to="561.480022pt,548.729980pt" stroked="true" strokeweight="1.02pt" strokecolor="#00006c">
          <w10:wrap type="none"/>
        </v:line>
      </w:pict>
    </w:r>
    <w:r>
      <w:rPr/>
      <w:pict>
        <v:line style="position:absolute;mso-position-horizontal-relative:page;mso-position-vertical-relative:page;z-index:-792760" from="564.479980pt,548.729980pt" to="568.499980pt,548.729980pt" stroked="true" strokeweight="1.02pt" strokecolor="#00006c">
          <w10:wrap type="none"/>
        </v:line>
      </w:pict>
    </w:r>
    <w:r>
      <w:rPr/>
      <w:pict>
        <v:line style="position:absolute;mso-position-horizontal-relative:page;mso-position-vertical-relative:page;z-index:-792736" from="571.5pt,548.729980pt" to="575.46pt,548.729980pt" stroked="true" strokeweight="1.02pt" strokecolor="#00006c">
          <w10:wrap type="none"/>
        </v:line>
      </w:pict>
    </w:r>
    <w:r>
      <w:rPr/>
      <w:pict>
        <v:line style="position:absolute;mso-position-horizontal-relative:page;mso-position-vertical-relative:page;z-index:-792712" from="578.460022pt,548.729980pt" to="582.480022pt,548.729980pt" stroked="true" strokeweight="1.02pt" strokecolor="#00006c">
          <w10:wrap type="none"/>
        </v:line>
      </w:pict>
    </w:r>
    <w:r>
      <w:rPr/>
      <w:pict>
        <v:line style="position:absolute;mso-position-horizontal-relative:page;mso-position-vertical-relative:page;z-index:-792688" from="585.479980pt,548.729980pt" to="589.499980pt,548.729980pt" stroked="true" strokeweight="1.02pt" strokecolor="#00006c">
          <w10:wrap type="none"/>
        </v:line>
      </w:pict>
    </w:r>
    <w:r>
      <w:rPr/>
      <w:pict>
        <v:line style="position:absolute;mso-position-horizontal-relative:page;mso-position-vertical-relative:page;z-index:-792664" from="592.5pt,548.729980pt" to="596.46pt,548.729980pt" stroked="true" strokeweight="1.02pt" strokecolor="#00006c">
          <w10:wrap type="none"/>
        </v:line>
      </w:pict>
    </w:r>
    <w:r>
      <w:rPr/>
      <w:pict>
        <v:line style="position:absolute;mso-position-horizontal-relative:page;mso-position-vertical-relative:page;z-index:-792640" from="599.460022pt,548.729980pt" to="603.480022pt,548.729980pt" stroked="true" strokeweight="1.02pt" strokecolor="#00006c">
          <w10:wrap type="none"/>
        </v:line>
      </w:pict>
    </w:r>
    <w:r>
      <w:rPr/>
      <w:pict>
        <v:line style="position:absolute;mso-position-horizontal-relative:page;mso-position-vertical-relative:page;z-index:-792616" from="606.479980pt,548.729980pt" to="610.499980pt,548.729980pt" stroked="true" strokeweight="1.02pt" strokecolor="#00006c">
          <w10:wrap type="none"/>
        </v:line>
      </w:pict>
    </w:r>
    <w:r>
      <w:rPr/>
      <w:pict>
        <v:line style="position:absolute;mso-position-horizontal-relative:page;mso-position-vertical-relative:page;z-index:-792592" from="613.5pt,548.729980pt" to="617.46pt,548.729980pt" stroked="true" strokeweight="1.02pt" strokecolor="#00006c">
          <w10:wrap type="none"/>
        </v:line>
      </w:pict>
    </w:r>
    <w:r>
      <w:rPr/>
      <w:pict>
        <v:line style="position:absolute;mso-position-horizontal-relative:page;mso-position-vertical-relative:page;z-index:-792568" from="620.460022pt,548.729980pt" to="624.480022pt,548.729980pt" stroked="true" strokeweight="1.02pt" strokecolor="#00006c">
          <w10:wrap type="none"/>
        </v:line>
      </w:pict>
    </w:r>
    <w:r>
      <w:rPr/>
      <w:pict>
        <v:line style="position:absolute;mso-position-horizontal-relative:page;mso-position-vertical-relative:page;z-index:-792544" from="627.479980pt,548.729980pt" to="631.499980pt,548.729980pt" stroked="true" strokeweight="1.02pt" strokecolor="#00006c">
          <w10:wrap type="none"/>
        </v:line>
      </w:pict>
    </w:r>
    <w:r>
      <w:rPr/>
      <w:pict>
        <v:line style="position:absolute;mso-position-horizontal-relative:page;mso-position-vertical-relative:page;z-index:-792520" from="634.5pt,548.729980pt" to="638.46pt,548.729980pt" stroked="true" strokeweight="1.02pt" strokecolor="#00006c">
          <w10:wrap type="none"/>
        </v:line>
      </w:pict>
    </w:r>
    <w:r>
      <w:rPr/>
      <w:pict>
        <v:line style="position:absolute;mso-position-horizontal-relative:page;mso-position-vertical-relative:page;z-index:-792496" from="641.460022pt,548.729980pt" to="645.480022pt,548.729980pt" stroked="true" strokeweight="1.02pt" strokecolor="#00006c">
          <w10:wrap type="none"/>
        </v:line>
      </w:pict>
    </w:r>
    <w:r>
      <w:rPr/>
      <w:pict>
        <v:line style="position:absolute;mso-position-horizontal-relative:page;mso-position-vertical-relative:page;z-index:-792472" from="648.479980pt,548.729980pt" to="652.499980pt,548.729980pt" stroked="true" strokeweight="1.02pt" strokecolor="#00006c">
          <w10:wrap type="none"/>
        </v:line>
      </w:pict>
    </w:r>
    <w:r>
      <w:rPr/>
      <w:pict>
        <v:line style="position:absolute;mso-position-horizontal-relative:page;mso-position-vertical-relative:page;z-index:-792448" from="655.5pt,548.729980pt" to="659.46pt,548.729980pt" stroked="true" strokeweight="1.02pt" strokecolor="#00006c">
          <w10:wrap type="none"/>
        </v:line>
      </w:pict>
    </w:r>
    <w:r>
      <w:rPr/>
      <w:pict>
        <v:line style="position:absolute;mso-position-horizontal-relative:page;mso-position-vertical-relative:page;z-index:-792424" from="662.460022pt,548.729980pt" to="666.480022pt,548.729980pt" stroked="true" strokeweight="1.02pt" strokecolor="#00006c">
          <w10:wrap type="none"/>
        </v:line>
      </w:pict>
    </w:r>
    <w:r>
      <w:rPr/>
      <w:pict>
        <v:line style="position:absolute;mso-position-horizontal-relative:page;mso-position-vertical-relative:page;z-index:-792400" from="669.479980pt,548.729980pt" to="673.49998pt,548.729980pt" stroked="true" strokeweight="1.02pt" strokecolor="#00006c">
          <w10:wrap type="none"/>
        </v:line>
      </w:pict>
    </w:r>
    <w:r>
      <w:rPr/>
      <w:pict>
        <v:line style="position:absolute;mso-position-horizontal-relative:page;mso-position-vertical-relative:page;z-index:-792376" from="676.5pt,548.729980pt" to="680.46pt,548.729980pt" stroked="true" strokeweight="1.02pt" strokecolor="#00006c">
          <w10:wrap type="none"/>
        </v:line>
      </w:pict>
    </w:r>
    <w:r>
      <w:rPr/>
      <w:pict>
        <v:line style="position:absolute;mso-position-horizontal-relative:page;mso-position-vertical-relative:page;z-index:-792352" from="683.460022pt,548.729980pt" to="687.480022pt,548.729980pt" stroked="true" strokeweight="1.02pt" strokecolor="#00006c">
          <w10:wrap type="none"/>
        </v:line>
      </w:pict>
    </w:r>
    <w:r>
      <w:rPr/>
      <w:pict>
        <v:line style="position:absolute;mso-position-horizontal-relative:page;mso-position-vertical-relative:page;z-index:-792328" from="690.47998pt,548.729980pt" to="694.49998pt,548.729980pt" stroked="true" strokeweight="1.02pt" strokecolor="#00006c">
          <w10:wrap type="none"/>
        </v:line>
      </w:pict>
    </w:r>
    <w:r>
      <w:rPr/>
      <w:pict>
        <v:line style="position:absolute;mso-position-horizontal-relative:page;mso-position-vertical-relative:page;z-index:-792304" from="697.5pt,548.729980pt" to="701.46pt,548.729980pt" stroked="true" strokeweight="1.02pt" strokecolor="#00006c">
          <w10:wrap type="none"/>
        </v:line>
      </w:pict>
    </w:r>
    <w:r>
      <w:rPr/>
      <w:pict>
        <v:line style="position:absolute;mso-position-horizontal-relative:page;mso-position-vertical-relative:page;z-index:-792280" from="704.460022pt,548.729980pt" to="708.480022pt,548.729980pt" stroked="true" strokeweight="1.02pt" strokecolor="#00006c">
          <w10:wrap type="none"/>
        </v:line>
      </w:pict>
    </w:r>
    <w:r>
      <w:rPr/>
      <w:pict>
        <v:line style="position:absolute;mso-position-horizontal-relative:page;mso-position-vertical-relative:page;z-index:-792256" from="711.47998pt,548.729980pt" to="715.49998pt,548.729980pt" stroked="true" strokeweight="1.02pt" strokecolor="#00006c">
          <w10:wrap type="none"/>
        </v:line>
      </w:pict>
    </w:r>
    <w:r>
      <w:rPr/>
      <w:pict>
        <v:line style="position:absolute;mso-position-horizontal-relative:page;mso-position-vertical-relative:page;z-index:-792232" from="718.5pt,548.729980pt" to="722.46pt,548.729980pt" stroked="true" strokeweight="1.02pt" strokecolor="#00006c">
          <w10:wrap type="none"/>
        </v:line>
      </w:pict>
    </w:r>
    <w:r>
      <w:rPr/>
      <w:pict>
        <v:line style="position:absolute;mso-position-horizontal-relative:page;mso-position-vertical-relative:page;z-index:-792208" from="725.460022pt,548.729980pt" to="729.480022pt,548.729980pt" stroked="true" strokeweight="1.02pt" strokecolor="#00006c">
          <w10:wrap type="none"/>
        </v:line>
      </w:pict>
    </w:r>
    <w:r>
      <w:rPr/>
      <w:pict>
        <v:line style="position:absolute;mso-position-horizontal-relative:page;mso-position-vertical-relative:page;z-index:-792184" from="732.47998pt,548.729980pt" to="736.49998pt,548.729980pt" stroked="true" strokeweight="1.02pt" strokecolor="#00006c">
          <w10:wrap type="none"/>
        </v:line>
      </w:pict>
    </w:r>
    <w:r>
      <w:rPr/>
      <w:pict>
        <v:line style="position:absolute;mso-position-horizontal-relative:page;mso-position-vertical-relative:page;z-index:-792160" from="739.5pt,548.729980pt" to="743.46pt,548.729980pt" stroked="true" strokeweight="1.02pt" strokecolor="#00006c">
          <w10:wrap type="none"/>
        </v:line>
      </w:pict>
    </w:r>
    <w:r>
      <w:rPr/>
      <w:pict>
        <v:line style="position:absolute;mso-position-horizontal-relative:page;mso-position-vertical-relative:page;z-index:-79213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9211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43367">
          <wp:simplePos x="0" y="0"/>
          <wp:positionH relativeFrom="page">
            <wp:posOffset>1114425</wp:posOffset>
          </wp:positionH>
          <wp:positionV relativeFrom="page">
            <wp:posOffset>6759320</wp:posOffset>
          </wp:positionV>
          <wp:extent cx="140208" cy="155448"/>
          <wp:effectExtent l="0" t="0" r="0" b="0"/>
          <wp:wrapNone/>
          <wp:docPr id="95" name="image3.png" descr=""/>
          <wp:cNvGraphicFramePr>
            <a:graphicFrameLocks noChangeAspect="1"/>
          </wp:cNvGraphicFramePr>
          <a:graphic>
            <a:graphicData uri="http://schemas.openxmlformats.org/drawingml/2006/picture">
              <pic:pic>
                <pic:nvPicPr>
                  <pic:cNvPr id="9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9206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9204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92016"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200</w:t>
                </w:r>
                <w:r>
                  <w:rPr/>
                  <w:fldChar w:fldCharType="end"/>
                </w:r>
                <w:r>
                  <w:rPr>
                    <w:b/>
                    <w:sz w:val="20"/>
                  </w:rPr>
                  <w:t> -</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91992" from="81.480003pt,548.729980pt" to="85.500003pt,548.729980pt" stroked="true" strokeweight="1.02pt" strokecolor="#00006c">
          <w10:wrap type="none"/>
        </v:line>
      </w:pict>
    </w:r>
    <w:r>
      <w:rPr/>
      <w:pict>
        <v:line style="position:absolute;mso-position-horizontal-relative:page;mso-position-vertical-relative:page;z-index:-791968" from="88.5pt,548.729980pt" to="92.46pt,548.729980pt" stroked="true" strokeweight="1.02pt" strokecolor="#00006c">
          <w10:wrap type="none"/>
        </v:line>
      </w:pict>
    </w:r>
    <w:r>
      <w:rPr/>
      <w:pict>
        <v:line style="position:absolute;mso-position-horizontal-relative:page;mso-position-vertical-relative:page;z-index:-791944" from="95.459999pt,548.729980pt" to="99.479999pt,548.729980pt" stroked="true" strokeweight="1.02pt" strokecolor="#00006c">
          <w10:wrap type="none"/>
        </v:line>
      </w:pict>
    </w:r>
    <w:r>
      <w:rPr/>
      <w:pict>
        <v:line style="position:absolute;mso-position-horizontal-relative:page;mso-position-vertical-relative:page;z-index:-791920" from="102.480003pt,548.729980pt" to="106.500003pt,548.729980pt" stroked="true" strokeweight="1.02pt" strokecolor="#00006c">
          <w10:wrap type="none"/>
        </v:line>
      </w:pict>
    </w:r>
    <w:r>
      <w:rPr/>
      <w:pict>
        <v:line style="position:absolute;mso-position-horizontal-relative:page;mso-position-vertical-relative:page;z-index:-791896" from="109.5pt,548.729980pt" to="113.46pt,548.729980pt" stroked="true" strokeweight="1.02pt" strokecolor="#00006c">
          <w10:wrap type="none"/>
        </v:line>
      </w:pict>
    </w:r>
    <w:r>
      <w:rPr/>
      <w:pict>
        <v:line style="position:absolute;mso-position-horizontal-relative:page;mso-position-vertical-relative:page;z-index:-791872" from="116.459999pt,548.729980pt" to="120.479999pt,548.729980pt" stroked="true" strokeweight="1.02pt" strokecolor="#00006c">
          <w10:wrap type="none"/>
        </v:line>
      </w:pict>
    </w:r>
    <w:r>
      <w:rPr/>
      <w:pict>
        <v:line style="position:absolute;mso-position-horizontal-relative:page;mso-position-vertical-relative:page;z-index:-791848" from="123.480003pt,548.729980pt" to="127.500003pt,548.729980pt" stroked="true" strokeweight="1.02pt" strokecolor="#00006c">
          <w10:wrap type="none"/>
        </v:line>
      </w:pict>
    </w:r>
    <w:r>
      <w:rPr/>
      <w:pict>
        <v:line style="position:absolute;mso-position-horizontal-relative:page;mso-position-vertical-relative:page;z-index:-791824" from="130.5pt,548.729980pt" to="134.46pt,548.729980pt" stroked="true" strokeweight="1.02pt" strokecolor="#00006c">
          <w10:wrap type="none"/>
        </v:line>
      </w:pict>
    </w:r>
    <w:r>
      <w:rPr/>
      <w:pict>
        <v:line style="position:absolute;mso-position-horizontal-relative:page;mso-position-vertical-relative:page;z-index:-791800" from="137.460007pt,548.729980pt" to="141.480007pt,548.729980pt" stroked="true" strokeweight="1.02pt" strokecolor="#00006c">
          <w10:wrap type="none"/>
        </v:line>
      </w:pict>
    </w:r>
    <w:r>
      <w:rPr/>
      <w:pict>
        <v:line style="position:absolute;mso-position-horizontal-relative:page;mso-position-vertical-relative:page;z-index:-791776" from="144.479996pt,548.729980pt" to="148.499996pt,548.729980pt" stroked="true" strokeweight="1.02pt" strokecolor="#00006c">
          <w10:wrap type="none"/>
        </v:line>
      </w:pict>
    </w:r>
    <w:r>
      <w:rPr/>
      <w:pict>
        <v:line style="position:absolute;mso-position-horizontal-relative:page;mso-position-vertical-relative:page;z-index:-791752" from="151.5pt,548.729980pt" to="155.46pt,548.729980pt" stroked="true" strokeweight="1.02pt" strokecolor="#00006c">
          <w10:wrap type="none"/>
        </v:line>
      </w:pict>
    </w:r>
    <w:r>
      <w:rPr/>
      <w:pict>
        <v:line style="position:absolute;mso-position-horizontal-relative:page;mso-position-vertical-relative:page;z-index:-791728" from="158.460007pt,548.729980pt" to="162.480007pt,548.729980pt" stroked="true" strokeweight="1.02pt" strokecolor="#00006c">
          <w10:wrap type="none"/>
        </v:line>
      </w:pict>
    </w:r>
    <w:r>
      <w:rPr/>
      <w:pict>
        <v:line style="position:absolute;mso-position-horizontal-relative:page;mso-position-vertical-relative:page;z-index:-791704" from="165.479996pt,548.729980pt" to="169.499996pt,548.729980pt" stroked="true" strokeweight="1.02pt" strokecolor="#00006c">
          <w10:wrap type="none"/>
        </v:line>
      </w:pict>
    </w:r>
    <w:r>
      <w:rPr/>
      <w:pict>
        <v:line style="position:absolute;mso-position-horizontal-relative:page;mso-position-vertical-relative:page;z-index:-791680" from="172.5pt,548.729980pt" to="176.46pt,548.729980pt" stroked="true" strokeweight="1.02pt" strokecolor="#00006c">
          <w10:wrap type="none"/>
        </v:line>
      </w:pict>
    </w:r>
    <w:r>
      <w:rPr/>
      <w:pict>
        <v:line style="position:absolute;mso-position-horizontal-relative:page;mso-position-vertical-relative:page;z-index:-791656" from="179.460007pt,548.729980pt" to="183.480007pt,548.729980pt" stroked="true" strokeweight="1.02pt" strokecolor="#00006c">
          <w10:wrap type="none"/>
        </v:line>
      </w:pict>
    </w:r>
    <w:r>
      <w:rPr/>
      <w:pict>
        <v:line style="position:absolute;mso-position-horizontal-relative:page;mso-position-vertical-relative:page;z-index:-791632" from="186.479996pt,548.729980pt" to="190.499996pt,548.729980pt" stroked="true" strokeweight="1.02pt" strokecolor="#00006c">
          <w10:wrap type="none"/>
        </v:line>
      </w:pict>
    </w:r>
    <w:r>
      <w:rPr/>
      <w:pict>
        <v:line style="position:absolute;mso-position-horizontal-relative:page;mso-position-vertical-relative:page;z-index:-791608" from="193.5pt,548.729980pt" to="197.46pt,548.729980pt" stroked="true" strokeweight="1.02pt" strokecolor="#00006c">
          <w10:wrap type="none"/>
        </v:line>
      </w:pict>
    </w:r>
    <w:r>
      <w:rPr/>
      <w:pict>
        <v:line style="position:absolute;mso-position-horizontal-relative:page;mso-position-vertical-relative:page;z-index:-791584" from="200.460007pt,548.729980pt" to="204.480007pt,548.729980pt" stroked="true" strokeweight="1.02pt" strokecolor="#00006c">
          <w10:wrap type="none"/>
        </v:line>
      </w:pict>
    </w:r>
    <w:r>
      <w:rPr/>
      <w:pict>
        <v:line style="position:absolute;mso-position-horizontal-relative:page;mso-position-vertical-relative:page;z-index:-791560" from="207.479996pt,548.729980pt" to="211.499996pt,548.729980pt" stroked="true" strokeweight="1.02pt" strokecolor="#00006c">
          <w10:wrap type="none"/>
        </v:line>
      </w:pict>
    </w:r>
    <w:r>
      <w:rPr/>
      <w:pict>
        <v:line style="position:absolute;mso-position-horizontal-relative:page;mso-position-vertical-relative:page;z-index:-791536" from="214.5pt,548.729980pt" to="218.46pt,548.729980pt" stroked="true" strokeweight="1.02pt" strokecolor="#00006c">
          <w10:wrap type="none"/>
        </v:line>
      </w:pict>
    </w:r>
    <w:r>
      <w:rPr/>
      <w:pict>
        <v:line style="position:absolute;mso-position-horizontal-relative:page;mso-position-vertical-relative:page;z-index:-791512" from="221.460007pt,548.729980pt" to="225.480007pt,548.729980pt" stroked="true" strokeweight="1.02pt" strokecolor="#00006c">
          <w10:wrap type="none"/>
        </v:line>
      </w:pict>
    </w:r>
    <w:r>
      <w:rPr/>
      <w:pict>
        <v:line style="position:absolute;mso-position-horizontal-relative:page;mso-position-vertical-relative:page;z-index:-791488" from="228.479996pt,548.729980pt" to="232.499996pt,548.729980pt" stroked="true" strokeweight="1.02pt" strokecolor="#00006c">
          <w10:wrap type="none"/>
        </v:line>
      </w:pict>
    </w:r>
    <w:r>
      <w:rPr/>
      <w:pict>
        <v:line style="position:absolute;mso-position-horizontal-relative:page;mso-position-vertical-relative:page;z-index:-791464" from="235.5pt,548.729980pt" to="239.46pt,548.729980pt" stroked="true" strokeweight="1.02pt" strokecolor="#00006c">
          <w10:wrap type="none"/>
        </v:line>
      </w:pict>
    </w:r>
    <w:r>
      <w:rPr/>
      <w:pict>
        <v:line style="position:absolute;mso-position-horizontal-relative:page;mso-position-vertical-relative:page;z-index:-791440" from="242.460007pt,548.729980pt" to="246.480007pt,548.729980pt" stroked="true" strokeweight="1.02pt" strokecolor="#00006c">
          <w10:wrap type="none"/>
        </v:line>
      </w:pict>
    </w:r>
    <w:r>
      <w:rPr/>
      <w:pict>
        <v:line style="position:absolute;mso-position-horizontal-relative:page;mso-position-vertical-relative:page;z-index:-791416" from="249.479996pt,548.729980pt" to="253.499996pt,548.729980pt" stroked="true" strokeweight="1.02pt" strokecolor="#00006c">
          <w10:wrap type="none"/>
        </v:line>
      </w:pict>
    </w:r>
    <w:r>
      <w:rPr/>
      <w:pict>
        <v:line style="position:absolute;mso-position-horizontal-relative:page;mso-position-vertical-relative:page;z-index:-791392" from="256.5pt,548.729980pt" to="260.4600pt,548.729980pt" stroked="true" strokeweight="1.02pt" strokecolor="#00006c">
          <w10:wrap type="none"/>
        </v:line>
      </w:pict>
    </w:r>
    <w:r>
      <w:rPr/>
      <w:pict>
        <v:line style="position:absolute;mso-position-horizontal-relative:page;mso-position-vertical-relative:page;z-index:-791368" from="263.459991pt,548.729980pt" to="267.479991pt,548.729980pt" stroked="true" strokeweight="1.02pt" strokecolor="#00006c">
          <w10:wrap type="none"/>
        </v:line>
      </w:pict>
    </w:r>
    <w:r>
      <w:rPr/>
      <w:pict>
        <v:line style="position:absolute;mso-position-horizontal-relative:page;mso-position-vertical-relative:page;z-index:-791344" from="270.480011pt,548.729980pt" to="274.500011pt,548.729980pt" stroked="true" strokeweight="1.02pt" strokecolor="#00006c">
          <w10:wrap type="none"/>
        </v:line>
      </w:pict>
    </w:r>
    <w:r>
      <w:rPr/>
      <w:pict>
        <v:line style="position:absolute;mso-position-horizontal-relative:page;mso-position-vertical-relative:page;z-index:-791320" from="277.5pt,548.729980pt" to="281.460pt,548.729980pt" stroked="true" strokeweight="1.02pt" strokecolor="#00006c">
          <w10:wrap type="none"/>
        </v:line>
      </w:pict>
    </w:r>
    <w:r>
      <w:rPr/>
      <w:pict>
        <v:line style="position:absolute;mso-position-horizontal-relative:page;mso-position-vertical-relative:page;z-index:-791296" from="284.459991pt,548.729980pt" to="288.479991pt,548.729980pt" stroked="true" strokeweight="1.02pt" strokecolor="#00006c">
          <w10:wrap type="none"/>
        </v:line>
      </w:pict>
    </w:r>
    <w:r>
      <w:rPr/>
      <w:pict>
        <v:line style="position:absolute;mso-position-horizontal-relative:page;mso-position-vertical-relative:page;z-index:-791272" from="291.480011pt,548.729980pt" to="295.500011pt,548.729980pt" stroked="true" strokeweight="1.02pt" strokecolor="#00006c">
          <w10:wrap type="none"/>
        </v:line>
      </w:pict>
    </w:r>
    <w:r>
      <w:rPr/>
      <w:pict>
        <v:line style="position:absolute;mso-position-horizontal-relative:page;mso-position-vertical-relative:page;z-index:-791248" from="298.5pt,548.729980pt" to="302.460pt,548.729980pt" stroked="true" strokeweight="1.02pt" strokecolor="#00006c">
          <w10:wrap type="none"/>
        </v:line>
      </w:pict>
    </w:r>
    <w:r>
      <w:rPr/>
      <w:pict>
        <v:line style="position:absolute;mso-position-horizontal-relative:page;mso-position-vertical-relative:page;z-index:-791224" from="305.459991pt,548.729980pt" to="309.479991pt,548.729980pt" stroked="true" strokeweight="1.02pt" strokecolor="#00006c">
          <w10:wrap type="none"/>
        </v:line>
      </w:pict>
    </w:r>
    <w:r>
      <w:rPr/>
      <w:pict>
        <v:line style="position:absolute;mso-position-horizontal-relative:page;mso-position-vertical-relative:page;z-index:-791200" from="312.480011pt,548.729980pt" to="316.500011pt,548.729980pt" stroked="true" strokeweight="1.02pt" strokecolor="#00006c">
          <w10:wrap type="none"/>
        </v:line>
      </w:pict>
    </w:r>
    <w:r>
      <w:rPr/>
      <w:pict>
        <v:line style="position:absolute;mso-position-horizontal-relative:page;mso-position-vertical-relative:page;z-index:-791176" from="319.5pt,548.729980pt" to="323.460pt,548.729980pt" stroked="true" strokeweight="1.02pt" strokecolor="#00006c">
          <w10:wrap type="none"/>
        </v:line>
      </w:pict>
    </w:r>
    <w:r>
      <w:rPr/>
      <w:pict>
        <v:line style="position:absolute;mso-position-horizontal-relative:page;mso-position-vertical-relative:page;z-index:-791152" from="326.459991pt,548.729980pt" to="330.479991pt,548.729980pt" stroked="true" strokeweight="1.02pt" strokecolor="#00006c">
          <w10:wrap type="none"/>
        </v:line>
      </w:pict>
    </w:r>
    <w:r>
      <w:rPr/>
      <w:pict>
        <v:line style="position:absolute;mso-position-horizontal-relative:page;mso-position-vertical-relative:page;z-index:-791128" from="333.480011pt,548.729980pt" to="337.500011pt,548.729980pt" stroked="true" strokeweight="1.02pt" strokecolor="#00006c">
          <w10:wrap type="none"/>
        </v:line>
      </w:pict>
    </w:r>
    <w:r>
      <w:rPr/>
      <w:pict>
        <v:line style="position:absolute;mso-position-horizontal-relative:page;mso-position-vertical-relative:page;z-index:-791104" from="340.5pt,548.729980pt" to="344.46pt,548.729980pt" stroked="true" strokeweight="1.02pt" strokecolor="#00006c">
          <w10:wrap type="none"/>
        </v:line>
      </w:pict>
    </w:r>
    <w:r>
      <w:rPr/>
      <w:pict>
        <v:line style="position:absolute;mso-position-horizontal-relative:page;mso-position-vertical-relative:page;z-index:-791080" from="347.459991pt,548.729980pt" to="351.479991pt,548.729980pt" stroked="true" strokeweight="1.02pt" strokecolor="#00006c">
          <w10:wrap type="none"/>
        </v:line>
      </w:pict>
    </w:r>
    <w:r>
      <w:rPr/>
      <w:pict>
        <v:line style="position:absolute;mso-position-horizontal-relative:page;mso-position-vertical-relative:page;z-index:-791056" from="354.480011pt,548.729980pt" to="358.500011pt,548.729980pt" stroked="true" strokeweight="1.02pt" strokecolor="#00006c">
          <w10:wrap type="none"/>
        </v:line>
      </w:pict>
    </w:r>
    <w:r>
      <w:rPr/>
      <w:pict>
        <v:line style="position:absolute;mso-position-horizontal-relative:page;mso-position-vertical-relative:page;z-index:-791032" from="361.5pt,548.729980pt" to="365.46pt,548.729980pt" stroked="true" strokeweight="1.02pt" strokecolor="#00006c">
          <w10:wrap type="none"/>
        </v:line>
      </w:pict>
    </w:r>
    <w:r>
      <w:rPr/>
      <w:pict>
        <v:line style="position:absolute;mso-position-horizontal-relative:page;mso-position-vertical-relative:page;z-index:-791008" from="368.459991pt,548.729980pt" to="372.479991pt,548.729980pt" stroked="true" strokeweight="1.02pt" strokecolor="#00006c">
          <w10:wrap type="none"/>
        </v:line>
      </w:pict>
    </w:r>
    <w:r>
      <w:rPr/>
      <w:pict>
        <v:line style="position:absolute;mso-position-horizontal-relative:page;mso-position-vertical-relative:page;z-index:-790984" from="375.480011pt,548.729980pt" to="379.500011pt,548.729980pt" stroked="true" strokeweight="1.02pt" strokecolor="#00006c">
          <w10:wrap type="none"/>
        </v:line>
      </w:pict>
    </w:r>
    <w:r>
      <w:rPr/>
      <w:pict>
        <v:line style="position:absolute;mso-position-horizontal-relative:page;mso-position-vertical-relative:page;z-index:-790960" from="382.5pt,548.729980pt" to="386.46pt,548.729980pt" stroked="true" strokeweight="1.02pt" strokecolor="#00006c">
          <w10:wrap type="none"/>
        </v:line>
      </w:pict>
    </w:r>
    <w:r>
      <w:rPr/>
      <w:pict>
        <v:line style="position:absolute;mso-position-horizontal-relative:page;mso-position-vertical-relative:page;z-index:-790936" from="389.459991pt,548.729980pt" to="393.479991pt,548.729980pt" stroked="true" strokeweight="1.02pt" strokecolor="#00006c">
          <w10:wrap type="none"/>
        </v:line>
      </w:pict>
    </w:r>
    <w:r>
      <w:rPr/>
      <w:pict>
        <v:line style="position:absolute;mso-position-horizontal-relative:page;mso-position-vertical-relative:page;z-index:-790912" from="396.480011pt,548.729980pt" to="400.500011pt,548.729980pt" stroked="true" strokeweight="1.02pt" strokecolor="#00006c">
          <w10:wrap type="none"/>
        </v:line>
      </w:pict>
    </w:r>
    <w:r>
      <w:rPr/>
      <w:pict>
        <v:line style="position:absolute;mso-position-horizontal-relative:page;mso-position-vertical-relative:page;z-index:-790888" from="403.5pt,548.729980pt" to="407.46pt,548.729980pt" stroked="true" strokeweight="1.02pt" strokecolor="#00006c">
          <w10:wrap type="none"/>
        </v:line>
      </w:pict>
    </w:r>
    <w:r>
      <w:rPr/>
      <w:pict>
        <v:line style="position:absolute;mso-position-horizontal-relative:page;mso-position-vertical-relative:page;z-index:-790864" from="410.459991pt,548.729980pt" to="414.479991pt,548.729980pt" stroked="true" strokeweight="1.02pt" strokecolor="#00006c">
          <w10:wrap type="none"/>
        </v:line>
      </w:pict>
    </w:r>
    <w:r>
      <w:rPr/>
      <w:pict>
        <v:line style="position:absolute;mso-position-horizontal-relative:page;mso-position-vertical-relative:page;z-index:-790840" from="417.480011pt,548.729980pt" to="421.500011pt,548.729980pt" stroked="true" strokeweight="1.02pt" strokecolor="#00006c">
          <w10:wrap type="none"/>
        </v:line>
      </w:pict>
    </w:r>
    <w:r>
      <w:rPr/>
      <w:pict>
        <v:line style="position:absolute;mso-position-horizontal-relative:page;mso-position-vertical-relative:page;z-index:-790816" from="424.5pt,548.729980pt" to="428.46pt,548.729980pt" stroked="true" strokeweight="1.02pt" strokecolor="#00006c">
          <w10:wrap type="none"/>
        </v:line>
      </w:pict>
    </w:r>
    <w:r>
      <w:rPr/>
      <w:pict>
        <v:line style="position:absolute;mso-position-horizontal-relative:page;mso-position-vertical-relative:page;z-index:-790792" from="431.459991pt,548.729980pt" to="435.479991pt,548.729980pt" stroked="true" strokeweight="1.02pt" strokecolor="#00006c">
          <w10:wrap type="none"/>
        </v:line>
      </w:pict>
    </w:r>
    <w:r>
      <w:rPr/>
      <w:pict>
        <v:line style="position:absolute;mso-position-horizontal-relative:page;mso-position-vertical-relative:page;z-index:-790768" from="438.480011pt,548.729980pt" to="442.500011pt,548.729980pt" stroked="true" strokeweight="1.02pt" strokecolor="#00006c">
          <w10:wrap type="none"/>
        </v:line>
      </w:pict>
    </w:r>
    <w:r>
      <w:rPr/>
      <w:pict>
        <v:line style="position:absolute;mso-position-horizontal-relative:page;mso-position-vertical-relative:page;z-index:-790744" from="445.5pt,548.729980pt" to="449.46pt,548.729980pt" stroked="true" strokeweight="1.02pt" strokecolor="#00006c">
          <w10:wrap type="none"/>
        </v:line>
      </w:pict>
    </w:r>
    <w:r>
      <w:rPr/>
      <w:pict>
        <v:line style="position:absolute;mso-position-horizontal-relative:page;mso-position-vertical-relative:page;z-index:-790720" from="452.459991pt,548.729980pt" to="456.479991pt,548.729980pt" stroked="true" strokeweight="1.02pt" strokecolor="#00006c">
          <w10:wrap type="none"/>
        </v:line>
      </w:pict>
    </w:r>
    <w:r>
      <w:rPr/>
      <w:pict>
        <v:line style="position:absolute;mso-position-horizontal-relative:page;mso-position-vertical-relative:page;z-index:-790696" from="459.480011pt,548.729980pt" to="463.500011pt,548.729980pt" stroked="true" strokeweight="1.02pt" strokecolor="#00006c">
          <w10:wrap type="none"/>
        </v:line>
      </w:pict>
    </w:r>
    <w:r>
      <w:rPr/>
      <w:pict>
        <v:line style="position:absolute;mso-position-horizontal-relative:page;mso-position-vertical-relative:page;z-index:-790672" from="466.5pt,548.729980pt" to="470.46pt,548.729980pt" stroked="true" strokeweight="1.02pt" strokecolor="#00006c">
          <w10:wrap type="none"/>
        </v:line>
      </w:pict>
    </w:r>
    <w:r>
      <w:rPr/>
      <w:pict>
        <v:line style="position:absolute;mso-position-horizontal-relative:page;mso-position-vertical-relative:page;z-index:-790648" from="473.459991pt,548.729980pt" to="477.479991pt,548.729980pt" stroked="true" strokeweight="1.02pt" strokecolor="#00006c">
          <w10:wrap type="none"/>
        </v:line>
      </w:pict>
    </w:r>
    <w:r>
      <w:rPr/>
      <w:pict>
        <v:line style="position:absolute;mso-position-horizontal-relative:page;mso-position-vertical-relative:page;z-index:-790624" from="480.480011pt,548.729980pt" to="484.500011pt,548.729980pt" stroked="true" strokeweight="1.02pt" strokecolor="#00006c">
          <w10:wrap type="none"/>
        </v:line>
      </w:pict>
    </w:r>
    <w:r>
      <w:rPr/>
      <w:pict>
        <v:line style="position:absolute;mso-position-horizontal-relative:page;mso-position-vertical-relative:page;z-index:-790600" from="487.5pt,548.729980pt" to="491.46pt,548.729980pt" stroked="true" strokeweight="1.02pt" strokecolor="#00006c">
          <w10:wrap type="none"/>
        </v:line>
      </w:pict>
    </w:r>
    <w:r>
      <w:rPr/>
      <w:pict>
        <v:line style="position:absolute;mso-position-horizontal-relative:page;mso-position-vertical-relative:page;z-index:-790576" from="494.459991pt,548.729980pt" to="498.479991pt,548.729980pt" stroked="true" strokeweight="1.02pt" strokecolor="#00006c">
          <w10:wrap type="none"/>
        </v:line>
      </w:pict>
    </w:r>
    <w:r>
      <w:rPr/>
      <w:pict>
        <v:line style="position:absolute;mso-position-horizontal-relative:page;mso-position-vertical-relative:page;z-index:-790552" from="501.480011pt,548.729980pt" to="505.500011pt,548.729980pt" stroked="true" strokeweight="1.02pt" strokecolor="#00006c">
          <w10:wrap type="none"/>
        </v:line>
      </w:pict>
    </w:r>
    <w:r>
      <w:rPr/>
      <w:pict>
        <v:line style="position:absolute;mso-position-horizontal-relative:page;mso-position-vertical-relative:page;z-index:-790528" from="508.5pt,548.729980pt" to="512.46pt,548.729980pt" stroked="true" strokeweight="1.02pt" strokecolor="#00006c">
          <w10:wrap type="none"/>
        </v:line>
      </w:pict>
    </w:r>
    <w:r>
      <w:rPr/>
      <w:pict>
        <v:line style="position:absolute;mso-position-horizontal-relative:page;mso-position-vertical-relative:page;z-index:-790504" from="515.460022pt,548.729980pt" to="519.480022pt,548.729980pt" stroked="true" strokeweight="1.02pt" strokecolor="#00006c">
          <w10:wrap type="none"/>
        </v:line>
      </w:pict>
    </w:r>
    <w:r>
      <w:rPr/>
      <w:pict>
        <v:line style="position:absolute;mso-position-horizontal-relative:page;mso-position-vertical-relative:page;z-index:-790480" from="522.479980pt,548.729980pt" to="526.499980pt,548.729980pt" stroked="true" strokeweight="1.02pt" strokecolor="#00006c">
          <w10:wrap type="none"/>
        </v:line>
      </w:pict>
    </w:r>
    <w:r>
      <w:rPr/>
      <w:pict>
        <v:line style="position:absolute;mso-position-horizontal-relative:page;mso-position-vertical-relative:page;z-index:-790456" from="529.5pt,548.729980pt" to="533.46pt,548.729980pt" stroked="true" strokeweight="1.02pt" strokecolor="#00006c">
          <w10:wrap type="none"/>
        </v:line>
      </w:pict>
    </w:r>
    <w:r>
      <w:rPr/>
      <w:pict>
        <v:line style="position:absolute;mso-position-horizontal-relative:page;mso-position-vertical-relative:page;z-index:-790432" from="536.460022pt,548.729980pt" to="540.480022pt,548.729980pt" stroked="true" strokeweight="1.02pt" strokecolor="#00006c">
          <w10:wrap type="none"/>
        </v:line>
      </w:pict>
    </w:r>
    <w:r>
      <w:rPr/>
      <w:pict>
        <v:line style="position:absolute;mso-position-horizontal-relative:page;mso-position-vertical-relative:page;z-index:-790408" from="543.479980pt,548.729980pt" to="547.499980pt,548.729980pt" stroked="true" strokeweight="1.02pt" strokecolor="#00006c">
          <w10:wrap type="none"/>
        </v:line>
      </w:pict>
    </w:r>
    <w:r>
      <w:rPr/>
      <w:pict>
        <v:line style="position:absolute;mso-position-horizontal-relative:page;mso-position-vertical-relative:page;z-index:-790384" from="550.5pt,548.729980pt" to="554.46pt,548.729980pt" stroked="true" strokeweight="1.02pt" strokecolor="#00006c">
          <w10:wrap type="none"/>
        </v:line>
      </w:pict>
    </w:r>
    <w:r>
      <w:rPr/>
      <w:pict>
        <v:line style="position:absolute;mso-position-horizontal-relative:page;mso-position-vertical-relative:page;z-index:-790360" from="557.460022pt,548.729980pt" to="561.480022pt,548.729980pt" stroked="true" strokeweight="1.02pt" strokecolor="#00006c">
          <w10:wrap type="none"/>
        </v:line>
      </w:pict>
    </w:r>
    <w:r>
      <w:rPr/>
      <w:pict>
        <v:line style="position:absolute;mso-position-horizontal-relative:page;mso-position-vertical-relative:page;z-index:-790336" from="564.479980pt,548.729980pt" to="568.499980pt,548.729980pt" stroked="true" strokeweight="1.02pt" strokecolor="#00006c">
          <w10:wrap type="none"/>
        </v:line>
      </w:pict>
    </w:r>
    <w:r>
      <w:rPr/>
      <w:pict>
        <v:line style="position:absolute;mso-position-horizontal-relative:page;mso-position-vertical-relative:page;z-index:-790312" from="571.5pt,548.729980pt" to="575.46pt,548.729980pt" stroked="true" strokeweight="1.02pt" strokecolor="#00006c">
          <w10:wrap type="none"/>
        </v:line>
      </w:pict>
    </w:r>
    <w:r>
      <w:rPr/>
      <w:pict>
        <v:line style="position:absolute;mso-position-horizontal-relative:page;mso-position-vertical-relative:page;z-index:-790288" from="578.460022pt,548.729980pt" to="582.480022pt,548.729980pt" stroked="true" strokeweight="1.02pt" strokecolor="#00006c">
          <w10:wrap type="none"/>
        </v:line>
      </w:pict>
    </w:r>
    <w:r>
      <w:rPr/>
      <w:pict>
        <v:line style="position:absolute;mso-position-horizontal-relative:page;mso-position-vertical-relative:page;z-index:-790264" from="585.479980pt,548.729980pt" to="589.499980pt,548.729980pt" stroked="true" strokeweight="1.02pt" strokecolor="#00006c">
          <w10:wrap type="none"/>
        </v:line>
      </w:pict>
    </w:r>
    <w:r>
      <w:rPr/>
      <w:pict>
        <v:line style="position:absolute;mso-position-horizontal-relative:page;mso-position-vertical-relative:page;z-index:-790240" from="592.5pt,548.729980pt" to="596.46pt,548.729980pt" stroked="true" strokeweight="1.02pt" strokecolor="#00006c">
          <w10:wrap type="none"/>
        </v:line>
      </w:pict>
    </w:r>
    <w:r>
      <w:rPr/>
      <w:pict>
        <v:line style="position:absolute;mso-position-horizontal-relative:page;mso-position-vertical-relative:page;z-index:-790216" from="599.460022pt,548.729980pt" to="603.480022pt,548.729980pt" stroked="true" strokeweight="1.02pt" strokecolor="#00006c">
          <w10:wrap type="none"/>
        </v:line>
      </w:pict>
    </w:r>
    <w:r>
      <w:rPr/>
      <w:pict>
        <v:line style="position:absolute;mso-position-horizontal-relative:page;mso-position-vertical-relative:page;z-index:-790192" from="606.479980pt,548.729980pt" to="610.499980pt,548.729980pt" stroked="true" strokeweight="1.02pt" strokecolor="#00006c">
          <w10:wrap type="none"/>
        </v:line>
      </w:pict>
    </w:r>
    <w:r>
      <w:rPr/>
      <w:pict>
        <v:line style="position:absolute;mso-position-horizontal-relative:page;mso-position-vertical-relative:page;z-index:-790168" from="613.5pt,548.729980pt" to="617.46pt,548.729980pt" stroked="true" strokeweight="1.02pt" strokecolor="#00006c">
          <w10:wrap type="none"/>
        </v:line>
      </w:pict>
    </w:r>
    <w:r>
      <w:rPr/>
      <w:pict>
        <v:line style="position:absolute;mso-position-horizontal-relative:page;mso-position-vertical-relative:page;z-index:-790144" from="620.460022pt,548.729980pt" to="624.480022pt,548.729980pt" stroked="true" strokeweight="1.02pt" strokecolor="#00006c">
          <w10:wrap type="none"/>
        </v:line>
      </w:pict>
    </w:r>
    <w:r>
      <w:rPr/>
      <w:pict>
        <v:line style="position:absolute;mso-position-horizontal-relative:page;mso-position-vertical-relative:page;z-index:-790120" from="627.479980pt,548.729980pt" to="631.499980pt,548.729980pt" stroked="true" strokeweight="1.02pt" strokecolor="#00006c">
          <w10:wrap type="none"/>
        </v:line>
      </w:pict>
    </w:r>
    <w:r>
      <w:rPr/>
      <w:pict>
        <v:line style="position:absolute;mso-position-horizontal-relative:page;mso-position-vertical-relative:page;z-index:-790096" from="634.5pt,548.729980pt" to="638.46pt,548.729980pt" stroked="true" strokeweight="1.02pt" strokecolor="#00006c">
          <w10:wrap type="none"/>
        </v:line>
      </w:pict>
    </w:r>
    <w:r>
      <w:rPr/>
      <w:pict>
        <v:line style="position:absolute;mso-position-horizontal-relative:page;mso-position-vertical-relative:page;z-index:-790072" from="641.460022pt,548.729980pt" to="645.480022pt,548.729980pt" stroked="true" strokeweight="1.02pt" strokecolor="#00006c">
          <w10:wrap type="none"/>
        </v:line>
      </w:pict>
    </w:r>
    <w:r>
      <w:rPr/>
      <w:pict>
        <v:line style="position:absolute;mso-position-horizontal-relative:page;mso-position-vertical-relative:page;z-index:-790048" from="648.479980pt,548.729980pt" to="652.499980pt,548.729980pt" stroked="true" strokeweight="1.02pt" strokecolor="#00006c">
          <w10:wrap type="none"/>
        </v:line>
      </w:pict>
    </w:r>
    <w:r>
      <w:rPr/>
      <w:pict>
        <v:line style="position:absolute;mso-position-horizontal-relative:page;mso-position-vertical-relative:page;z-index:-790024" from="655.5pt,548.729980pt" to="659.46pt,548.729980pt" stroked="true" strokeweight="1.02pt" strokecolor="#00006c">
          <w10:wrap type="none"/>
        </v:line>
      </w:pict>
    </w:r>
    <w:r>
      <w:rPr/>
      <w:pict>
        <v:line style="position:absolute;mso-position-horizontal-relative:page;mso-position-vertical-relative:page;z-index:-790000" from="662.460022pt,548.729980pt" to="666.480022pt,548.729980pt" stroked="true" strokeweight="1.02pt" strokecolor="#00006c">
          <w10:wrap type="none"/>
        </v:line>
      </w:pict>
    </w:r>
    <w:r>
      <w:rPr/>
      <w:pict>
        <v:line style="position:absolute;mso-position-horizontal-relative:page;mso-position-vertical-relative:page;z-index:-789976" from="669.479980pt,548.729980pt" to="673.49998pt,548.729980pt" stroked="true" strokeweight="1.02pt" strokecolor="#00006c">
          <w10:wrap type="none"/>
        </v:line>
      </w:pict>
    </w:r>
    <w:r>
      <w:rPr/>
      <w:pict>
        <v:line style="position:absolute;mso-position-horizontal-relative:page;mso-position-vertical-relative:page;z-index:-789952" from="676.5pt,548.729980pt" to="680.46pt,548.729980pt" stroked="true" strokeweight="1.02pt" strokecolor="#00006c">
          <w10:wrap type="none"/>
        </v:line>
      </w:pict>
    </w:r>
    <w:r>
      <w:rPr/>
      <w:pict>
        <v:line style="position:absolute;mso-position-horizontal-relative:page;mso-position-vertical-relative:page;z-index:-789928" from="683.460022pt,548.729980pt" to="687.480022pt,548.729980pt" stroked="true" strokeweight="1.02pt" strokecolor="#00006c">
          <w10:wrap type="none"/>
        </v:line>
      </w:pict>
    </w:r>
    <w:r>
      <w:rPr/>
      <w:pict>
        <v:line style="position:absolute;mso-position-horizontal-relative:page;mso-position-vertical-relative:page;z-index:-789904" from="690.47998pt,548.729980pt" to="694.49998pt,548.729980pt" stroked="true" strokeweight="1.02pt" strokecolor="#00006c">
          <w10:wrap type="none"/>
        </v:line>
      </w:pict>
    </w:r>
    <w:r>
      <w:rPr/>
      <w:pict>
        <v:line style="position:absolute;mso-position-horizontal-relative:page;mso-position-vertical-relative:page;z-index:-789880" from="697.5pt,548.729980pt" to="701.46pt,548.729980pt" stroked="true" strokeweight="1.02pt" strokecolor="#00006c">
          <w10:wrap type="none"/>
        </v:line>
      </w:pict>
    </w:r>
    <w:r>
      <w:rPr/>
      <w:pict>
        <v:line style="position:absolute;mso-position-horizontal-relative:page;mso-position-vertical-relative:page;z-index:-789856" from="704.460022pt,548.729980pt" to="708.480022pt,548.729980pt" stroked="true" strokeweight="1.02pt" strokecolor="#00006c">
          <w10:wrap type="none"/>
        </v:line>
      </w:pict>
    </w:r>
    <w:r>
      <w:rPr/>
      <w:pict>
        <v:line style="position:absolute;mso-position-horizontal-relative:page;mso-position-vertical-relative:page;z-index:-789832" from="711.47998pt,548.729980pt" to="715.49998pt,548.729980pt" stroked="true" strokeweight="1.02pt" strokecolor="#00006c">
          <w10:wrap type="none"/>
        </v:line>
      </w:pict>
    </w:r>
    <w:r>
      <w:rPr/>
      <w:pict>
        <v:line style="position:absolute;mso-position-horizontal-relative:page;mso-position-vertical-relative:page;z-index:-789808" from="718.5pt,548.729980pt" to="722.46pt,548.729980pt" stroked="true" strokeweight="1.02pt" strokecolor="#00006c">
          <w10:wrap type="none"/>
        </v:line>
      </w:pict>
    </w:r>
    <w:r>
      <w:rPr/>
      <w:pict>
        <v:line style="position:absolute;mso-position-horizontal-relative:page;mso-position-vertical-relative:page;z-index:-789784" from="725.460022pt,548.729980pt" to="729.480022pt,548.729980pt" stroked="true" strokeweight="1.02pt" strokecolor="#00006c">
          <w10:wrap type="none"/>
        </v:line>
      </w:pict>
    </w:r>
    <w:r>
      <w:rPr/>
      <w:pict>
        <v:line style="position:absolute;mso-position-horizontal-relative:page;mso-position-vertical-relative:page;z-index:-789760" from="732.47998pt,548.729980pt" to="736.49998pt,548.729980pt" stroked="true" strokeweight="1.02pt" strokecolor="#00006c">
          <w10:wrap type="none"/>
        </v:line>
      </w:pict>
    </w:r>
    <w:r>
      <w:rPr/>
      <w:pict>
        <v:line style="position:absolute;mso-position-horizontal-relative:page;mso-position-vertical-relative:page;z-index:-789736" from="739.5pt,548.729980pt" to="743.46pt,548.729980pt" stroked="true" strokeweight="1.02pt" strokecolor="#00006c">
          <w10:wrap type="none"/>
        </v:line>
      </w:pict>
    </w:r>
    <w:r>
      <w:rPr/>
      <w:pict>
        <v:line style="position:absolute;mso-position-horizontal-relative:page;mso-position-vertical-relative:page;z-index:-78971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8968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45791">
          <wp:simplePos x="0" y="0"/>
          <wp:positionH relativeFrom="page">
            <wp:posOffset>1114425</wp:posOffset>
          </wp:positionH>
          <wp:positionV relativeFrom="page">
            <wp:posOffset>6759320</wp:posOffset>
          </wp:positionV>
          <wp:extent cx="140208" cy="155448"/>
          <wp:effectExtent l="0" t="0" r="0" b="0"/>
          <wp:wrapNone/>
          <wp:docPr id="97" name="image3.png" descr=""/>
          <wp:cNvGraphicFramePr>
            <a:graphicFrameLocks noChangeAspect="1"/>
          </wp:cNvGraphicFramePr>
          <a:graphic>
            <a:graphicData uri="http://schemas.openxmlformats.org/drawingml/2006/picture">
              <pic:pic>
                <pic:nvPicPr>
                  <pic:cNvPr id="9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8964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8961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8959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210</w:t>
                </w:r>
                <w:r>
                  <w:rPr/>
                  <w:fldChar w:fldCharType="end"/>
                </w:r>
                <w:r>
                  <w:rPr>
                    <w:b/>
                    <w:sz w:val="20"/>
                  </w:rPr>
                  <w:t> -</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89568" from="81.480003pt,548.729980pt" to="85.500003pt,548.729980pt" stroked="true" strokeweight="1.02pt" strokecolor="#00006c">
          <w10:wrap type="none"/>
        </v:line>
      </w:pict>
    </w:r>
    <w:r>
      <w:rPr/>
      <w:pict>
        <v:line style="position:absolute;mso-position-horizontal-relative:page;mso-position-vertical-relative:page;z-index:-789544" from="88.5pt,548.729980pt" to="92.46pt,548.729980pt" stroked="true" strokeweight="1.02pt" strokecolor="#00006c">
          <w10:wrap type="none"/>
        </v:line>
      </w:pict>
    </w:r>
    <w:r>
      <w:rPr/>
      <w:pict>
        <v:line style="position:absolute;mso-position-horizontal-relative:page;mso-position-vertical-relative:page;z-index:-789520" from="95.459999pt,548.729980pt" to="99.479999pt,548.729980pt" stroked="true" strokeweight="1.02pt" strokecolor="#00006c">
          <w10:wrap type="none"/>
        </v:line>
      </w:pict>
    </w:r>
    <w:r>
      <w:rPr/>
      <w:pict>
        <v:line style="position:absolute;mso-position-horizontal-relative:page;mso-position-vertical-relative:page;z-index:-789496" from="102.480003pt,548.729980pt" to="106.500003pt,548.729980pt" stroked="true" strokeweight="1.02pt" strokecolor="#00006c">
          <w10:wrap type="none"/>
        </v:line>
      </w:pict>
    </w:r>
    <w:r>
      <w:rPr/>
      <w:pict>
        <v:line style="position:absolute;mso-position-horizontal-relative:page;mso-position-vertical-relative:page;z-index:-789472" from="109.5pt,548.729980pt" to="113.46pt,548.729980pt" stroked="true" strokeweight="1.02pt" strokecolor="#00006c">
          <w10:wrap type="none"/>
        </v:line>
      </w:pict>
    </w:r>
    <w:r>
      <w:rPr/>
      <w:pict>
        <v:line style="position:absolute;mso-position-horizontal-relative:page;mso-position-vertical-relative:page;z-index:-789448" from="116.459999pt,548.729980pt" to="120.479999pt,548.729980pt" stroked="true" strokeweight="1.02pt" strokecolor="#00006c">
          <w10:wrap type="none"/>
        </v:line>
      </w:pict>
    </w:r>
    <w:r>
      <w:rPr/>
      <w:pict>
        <v:line style="position:absolute;mso-position-horizontal-relative:page;mso-position-vertical-relative:page;z-index:-789424" from="123.480003pt,548.729980pt" to="127.500003pt,548.729980pt" stroked="true" strokeweight="1.02pt" strokecolor="#00006c">
          <w10:wrap type="none"/>
        </v:line>
      </w:pict>
    </w:r>
    <w:r>
      <w:rPr/>
      <w:pict>
        <v:line style="position:absolute;mso-position-horizontal-relative:page;mso-position-vertical-relative:page;z-index:-789400" from="130.5pt,548.729980pt" to="134.46pt,548.729980pt" stroked="true" strokeweight="1.02pt" strokecolor="#00006c">
          <w10:wrap type="none"/>
        </v:line>
      </w:pict>
    </w:r>
    <w:r>
      <w:rPr/>
      <w:pict>
        <v:line style="position:absolute;mso-position-horizontal-relative:page;mso-position-vertical-relative:page;z-index:-789376" from="137.460007pt,548.729980pt" to="141.480007pt,548.729980pt" stroked="true" strokeweight="1.02pt" strokecolor="#00006c">
          <w10:wrap type="none"/>
        </v:line>
      </w:pict>
    </w:r>
    <w:r>
      <w:rPr/>
      <w:pict>
        <v:line style="position:absolute;mso-position-horizontal-relative:page;mso-position-vertical-relative:page;z-index:-789352" from="144.479996pt,548.729980pt" to="148.499996pt,548.729980pt" stroked="true" strokeweight="1.02pt" strokecolor="#00006c">
          <w10:wrap type="none"/>
        </v:line>
      </w:pict>
    </w:r>
    <w:r>
      <w:rPr/>
      <w:pict>
        <v:line style="position:absolute;mso-position-horizontal-relative:page;mso-position-vertical-relative:page;z-index:-789328" from="151.5pt,548.729980pt" to="155.46pt,548.729980pt" stroked="true" strokeweight="1.02pt" strokecolor="#00006c">
          <w10:wrap type="none"/>
        </v:line>
      </w:pict>
    </w:r>
    <w:r>
      <w:rPr/>
      <w:pict>
        <v:line style="position:absolute;mso-position-horizontal-relative:page;mso-position-vertical-relative:page;z-index:-789304" from="158.460007pt,548.729980pt" to="162.480007pt,548.729980pt" stroked="true" strokeweight="1.02pt" strokecolor="#00006c">
          <w10:wrap type="none"/>
        </v:line>
      </w:pict>
    </w:r>
    <w:r>
      <w:rPr/>
      <w:pict>
        <v:line style="position:absolute;mso-position-horizontal-relative:page;mso-position-vertical-relative:page;z-index:-789280" from="165.479996pt,548.729980pt" to="169.499996pt,548.729980pt" stroked="true" strokeweight="1.02pt" strokecolor="#00006c">
          <w10:wrap type="none"/>
        </v:line>
      </w:pict>
    </w:r>
    <w:r>
      <w:rPr/>
      <w:pict>
        <v:line style="position:absolute;mso-position-horizontal-relative:page;mso-position-vertical-relative:page;z-index:-789256" from="172.5pt,548.729980pt" to="176.46pt,548.729980pt" stroked="true" strokeweight="1.02pt" strokecolor="#00006c">
          <w10:wrap type="none"/>
        </v:line>
      </w:pict>
    </w:r>
    <w:r>
      <w:rPr/>
      <w:pict>
        <v:line style="position:absolute;mso-position-horizontal-relative:page;mso-position-vertical-relative:page;z-index:-789232" from="179.460007pt,548.729980pt" to="183.480007pt,548.729980pt" stroked="true" strokeweight="1.02pt" strokecolor="#00006c">
          <w10:wrap type="none"/>
        </v:line>
      </w:pict>
    </w:r>
    <w:r>
      <w:rPr/>
      <w:pict>
        <v:line style="position:absolute;mso-position-horizontal-relative:page;mso-position-vertical-relative:page;z-index:-789208" from="186.479996pt,548.729980pt" to="190.499996pt,548.729980pt" stroked="true" strokeweight="1.02pt" strokecolor="#00006c">
          <w10:wrap type="none"/>
        </v:line>
      </w:pict>
    </w:r>
    <w:r>
      <w:rPr/>
      <w:pict>
        <v:line style="position:absolute;mso-position-horizontal-relative:page;mso-position-vertical-relative:page;z-index:-789184" from="193.5pt,548.729980pt" to="197.46pt,548.729980pt" stroked="true" strokeweight="1.02pt" strokecolor="#00006c">
          <w10:wrap type="none"/>
        </v:line>
      </w:pict>
    </w:r>
    <w:r>
      <w:rPr/>
      <w:pict>
        <v:line style="position:absolute;mso-position-horizontal-relative:page;mso-position-vertical-relative:page;z-index:-789160" from="200.460007pt,548.729980pt" to="204.480007pt,548.729980pt" stroked="true" strokeweight="1.02pt" strokecolor="#00006c">
          <w10:wrap type="none"/>
        </v:line>
      </w:pict>
    </w:r>
    <w:r>
      <w:rPr/>
      <w:pict>
        <v:line style="position:absolute;mso-position-horizontal-relative:page;mso-position-vertical-relative:page;z-index:-789136" from="207.479996pt,548.729980pt" to="211.499996pt,548.729980pt" stroked="true" strokeweight="1.02pt" strokecolor="#00006c">
          <w10:wrap type="none"/>
        </v:line>
      </w:pict>
    </w:r>
    <w:r>
      <w:rPr/>
      <w:pict>
        <v:line style="position:absolute;mso-position-horizontal-relative:page;mso-position-vertical-relative:page;z-index:-789112" from="214.5pt,548.729980pt" to="218.46pt,548.729980pt" stroked="true" strokeweight="1.02pt" strokecolor="#00006c">
          <w10:wrap type="none"/>
        </v:line>
      </w:pict>
    </w:r>
    <w:r>
      <w:rPr/>
      <w:pict>
        <v:line style="position:absolute;mso-position-horizontal-relative:page;mso-position-vertical-relative:page;z-index:-789088" from="221.460007pt,548.729980pt" to="225.480007pt,548.729980pt" stroked="true" strokeweight="1.02pt" strokecolor="#00006c">
          <w10:wrap type="none"/>
        </v:line>
      </w:pict>
    </w:r>
    <w:r>
      <w:rPr/>
      <w:pict>
        <v:line style="position:absolute;mso-position-horizontal-relative:page;mso-position-vertical-relative:page;z-index:-789064" from="228.479996pt,548.729980pt" to="232.499996pt,548.729980pt" stroked="true" strokeweight="1.02pt" strokecolor="#00006c">
          <w10:wrap type="none"/>
        </v:line>
      </w:pict>
    </w:r>
    <w:r>
      <w:rPr/>
      <w:pict>
        <v:line style="position:absolute;mso-position-horizontal-relative:page;mso-position-vertical-relative:page;z-index:-789040" from="235.5pt,548.729980pt" to="239.46pt,548.729980pt" stroked="true" strokeweight="1.02pt" strokecolor="#00006c">
          <w10:wrap type="none"/>
        </v:line>
      </w:pict>
    </w:r>
    <w:r>
      <w:rPr/>
      <w:pict>
        <v:line style="position:absolute;mso-position-horizontal-relative:page;mso-position-vertical-relative:page;z-index:-789016" from="242.460007pt,548.729980pt" to="246.480007pt,548.729980pt" stroked="true" strokeweight="1.02pt" strokecolor="#00006c">
          <w10:wrap type="none"/>
        </v:line>
      </w:pict>
    </w:r>
    <w:r>
      <w:rPr/>
      <w:pict>
        <v:line style="position:absolute;mso-position-horizontal-relative:page;mso-position-vertical-relative:page;z-index:-788992" from="249.479996pt,548.729980pt" to="253.499996pt,548.729980pt" stroked="true" strokeweight="1.02pt" strokecolor="#00006c">
          <w10:wrap type="none"/>
        </v:line>
      </w:pict>
    </w:r>
    <w:r>
      <w:rPr/>
      <w:pict>
        <v:line style="position:absolute;mso-position-horizontal-relative:page;mso-position-vertical-relative:page;z-index:-788968" from="256.5pt,548.729980pt" to="260.4600pt,548.729980pt" stroked="true" strokeweight="1.02pt" strokecolor="#00006c">
          <w10:wrap type="none"/>
        </v:line>
      </w:pict>
    </w:r>
    <w:r>
      <w:rPr/>
      <w:pict>
        <v:line style="position:absolute;mso-position-horizontal-relative:page;mso-position-vertical-relative:page;z-index:-788944" from="263.459991pt,548.729980pt" to="267.479991pt,548.729980pt" stroked="true" strokeweight="1.02pt" strokecolor="#00006c">
          <w10:wrap type="none"/>
        </v:line>
      </w:pict>
    </w:r>
    <w:r>
      <w:rPr/>
      <w:pict>
        <v:line style="position:absolute;mso-position-horizontal-relative:page;mso-position-vertical-relative:page;z-index:-788920" from="270.480011pt,548.729980pt" to="274.500011pt,548.729980pt" stroked="true" strokeweight="1.02pt" strokecolor="#00006c">
          <w10:wrap type="none"/>
        </v:line>
      </w:pict>
    </w:r>
    <w:r>
      <w:rPr/>
      <w:pict>
        <v:line style="position:absolute;mso-position-horizontal-relative:page;mso-position-vertical-relative:page;z-index:-788896" from="277.5pt,548.729980pt" to="281.460pt,548.729980pt" stroked="true" strokeweight="1.02pt" strokecolor="#00006c">
          <w10:wrap type="none"/>
        </v:line>
      </w:pict>
    </w:r>
    <w:r>
      <w:rPr/>
      <w:pict>
        <v:line style="position:absolute;mso-position-horizontal-relative:page;mso-position-vertical-relative:page;z-index:-788872" from="284.459991pt,548.729980pt" to="288.479991pt,548.729980pt" stroked="true" strokeweight="1.02pt" strokecolor="#00006c">
          <w10:wrap type="none"/>
        </v:line>
      </w:pict>
    </w:r>
    <w:r>
      <w:rPr/>
      <w:pict>
        <v:line style="position:absolute;mso-position-horizontal-relative:page;mso-position-vertical-relative:page;z-index:-788848" from="291.480011pt,548.729980pt" to="295.500011pt,548.729980pt" stroked="true" strokeweight="1.02pt" strokecolor="#00006c">
          <w10:wrap type="none"/>
        </v:line>
      </w:pict>
    </w:r>
    <w:r>
      <w:rPr/>
      <w:pict>
        <v:line style="position:absolute;mso-position-horizontal-relative:page;mso-position-vertical-relative:page;z-index:-788824" from="298.5pt,548.729980pt" to="302.460pt,548.729980pt" stroked="true" strokeweight="1.02pt" strokecolor="#00006c">
          <w10:wrap type="none"/>
        </v:line>
      </w:pict>
    </w:r>
    <w:r>
      <w:rPr/>
      <w:pict>
        <v:line style="position:absolute;mso-position-horizontal-relative:page;mso-position-vertical-relative:page;z-index:-788800" from="305.459991pt,548.729980pt" to="309.479991pt,548.729980pt" stroked="true" strokeweight="1.02pt" strokecolor="#00006c">
          <w10:wrap type="none"/>
        </v:line>
      </w:pict>
    </w:r>
    <w:r>
      <w:rPr/>
      <w:pict>
        <v:line style="position:absolute;mso-position-horizontal-relative:page;mso-position-vertical-relative:page;z-index:-788776" from="312.480011pt,548.729980pt" to="316.500011pt,548.729980pt" stroked="true" strokeweight="1.02pt" strokecolor="#00006c">
          <w10:wrap type="none"/>
        </v:line>
      </w:pict>
    </w:r>
    <w:r>
      <w:rPr/>
      <w:pict>
        <v:line style="position:absolute;mso-position-horizontal-relative:page;mso-position-vertical-relative:page;z-index:-788752" from="319.5pt,548.729980pt" to="323.460pt,548.729980pt" stroked="true" strokeweight="1.02pt" strokecolor="#00006c">
          <w10:wrap type="none"/>
        </v:line>
      </w:pict>
    </w:r>
    <w:r>
      <w:rPr/>
      <w:pict>
        <v:line style="position:absolute;mso-position-horizontal-relative:page;mso-position-vertical-relative:page;z-index:-788728" from="326.459991pt,548.729980pt" to="330.479991pt,548.729980pt" stroked="true" strokeweight="1.02pt" strokecolor="#00006c">
          <w10:wrap type="none"/>
        </v:line>
      </w:pict>
    </w:r>
    <w:r>
      <w:rPr/>
      <w:pict>
        <v:line style="position:absolute;mso-position-horizontal-relative:page;mso-position-vertical-relative:page;z-index:-788704" from="333.480011pt,548.729980pt" to="337.500011pt,548.729980pt" stroked="true" strokeweight="1.02pt" strokecolor="#00006c">
          <w10:wrap type="none"/>
        </v:line>
      </w:pict>
    </w:r>
    <w:r>
      <w:rPr/>
      <w:pict>
        <v:line style="position:absolute;mso-position-horizontal-relative:page;mso-position-vertical-relative:page;z-index:-788680" from="340.5pt,548.729980pt" to="344.46pt,548.729980pt" stroked="true" strokeweight="1.02pt" strokecolor="#00006c">
          <w10:wrap type="none"/>
        </v:line>
      </w:pict>
    </w:r>
    <w:r>
      <w:rPr/>
      <w:pict>
        <v:line style="position:absolute;mso-position-horizontal-relative:page;mso-position-vertical-relative:page;z-index:-788656" from="347.459991pt,548.729980pt" to="351.479991pt,548.729980pt" stroked="true" strokeweight="1.02pt" strokecolor="#00006c">
          <w10:wrap type="none"/>
        </v:line>
      </w:pict>
    </w:r>
    <w:r>
      <w:rPr/>
      <w:pict>
        <v:line style="position:absolute;mso-position-horizontal-relative:page;mso-position-vertical-relative:page;z-index:-788632" from="354.480011pt,548.729980pt" to="358.500011pt,548.729980pt" stroked="true" strokeweight="1.02pt" strokecolor="#00006c">
          <w10:wrap type="none"/>
        </v:line>
      </w:pict>
    </w:r>
    <w:r>
      <w:rPr/>
      <w:pict>
        <v:line style="position:absolute;mso-position-horizontal-relative:page;mso-position-vertical-relative:page;z-index:-788608" from="361.5pt,548.729980pt" to="365.46pt,548.729980pt" stroked="true" strokeweight="1.02pt" strokecolor="#00006c">
          <w10:wrap type="none"/>
        </v:line>
      </w:pict>
    </w:r>
    <w:r>
      <w:rPr/>
      <w:pict>
        <v:line style="position:absolute;mso-position-horizontal-relative:page;mso-position-vertical-relative:page;z-index:-788584" from="368.459991pt,548.729980pt" to="372.479991pt,548.729980pt" stroked="true" strokeweight="1.02pt" strokecolor="#00006c">
          <w10:wrap type="none"/>
        </v:line>
      </w:pict>
    </w:r>
    <w:r>
      <w:rPr/>
      <w:pict>
        <v:line style="position:absolute;mso-position-horizontal-relative:page;mso-position-vertical-relative:page;z-index:-788560" from="375.480011pt,548.729980pt" to="379.500011pt,548.729980pt" stroked="true" strokeweight="1.02pt" strokecolor="#00006c">
          <w10:wrap type="none"/>
        </v:line>
      </w:pict>
    </w:r>
    <w:r>
      <w:rPr/>
      <w:pict>
        <v:line style="position:absolute;mso-position-horizontal-relative:page;mso-position-vertical-relative:page;z-index:-788536" from="382.5pt,548.729980pt" to="386.46pt,548.729980pt" stroked="true" strokeweight="1.02pt" strokecolor="#00006c">
          <w10:wrap type="none"/>
        </v:line>
      </w:pict>
    </w:r>
    <w:r>
      <w:rPr/>
      <w:pict>
        <v:line style="position:absolute;mso-position-horizontal-relative:page;mso-position-vertical-relative:page;z-index:-788512" from="389.459991pt,548.729980pt" to="393.479991pt,548.729980pt" stroked="true" strokeweight="1.02pt" strokecolor="#00006c">
          <w10:wrap type="none"/>
        </v:line>
      </w:pict>
    </w:r>
    <w:r>
      <w:rPr/>
      <w:pict>
        <v:line style="position:absolute;mso-position-horizontal-relative:page;mso-position-vertical-relative:page;z-index:-788488" from="396.480011pt,548.729980pt" to="400.500011pt,548.729980pt" stroked="true" strokeweight="1.02pt" strokecolor="#00006c">
          <w10:wrap type="none"/>
        </v:line>
      </w:pict>
    </w:r>
    <w:r>
      <w:rPr/>
      <w:pict>
        <v:line style="position:absolute;mso-position-horizontal-relative:page;mso-position-vertical-relative:page;z-index:-788464" from="403.5pt,548.729980pt" to="407.46pt,548.729980pt" stroked="true" strokeweight="1.02pt" strokecolor="#00006c">
          <w10:wrap type="none"/>
        </v:line>
      </w:pict>
    </w:r>
    <w:r>
      <w:rPr/>
      <w:pict>
        <v:line style="position:absolute;mso-position-horizontal-relative:page;mso-position-vertical-relative:page;z-index:-788440" from="410.459991pt,548.729980pt" to="414.479991pt,548.729980pt" stroked="true" strokeweight="1.02pt" strokecolor="#00006c">
          <w10:wrap type="none"/>
        </v:line>
      </w:pict>
    </w:r>
    <w:r>
      <w:rPr/>
      <w:pict>
        <v:line style="position:absolute;mso-position-horizontal-relative:page;mso-position-vertical-relative:page;z-index:-788416" from="417.480011pt,548.729980pt" to="421.500011pt,548.729980pt" stroked="true" strokeweight="1.02pt" strokecolor="#00006c">
          <w10:wrap type="none"/>
        </v:line>
      </w:pict>
    </w:r>
    <w:r>
      <w:rPr/>
      <w:pict>
        <v:line style="position:absolute;mso-position-horizontal-relative:page;mso-position-vertical-relative:page;z-index:-788392" from="424.5pt,548.729980pt" to="428.46pt,548.729980pt" stroked="true" strokeweight="1.02pt" strokecolor="#00006c">
          <w10:wrap type="none"/>
        </v:line>
      </w:pict>
    </w:r>
    <w:r>
      <w:rPr/>
      <w:pict>
        <v:line style="position:absolute;mso-position-horizontal-relative:page;mso-position-vertical-relative:page;z-index:-788368" from="431.459991pt,548.729980pt" to="435.479991pt,548.729980pt" stroked="true" strokeweight="1.02pt" strokecolor="#00006c">
          <w10:wrap type="none"/>
        </v:line>
      </w:pict>
    </w:r>
    <w:r>
      <w:rPr/>
      <w:pict>
        <v:line style="position:absolute;mso-position-horizontal-relative:page;mso-position-vertical-relative:page;z-index:-788344" from="438.480011pt,548.729980pt" to="442.500011pt,548.729980pt" stroked="true" strokeweight="1.02pt" strokecolor="#00006c">
          <w10:wrap type="none"/>
        </v:line>
      </w:pict>
    </w:r>
    <w:r>
      <w:rPr/>
      <w:pict>
        <v:line style="position:absolute;mso-position-horizontal-relative:page;mso-position-vertical-relative:page;z-index:-788320" from="445.5pt,548.729980pt" to="449.46pt,548.729980pt" stroked="true" strokeweight="1.02pt" strokecolor="#00006c">
          <w10:wrap type="none"/>
        </v:line>
      </w:pict>
    </w:r>
    <w:r>
      <w:rPr/>
      <w:pict>
        <v:line style="position:absolute;mso-position-horizontal-relative:page;mso-position-vertical-relative:page;z-index:-788296" from="452.459991pt,548.729980pt" to="456.479991pt,548.729980pt" stroked="true" strokeweight="1.02pt" strokecolor="#00006c">
          <w10:wrap type="none"/>
        </v:line>
      </w:pict>
    </w:r>
    <w:r>
      <w:rPr/>
      <w:pict>
        <v:line style="position:absolute;mso-position-horizontal-relative:page;mso-position-vertical-relative:page;z-index:-788272" from="459.480011pt,548.729980pt" to="463.500011pt,548.729980pt" stroked="true" strokeweight="1.02pt" strokecolor="#00006c">
          <w10:wrap type="none"/>
        </v:line>
      </w:pict>
    </w:r>
    <w:r>
      <w:rPr/>
      <w:pict>
        <v:line style="position:absolute;mso-position-horizontal-relative:page;mso-position-vertical-relative:page;z-index:-788248" from="466.5pt,548.729980pt" to="470.46pt,548.729980pt" stroked="true" strokeweight="1.02pt" strokecolor="#00006c">
          <w10:wrap type="none"/>
        </v:line>
      </w:pict>
    </w:r>
    <w:r>
      <w:rPr/>
      <w:pict>
        <v:line style="position:absolute;mso-position-horizontal-relative:page;mso-position-vertical-relative:page;z-index:-788224" from="473.459991pt,548.729980pt" to="477.479991pt,548.729980pt" stroked="true" strokeweight="1.02pt" strokecolor="#00006c">
          <w10:wrap type="none"/>
        </v:line>
      </w:pict>
    </w:r>
    <w:r>
      <w:rPr/>
      <w:pict>
        <v:line style="position:absolute;mso-position-horizontal-relative:page;mso-position-vertical-relative:page;z-index:-788200" from="480.480011pt,548.729980pt" to="484.500011pt,548.729980pt" stroked="true" strokeweight="1.02pt" strokecolor="#00006c">
          <w10:wrap type="none"/>
        </v:line>
      </w:pict>
    </w:r>
    <w:r>
      <w:rPr/>
      <w:pict>
        <v:line style="position:absolute;mso-position-horizontal-relative:page;mso-position-vertical-relative:page;z-index:-788176" from="487.5pt,548.729980pt" to="491.46pt,548.729980pt" stroked="true" strokeweight="1.02pt" strokecolor="#00006c">
          <w10:wrap type="none"/>
        </v:line>
      </w:pict>
    </w:r>
    <w:r>
      <w:rPr/>
      <w:pict>
        <v:line style="position:absolute;mso-position-horizontal-relative:page;mso-position-vertical-relative:page;z-index:-788152" from="494.459991pt,548.729980pt" to="498.479991pt,548.729980pt" stroked="true" strokeweight="1.02pt" strokecolor="#00006c">
          <w10:wrap type="none"/>
        </v:line>
      </w:pict>
    </w:r>
    <w:r>
      <w:rPr/>
      <w:pict>
        <v:line style="position:absolute;mso-position-horizontal-relative:page;mso-position-vertical-relative:page;z-index:-788128" from="501.480011pt,548.729980pt" to="505.500011pt,548.729980pt" stroked="true" strokeweight="1.02pt" strokecolor="#00006c">
          <w10:wrap type="none"/>
        </v:line>
      </w:pict>
    </w:r>
    <w:r>
      <w:rPr/>
      <w:pict>
        <v:line style="position:absolute;mso-position-horizontal-relative:page;mso-position-vertical-relative:page;z-index:-788104" from="508.5pt,548.729980pt" to="512.46pt,548.729980pt" stroked="true" strokeweight="1.02pt" strokecolor="#00006c">
          <w10:wrap type="none"/>
        </v:line>
      </w:pict>
    </w:r>
    <w:r>
      <w:rPr/>
      <w:pict>
        <v:line style="position:absolute;mso-position-horizontal-relative:page;mso-position-vertical-relative:page;z-index:-788080" from="515.460022pt,548.729980pt" to="519.480022pt,548.729980pt" stroked="true" strokeweight="1.02pt" strokecolor="#00006c">
          <w10:wrap type="none"/>
        </v:line>
      </w:pict>
    </w:r>
    <w:r>
      <w:rPr/>
      <w:pict>
        <v:line style="position:absolute;mso-position-horizontal-relative:page;mso-position-vertical-relative:page;z-index:-788056" from="522.479980pt,548.729980pt" to="526.499980pt,548.729980pt" stroked="true" strokeweight="1.02pt" strokecolor="#00006c">
          <w10:wrap type="none"/>
        </v:line>
      </w:pict>
    </w:r>
    <w:r>
      <w:rPr/>
      <w:pict>
        <v:line style="position:absolute;mso-position-horizontal-relative:page;mso-position-vertical-relative:page;z-index:-788032" from="529.5pt,548.729980pt" to="533.46pt,548.729980pt" stroked="true" strokeweight="1.02pt" strokecolor="#00006c">
          <w10:wrap type="none"/>
        </v:line>
      </w:pict>
    </w:r>
    <w:r>
      <w:rPr/>
      <w:pict>
        <v:line style="position:absolute;mso-position-horizontal-relative:page;mso-position-vertical-relative:page;z-index:-788008" from="536.460022pt,548.729980pt" to="540.480022pt,548.729980pt" stroked="true" strokeweight="1.02pt" strokecolor="#00006c">
          <w10:wrap type="none"/>
        </v:line>
      </w:pict>
    </w:r>
    <w:r>
      <w:rPr/>
      <w:pict>
        <v:line style="position:absolute;mso-position-horizontal-relative:page;mso-position-vertical-relative:page;z-index:-787984" from="543.479980pt,548.729980pt" to="547.499980pt,548.729980pt" stroked="true" strokeweight="1.02pt" strokecolor="#00006c">
          <w10:wrap type="none"/>
        </v:line>
      </w:pict>
    </w:r>
    <w:r>
      <w:rPr/>
      <w:pict>
        <v:line style="position:absolute;mso-position-horizontal-relative:page;mso-position-vertical-relative:page;z-index:-787960" from="550.5pt,548.729980pt" to="554.46pt,548.729980pt" stroked="true" strokeweight="1.02pt" strokecolor="#00006c">
          <w10:wrap type="none"/>
        </v:line>
      </w:pict>
    </w:r>
    <w:r>
      <w:rPr/>
      <w:pict>
        <v:line style="position:absolute;mso-position-horizontal-relative:page;mso-position-vertical-relative:page;z-index:-787936" from="557.460022pt,548.729980pt" to="561.480022pt,548.729980pt" stroked="true" strokeweight="1.02pt" strokecolor="#00006c">
          <w10:wrap type="none"/>
        </v:line>
      </w:pict>
    </w:r>
    <w:r>
      <w:rPr/>
      <w:pict>
        <v:line style="position:absolute;mso-position-horizontal-relative:page;mso-position-vertical-relative:page;z-index:-787912" from="564.479980pt,548.729980pt" to="568.499980pt,548.729980pt" stroked="true" strokeweight="1.02pt" strokecolor="#00006c">
          <w10:wrap type="none"/>
        </v:line>
      </w:pict>
    </w:r>
    <w:r>
      <w:rPr/>
      <w:pict>
        <v:line style="position:absolute;mso-position-horizontal-relative:page;mso-position-vertical-relative:page;z-index:-787888" from="571.5pt,548.729980pt" to="575.46pt,548.729980pt" stroked="true" strokeweight="1.02pt" strokecolor="#00006c">
          <w10:wrap type="none"/>
        </v:line>
      </w:pict>
    </w:r>
    <w:r>
      <w:rPr/>
      <w:pict>
        <v:line style="position:absolute;mso-position-horizontal-relative:page;mso-position-vertical-relative:page;z-index:-787864" from="578.460022pt,548.729980pt" to="582.480022pt,548.729980pt" stroked="true" strokeweight="1.02pt" strokecolor="#00006c">
          <w10:wrap type="none"/>
        </v:line>
      </w:pict>
    </w:r>
    <w:r>
      <w:rPr/>
      <w:pict>
        <v:line style="position:absolute;mso-position-horizontal-relative:page;mso-position-vertical-relative:page;z-index:-787840" from="585.479980pt,548.729980pt" to="589.499980pt,548.729980pt" stroked="true" strokeweight="1.02pt" strokecolor="#00006c">
          <w10:wrap type="none"/>
        </v:line>
      </w:pict>
    </w:r>
    <w:r>
      <w:rPr/>
      <w:pict>
        <v:line style="position:absolute;mso-position-horizontal-relative:page;mso-position-vertical-relative:page;z-index:-787816" from="592.5pt,548.729980pt" to="596.46pt,548.729980pt" stroked="true" strokeweight="1.02pt" strokecolor="#00006c">
          <w10:wrap type="none"/>
        </v:line>
      </w:pict>
    </w:r>
    <w:r>
      <w:rPr/>
      <w:pict>
        <v:line style="position:absolute;mso-position-horizontal-relative:page;mso-position-vertical-relative:page;z-index:-787792" from="599.460022pt,548.729980pt" to="603.480022pt,548.729980pt" stroked="true" strokeweight="1.02pt" strokecolor="#00006c">
          <w10:wrap type="none"/>
        </v:line>
      </w:pict>
    </w:r>
    <w:r>
      <w:rPr/>
      <w:pict>
        <v:line style="position:absolute;mso-position-horizontal-relative:page;mso-position-vertical-relative:page;z-index:-787768" from="606.479980pt,548.729980pt" to="610.499980pt,548.729980pt" stroked="true" strokeweight="1.02pt" strokecolor="#00006c">
          <w10:wrap type="none"/>
        </v:line>
      </w:pict>
    </w:r>
    <w:r>
      <w:rPr/>
      <w:pict>
        <v:line style="position:absolute;mso-position-horizontal-relative:page;mso-position-vertical-relative:page;z-index:-787744" from="613.5pt,548.729980pt" to="617.46pt,548.729980pt" stroked="true" strokeweight="1.02pt" strokecolor="#00006c">
          <w10:wrap type="none"/>
        </v:line>
      </w:pict>
    </w:r>
    <w:r>
      <w:rPr/>
      <w:pict>
        <v:line style="position:absolute;mso-position-horizontal-relative:page;mso-position-vertical-relative:page;z-index:-787720" from="620.460022pt,548.729980pt" to="624.480022pt,548.729980pt" stroked="true" strokeweight="1.02pt" strokecolor="#00006c">
          <w10:wrap type="none"/>
        </v:line>
      </w:pict>
    </w:r>
    <w:r>
      <w:rPr/>
      <w:pict>
        <v:line style="position:absolute;mso-position-horizontal-relative:page;mso-position-vertical-relative:page;z-index:-787696" from="627.479980pt,548.729980pt" to="631.499980pt,548.729980pt" stroked="true" strokeweight="1.02pt" strokecolor="#00006c">
          <w10:wrap type="none"/>
        </v:line>
      </w:pict>
    </w:r>
    <w:r>
      <w:rPr/>
      <w:pict>
        <v:line style="position:absolute;mso-position-horizontal-relative:page;mso-position-vertical-relative:page;z-index:-787672" from="634.5pt,548.729980pt" to="638.46pt,548.729980pt" stroked="true" strokeweight="1.02pt" strokecolor="#00006c">
          <w10:wrap type="none"/>
        </v:line>
      </w:pict>
    </w:r>
    <w:r>
      <w:rPr/>
      <w:pict>
        <v:line style="position:absolute;mso-position-horizontal-relative:page;mso-position-vertical-relative:page;z-index:-787648" from="641.460022pt,548.729980pt" to="645.480022pt,548.729980pt" stroked="true" strokeweight="1.02pt" strokecolor="#00006c">
          <w10:wrap type="none"/>
        </v:line>
      </w:pict>
    </w:r>
    <w:r>
      <w:rPr/>
      <w:pict>
        <v:line style="position:absolute;mso-position-horizontal-relative:page;mso-position-vertical-relative:page;z-index:-787624" from="648.479980pt,548.729980pt" to="652.499980pt,548.729980pt" stroked="true" strokeweight="1.02pt" strokecolor="#00006c">
          <w10:wrap type="none"/>
        </v:line>
      </w:pict>
    </w:r>
    <w:r>
      <w:rPr/>
      <w:pict>
        <v:line style="position:absolute;mso-position-horizontal-relative:page;mso-position-vertical-relative:page;z-index:-787600" from="655.5pt,548.729980pt" to="659.46pt,548.729980pt" stroked="true" strokeweight="1.02pt" strokecolor="#00006c">
          <w10:wrap type="none"/>
        </v:line>
      </w:pict>
    </w:r>
    <w:r>
      <w:rPr/>
      <w:pict>
        <v:line style="position:absolute;mso-position-horizontal-relative:page;mso-position-vertical-relative:page;z-index:-787576" from="662.460022pt,548.729980pt" to="666.480022pt,548.729980pt" stroked="true" strokeweight="1.02pt" strokecolor="#00006c">
          <w10:wrap type="none"/>
        </v:line>
      </w:pict>
    </w:r>
    <w:r>
      <w:rPr/>
      <w:pict>
        <v:line style="position:absolute;mso-position-horizontal-relative:page;mso-position-vertical-relative:page;z-index:-787552" from="669.479980pt,548.729980pt" to="673.49998pt,548.729980pt" stroked="true" strokeweight="1.02pt" strokecolor="#00006c">
          <w10:wrap type="none"/>
        </v:line>
      </w:pict>
    </w:r>
    <w:r>
      <w:rPr/>
      <w:pict>
        <v:line style="position:absolute;mso-position-horizontal-relative:page;mso-position-vertical-relative:page;z-index:-787528" from="676.5pt,548.729980pt" to="680.46pt,548.729980pt" stroked="true" strokeweight="1.02pt" strokecolor="#00006c">
          <w10:wrap type="none"/>
        </v:line>
      </w:pict>
    </w:r>
    <w:r>
      <w:rPr/>
      <w:pict>
        <v:line style="position:absolute;mso-position-horizontal-relative:page;mso-position-vertical-relative:page;z-index:-787504" from="683.460022pt,548.729980pt" to="687.480022pt,548.729980pt" stroked="true" strokeweight="1.02pt" strokecolor="#00006c">
          <w10:wrap type="none"/>
        </v:line>
      </w:pict>
    </w:r>
    <w:r>
      <w:rPr/>
      <w:pict>
        <v:line style="position:absolute;mso-position-horizontal-relative:page;mso-position-vertical-relative:page;z-index:-787480" from="690.47998pt,548.729980pt" to="694.49998pt,548.729980pt" stroked="true" strokeweight="1.02pt" strokecolor="#00006c">
          <w10:wrap type="none"/>
        </v:line>
      </w:pict>
    </w:r>
    <w:r>
      <w:rPr/>
      <w:pict>
        <v:line style="position:absolute;mso-position-horizontal-relative:page;mso-position-vertical-relative:page;z-index:-787456" from="697.5pt,548.729980pt" to="701.46pt,548.729980pt" stroked="true" strokeweight="1.02pt" strokecolor="#00006c">
          <w10:wrap type="none"/>
        </v:line>
      </w:pict>
    </w:r>
    <w:r>
      <w:rPr/>
      <w:pict>
        <v:line style="position:absolute;mso-position-horizontal-relative:page;mso-position-vertical-relative:page;z-index:-787432" from="704.460022pt,548.729980pt" to="708.480022pt,548.729980pt" stroked="true" strokeweight="1.02pt" strokecolor="#00006c">
          <w10:wrap type="none"/>
        </v:line>
      </w:pict>
    </w:r>
    <w:r>
      <w:rPr/>
      <w:pict>
        <v:line style="position:absolute;mso-position-horizontal-relative:page;mso-position-vertical-relative:page;z-index:-787408" from="711.47998pt,548.729980pt" to="715.49998pt,548.729980pt" stroked="true" strokeweight="1.02pt" strokecolor="#00006c">
          <w10:wrap type="none"/>
        </v:line>
      </w:pict>
    </w:r>
    <w:r>
      <w:rPr/>
      <w:pict>
        <v:line style="position:absolute;mso-position-horizontal-relative:page;mso-position-vertical-relative:page;z-index:-787384" from="718.5pt,548.729980pt" to="722.46pt,548.729980pt" stroked="true" strokeweight="1.02pt" strokecolor="#00006c">
          <w10:wrap type="none"/>
        </v:line>
      </w:pict>
    </w:r>
    <w:r>
      <w:rPr/>
      <w:pict>
        <v:line style="position:absolute;mso-position-horizontal-relative:page;mso-position-vertical-relative:page;z-index:-787360" from="725.460022pt,548.729980pt" to="729.480022pt,548.729980pt" stroked="true" strokeweight="1.02pt" strokecolor="#00006c">
          <w10:wrap type="none"/>
        </v:line>
      </w:pict>
    </w:r>
    <w:r>
      <w:rPr/>
      <w:pict>
        <v:line style="position:absolute;mso-position-horizontal-relative:page;mso-position-vertical-relative:page;z-index:-787336" from="732.47998pt,548.729980pt" to="736.49998pt,548.729980pt" stroked="true" strokeweight="1.02pt" strokecolor="#00006c">
          <w10:wrap type="none"/>
        </v:line>
      </w:pict>
    </w:r>
    <w:r>
      <w:rPr/>
      <w:pict>
        <v:line style="position:absolute;mso-position-horizontal-relative:page;mso-position-vertical-relative:page;z-index:-787312" from="739.5pt,548.729980pt" to="743.46pt,548.729980pt" stroked="true" strokeweight="1.02pt" strokecolor="#00006c">
          <w10:wrap type="none"/>
        </v:line>
      </w:pict>
    </w:r>
    <w:r>
      <w:rPr/>
      <w:pict>
        <v:line style="position:absolute;mso-position-horizontal-relative:page;mso-position-vertical-relative:page;z-index:-787288" from="746.460022pt,548.729980pt" to="749.340022pt,548.729980pt" stroked="true" strokeweight="1.02pt" strokecolor="#00006c">
          <w10:wrap type="none"/>
        </v:line>
      </w:pict>
    </w:r>
    <w:r>
      <w:rPr/>
      <w:pict>
        <v:shape style="position:absolute;margin-left:402.320007pt;margin-top:557.99707pt;width:28.7pt;height:12.05pt;mso-position-horizontal-relative:page;mso-position-vertical-relative:page;z-index:-787264"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214</w:t>
                </w:r>
                <w:r>
                  <w:rPr/>
                  <w:fldChar w:fldCharType="end"/>
                </w:r>
                <w:r>
                  <w:rPr>
                    <w:b/>
                    <w:sz w:val="20"/>
                  </w:rPr>
                  <w:t> -</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87240" from="81.480003pt,548.729980pt" to="85.500003pt,548.729980pt" stroked="true" strokeweight="1.02pt" strokecolor="#00006c">
          <w10:wrap type="none"/>
        </v:line>
      </w:pict>
    </w:r>
    <w:r>
      <w:rPr/>
      <w:pict>
        <v:line style="position:absolute;mso-position-horizontal-relative:page;mso-position-vertical-relative:page;z-index:-787216" from="88.5pt,548.729980pt" to="92.46pt,548.729980pt" stroked="true" strokeweight="1.02pt" strokecolor="#00006c">
          <w10:wrap type="none"/>
        </v:line>
      </w:pict>
    </w:r>
    <w:r>
      <w:rPr/>
      <w:pict>
        <v:line style="position:absolute;mso-position-horizontal-relative:page;mso-position-vertical-relative:page;z-index:-787192" from="95.459999pt,548.729980pt" to="99.479999pt,548.729980pt" stroked="true" strokeweight="1.02pt" strokecolor="#00006c">
          <w10:wrap type="none"/>
        </v:line>
      </w:pict>
    </w:r>
    <w:r>
      <w:rPr/>
      <w:pict>
        <v:line style="position:absolute;mso-position-horizontal-relative:page;mso-position-vertical-relative:page;z-index:-787168" from="102.480003pt,548.729980pt" to="106.500003pt,548.729980pt" stroked="true" strokeweight="1.02pt" strokecolor="#00006c">
          <w10:wrap type="none"/>
        </v:line>
      </w:pict>
    </w:r>
    <w:r>
      <w:rPr/>
      <w:pict>
        <v:line style="position:absolute;mso-position-horizontal-relative:page;mso-position-vertical-relative:page;z-index:-787144" from="109.5pt,548.729980pt" to="113.46pt,548.729980pt" stroked="true" strokeweight="1.02pt" strokecolor="#00006c">
          <w10:wrap type="none"/>
        </v:line>
      </w:pict>
    </w:r>
    <w:r>
      <w:rPr/>
      <w:pict>
        <v:line style="position:absolute;mso-position-horizontal-relative:page;mso-position-vertical-relative:page;z-index:-787120" from="116.459999pt,548.729980pt" to="120.479999pt,548.729980pt" stroked="true" strokeweight="1.02pt" strokecolor="#00006c">
          <w10:wrap type="none"/>
        </v:line>
      </w:pict>
    </w:r>
    <w:r>
      <w:rPr/>
      <w:pict>
        <v:line style="position:absolute;mso-position-horizontal-relative:page;mso-position-vertical-relative:page;z-index:-787096" from="123.480003pt,548.729980pt" to="127.500003pt,548.729980pt" stroked="true" strokeweight="1.02pt" strokecolor="#00006c">
          <w10:wrap type="none"/>
        </v:line>
      </w:pict>
    </w:r>
    <w:r>
      <w:rPr/>
      <w:pict>
        <v:line style="position:absolute;mso-position-horizontal-relative:page;mso-position-vertical-relative:page;z-index:-787072" from="130.5pt,548.729980pt" to="134.46pt,548.729980pt" stroked="true" strokeweight="1.02pt" strokecolor="#00006c">
          <w10:wrap type="none"/>
        </v:line>
      </w:pict>
    </w:r>
    <w:r>
      <w:rPr/>
      <w:pict>
        <v:line style="position:absolute;mso-position-horizontal-relative:page;mso-position-vertical-relative:page;z-index:-787048" from="137.460007pt,548.729980pt" to="141.480007pt,548.729980pt" stroked="true" strokeweight="1.02pt" strokecolor="#00006c">
          <w10:wrap type="none"/>
        </v:line>
      </w:pict>
    </w:r>
    <w:r>
      <w:rPr/>
      <w:pict>
        <v:line style="position:absolute;mso-position-horizontal-relative:page;mso-position-vertical-relative:page;z-index:-787024" from="144.479996pt,548.729980pt" to="148.499996pt,548.729980pt" stroked="true" strokeweight="1.02pt" strokecolor="#00006c">
          <w10:wrap type="none"/>
        </v:line>
      </w:pict>
    </w:r>
    <w:r>
      <w:rPr/>
      <w:pict>
        <v:line style="position:absolute;mso-position-horizontal-relative:page;mso-position-vertical-relative:page;z-index:-787000" from="151.5pt,548.729980pt" to="155.46pt,548.729980pt" stroked="true" strokeweight="1.02pt" strokecolor="#00006c">
          <w10:wrap type="none"/>
        </v:line>
      </w:pict>
    </w:r>
    <w:r>
      <w:rPr/>
      <w:pict>
        <v:line style="position:absolute;mso-position-horizontal-relative:page;mso-position-vertical-relative:page;z-index:-786976" from="158.460007pt,548.729980pt" to="162.480007pt,548.729980pt" stroked="true" strokeweight="1.02pt" strokecolor="#00006c">
          <w10:wrap type="none"/>
        </v:line>
      </w:pict>
    </w:r>
    <w:r>
      <w:rPr/>
      <w:pict>
        <v:line style="position:absolute;mso-position-horizontal-relative:page;mso-position-vertical-relative:page;z-index:-786952" from="165.479996pt,548.729980pt" to="169.499996pt,548.729980pt" stroked="true" strokeweight="1.02pt" strokecolor="#00006c">
          <w10:wrap type="none"/>
        </v:line>
      </w:pict>
    </w:r>
    <w:r>
      <w:rPr/>
      <w:pict>
        <v:line style="position:absolute;mso-position-horizontal-relative:page;mso-position-vertical-relative:page;z-index:-786928" from="172.5pt,548.729980pt" to="176.46pt,548.729980pt" stroked="true" strokeweight="1.02pt" strokecolor="#00006c">
          <w10:wrap type="none"/>
        </v:line>
      </w:pict>
    </w:r>
    <w:r>
      <w:rPr/>
      <w:pict>
        <v:line style="position:absolute;mso-position-horizontal-relative:page;mso-position-vertical-relative:page;z-index:-786904" from="179.460007pt,548.729980pt" to="183.480007pt,548.729980pt" stroked="true" strokeweight="1.02pt" strokecolor="#00006c">
          <w10:wrap type="none"/>
        </v:line>
      </w:pict>
    </w:r>
    <w:r>
      <w:rPr/>
      <w:pict>
        <v:line style="position:absolute;mso-position-horizontal-relative:page;mso-position-vertical-relative:page;z-index:-786880" from="186.479996pt,548.729980pt" to="190.499996pt,548.729980pt" stroked="true" strokeweight="1.02pt" strokecolor="#00006c">
          <w10:wrap type="none"/>
        </v:line>
      </w:pict>
    </w:r>
    <w:r>
      <w:rPr/>
      <w:pict>
        <v:line style="position:absolute;mso-position-horizontal-relative:page;mso-position-vertical-relative:page;z-index:-786856" from="193.5pt,548.729980pt" to="197.46pt,548.729980pt" stroked="true" strokeweight="1.02pt" strokecolor="#00006c">
          <w10:wrap type="none"/>
        </v:line>
      </w:pict>
    </w:r>
    <w:r>
      <w:rPr/>
      <w:pict>
        <v:line style="position:absolute;mso-position-horizontal-relative:page;mso-position-vertical-relative:page;z-index:-786832" from="200.460007pt,548.729980pt" to="204.480007pt,548.729980pt" stroked="true" strokeweight="1.02pt" strokecolor="#00006c">
          <w10:wrap type="none"/>
        </v:line>
      </w:pict>
    </w:r>
    <w:r>
      <w:rPr/>
      <w:pict>
        <v:line style="position:absolute;mso-position-horizontal-relative:page;mso-position-vertical-relative:page;z-index:-786808" from="207.479996pt,548.729980pt" to="211.499996pt,548.729980pt" stroked="true" strokeweight="1.02pt" strokecolor="#00006c">
          <w10:wrap type="none"/>
        </v:line>
      </w:pict>
    </w:r>
    <w:r>
      <w:rPr/>
      <w:pict>
        <v:line style="position:absolute;mso-position-horizontal-relative:page;mso-position-vertical-relative:page;z-index:-786784" from="214.5pt,548.729980pt" to="218.46pt,548.729980pt" stroked="true" strokeweight="1.02pt" strokecolor="#00006c">
          <w10:wrap type="none"/>
        </v:line>
      </w:pict>
    </w:r>
    <w:r>
      <w:rPr/>
      <w:pict>
        <v:line style="position:absolute;mso-position-horizontal-relative:page;mso-position-vertical-relative:page;z-index:-786760" from="221.460007pt,548.729980pt" to="225.480007pt,548.729980pt" stroked="true" strokeweight="1.02pt" strokecolor="#00006c">
          <w10:wrap type="none"/>
        </v:line>
      </w:pict>
    </w:r>
    <w:r>
      <w:rPr/>
      <w:pict>
        <v:line style="position:absolute;mso-position-horizontal-relative:page;mso-position-vertical-relative:page;z-index:-786736" from="228.479996pt,548.729980pt" to="232.499996pt,548.729980pt" stroked="true" strokeweight="1.02pt" strokecolor="#00006c">
          <w10:wrap type="none"/>
        </v:line>
      </w:pict>
    </w:r>
    <w:r>
      <w:rPr/>
      <w:pict>
        <v:line style="position:absolute;mso-position-horizontal-relative:page;mso-position-vertical-relative:page;z-index:-786712" from="235.5pt,548.729980pt" to="239.46pt,548.729980pt" stroked="true" strokeweight="1.02pt" strokecolor="#00006c">
          <w10:wrap type="none"/>
        </v:line>
      </w:pict>
    </w:r>
    <w:r>
      <w:rPr/>
      <w:pict>
        <v:line style="position:absolute;mso-position-horizontal-relative:page;mso-position-vertical-relative:page;z-index:-786688" from="242.460007pt,548.729980pt" to="246.480007pt,548.729980pt" stroked="true" strokeweight="1.02pt" strokecolor="#00006c">
          <w10:wrap type="none"/>
        </v:line>
      </w:pict>
    </w:r>
    <w:r>
      <w:rPr/>
      <w:pict>
        <v:line style="position:absolute;mso-position-horizontal-relative:page;mso-position-vertical-relative:page;z-index:-786664" from="249.479996pt,548.729980pt" to="253.499996pt,548.729980pt" stroked="true" strokeweight="1.02pt" strokecolor="#00006c">
          <w10:wrap type="none"/>
        </v:line>
      </w:pict>
    </w:r>
    <w:r>
      <w:rPr/>
      <w:pict>
        <v:line style="position:absolute;mso-position-horizontal-relative:page;mso-position-vertical-relative:page;z-index:-786640" from="256.5pt,548.729980pt" to="260.4600pt,548.729980pt" stroked="true" strokeweight="1.02pt" strokecolor="#00006c">
          <w10:wrap type="none"/>
        </v:line>
      </w:pict>
    </w:r>
    <w:r>
      <w:rPr/>
      <w:pict>
        <v:line style="position:absolute;mso-position-horizontal-relative:page;mso-position-vertical-relative:page;z-index:-786616" from="263.459991pt,548.729980pt" to="267.479991pt,548.729980pt" stroked="true" strokeweight="1.02pt" strokecolor="#00006c">
          <w10:wrap type="none"/>
        </v:line>
      </w:pict>
    </w:r>
    <w:r>
      <w:rPr/>
      <w:pict>
        <v:line style="position:absolute;mso-position-horizontal-relative:page;mso-position-vertical-relative:page;z-index:-786592" from="270.480011pt,548.729980pt" to="274.500011pt,548.729980pt" stroked="true" strokeweight="1.02pt" strokecolor="#00006c">
          <w10:wrap type="none"/>
        </v:line>
      </w:pict>
    </w:r>
    <w:r>
      <w:rPr/>
      <w:pict>
        <v:line style="position:absolute;mso-position-horizontal-relative:page;mso-position-vertical-relative:page;z-index:-786568" from="277.5pt,548.729980pt" to="281.460pt,548.729980pt" stroked="true" strokeweight="1.02pt" strokecolor="#00006c">
          <w10:wrap type="none"/>
        </v:line>
      </w:pict>
    </w:r>
    <w:r>
      <w:rPr/>
      <w:pict>
        <v:line style="position:absolute;mso-position-horizontal-relative:page;mso-position-vertical-relative:page;z-index:-786544" from="284.459991pt,548.729980pt" to="288.479991pt,548.729980pt" stroked="true" strokeweight="1.02pt" strokecolor="#00006c">
          <w10:wrap type="none"/>
        </v:line>
      </w:pict>
    </w:r>
    <w:r>
      <w:rPr/>
      <w:pict>
        <v:line style="position:absolute;mso-position-horizontal-relative:page;mso-position-vertical-relative:page;z-index:-786520" from="291.480011pt,548.729980pt" to="295.500011pt,548.729980pt" stroked="true" strokeweight="1.02pt" strokecolor="#00006c">
          <w10:wrap type="none"/>
        </v:line>
      </w:pict>
    </w:r>
    <w:r>
      <w:rPr/>
      <w:pict>
        <v:line style="position:absolute;mso-position-horizontal-relative:page;mso-position-vertical-relative:page;z-index:-786496" from="298.5pt,548.729980pt" to="302.460pt,548.729980pt" stroked="true" strokeweight="1.02pt" strokecolor="#00006c">
          <w10:wrap type="none"/>
        </v:line>
      </w:pict>
    </w:r>
    <w:r>
      <w:rPr/>
      <w:pict>
        <v:line style="position:absolute;mso-position-horizontal-relative:page;mso-position-vertical-relative:page;z-index:-786472" from="305.459991pt,548.729980pt" to="309.479991pt,548.729980pt" stroked="true" strokeweight="1.02pt" strokecolor="#00006c">
          <w10:wrap type="none"/>
        </v:line>
      </w:pict>
    </w:r>
    <w:r>
      <w:rPr/>
      <w:pict>
        <v:line style="position:absolute;mso-position-horizontal-relative:page;mso-position-vertical-relative:page;z-index:-786448" from="312.480011pt,548.729980pt" to="316.500011pt,548.729980pt" stroked="true" strokeweight="1.02pt" strokecolor="#00006c">
          <w10:wrap type="none"/>
        </v:line>
      </w:pict>
    </w:r>
    <w:r>
      <w:rPr/>
      <w:pict>
        <v:line style="position:absolute;mso-position-horizontal-relative:page;mso-position-vertical-relative:page;z-index:-786424" from="319.5pt,548.729980pt" to="323.460pt,548.729980pt" stroked="true" strokeweight="1.02pt" strokecolor="#00006c">
          <w10:wrap type="none"/>
        </v:line>
      </w:pict>
    </w:r>
    <w:r>
      <w:rPr/>
      <w:pict>
        <v:line style="position:absolute;mso-position-horizontal-relative:page;mso-position-vertical-relative:page;z-index:-786400" from="326.459991pt,548.729980pt" to="330.479991pt,548.729980pt" stroked="true" strokeweight="1.02pt" strokecolor="#00006c">
          <w10:wrap type="none"/>
        </v:line>
      </w:pict>
    </w:r>
    <w:r>
      <w:rPr/>
      <w:pict>
        <v:line style="position:absolute;mso-position-horizontal-relative:page;mso-position-vertical-relative:page;z-index:-786376" from="333.480011pt,548.729980pt" to="337.500011pt,548.729980pt" stroked="true" strokeweight="1.02pt" strokecolor="#00006c">
          <w10:wrap type="none"/>
        </v:line>
      </w:pict>
    </w:r>
    <w:r>
      <w:rPr/>
      <w:pict>
        <v:line style="position:absolute;mso-position-horizontal-relative:page;mso-position-vertical-relative:page;z-index:-786352" from="340.5pt,548.729980pt" to="344.46pt,548.729980pt" stroked="true" strokeweight="1.02pt" strokecolor="#00006c">
          <w10:wrap type="none"/>
        </v:line>
      </w:pict>
    </w:r>
    <w:r>
      <w:rPr/>
      <w:pict>
        <v:line style="position:absolute;mso-position-horizontal-relative:page;mso-position-vertical-relative:page;z-index:-786328" from="347.459991pt,548.729980pt" to="351.479991pt,548.729980pt" stroked="true" strokeweight="1.02pt" strokecolor="#00006c">
          <w10:wrap type="none"/>
        </v:line>
      </w:pict>
    </w:r>
    <w:r>
      <w:rPr/>
      <w:pict>
        <v:line style="position:absolute;mso-position-horizontal-relative:page;mso-position-vertical-relative:page;z-index:-786304" from="354.480011pt,548.729980pt" to="358.500011pt,548.729980pt" stroked="true" strokeweight="1.02pt" strokecolor="#00006c">
          <w10:wrap type="none"/>
        </v:line>
      </w:pict>
    </w:r>
    <w:r>
      <w:rPr/>
      <w:pict>
        <v:line style="position:absolute;mso-position-horizontal-relative:page;mso-position-vertical-relative:page;z-index:-786280" from="361.5pt,548.729980pt" to="365.46pt,548.729980pt" stroked="true" strokeweight="1.02pt" strokecolor="#00006c">
          <w10:wrap type="none"/>
        </v:line>
      </w:pict>
    </w:r>
    <w:r>
      <w:rPr/>
      <w:pict>
        <v:line style="position:absolute;mso-position-horizontal-relative:page;mso-position-vertical-relative:page;z-index:-786256" from="368.459991pt,548.729980pt" to="372.479991pt,548.729980pt" stroked="true" strokeweight="1.02pt" strokecolor="#00006c">
          <w10:wrap type="none"/>
        </v:line>
      </w:pict>
    </w:r>
    <w:r>
      <w:rPr/>
      <w:pict>
        <v:line style="position:absolute;mso-position-horizontal-relative:page;mso-position-vertical-relative:page;z-index:-786232" from="375.480011pt,548.729980pt" to="379.500011pt,548.729980pt" stroked="true" strokeweight="1.02pt" strokecolor="#00006c">
          <w10:wrap type="none"/>
        </v:line>
      </w:pict>
    </w:r>
    <w:r>
      <w:rPr/>
      <w:pict>
        <v:line style="position:absolute;mso-position-horizontal-relative:page;mso-position-vertical-relative:page;z-index:-786208" from="382.5pt,548.729980pt" to="386.46pt,548.729980pt" stroked="true" strokeweight="1.02pt" strokecolor="#00006c">
          <w10:wrap type="none"/>
        </v:line>
      </w:pict>
    </w:r>
    <w:r>
      <w:rPr/>
      <w:pict>
        <v:line style="position:absolute;mso-position-horizontal-relative:page;mso-position-vertical-relative:page;z-index:-786184" from="389.459991pt,548.729980pt" to="393.479991pt,548.729980pt" stroked="true" strokeweight="1.02pt" strokecolor="#00006c">
          <w10:wrap type="none"/>
        </v:line>
      </w:pict>
    </w:r>
    <w:r>
      <w:rPr/>
      <w:pict>
        <v:line style="position:absolute;mso-position-horizontal-relative:page;mso-position-vertical-relative:page;z-index:-786160" from="396.480011pt,548.729980pt" to="400.500011pt,548.729980pt" stroked="true" strokeweight="1.02pt" strokecolor="#00006c">
          <w10:wrap type="none"/>
        </v:line>
      </w:pict>
    </w:r>
    <w:r>
      <w:rPr/>
      <w:pict>
        <v:line style="position:absolute;mso-position-horizontal-relative:page;mso-position-vertical-relative:page;z-index:-786136" from="403.5pt,548.729980pt" to="407.46pt,548.729980pt" stroked="true" strokeweight="1.02pt" strokecolor="#00006c">
          <w10:wrap type="none"/>
        </v:line>
      </w:pict>
    </w:r>
    <w:r>
      <w:rPr/>
      <w:pict>
        <v:line style="position:absolute;mso-position-horizontal-relative:page;mso-position-vertical-relative:page;z-index:-786112" from="410.459991pt,548.729980pt" to="414.479991pt,548.729980pt" stroked="true" strokeweight="1.02pt" strokecolor="#00006c">
          <w10:wrap type="none"/>
        </v:line>
      </w:pict>
    </w:r>
    <w:r>
      <w:rPr/>
      <w:pict>
        <v:line style="position:absolute;mso-position-horizontal-relative:page;mso-position-vertical-relative:page;z-index:-786088" from="417.480011pt,548.729980pt" to="421.500011pt,548.729980pt" stroked="true" strokeweight="1.02pt" strokecolor="#00006c">
          <w10:wrap type="none"/>
        </v:line>
      </w:pict>
    </w:r>
    <w:r>
      <w:rPr/>
      <w:pict>
        <v:line style="position:absolute;mso-position-horizontal-relative:page;mso-position-vertical-relative:page;z-index:-786064" from="424.5pt,548.729980pt" to="428.46pt,548.729980pt" stroked="true" strokeweight="1.02pt" strokecolor="#00006c">
          <w10:wrap type="none"/>
        </v:line>
      </w:pict>
    </w:r>
    <w:r>
      <w:rPr/>
      <w:pict>
        <v:line style="position:absolute;mso-position-horizontal-relative:page;mso-position-vertical-relative:page;z-index:-786040" from="431.459991pt,548.729980pt" to="435.479991pt,548.729980pt" stroked="true" strokeweight="1.02pt" strokecolor="#00006c">
          <w10:wrap type="none"/>
        </v:line>
      </w:pict>
    </w:r>
    <w:r>
      <w:rPr/>
      <w:pict>
        <v:line style="position:absolute;mso-position-horizontal-relative:page;mso-position-vertical-relative:page;z-index:-786016" from="438.480011pt,548.729980pt" to="442.500011pt,548.729980pt" stroked="true" strokeweight="1.02pt" strokecolor="#00006c">
          <w10:wrap type="none"/>
        </v:line>
      </w:pict>
    </w:r>
    <w:r>
      <w:rPr/>
      <w:pict>
        <v:line style="position:absolute;mso-position-horizontal-relative:page;mso-position-vertical-relative:page;z-index:-785992" from="445.5pt,548.729980pt" to="449.46pt,548.729980pt" stroked="true" strokeweight="1.02pt" strokecolor="#00006c">
          <w10:wrap type="none"/>
        </v:line>
      </w:pict>
    </w:r>
    <w:r>
      <w:rPr/>
      <w:pict>
        <v:line style="position:absolute;mso-position-horizontal-relative:page;mso-position-vertical-relative:page;z-index:-785968" from="452.459991pt,548.729980pt" to="456.479991pt,548.729980pt" stroked="true" strokeweight="1.02pt" strokecolor="#00006c">
          <w10:wrap type="none"/>
        </v:line>
      </w:pict>
    </w:r>
    <w:r>
      <w:rPr/>
      <w:pict>
        <v:line style="position:absolute;mso-position-horizontal-relative:page;mso-position-vertical-relative:page;z-index:-785944" from="459.480011pt,548.729980pt" to="463.500011pt,548.729980pt" stroked="true" strokeweight="1.02pt" strokecolor="#00006c">
          <w10:wrap type="none"/>
        </v:line>
      </w:pict>
    </w:r>
    <w:r>
      <w:rPr/>
      <w:pict>
        <v:line style="position:absolute;mso-position-horizontal-relative:page;mso-position-vertical-relative:page;z-index:-785920" from="466.5pt,548.729980pt" to="470.46pt,548.729980pt" stroked="true" strokeweight="1.02pt" strokecolor="#00006c">
          <w10:wrap type="none"/>
        </v:line>
      </w:pict>
    </w:r>
    <w:r>
      <w:rPr/>
      <w:pict>
        <v:line style="position:absolute;mso-position-horizontal-relative:page;mso-position-vertical-relative:page;z-index:-785896" from="473.459991pt,548.729980pt" to="477.479991pt,548.729980pt" stroked="true" strokeweight="1.02pt" strokecolor="#00006c">
          <w10:wrap type="none"/>
        </v:line>
      </w:pict>
    </w:r>
    <w:r>
      <w:rPr/>
      <w:pict>
        <v:line style="position:absolute;mso-position-horizontal-relative:page;mso-position-vertical-relative:page;z-index:-785872" from="480.480011pt,548.729980pt" to="484.500011pt,548.729980pt" stroked="true" strokeweight="1.02pt" strokecolor="#00006c">
          <w10:wrap type="none"/>
        </v:line>
      </w:pict>
    </w:r>
    <w:r>
      <w:rPr/>
      <w:pict>
        <v:line style="position:absolute;mso-position-horizontal-relative:page;mso-position-vertical-relative:page;z-index:-785848" from="487.5pt,548.729980pt" to="491.46pt,548.729980pt" stroked="true" strokeweight="1.02pt" strokecolor="#00006c">
          <w10:wrap type="none"/>
        </v:line>
      </w:pict>
    </w:r>
    <w:r>
      <w:rPr/>
      <w:pict>
        <v:line style="position:absolute;mso-position-horizontal-relative:page;mso-position-vertical-relative:page;z-index:-785824" from="494.459991pt,548.729980pt" to="498.479991pt,548.729980pt" stroked="true" strokeweight="1.02pt" strokecolor="#00006c">
          <w10:wrap type="none"/>
        </v:line>
      </w:pict>
    </w:r>
    <w:r>
      <w:rPr/>
      <w:pict>
        <v:line style="position:absolute;mso-position-horizontal-relative:page;mso-position-vertical-relative:page;z-index:-785800" from="501.480011pt,548.729980pt" to="505.500011pt,548.729980pt" stroked="true" strokeweight="1.02pt" strokecolor="#00006c">
          <w10:wrap type="none"/>
        </v:line>
      </w:pict>
    </w:r>
    <w:r>
      <w:rPr/>
      <w:pict>
        <v:line style="position:absolute;mso-position-horizontal-relative:page;mso-position-vertical-relative:page;z-index:-785776" from="508.5pt,548.729980pt" to="512.46pt,548.729980pt" stroked="true" strokeweight="1.02pt" strokecolor="#00006c">
          <w10:wrap type="none"/>
        </v:line>
      </w:pict>
    </w:r>
    <w:r>
      <w:rPr/>
      <w:pict>
        <v:line style="position:absolute;mso-position-horizontal-relative:page;mso-position-vertical-relative:page;z-index:-785752" from="515.460022pt,548.729980pt" to="519.480022pt,548.729980pt" stroked="true" strokeweight="1.02pt" strokecolor="#00006c">
          <w10:wrap type="none"/>
        </v:line>
      </w:pict>
    </w:r>
    <w:r>
      <w:rPr/>
      <w:pict>
        <v:line style="position:absolute;mso-position-horizontal-relative:page;mso-position-vertical-relative:page;z-index:-785728" from="522.479980pt,548.729980pt" to="526.499980pt,548.729980pt" stroked="true" strokeweight="1.02pt" strokecolor="#00006c">
          <w10:wrap type="none"/>
        </v:line>
      </w:pict>
    </w:r>
    <w:r>
      <w:rPr/>
      <w:pict>
        <v:line style="position:absolute;mso-position-horizontal-relative:page;mso-position-vertical-relative:page;z-index:-785704" from="529.5pt,548.729980pt" to="533.46pt,548.729980pt" stroked="true" strokeweight="1.02pt" strokecolor="#00006c">
          <w10:wrap type="none"/>
        </v:line>
      </w:pict>
    </w:r>
    <w:r>
      <w:rPr/>
      <w:pict>
        <v:line style="position:absolute;mso-position-horizontal-relative:page;mso-position-vertical-relative:page;z-index:-785680" from="536.460022pt,548.729980pt" to="540.480022pt,548.729980pt" stroked="true" strokeweight="1.02pt" strokecolor="#00006c">
          <w10:wrap type="none"/>
        </v:line>
      </w:pict>
    </w:r>
    <w:r>
      <w:rPr/>
      <w:pict>
        <v:line style="position:absolute;mso-position-horizontal-relative:page;mso-position-vertical-relative:page;z-index:-785656" from="543.479980pt,548.729980pt" to="547.499980pt,548.729980pt" stroked="true" strokeweight="1.02pt" strokecolor="#00006c">
          <w10:wrap type="none"/>
        </v:line>
      </w:pict>
    </w:r>
    <w:r>
      <w:rPr/>
      <w:pict>
        <v:line style="position:absolute;mso-position-horizontal-relative:page;mso-position-vertical-relative:page;z-index:-785632" from="550.5pt,548.729980pt" to="554.46pt,548.729980pt" stroked="true" strokeweight="1.02pt" strokecolor="#00006c">
          <w10:wrap type="none"/>
        </v:line>
      </w:pict>
    </w:r>
    <w:r>
      <w:rPr/>
      <w:pict>
        <v:line style="position:absolute;mso-position-horizontal-relative:page;mso-position-vertical-relative:page;z-index:-785608" from="557.460022pt,548.729980pt" to="561.480022pt,548.729980pt" stroked="true" strokeweight="1.02pt" strokecolor="#00006c">
          <w10:wrap type="none"/>
        </v:line>
      </w:pict>
    </w:r>
    <w:r>
      <w:rPr/>
      <w:pict>
        <v:line style="position:absolute;mso-position-horizontal-relative:page;mso-position-vertical-relative:page;z-index:-785584" from="564.479980pt,548.729980pt" to="568.499980pt,548.729980pt" stroked="true" strokeweight="1.02pt" strokecolor="#00006c">
          <w10:wrap type="none"/>
        </v:line>
      </w:pict>
    </w:r>
    <w:r>
      <w:rPr/>
      <w:pict>
        <v:line style="position:absolute;mso-position-horizontal-relative:page;mso-position-vertical-relative:page;z-index:-785560" from="571.5pt,548.729980pt" to="575.46pt,548.729980pt" stroked="true" strokeweight="1.02pt" strokecolor="#00006c">
          <w10:wrap type="none"/>
        </v:line>
      </w:pict>
    </w:r>
    <w:r>
      <w:rPr/>
      <w:pict>
        <v:line style="position:absolute;mso-position-horizontal-relative:page;mso-position-vertical-relative:page;z-index:-785536" from="578.460022pt,548.729980pt" to="582.480022pt,548.729980pt" stroked="true" strokeweight="1.02pt" strokecolor="#00006c">
          <w10:wrap type="none"/>
        </v:line>
      </w:pict>
    </w:r>
    <w:r>
      <w:rPr/>
      <w:pict>
        <v:line style="position:absolute;mso-position-horizontal-relative:page;mso-position-vertical-relative:page;z-index:-785512" from="585.479980pt,548.729980pt" to="589.499980pt,548.729980pt" stroked="true" strokeweight="1.02pt" strokecolor="#00006c">
          <w10:wrap type="none"/>
        </v:line>
      </w:pict>
    </w:r>
    <w:r>
      <w:rPr/>
      <w:pict>
        <v:line style="position:absolute;mso-position-horizontal-relative:page;mso-position-vertical-relative:page;z-index:-785488" from="592.5pt,548.729980pt" to="596.46pt,548.729980pt" stroked="true" strokeweight="1.02pt" strokecolor="#00006c">
          <w10:wrap type="none"/>
        </v:line>
      </w:pict>
    </w:r>
    <w:r>
      <w:rPr/>
      <w:pict>
        <v:line style="position:absolute;mso-position-horizontal-relative:page;mso-position-vertical-relative:page;z-index:-785464" from="599.460022pt,548.729980pt" to="603.480022pt,548.729980pt" stroked="true" strokeweight="1.02pt" strokecolor="#00006c">
          <w10:wrap type="none"/>
        </v:line>
      </w:pict>
    </w:r>
    <w:r>
      <w:rPr/>
      <w:pict>
        <v:line style="position:absolute;mso-position-horizontal-relative:page;mso-position-vertical-relative:page;z-index:-785440" from="606.479980pt,548.729980pt" to="610.499980pt,548.729980pt" stroked="true" strokeweight="1.02pt" strokecolor="#00006c">
          <w10:wrap type="none"/>
        </v:line>
      </w:pict>
    </w:r>
    <w:r>
      <w:rPr/>
      <w:pict>
        <v:line style="position:absolute;mso-position-horizontal-relative:page;mso-position-vertical-relative:page;z-index:-785416" from="613.5pt,548.729980pt" to="617.46pt,548.729980pt" stroked="true" strokeweight="1.02pt" strokecolor="#00006c">
          <w10:wrap type="none"/>
        </v:line>
      </w:pict>
    </w:r>
    <w:r>
      <w:rPr/>
      <w:pict>
        <v:line style="position:absolute;mso-position-horizontal-relative:page;mso-position-vertical-relative:page;z-index:-785392" from="620.460022pt,548.729980pt" to="624.480022pt,548.729980pt" stroked="true" strokeweight="1.02pt" strokecolor="#00006c">
          <w10:wrap type="none"/>
        </v:line>
      </w:pict>
    </w:r>
    <w:r>
      <w:rPr/>
      <w:pict>
        <v:line style="position:absolute;mso-position-horizontal-relative:page;mso-position-vertical-relative:page;z-index:-785368" from="627.479980pt,548.729980pt" to="631.499980pt,548.729980pt" stroked="true" strokeweight="1.02pt" strokecolor="#00006c">
          <w10:wrap type="none"/>
        </v:line>
      </w:pict>
    </w:r>
    <w:r>
      <w:rPr/>
      <w:pict>
        <v:line style="position:absolute;mso-position-horizontal-relative:page;mso-position-vertical-relative:page;z-index:-785344" from="634.5pt,548.729980pt" to="638.46pt,548.729980pt" stroked="true" strokeweight="1.02pt" strokecolor="#00006c">
          <w10:wrap type="none"/>
        </v:line>
      </w:pict>
    </w:r>
    <w:r>
      <w:rPr/>
      <w:pict>
        <v:line style="position:absolute;mso-position-horizontal-relative:page;mso-position-vertical-relative:page;z-index:-785320" from="641.460022pt,548.729980pt" to="645.480022pt,548.729980pt" stroked="true" strokeweight="1.02pt" strokecolor="#00006c">
          <w10:wrap type="none"/>
        </v:line>
      </w:pict>
    </w:r>
    <w:r>
      <w:rPr/>
      <w:pict>
        <v:line style="position:absolute;mso-position-horizontal-relative:page;mso-position-vertical-relative:page;z-index:-785296" from="648.479980pt,548.729980pt" to="652.499980pt,548.729980pt" stroked="true" strokeweight="1.02pt" strokecolor="#00006c">
          <w10:wrap type="none"/>
        </v:line>
      </w:pict>
    </w:r>
    <w:r>
      <w:rPr/>
      <w:pict>
        <v:line style="position:absolute;mso-position-horizontal-relative:page;mso-position-vertical-relative:page;z-index:-785272" from="655.5pt,548.729980pt" to="659.46pt,548.729980pt" stroked="true" strokeweight="1.02pt" strokecolor="#00006c">
          <w10:wrap type="none"/>
        </v:line>
      </w:pict>
    </w:r>
    <w:r>
      <w:rPr/>
      <w:pict>
        <v:line style="position:absolute;mso-position-horizontal-relative:page;mso-position-vertical-relative:page;z-index:-785248" from="662.460022pt,548.729980pt" to="666.480022pt,548.729980pt" stroked="true" strokeweight="1.02pt" strokecolor="#00006c">
          <w10:wrap type="none"/>
        </v:line>
      </w:pict>
    </w:r>
    <w:r>
      <w:rPr/>
      <w:pict>
        <v:line style="position:absolute;mso-position-horizontal-relative:page;mso-position-vertical-relative:page;z-index:-785224" from="669.479980pt,548.729980pt" to="673.49998pt,548.729980pt" stroked="true" strokeweight="1.02pt" strokecolor="#00006c">
          <w10:wrap type="none"/>
        </v:line>
      </w:pict>
    </w:r>
    <w:r>
      <w:rPr/>
      <w:pict>
        <v:line style="position:absolute;mso-position-horizontal-relative:page;mso-position-vertical-relative:page;z-index:-785200" from="676.5pt,548.729980pt" to="680.46pt,548.729980pt" stroked="true" strokeweight="1.02pt" strokecolor="#00006c">
          <w10:wrap type="none"/>
        </v:line>
      </w:pict>
    </w:r>
    <w:r>
      <w:rPr/>
      <w:pict>
        <v:line style="position:absolute;mso-position-horizontal-relative:page;mso-position-vertical-relative:page;z-index:-785176" from="683.460022pt,548.729980pt" to="687.480022pt,548.729980pt" stroked="true" strokeweight="1.02pt" strokecolor="#00006c">
          <w10:wrap type="none"/>
        </v:line>
      </w:pict>
    </w:r>
    <w:r>
      <w:rPr/>
      <w:pict>
        <v:line style="position:absolute;mso-position-horizontal-relative:page;mso-position-vertical-relative:page;z-index:-785152" from="690.47998pt,548.729980pt" to="694.49998pt,548.729980pt" stroked="true" strokeweight="1.02pt" strokecolor="#00006c">
          <w10:wrap type="none"/>
        </v:line>
      </w:pict>
    </w:r>
    <w:r>
      <w:rPr/>
      <w:pict>
        <v:line style="position:absolute;mso-position-horizontal-relative:page;mso-position-vertical-relative:page;z-index:-785128" from="697.5pt,548.729980pt" to="701.46pt,548.729980pt" stroked="true" strokeweight="1.02pt" strokecolor="#00006c">
          <w10:wrap type="none"/>
        </v:line>
      </w:pict>
    </w:r>
    <w:r>
      <w:rPr/>
      <w:pict>
        <v:line style="position:absolute;mso-position-horizontal-relative:page;mso-position-vertical-relative:page;z-index:-785104" from="704.460022pt,548.729980pt" to="708.480022pt,548.729980pt" stroked="true" strokeweight="1.02pt" strokecolor="#00006c">
          <w10:wrap type="none"/>
        </v:line>
      </w:pict>
    </w:r>
    <w:r>
      <w:rPr/>
      <w:pict>
        <v:line style="position:absolute;mso-position-horizontal-relative:page;mso-position-vertical-relative:page;z-index:-785080" from="711.47998pt,548.729980pt" to="715.49998pt,548.729980pt" stroked="true" strokeweight="1.02pt" strokecolor="#00006c">
          <w10:wrap type="none"/>
        </v:line>
      </w:pict>
    </w:r>
    <w:r>
      <w:rPr/>
      <w:pict>
        <v:line style="position:absolute;mso-position-horizontal-relative:page;mso-position-vertical-relative:page;z-index:-785056" from="718.5pt,548.729980pt" to="722.46pt,548.729980pt" stroked="true" strokeweight="1.02pt" strokecolor="#00006c">
          <w10:wrap type="none"/>
        </v:line>
      </w:pict>
    </w:r>
    <w:r>
      <w:rPr/>
      <w:pict>
        <v:line style="position:absolute;mso-position-horizontal-relative:page;mso-position-vertical-relative:page;z-index:-785032" from="725.460022pt,548.729980pt" to="729.480022pt,548.729980pt" stroked="true" strokeweight="1.02pt" strokecolor="#00006c">
          <w10:wrap type="none"/>
        </v:line>
      </w:pict>
    </w:r>
    <w:r>
      <w:rPr/>
      <w:pict>
        <v:line style="position:absolute;mso-position-horizontal-relative:page;mso-position-vertical-relative:page;z-index:-785008" from="732.47998pt,548.729980pt" to="736.49998pt,548.729980pt" stroked="true" strokeweight="1.02pt" strokecolor="#00006c">
          <w10:wrap type="none"/>
        </v:line>
      </w:pict>
    </w:r>
    <w:r>
      <w:rPr/>
      <w:pict>
        <v:line style="position:absolute;mso-position-horizontal-relative:page;mso-position-vertical-relative:page;z-index:-784984" from="739.5pt,548.729980pt" to="743.46pt,548.729980pt" stroked="true" strokeweight="1.02pt" strokecolor="#00006c">
          <w10:wrap type="none"/>
        </v:line>
      </w:pict>
    </w:r>
    <w:r>
      <w:rPr/>
      <w:pict>
        <v:line style="position:absolute;mso-position-horizontal-relative:page;mso-position-vertical-relative:page;z-index:-78496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8493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50543">
          <wp:simplePos x="0" y="0"/>
          <wp:positionH relativeFrom="page">
            <wp:posOffset>1114425</wp:posOffset>
          </wp:positionH>
          <wp:positionV relativeFrom="page">
            <wp:posOffset>6759320</wp:posOffset>
          </wp:positionV>
          <wp:extent cx="140208" cy="155448"/>
          <wp:effectExtent l="0" t="0" r="0" b="0"/>
          <wp:wrapNone/>
          <wp:docPr id="101" name="image3.png" descr=""/>
          <wp:cNvGraphicFramePr>
            <a:graphicFrameLocks noChangeAspect="1"/>
          </wp:cNvGraphicFramePr>
          <a:graphic>
            <a:graphicData uri="http://schemas.openxmlformats.org/drawingml/2006/picture">
              <pic:pic>
                <pic:nvPicPr>
                  <pic:cNvPr id="10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8488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8486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84840"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215</w:t>
                </w:r>
                <w:r>
                  <w:rPr/>
                  <w:fldChar w:fldCharType="end"/>
                </w:r>
                <w:r>
                  <w:rPr>
                    <w:b/>
                    <w:sz w:val="20"/>
                  </w:rPr>
                  <w:t> -</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84816" from="81.480003pt,548.729980pt" to="85.500003pt,548.729980pt" stroked="true" strokeweight="1.02pt" strokecolor="#00006c">
          <w10:wrap type="none"/>
        </v:line>
      </w:pict>
    </w:r>
    <w:r>
      <w:rPr/>
      <w:pict>
        <v:line style="position:absolute;mso-position-horizontal-relative:page;mso-position-vertical-relative:page;z-index:-784792" from="88.5pt,548.729980pt" to="92.46pt,548.729980pt" stroked="true" strokeweight="1.02pt" strokecolor="#00006c">
          <w10:wrap type="none"/>
        </v:line>
      </w:pict>
    </w:r>
    <w:r>
      <w:rPr/>
      <w:pict>
        <v:line style="position:absolute;mso-position-horizontal-relative:page;mso-position-vertical-relative:page;z-index:-784768" from="95.459999pt,548.729980pt" to="99.479999pt,548.729980pt" stroked="true" strokeweight="1.02pt" strokecolor="#00006c">
          <w10:wrap type="none"/>
        </v:line>
      </w:pict>
    </w:r>
    <w:r>
      <w:rPr/>
      <w:pict>
        <v:line style="position:absolute;mso-position-horizontal-relative:page;mso-position-vertical-relative:page;z-index:-784744" from="102.480003pt,548.729980pt" to="106.500003pt,548.729980pt" stroked="true" strokeweight="1.02pt" strokecolor="#00006c">
          <w10:wrap type="none"/>
        </v:line>
      </w:pict>
    </w:r>
    <w:r>
      <w:rPr/>
      <w:pict>
        <v:line style="position:absolute;mso-position-horizontal-relative:page;mso-position-vertical-relative:page;z-index:-784720" from="109.5pt,548.729980pt" to="113.46pt,548.729980pt" stroked="true" strokeweight="1.02pt" strokecolor="#00006c">
          <w10:wrap type="none"/>
        </v:line>
      </w:pict>
    </w:r>
    <w:r>
      <w:rPr/>
      <w:pict>
        <v:line style="position:absolute;mso-position-horizontal-relative:page;mso-position-vertical-relative:page;z-index:-784696" from="116.459999pt,548.729980pt" to="120.479999pt,548.729980pt" stroked="true" strokeweight="1.02pt" strokecolor="#00006c">
          <w10:wrap type="none"/>
        </v:line>
      </w:pict>
    </w:r>
    <w:r>
      <w:rPr/>
      <w:pict>
        <v:line style="position:absolute;mso-position-horizontal-relative:page;mso-position-vertical-relative:page;z-index:-784672" from="123.480003pt,548.729980pt" to="127.500003pt,548.729980pt" stroked="true" strokeweight="1.02pt" strokecolor="#00006c">
          <w10:wrap type="none"/>
        </v:line>
      </w:pict>
    </w:r>
    <w:r>
      <w:rPr/>
      <w:pict>
        <v:line style="position:absolute;mso-position-horizontal-relative:page;mso-position-vertical-relative:page;z-index:-784648" from="130.5pt,548.729980pt" to="134.46pt,548.729980pt" stroked="true" strokeweight="1.02pt" strokecolor="#00006c">
          <w10:wrap type="none"/>
        </v:line>
      </w:pict>
    </w:r>
    <w:r>
      <w:rPr/>
      <w:pict>
        <v:line style="position:absolute;mso-position-horizontal-relative:page;mso-position-vertical-relative:page;z-index:-784624" from="137.460007pt,548.729980pt" to="141.480007pt,548.729980pt" stroked="true" strokeweight="1.02pt" strokecolor="#00006c">
          <w10:wrap type="none"/>
        </v:line>
      </w:pict>
    </w:r>
    <w:r>
      <w:rPr/>
      <w:pict>
        <v:line style="position:absolute;mso-position-horizontal-relative:page;mso-position-vertical-relative:page;z-index:-784600" from="144.479996pt,548.729980pt" to="148.499996pt,548.729980pt" stroked="true" strokeweight="1.02pt" strokecolor="#00006c">
          <w10:wrap type="none"/>
        </v:line>
      </w:pict>
    </w:r>
    <w:r>
      <w:rPr/>
      <w:pict>
        <v:line style="position:absolute;mso-position-horizontal-relative:page;mso-position-vertical-relative:page;z-index:-784576" from="151.5pt,548.729980pt" to="155.46pt,548.729980pt" stroked="true" strokeweight="1.02pt" strokecolor="#00006c">
          <w10:wrap type="none"/>
        </v:line>
      </w:pict>
    </w:r>
    <w:r>
      <w:rPr/>
      <w:pict>
        <v:line style="position:absolute;mso-position-horizontal-relative:page;mso-position-vertical-relative:page;z-index:-784552" from="158.460007pt,548.729980pt" to="162.480007pt,548.729980pt" stroked="true" strokeweight="1.02pt" strokecolor="#00006c">
          <w10:wrap type="none"/>
        </v:line>
      </w:pict>
    </w:r>
    <w:r>
      <w:rPr/>
      <w:pict>
        <v:line style="position:absolute;mso-position-horizontal-relative:page;mso-position-vertical-relative:page;z-index:-784528" from="165.479996pt,548.729980pt" to="169.499996pt,548.729980pt" stroked="true" strokeweight="1.02pt" strokecolor="#00006c">
          <w10:wrap type="none"/>
        </v:line>
      </w:pict>
    </w:r>
    <w:r>
      <w:rPr/>
      <w:pict>
        <v:line style="position:absolute;mso-position-horizontal-relative:page;mso-position-vertical-relative:page;z-index:-784504" from="172.5pt,548.729980pt" to="176.46pt,548.729980pt" stroked="true" strokeweight="1.02pt" strokecolor="#00006c">
          <w10:wrap type="none"/>
        </v:line>
      </w:pict>
    </w:r>
    <w:r>
      <w:rPr/>
      <w:pict>
        <v:line style="position:absolute;mso-position-horizontal-relative:page;mso-position-vertical-relative:page;z-index:-784480" from="179.460007pt,548.729980pt" to="183.480007pt,548.729980pt" stroked="true" strokeweight="1.02pt" strokecolor="#00006c">
          <w10:wrap type="none"/>
        </v:line>
      </w:pict>
    </w:r>
    <w:r>
      <w:rPr/>
      <w:pict>
        <v:line style="position:absolute;mso-position-horizontal-relative:page;mso-position-vertical-relative:page;z-index:-784456" from="186.479996pt,548.729980pt" to="190.499996pt,548.729980pt" stroked="true" strokeweight="1.02pt" strokecolor="#00006c">
          <w10:wrap type="none"/>
        </v:line>
      </w:pict>
    </w:r>
    <w:r>
      <w:rPr/>
      <w:pict>
        <v:line style="position:absolute;mso-position-horizontal-relative:page;mso-position-vertical-relative:page;z-index:-784432" from="193.5pt,548.729980pt" to="197.46pt,548.729980pt" stroked="true" strokeweight="1.02pt" strokecolor="#00006c">
          <w10:wrap type="none"/>
        </v:line>
      </w:pict>
    </w:r>
    <w:r>
      <w:rPr/>
      <w:pict>
        <v:line style="position:absolute;mso-position-horizontal-relative:page;mso-position-vertical-relative:page;z-index:-784408" from="200.460007pt,548.729980pt" to="204.480007pt,548.729980pt" stroked="true" strokeweight="1.02pt" strokecolor="#00006c">
          <w10:wrap type="none"/>
        </v:line>
      </w:pict>
    </w:r>
    <w:r>
      <w:rPr/>
      <w:pict>
        <v:line style="position:absolute;mso-position-horizontal-relative:page;mso-position-vertical-relative:page;z-index:-784384" from="207.479996pt,548.729980pt" to="211.499996pt,548.729980pt" stroked="true" strokeweight="1.02pt" strokecolor="#00006c">
          <w10:wrap type="none"/>
        </v:line>
      </w:pict>
    </w:r>
    <w:r>
      <w:rPr/>
      <w:pict>
        <v:line style="position:absolute;mso-position-horizontal-relative:page;mso-position-vertical-relative:page;z-index:-784360" from="214.5pt,548.729980pt" to="218.46pt,548.729980pt" stroked="true" strokeweight="1.02pt" strokecolor="#00006c">
          <w10:wrap type="none"/>
        </v:line>
      </w:pict>
    </w:r>
    <w:r>
      <w:rPr/>
      <w:pict>
        <v:line style="position:absolute;mso-position-horizontal-relative:page;mso-position-vertical-relative:page;z-index:-784336" from="221.460007pt,548.729980pt" to="225.480007pt,548.729980pt" stroked="true" strokeweight="1.02pt" strokecolor="#00006c">
          <w10:wrap type="none"/>
        </v:line>
      </w:pict>
    </w:r>
    <w:r>
      <w:rPr/>
      <w:pict>
        <v:line style="position:absolute;mso-position-horizontal-relative:page;mso-position-vertical-relative:page;z-index:-784312" from="228.479996pt,548.729980pt" to="232.499996pt,548.729980pt" stroked="true" strokeweight="1.02pt" strokecolor="#00006c">
          <w10:wrap type="none"/>
        </v:line>
      </w:pict>
    </w:r>
    <w:r>
      <w:rPr/>
      <w:pict>
        <v:line style="position:absolute;mso-position-horizontal-relative:page;mso-position-vertical-relative:page;z-index:-784288" from="235.5pt,548.729980pt" to="239.46pt,548.729980pt" stroked="true" strokeweight="1.02pt" strokecolor="#00006c">
          <w10:wrap type="none"/>
        </v:line>
      </w:pict>
    </w:r>
    <w:r>
      <w:rPr/>
      <w:pict>
        <v:line style="position:absolute;mso-position-horizontal-relative:page;mso-position-vertical-relative:page;z-index:-784264" from="242.460007pt,548.729980pt" to="246.480007pt,548.729980pt" stroked="true" strokeweight="1.02pt" strokecolor="#00006c">
          <w10:wrap type="none"/>
        </v:line>
      </w:pict>
    </w:r>
    <w:r>
      <w:rPr/>
      <w:pict>
        <v:line style="position:absolute;mso-position-horizontal-relative:page;mso-position-vertical-relative:page;z-index:-784240" from="249.479996pt,548.729980pt" to="253.499996pt,548.729980pt" stroked="true" strokeweight="1.02pt" strokecolor="#00006c">
          <w10:wrap type="none"/>
        </v:line>
      </w:pict>
    </w:r>
    <w:r>
      <w:rPr/>
      <w:pict>
        <v:line style="position:absolute;mso-position-horizontal-relative:page;mso-position-vertical-relative:page;z-index:-784216" from="256.5pt,548.729980pt" to="260.4600pt,548.729980pt" stroked="true" strokeweight="1.02pt" strokecolor="#00006c">
          <w10:wrap type="none"/>
        </v:line>
      </w:pict>
    </w:r>
    <w:r>
      <w:rPr/>
      <w:pict>
        <v:line style="position:absolute;mso-position-horizontal-relative:page;mso-position-vertical-relative:page;z-index:-784192" from="263.459991pt,548.729980pt" to="267.479991pt,548.729980pt" stroked="true" strokeweight="1.02pt" strokecolor="#00006c">
          <w10:wrap type="none"/>
        </v:line>
      </w:pict>
    </w:r>
    <w:r>
      <w:rPr/>
      <w:pict>
        <v:line style="position:absolute;mso-position-horizontal-relative:page;mso-position-vertical-relative:page;z-index:-784168" from="270.480011pt,548.729980pt" to="274.500011pt,548.729980pt" stroked="true" strokeweight="1.02pt" strokecolor="#00006c">
          <w10:wrap type="none"/>
        </v:line>
      </w:pict>
    </w:r>
    <w:r>
      <w:rPr/>
      <w:pict>
        <v:line style="position:absolute;mso-position-horizontal-relative:page;mso-position-vertical-relative:page;z-index:-784144" from="277.5pt,548.729980pt" to="281.460pt,548.729980pt" stroked="true" strokeweight="1.02pt" strokecolor="#00006c">
          <w10:wrap type="none"/>
        </v:line>
      </w:pict>
    </w:r>
    <w:r>
      <w:rPr/>
      <w:pict>
        <v:line style="position:absolute;mso-position-horizontal-relative:page;mso-position-vertical-relative:page;z-index:-784120" from="284.459991pt,548.729980pt" to="288.479991pt,548.729980pt" stroked="true" strokeweight="1.02pt" strokecolor="#00006c">
          <w10:wrap type="none"/>
        </v:line>
      </w:pict>
    </w:r>
    <w:r>
      <w:rPr/>
      <w:pict>
        <v:line style="position:absolute;mso-position-horizontal-relative:page;mso-position-vertical-relative:page;z-index:-784096" from="291.480011pt,548.729980pt" to="295.500011pt,548.729980pt" stroked="true" strokeweight="1.02pt" strokecolor="#00006c">
          <w10:wrap type="none"/>
        </v:line>
      </w:pict>
    </w:r>
    <w:r>
      <w:rPr/>
      <w:pict>
        <v:line style="position:absolute;mso-position-horizontal-relative:page;mso-position-vertical-relative:page;z-index:-784072" from="298.5pt,548.729980pt" to="302.460pt,548.729980pt" stroked="true" strokeweight="1.02pt" strokecolor="#00006c">
          <w10:wrap type="none"/>
        </v:line>
      </w:pict>
    </w:r>
    <w:r>
      <w:rPr/>
      <w:pict>
        <v:line style="position:absolute;mso-position-horizontal-relative:page;mso-position-vertical-relative:page;z-index:-784048" from="305.459991pt,548.729980pt" to="309.479991pt,548.729980pt" stroked="true" strokeweight="1.02pt" strokecolor="#00006c">
          <w10:wrap type="none"/>
        </v:line>
      </w:pict>
    </w:r>
    <w:r>
      <w:rPr/>
      <w:pict>
        <v:line style="position:absolute;mso-position-horizontal-relative:page;mso-position-vertical-relative:page;z-index:-784024" from="312.480011pt,548.729980pt" to="316.500011pt,548.729980pt" stroked="true" strokeweight="1.02pt" strokecolor="#00006c">
          <w10:wrap type="none"/>
        </v:line>
      </w:pict>
    </w:r>
    <w:r>
      <w:rPr/>
      <w:pict>
        <v:line style="position:absolute;mso-position-horizontal-relative:page;mso-position-vertical-relative:page;z-index:-784000" from="319.5pt,548.729980pt" to="323.460pt,548.729980pt" stroked="true" strokeweight="1.02pt" strokecolor="#00006c">
          <w10:wrap type="none"/>
        </v:line>
      </w:pict>
    </w:r>
    <w:r>
      <w:rPr/>
      <w:pict>
        <v:line style="position:absolute;mso-position-horizontal-relative:page;mso-position-vertical-relative:page;z-index:-783976" from="326.459991pt,548.729980pt" to="330.479991pt,548.729980pt" stroked="true" strokeweight="1.02pt" strokecolor="#00006c">
          <w10:wrap type="none"/>
        </v:line>
      </w:pict>
    </w:r>
    <w:r>
      <w:rPr/>
      <w:pict>
        <v:line style="position:absolute;mso-position-horizontal-relative:page;mso-position-vertical-relative:page;z-index:-783952" from="333.480011pt,548.729980pt" to="337.500011pt,548.729980pt" stroked="true" strokeweight="1.02pt" strokecolor="#00006c">
          <w10:wrap type="none"/>
        </v:line>
      </w:pict>
    </w:r>
    <w:r>
      <w:rPr/>
      <w:pict>
        <v:line style="position:absolute;mso-position-horizontal-relative:page;mso-position-vertical-relative:page;z-index:-783928" from="340.5pt,548.729980pt" to="344.46pt,548.729980pt" stroked="true" strokeweight="1.02pt" strokecolor="#00006c">
          <w10:wrap type="none"/>
        </v:line>
      </w:pict>
    </w:r>
    <w:r>
      <w:rPr/>
      <w:pict>
        <v:line style="position:absolute;mso-position-horizontal-relative:page;mso-position-vertical-relative:page;z-index:-783904" from="347.459991pt,548.729980pt" to="351.479991pt,548.729980pt" stroked="true" strokeweight="1.02pt" strokecolor="#00006c">
          <w10:wrap type="none"/>
        </v:line>
      </w:pict>
    </w:r>
    <w:r>
      <w:rPr/>
      <w:pict>
        <v:line style="position:absolute;mso-position-horizontal-relative:page;mso-position-vertical-relative:page;z-index:-783880" from="354.480011pt,548.729980pt" to="358.500011pt,548.729980pt" stroked="true" strokeweight="1.02pt" strokecolor="#00006c">
          <w10:wrap type="none"/>
        </v:line>
      </w:pict>
    </w:r>
    <w:r>
      <w:rPr/>
      <w:pict>
        <v:line style="position:absolute;mso-position-horizontal-relative:page;mso-position-vertical-relative:page;z-index:-783856" from="361.5pt,548.729980pt" to="365.46pt,548.729980pt" stroked="true" strokeweight="1.02pt" strokecolor="#00006c">
          <w10:wrap type="none"/>
        </v:line>
      </w:pict>
    </w:r>
    <w:r>
      <w:rPr/>
      <w:pict>
        <v:line style="position:absolute;mso-position-horizontal-relative:page;mso-position-vertical-relative:page;z-index:-783832" from="368.459991pt,548.729980pt" to="372.479991pt,548.729980pt" stroked="true" strokeweight="1.02pt" strokecolor="#00006c">
          <w10:wrap type="none"/>
        </v:line>
      </w:pict>
    </w:r>
    <w:r>
      <w:rPr/>
      <w:pict>
        <v:line style="position:absolute;mso-position-horizontal-relative:page;mso-position-vertical-relative:page;z-index:-783808" from="375.480011pt,548.729980pt" to="379.500011pt,548.729980pt" stroked="true" strokeweight="1.02pt" strokecolor="#00006c">
          <w10:wrap type="none"/>
        </v:line>
      </w:pict>
    </w:r>
    <w:r>
      <w:rPr/>
      <w:pict>
        <v:line style="position:absolute;mso-position-horizontal-relative:page;mso-position-vertical-relative:page;z-index:-783784" from="382.5pt,548.729980pt" to="386.46pt,548.729980pt" stroked="true" strokeweight="1.02pt" strokecolor="#00006c">
          <w10:wrap type="none"/>
        </v:line>
      </w:pict>
    </w:r>
    <w:r>
      <w:rPr/>
      <w:pict>
        <v:line style="position:absolute;mso-position-horizontal-relative:page;mso-position-vertical-relative:page;z-index:-783760" from="389.459991pt,548.729980pt" to="393.479991pt,548.729980pt" stroked="true" strokeweight="1.02pt" strokecolor="#00006c">
          <w10:wrap type="none"/>
        </v:line>
      </w:pict>
    </w:r>
    <w:r>
      <w:rPr/>
      <w:pict>
        <v:line style="position:absolute;mso-position-horizontal-relative:page;mso-position-vertical-relative:page;z-index:-783736" from="396.480011pt,548.729980pt" to="400.500011pt,548.729980pt" stroked="true" strokeweight="1.02pt" strokecolor="#00006c">
          <w10:wrap type="none"/>
        </v:line>
      </w:pict>
    </w:r>
    <w:r>
      <w:rPr/>
      <w:pict>
        <v:line style="position:absolute;mso-position-horizontal-relative:page;mso-position-vertical-relative:page;z-index:-783712" from="403.5pt,548.729980pt" to="407.46pt,548.729980pt" stroked="true" strokeweight="1.02pt" strokecolor="#00006c">
          <w10:wrap type="none"/>
        </v:line>
      </w:pict>
    </w:r>
    <w:r>
      <w:rPr/>
      <w:pict>
        <v:line style="position:absolute;mso-position-horizontal-relative:page;mso-position-vertical-relative:page;z-index:-783688" from="410.459991pt,548.729980pt" to="414.479991pt,548.729980pt" stroked="true" strokeweight="1.02pt" strokecolor="#00006c">
          <w10:wrap type="none"/>
        </v:line>
      </w:pict>
    </w:r>
    <w:r>
      <w:rPr/>
      <w:pict>
        <v:line style="position:absolute;mso-position-horizontal-relative:page;mso-position-vertical-relative:page;z-index:-783664" from="417.480011pt,548.729980pt" to="421.500011pt,548.729980pt" stroked="true" strokeweight="1.02pt" strokecolor="#00006c">
          <w10:wrap type="none"/>
        </v:line>
      </w:pict>
    </w:r>
    <w:r>
      <w:rPr/>
      <w:pict>
        <v:line style="position:absolute;mso-position-horizontal-relative:page;mso-position-vertical-relative:page;z-index:-783640" from="424.5pt,548.729980pt" to="428.46pt,548.729980pt" stroked="true" strokeweight="1.02pt" strokecolor="#00006c">
          <w10:wrap type="none"/>
        </v:line>
      </w:pict>
    </w:r>
    <w:r>
      <w:rPr/>
      <w:pict>
        <v:line style="position:absolute;mso-position-horizontal-relative:page;mso-position-vertical-relative:page;z-index:-783616" from="431.459991pt,548.729980pt" to="435.479991pt,548.729980pt" stroked="true" strokeweight="1.02pt" strokecolor="#00006c">
          <w10:wrap type="none"/>
        </v:line>
      </w:pict>
    </w:r>
    <w:r>
      <w:rPr/>
      <w:pict>
        <v:line style="position:absolute;mso-position-horizontal-relative:page;mso-position-vertical-relative:page;z-index:-783592" from="438.480011pt,548.729980pt" to="442.500011pt,548.729980pt" stroked="true" strokeweight="1.02pt" strokecolor="#00006c">
          <w10:wrap type="none"/>
        </v:line>
      </w:pict>
    </w:r>
    <w:r>
      <w:rPr/>
      <w:pict>
        <v:line style="position:absolute;mso-position-horizontal-relative:page;mso-position-vertical-relative:page;z-index:-783568" from="445.5pt,548.729980pt" to="449.46pt,548.729980pt" stroked="true" strokeweight="1.02pt" strokecolor="#00006c">
          <w10:wrap type="none"/>
        </v:line>
      </w:pict>
    </w:r>
    <w:r>
      <w:rPr/>
      <w:pict>
        <v:line style="position:absolute;mso-position-horizontal-relative:page;mso-position-vertical-relative:page;z-index:-783544" from="452.459991pt,548.729980pt" to="456.479991pt,548.729980pt" stroked="true" strokeweight="1.02pt" strokecolor="#00006c">
          <w10:wrap type="none"/>
        </v:line>
      </w:pict>
    </w:r>
    <w:r>
      <w:rPr/>
      <w:pict>
        <v:line style="position:absolute;mso-position-horizontal-relative:page;mso-position-vertical-relative:page;z-index:-783520" from="459.480011pt,548.729980pt" to="463.500011pt,548.729980pt" stroked="true" strokeweight="1.02pt" strokecolor="#00006c">
          <w10:wrap type="none"/>
        </v:line>
      </w:pict>
    </w:r>
    <w:r>
      <w:rPr/>
      <w:pict>
        <v:line style="position:absolute;mso-position-horizontal-relative:page;mso-position-vertical-relative:page;z-index:-783496" from="466.5pt,548.729980pt" to="470.46pt,548.729980pt" stroked="true" strokeweight="1.02pt" strokecolor="#00006c">
          <w10:wrap type="none"/>
        </v:line>
      </w:pict>
    </w:r>
    <w:r>
      <w:rPr/>
      <w:pict>
        <v:line style="position:absolute;mso-position-horizontal-relative:page;mso-position-vertical-relative:page;z-index:-783472" from="473.459991pt,548.729980pt" to="477.479991pt,548.729980pt" stroked="true" strokeweight="1.02pt" strokecolor="#00006c">
          <w10:wrap type="none"/>
        </v:line>
      </w:pict>
    </w:r>
    <w:r>
      <w:rPr/>
      <w:pict>
        <v:line style="position:absolute;mso-position-horizontal-relative:page;mso-position-vertical-relative:page;z-index:-783448" from="480.480011pt,548.729980pt" to="484.500011pt,548.729980pt" stroked="true" strokeweight="1.02pt" strokecolor="#00006c">
          <w10:wrap type="none"/>
        </v:line>
      </w:pict>
    </w:r>
    <w:r>
      <w:rPr/>
      <w:pict>
        <v:line style="position:absolute;mso-position-horizontal-relative:page;mso-position-vertical-relative:page;z-index:-783424" from="487.5pt,548.729980pt" to="491.46pt,548.729980pt" stroked="true" strokeweight="1.02pt" strokecolor="#00006c">
          <w10:wrap type="none"/>
        </v:line>
      </w:pict>
    </w:r>
    <w:r>
      <w:rPr/>
      <w:pict>
        <v:line style="position:absolute;mso-position-horizontal-relative:page;mso-position-vertical-relative:page;z-index:-783400" from="494.459991pt,548.729980pt" to="498.479991pt,548.729980pt" stroked="true" strokeweight="1.02pt" strokecolor="#00006c">
          <w10:wrap type="none"/>
        </v:line>
      </w:pict>
    </w:r>
    <w:r>
      <w:rPr/>
      <w:pict>
        <v:line style="position:absolute;mso-position-horizontal-relative:page;mso-position-vertical-relative:page;z-index:-783376" from="501.480011pt,548.729980pt" to="505.500011pt,548.729980pt" stroked="true" strokeweight="1.02pt" strokecolor="#00006c">
          <w10:wrap type="none"/>
        </v:line>
      </w:pict>
    </w:r>
    <w:r>
      <w:rPr/>
      <w:pict>
        <v:line style="position:absolute;mso-position-horizontal-relative:page;mso-position-vertical-relative:page;z-index:-783352" from="508.5pt,548.729980pt" to="512.46pt,548.729980pt" stroked="true" strokeweight="1.02pt" strokecolor="#00006c">
          <w10:wrap type="none"/>
        </v:line>
      </w:pict>
    </w:r>
    <w:r>
      <w:rPr/>
      <w:pict>
        <v:line style="position:absolute;mso-position-horizontal-relative:page;mso-position-vertical-relative:page;z-index:-783328" from="515.460022pt,548.729980pt" to="519.480022pt,548.729980pt" stroked="true" strokeweight="1.02pt" strokecolor="#00006c">
          <w10:wrap type="none"/>
        </v:line>
      </w:pict>
    </w:r>
    <w:r>
      <w:rPr/>
      <w:pict>
        <v:line style="position:absolute;mso-position-horizontal-relative:page;mso-position-vertical-relative:page;z-index:-783304" from="522.479980pt,548.729980pt" to="526.499980pt,548.729980pt" stroked="true" strokeweight="1.02pt" strokecolor="#00006c">
          <w10:wrap type="none"/>
        </v:line>
      </w:pict>
    </w:r>
    <w:r>
      <w:rPr/>
      <w:pict>
        <v:line style="position:absolute;mso-position-horizontal-relative:page;mso-position-vertical-relative:page;z-index:-783280" from="529.5pt,548.729980pt" to="533.46pt,548.729980pt" stroked="true" strokeweight="1.02pt" strokecolor="#00006c">
          <w10:wrap type="none"/>
        </v:line>
      </w:pict>
    </w:r>
    <w:r>
      <w:rPr/>
      <w:pict>
        <v:line style="position:absolute;mso-position-horizontal-relative:page;mso-position-vertical-relative:page;z-index:-783256" from="536.460022pt,548.729980pt" to="540.480022pt,548.729980pt" stroked="true" strokeweight="1.02pt" strokecolor="#00006c">
          <w10:wrap type="none"/>
        </v:line>
      </w:pict>
    </w:r>
    <w:r>
      <w:rPr/>
      <w:pict>
        <v:line style="position:absolute;mso-position-horizontal-relative:page;mso-position-vertical-relative:page;z-index:-783232" from="543.479980pt,548.729980pt" to="547.499980pt,548.729980pt" stroked="true" strokeweight="1.02pt" strokecolor="#00006c">
          <w10:wrap type="none"/>
        </v:line>
      </w:pict>
    </w:r>
    <w:r>
      <w:rPr/>
      <w:pict>
        <v:line style="position:absolute;mso-position-horizontal-relative:page;mso-position-vertical-relative:page;z-index:-783208" from="550.5pt,548.729980pt" to="554.46pt,548.729980pt" stroked="true" strokeweight="1.02pt" strokecolor="#00006c">
          <w10:wrap type="none"/>
        </v:line>
      </w:pict>
    </w:r>
    <w:r>
      <w:rPr/>
      <w:pict>
        <v:line style="position:absolute;mso-position-horizontal-relative:page;mso-position-vertical-relative:page;z-index:-783184" from="557.460022pt,548.729980pt" to="561.480022pt,548.729980pt" stroked="true" strokeweight="1.02pt" strokecolor="#00006c">
          <w10:wrap type="none"/>
        </v:line>
      </w:pict>
    </w:r>
    <w:r>
      <w:rPr/>
      <w:pict>
        <v:line style="position:absolute;mso-position-horizontal-relative:page;mso-position-vertical-relative:page;z-index:-783160" from="564.479980pt,548.729980pt" to="568.499980pt,548.729980pt" stroked="true" strokeweight="1.02pt" strokecolor="#00006c">
          <w10:wrap type="none"/>
        </v:line>
      </w:pict>
    </w:r>
    <w:r>
      <w:rPr/>
      <w:pict>
        <v:line style="position:absolute;mso-position-horizontal-relative:page;mso-position-vertical-relative:page;z-index:-783136" from="571.5pt,548.729980pt" to="575.46pt,548.729980pt" stroked="true" strokeweight="1.02pt" strokecolor="#00006c">
          <w10:wrap type="none"/>
        </v:line>
      </w:pict>
    </w:r>
    <w:r>
      <w:rPr/>
      <w:pict>
        <v:line style="position:absolute;mso-position-horizontal-relative:page;mso-position-vertical-relative:page;z-index:-783112" from="578.460022pt,548.729980pt" to="582.480022pt,548.729980pt" stroked="true" strokeweight="1.02pt" strokecolor="#00006c">
          <w10:wrap type="none"/>
        </v:line>
      </w:pict>
    </w:r>
    <w:r>
      <w:rPr/>
      <w:pict>
        <v:line style="position:absolute;mso-position-horizontal-relative:page;mso-position-vertical-relative:page;z-index:-783088" from="585.479980pt,548.729980pt" to="589.499980pt,548.729980pt" stroked="true" strokeweight="1.02pt" strokecolor="#00006c">
          <w10:wrap type="none"/>
        </v:line>
      </w:pict>
    </w:r>
    <w:r>
      <w:rPr/>
      <w:pict>
        <v:line style="position:absolute;mso-position-horizontal-relative:page;mso-position-vertical-relative:page;z-index:-783064" from="592.5pt,548.729980pt" to="596.46pt,548.729980pt" stroked="true" strokeweight="1.02pt" strokecolor="#00006c">
          <w10:wrap type="none"/>
        </v:line>
      </w:pict>
    </w:r>
    <w:r>
      <w:rPr/>
      <w:pict>
        <v:line style="position:absolute;mso-position-horizontal-relative:page;mso-position-vertical-relative:page;z-index:-783040" from="599.460022pt,548.729980pt" to="603.480022pt,548.729980pt" stroked="true" strokeweight="1.02pt" strokecolor="#00006c">
          <w10:wrap type="none"/>
        </v:line>
      </w:pict>
    </w:r>
    <w:r>
      <w:rPr/>
      <w:pict>
        <v:line style="position:absolute;mso-position-horizontal-relative:page;mso-position-vertical-relative:page;z-index:-783016" from="606.479980pt,548.729980pt" to="610.499980pt,548.729980pt" stroked="true" strokeweight="1.02pt" strokecolor="#00006c">
          <w10:wrap type="none"/>
        </v:line>
      </w:pict>
    </w:r>
    <w:r>
      <w:rPr/>
      <w:pict>
        <v:line style="position:absolute;mso-position-horizontal-relative:page;mso-position-vertical-relative:page;z-index:-782992" from="613.5pt,548.729980pt" to="617.46pt,548.729980pt" stroked="true" strokeweight="1.02pt" strokecolor="#00006c">
          <w10:wrap type="none"/>
        </v:line>
      </w:pict>
    </w:r>
    <w:r>
      <w:rPr/>
      <w:pict>
        <v:line style="position:absolute;mso-position-horizontal-relative:page;mso-position-vertical-relative:page;z-index:-782968" from="620.460022pt,548.729980pt" to="624.480022pt,548.729980pt" stroked="true" strokeweight="1.02pt" strokecolor="#00006c">
          <w10:wrap type="none"/>
        </v:line>
      </w:pict>
    </w:r>
    <w:r>
      <w:rPr/>
      <w:pict>
        <v:line style="position:absolute;mso-position-horizontal-relative:page;mso-position-vertical-relative:page;z-index:-782944" from="627.479980pt,548.729980pt" to="631.499980pt,548.729980pt" stroked="true" strokeweight="1.02pt" strokecolor="#00006c">
          <w10:wrap type="none"/>
        </v:line>
      </w:pict>
    </w:r>
    <w:r>
      <w:rPr/>
      <w:pict>
        <v:line style="position:absolute;mso-position-horizontal-relative:page;mso-position-vertical-relative:page;z-index:-782920" from="634.5pt,548.729980pt" to="638.46pt,548.729980pt" stroked="true" strokeweight="1.02pt" strokecolor="#00006c">
          <w10:wrap type="none"/>
        </v:line>
      </w:pict>
    </w:r>
    <w:r>
      <w:rPr/>
      <w:pict>
        <v:line style="position:absolute;mso-position-horizontal-relative:page;mso-position-vertical-relative:page;z-index:-782896" from="641.460022pt,548.729980pt" to="645.480022pt,548.729980pt" stroked="true" strokeweight="1.02pt" strokecolor="#00006c">
          <w10:wrap type="none"/>
        </v:line>
      </w:pict>
    </w:r>
    <w:r>
      <w:rPr/>
      <w:pict>
        <v:line style="position:absolute;mso-position-horizontal-relative:page;mso-position-vertical-relative:page;z-index:-782872" from="648.479980pt,548.729980pt" to="652.499980pt,548.729980pt" stroked="true" strokeweight="1.02pt" strokecolor="#00006c">
          <w10:wrap type="none"/>
        </v:line>
      </w:pict>
    </w:r>
    <w:r>
      <w:rPr/>
      <w:pict>
        <v:line style="position:absolute;mso-position-horizontal-relative:page;mso-position-vertical-relative:page;z-index:-782848" from="655.5pt,548.729980pt" to="659.46pt,548.729980pt" stroked="true" strokeweight="1.02pt" strokecolor="#00006c">
          <w10:wrap type="none"/>
        </v:line>
      </w:pict>
    </w:r>
    <w:r>
      <w:rPr/>
      <w:pict>
        <v:line style="position:absolute;mso-position-horizontal-relative:page;mso-position-vertical-relative:page;z-index:-782824" from="662.460022pt,548.729980pt" to="666.480022pt,548.729980pt" stroked="true" strokeweight="1.02pt" strokecolor="#00006c">
          <w10:wrap type="none"/>
        </v:line>
      </w:pict>
    </w:r>
    <w:r>
      <w:rPr/>
      <w:pict>
        <v:line style="position:absolute;mso-position-horizontal-relative:page;mso-position-vertical-relative:page;z-index:-782800" from="669.479980pt,548.729980pt" to="673.49998pt,548.729980pt" stroked="true" strokeweight="1.02pt" strokecolor="#00006c">
          <w10:wrap type="none"/>
        </v:line>
      </w:pict>
    </w:r>
    <w:r>
      <w:rPr/>
      <w:pict>
        <v:line style="position:absolute;mso-position-horizontal-relative:page;mso-position-vertical-relative:page;z-index:-782776" from="676.5pt,548.729980pt" to="680.46pt,548.729980pt" stroked="true" strokeweight="1.02pt" strokecolor="#00006c">
          <w10:wrap type="none"/>
        </v:line>
      </w:pict>
    </w:r>
    <w:r>
      <w:rPr/>
      <w:pict>
        <v:line style="position:absolute;mso-position-horizontal-relative:page;mso-position-vertical-relative:page;z-index:-782752" from="683.460022pt,548.729980pt" to="687.480022pt,548.729980pt" stroked="true" strokeweight="1.02pt" strokecolor="#00006c">
          <w10:wrap type="none"/>
        </v:line>
      </w:pict>
    </w:r>
    <w:r>
      <w:rPr/>
      <w:pict>
        <v:line style="position:absolute;mso-position-horizontal-relative:page;mso-position-vertical-relative:page;z-index:-782728" from="690.47998pt,548.729980pt" to="694.49998pt,548.729980pt" stroked="true" strokeweight="1.02pt" strokecolor="#00006c">
          <w10:wrap type="none"/>
        </v:line>
      </w:pict>
    </w:r>
    <w:r>
      <w:rPr/>
      <w:pict>
        <v:line style="position:absolute;mso-position-horizontal-relative:page;mso-position-vertical-relative:page;z-index:-782704" from="697.5pt,548.729980pt" to="701.46pt,548.729980pt" stroked="true" strokeweight="1.02pt" strokecolor="#00006c">
          <w10:wrap type="none"/>
        </v:line>
      </w:pict>
    </w:r>
    <w:r>
      <w:rPr/>
      <w:pict>
        <v:line style="position:absolute;mso-position-horizontal-relative:page;mso-position-vertical-relative:page;z-index:-782680" from="704.460022pt,548.729980pt" to="708.480022pt,548.729980pt" stroked="true" strokeweight="1.02pt" strokecolor="#00006c">
          <w10:wrap type="none"/>
        </v:line>
      </w:pict>
    </w:r>
    <w:r>
      <w:rPr/>
      <w:pict>
        <v:line style="position:absolute;mso-position-horizontal-relative:page;mso-position-vertical-relative:page;z-index:-782656" from="711.47998pt,548.729980pt" to="715.49998pt,548.729980pt" stroked="true" strokeweight="1.02pt" strokecolor="#00006c">
          <w10:wrap type="none"/>
        </v:line>
      </w:pict>
    </w:r>
    <w:r>
      <w:rPr/>
      <w:pict>
        <v:line style="position:absolute;mso-position-horizontal-relative:page;mso-position-vertical-relative:page;z-index:-782632" from="718.5pt,548.729980pt" to="722.46pt,548.729980pt" stroked="true" strokeweight="1.02pt" strokecolor="#00006c">
          <w10:wrap type="none"/>
        </v:line>
      </w:pict>
    </w:r>
    <w:r>
      <w:rPr/>
      <w:pict>
        <v:line style="position:absolute;mso-position-horizontal-relative:page;mso-position-vertical-relative:page;z-index:-782608" from="725.460022pt,548.729980pt" to="729.480022pt,548.729980pt" stroked="true" strokeweight="1.02pt" strokecolor="#00006c">
          <w10:wrap type="none"/>
        </v:line>
      </w:pict>
    </w:r>
    <w:r>
      <w:rPr/>
      <w:pict>
        <v:line style="position:absolute;mso-position-horizontal-relative:page;mso-position-vertical-relative:page;z-index:-782584" from="732.47998pt,548.729980pt" to="736.49998pt,548.729980pt" stroked="true" strokeweight="1.02pt" strokecolor="#00006c">
          <w10:wrap type="none"/>
        </v:line>
      </w:pict>
    </w:r>
    <w:r>
      <w:rPr/>
      <w:pict>
        <v:line style="position:absolute;mso-position-horizontal-relative:page;mso-position-vertical-relative:page;z-index:-782560" from="739.5pt,548.729980pt" to="743.46pt,548.729980pt" stroked="true" strokeweight="1.02pt" strokecolor="#00006c">
          <w10:wrap type="none"/>
        </v:line>
      </w:pict>
    </w:r>
    <w:r>
      <w:rPr/>
      <w:pict>
        <v:line style="position:absolute;mso-position-horizontal-relative:page;mso-position-vertical-relative:page;z-index:-78253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8251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52967">
          <wp:simplePos x="0" y="0"/>
          <wp:positionH relativeFrom="page">
            <wp:posOffset>1114425</wp:posOffset>
          </wp:positionH>
          <wp:positionV relativeFrom="page">
            <wp:posOffset>6759320</wp:posOffset>
          </wp:positionV>
          <wp:extent cx="140208" cy="155448"/>
          <wp:effectExtent l="0" t="0" r="0" b="0"/>
          <wp:wrapNone/>
          <wp:docPr id="103" name="image3.png" descr=""/>
          <wp:cNvGraphicFramePr>
            <a:graphicFrameLocks noChangeAspect="1"/>
          </wp:cNvGraphicFramePr>
          <a:graphic>
            <a:graphicData uri="http://schemas.openxmlformats.org/drawingml/2006/picture">
              <pic:pic>
                <pic:nvPicPr>
                  <pic:cNvPr id="10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8246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8244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82416"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220</w:t>
                </w:r>
                <w:r>
                  <w:rPr/>
                  <w:fldChar w:fldCharType="end"/>
                </w:r>
                <w:r>
                  <w:rPr>
                    <w:b/>
                    <w:sz w:val="20"/>
                  </w:rPr>
                  <w:t> -</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82392" from="81.480003pt,548.729980pt" to="85.500003pt,548.729980pt" stroked="true" strokeweight="1.02pt" strokecolor="#00006c">
          <w10:wrap type="none"/>
        </v:line>
      </w:pict>
    </w:r>
    <w:r>
      <w:rPr/>
      <w:pict>
        <v:line style="position:absolute;mso-position-horizontal-relative:page;mso-position-vertical-relative:page;z-index:-782368" from="88.5pt,548.729980pt" to="92.46pt,548.729980pt" stroked="true" strokeweight="1.02pt" strokecolor="#00006c">
          <w10:wrap type="none"/>
        </v:line>
      </w:pict>
    </w:r>
    <w:r>
      <w:rPr/>
      <w:pict>
        <v:line style="position:absolute;mso-position-horizontal-relative:page;mso-position-vertical-relative:page;z-index:-782344" from="95.459999pt,548.729980pt" to="99.479999pt,548.729980pt" stroked="true" strokeweight="1.02pt" strokecolor="#00006c">
          <w10:wrap type="none"/>
        </v:line>
      </w:pict>
    </w:r>
    <w:r>
      <w:rPr/>
      <w:pict>
        <v:line style="position:absolute;mso-position-horizontal-relative:page;mso-position-vertical-relative:page;z-index:-782320" from="102.480003pt,548.729980pt" to="106.500003pt,548.729980pt" stroked="true" strokeweight="1.02pt" strokecolor="#00006c">
          <w10:wrap type="none"/>
        </v:line>
      </w:pict>
    </w:r>
    <w:r>
      <w:rPr/>
      <w:pict>
        <v:line style="position:absolute;mso-position-horizontal-relative:page;mso-position-vertical-relative:page;z-index:-782296" from="109.5pt,548.729980pt" to="113.46pt,548.729980pt" stroked="true" strokeweight="1.02pt" strokecolor="#00006c">
          <w10:wrap type="none"/>
        </v:line>
      </w:pict>
    </w:r>
    <w:r>
      <w:rPr/>
      <w:pict>
        <v:line style="position:absolute;mso-position-horizontal-relative:page;mso-position-vertical-relative:page;z-index:-782272" from="116.459999pt,548.729980pt" to="120.479999pt,548.729980pt" stroked="true" strokeweight="1.02pt" strokecolor="#00006c">
          <w10:wrap type="none"/>
        </v:line>
      </w:pict>
    </w:r>
    <w:r>
      <w:rPr/>
      <w:pict>
        <v:line style="position:absolute;mso-position-horizontal-relative:page;mso-position-vertical-relative:page;z-index:-782248" from="123.480003pt,548.729980pt" to="127.500003pt,548.729980pt" stroked="true" strokeweight="1.02pt" strokecolor="#00006c">
          <w10:wrap type="none"/>
        </v:line>
      </w:pict>
    </w:r>
    <w:r>
      <w:rPr/>
      <w:pict>
        <v:line style="position:absolute;mso-position-horizontal-relative:page;mso-position-vertical-relative:page;z-index:-782224" from="130.5pt,548.729980pt" to="134.46pt,548.729980pt" stroked="true" strokeweight="1.02pt" strokecolor="#00006c">
          <w10:wrap type="none"/>
        </v:line>
      </w:pict>
    </w:r>
    <w:r>
      <w:rPr/>
      <w:pict>
        <v:line style="position:absolute;mso-position-horizontal-relative:page;mso-position-vertical-relative:page;z-index:-782200" from="137.460007pt,548.729980pt" to="141.480007pt,548.729980pt" stroked="true" strokeweight="1.02pt" strokecolor="#00006c">
          <w10:wrap type="none"/>
        </v:line>
      </w:pict>
    </w:r>
    <w:r>
      <w:rPr/>
      <w:pict>
        <v:line style="position:absolute;mso-position-horizontal-relative:page;mso-position-vertical-relative:page;z-index:-782176" from="144.479996pt,548.729980pt" to="148.499996pt,548.729980pt" stroked="true" strokeweight="1.02pt" strokecolor="#00006c">
          <w10:wrap type="none"/>
        </v:line>
      </w:pict>
    </w:r>
    <w:r>
      <w:rPr/>
      <w:pict>
        <v:line style="position:absolute;mso-position-horizontal-relative:page;mso-position-vertical-relative:page;z-index:-782152" from="151.5pt,548.729980pt" to="155.46pt,548.729980pt" stroked="true" strokeweight="1.02pt" strokecolor="#00006c">
          <w10:wrap type="none"/>
        </v:line>
      </w:pict>
    </w:r>
    <w:r>
      <w:rPr/>
      <w:pict>
        <v:line style="position:absolute;mso-position-horizontal-relative:page;mso-position-vertical-relative:page;z-index:-782128" from="158.460007pt,548.729980pt" to="162.480007pt,548.729980pt" stroked="true" strokeweight="1.02pt" strokecolor="#00006c">
          <w10:wrap type="none"/>
        </v:line>
      </w:pict>
    </w:r>
    <w:r>
      <w:rPr/>
      <w:pict>
        <v:line style="position:absolute;mso-position-horizontal-relative:page;mso-position-vertical-relative:page;z-index:-782104" from="165.479996pt,548.729980pt" to="169.499996pt,548.729980pt" stroked="true" strokeweight="1.02pt" strokecolor="#00006c">
          <w10:wrap type="none"/>
        </v:line>
      </w:pict>
    </w:r>
    <w:r>
      <w:rPr/>
      <w:pict>
        <v:line style="position:absolute;mso-position-horizontal-relative:page;mso-position-vertical-relative:page;z-index:-782080" from="172.5pt,548.729980pt" to="176.46pt,548.729980pt" stroked="true" strokeweight="1.02pt" strokecolor="#00006c">
          <w10:wrap type="none"/>
        </v:line>
      </w:pict>
    </w:r>
    <w:r>
      <w:rPr/>
      <w:pict>
        <v:line style="position:absolute;mso-position-horizontal-relative:page;mso-position-vertical-relative:page;z-index:-782056" from="179.460007pt,548.729980pt" to="183.480007pt,548.729980pt" stroked="true" strokeweight="1.02pt" strokecolor="#00006c">
          <w10:wrap type="none"/>
        </v:line>
      </w:pict>
    </w:r>
    <w:r>
      <w:rPr/>
      <w:pict>
        <v:line style="position:absolute;mso-position-horizontal-relative:page;mso-position-vertical-relative:page;z-index:-782032" from="186.479996pt,548.729980pt" to="190.499996pt,548.729980pt" stroked="true" strokeweight="1.02pt" strokecolor="#00006c">
          <w10:wrap type="none"/>
        </v:line>
      </w:pict>
    </w:r>
    <w:r>
      <w:rPr/>
      <w:pict>
        <v:line style="position:absolute;mso-position-horizontal-relative:page;mso-position-vertical-relative:page;z-index:-782008" from="193.5pt,548.729980pt" to="197.46pt,548.729980pt" stroked="true" strokeweight="1.02pt" strokecolor="#00006c">
          <w10:wrap type="none"/>
        </v:line>
      </w:pict>
    </w:r>
    <w:r>
      <w:rPr/>
      <w:pict>
        <v:line style="position:absolute;mso-position-horizontal-relative:page;mso-position-vertical-relative:page;z-index:-781984" from="200.460007pt,548.729980pt" to="204.480007pt,548.729980pt" stroked="true" strokeweight="1.02pt" strokecolor="#00006c">
          <w10:wrap type="none"/>
        </v:line>
      </w:pict>
    </w:r>
    <w:r>
      <w:rPr/>
      <w:pict>
        <v:line style="position:absolute;mso-position-horizontal-relative:page;mso-position-vertical-relative:page;z-index:-781960" from="207.479996pt,548.729980pt" to="211.499996pt,548.729980pt" stroked="true" strokeweight="1.02pt" strokecolor="#00006c">
          <w10:wrap type="none"/>
        </v:line>
      </w:pict>
    </w:r>
    <w:r>
      <w:rPr/>
      <w:pict>
        <v:line style="position:absolute;mso-position-horizontal-relative:page;mso-position-vertical-relative:page;z-index:-781936" from="214.5pt,548.729980pt" to="218.46pt,548.729980pt" stroked="true" strokeweight="1.02pt" strokecolor="#00006c">
          <w10:wrap type="none"/>
        </v:line>
      </w:pict>
    </w:r>
    <w:r>
      <w:rPr/>
      <w:pict>
        <v:line style="position:absolute;mso-position-horizontal-relative:page;mso-position-vertical-relative:page;z-index:-781912" from="221.460007pt,548.729980pt" to="225.480007pt,548.729980pt" stroked="true" strokeweight="1.02pt" strokecolor="#00006c">
          <w10:wrap type="none"/>
        </v:line>
      </w:pict>
    </w:r>
    <w:r>
      <w:rPr/>
      <w:pict>
        <v:line style="position:absolute;mso-position-horizontal-relative:page;mso-position-vertical-relative:page;z-index:-781888" from="228.479996pt,548.729980pt" to="232.499996pt,548.729980pt" stroked="true" strokeweight="1.02pt" strokecolor="#00006c">
          <w10:wrap type="none"/>
        </v:line>
      </w:pict>
    </w:r>
    <w:r>
      <w:rPr/>
      <w:pict>
        <v:line style="position:absolute;mso-position-horizontal-relative:page;mso-position-vertical-relative:page;z-index:-781864" from="235.5pt,548.729980pt" to="239.46pt,548.729980pt" stroked="true" strokeweight="1.02pt" strokecolor="#00006c">
          <w10:wrap type="none"/>
        </v:line>
      </w:pict>
    </w:r>
    <w:r>
      <w:rPr/>
      <w:pict>
        <v:line style="position:absolute;mso-position-horizontal-relative:page;mso-position-vertical-relative:page;z-index:-781840" from="242.460007pt,548.729980pt" to="246.480007pt,548.729980pt" stroked="true" strokeweight="1.02pt" strokecolor="#00006c">
          <w10:wrap type="none"/>
        </v:line>
      </w:pict>
    </w:r>
    <w:r>
      <w:rPr/>
      <w:pict>
        <v:line style="position:absolute;mso-position-horizontal-relative:page;mso-position-vertical-relative:page;z-index:-781816" from="249.479996pt,548.729980pt" to="253.499996pt,548.729980pt" stroked="true" strokeweight="1.02pt" strokecolor="#00006c">
          <w10:wrap type="none"/>
        </v:line>
      </w:pict>
    </w:r>
    <w:r>
      <w:rPr/>
      <w:pict>
        <v:line style="position:absolute;mso-position-horizontal-relative:page;mso-position-vertical-relative:page;z-index:-781792" from="256.5pt,548.729980pt" to="260.4600pt,548.729980pt" stroked="true" strokeweight="1.02pt" strokecolor="#00006c">
          <w10:wrap type="none"/>
        </v:line>
      </w:pict>
    </w:r>
    <w:r>
      <w:rPr/>
      <w:pict>
        <v:line style="position:absolute;mso-position-horizontal-relative:page;mso-position-vertical-relative:page;z-index:-781768" from="263.459991pt,548.729980pt" to="267.479991pt,548.729980pt" stroked="true" strokeweight="1.02pt" strokecolor="#00006c">
          <w10:wrap type="none"/>
        </v:line>
      </w:pict>
    </w:r>
    <w:r>
      <w:rPr/>
      <w:pict>
        <v:line style="position:absolute;mso-position-horizontal-relative:page;mso-position-vertical-relative:page;z-index:-781744" from="270.480011pt,548.729980pt" to="274.500011pt,548.729980pt" stroked="true" strokeweight="1.02pt" strokecolor="#00006c">
          <w10:wrap type="none"/>
        </v:line>
      </w:pict>
    </w:r>
    <w:r>
      <w:rPr/>
      <w:pict>
        <v:line style="position:absolute;mso-position-horizontal-relative:page;mso-position-vertical-relative:page;z-index:-781720" from="277.5pt,548.729980pt" to="281.460pt,548.729980pt" stroked="true" strokeweight="1.02pt" strokecolor="#00006c">
          <w10:wrap type="none"/>
        </v:line>
      </w:pict>
    </w:r>
    <w:r>
      <w:rPr/>
      <w:pict>
        <v:line style="position:absolute;mso-position-horizontal-relative:page;mso-position-vertical-relative:page;z-index:-781696" from="284.459991pt,548.729980pt" to="288.479991pt,548.729980pt" stroked="true" strokeweight="1.02pt" strokecolor="#00006c">
          <w10:wrap type="none"/>
        </v:line>
      </w:pict>
    </w:r>
    <w:r>
      <w:rPr/>
      <w:pict>
        <v:line style="position:absolute;mso-position-horizontal-relative:page;mso-position-vertical-relative:page;z-index:-781672" from="291.480011pt,548.729980pt" to="295.500011pt,548.729980pt" stroked="true" strokeweight="1.02pt" strokecolor="#00006c">
          <w10:wrap type="none"/>
        </v:line>
      </w:pict>
    </w:r>
    <w:r>
      <w:rPr/>
      <w:pict>
        <v:line style="position:absolute;mso-position-horizontal-relative:page;mso-position-vertical-relative:page;z-index:-781648" from="298.5pt,548.729980pt" to="302.460pt,548.729980pt" stroked="true" strokeweight="1.02pt" strokecolor="#00006c">
          <w10:wrap type="none"/>
        </v:line>
      </w:pict>
    </w:r>
    <w:r>
      <w:rPr/>
      <w:pict>
        <v:line style="position:absolute;mso-position-horizontal-relative:page;mso-position-vertical-relative:page;z-index:-781624" from="305.459991pt,548.729980pt" to="309.479991pt,548.729980pt" stroked="true" strokeweight="1.02pt" strokecolor="#00006c">
          <w10:wrap type="none"/>
        </v:line>
      </w:pict>
    </w:r>
    <w:r>
      <w:rPr/>
      <w:pict>
        <v:line style="position:absolute;mso-position-horizontal-relative:page;mso-position-vertical-relative:page;z-index:-781600" from="312.480011pt,548.729980pt" to="316.500011pt,548.729980pt" stroked="true" strokeweight="1.02pt" strokecolor="#00006c">
          <w10:wrap type="none"/>
        </v:line>
      </w:pict>
    </w:r>
    <w:r>
      <w:rPr/>
      <w:pict>
        <v:line style="position:absolute;mso-position-horizontal-relative:page;mso-position-vertical-relative:page;z-index:-781576" from="319.5pt,548.729980pt" to="323.460pt,548.729980pt" stroked="true" strokeweight="1.02pt" strokecolor="#00006c">
          <w10:wrap type="none"/>
        </v:line>
      </w:pict>
    </w:r>
    <w:r>
      <w:rPr/>
      <w:pict>
        <v:line style="position:absolute;mso-position-horizontal-relative:page;mso-position-vertical-relative:page;z-index:-781552" from="326.459991pt,548.729980pt" to="330.479991pt,548.729980pt" stroked="true" strokeweight="1.02pt" strokecolor="#00006c">
          <w10:wrap type="none"/>
        </v:line>
      </w:pict>
    </w:r>
    <w:r>
      <w:rPr/>
      <w:pict>
        <v:line style="position:absolute;mso-position-horizontal-relative:page;mso-position-vertical-relative:page;z-index:-781528" from="333.480011pt,548.729980pt" to="337.500011pt,548.729980pt" stroked="true" strokeweight="1.02pt" strokecolor="#00006c">
          <w10:wrap type="none"/>
        </v:line>
      </w:pict>
    </w:r>
    <w:r>
      <w:rPr/>
      <w:pict>
        <v:line style="position:absolute;mso-position-horizontal-relative:page;mso-position-vertical-relative:page;z-index:-781504" from="340.5pt,548.729980pt" to="344.46pt,548.729980pt" stroked="true" strokeweight="1.02pt" strokecolor="#00006c">
          <w10:wrap type="none"/>
        </v:line>
      </w:pict>
    </w:r>
    <w:r>
      <w:rPr/>
      <w:pict>
        <v:line style="position:absolute;mso-position-horizontal-relative:page;mso-position-vertical-relative:page;z-index:-781480" from="347.459991pt,548.729980pt" to="351.479991pt,548.729980pt" stroked="true" strokeweight="1.02pt" strokecolor="#00006c">
          <w10:wrap type="none"/>
        </v:line>
      </w:pict>
    </w:r>
    <w:r>
      <w:rPr/>
      <w:pict>
        <v:line style="position:absolute;mso-position-horizontal-relative:page;mso-position-vertical-relative:page;z-index:-781456" from="354.480011pt,548.729980pt" to="358.500011pt,548.729980pt" stroked="true" strokeweight="1.02pt" strokecolor="#00006c">
          <w10:wrap type="none"/>
        </v:line>
      </w:pict>
    </w:r>
    <w:r>
      <w:rPr/>
      <w:pict>
        <v:line style="position:absolute;mso-position-horizontal-relative:page;mso-position-vertical-relative:page;z-index:-781432" from="361.5pt,548.729980pt" to="365.46pt,548.729980pt" stroked="true" strokeweight="1.02pt" strokecolor="#00006c">
          <w10:wrap type="none"/>
        </v:line>
      </w:pict>
    </w:r>
    <w:r>
      <w:rPr/>
      <w:pict>
        <v:line style="position:absolute;mso-position-horizontal-relative:page;mso-position-vertical-relative:page;z-index:-781408" from="368.459991pt,548.729980pt" to="372.479991pt,548.729980pt" stroked="true" strokeweight="1.02pt" strokecolor="#00006c">
          <w10:wrap type="none"/>
        </v:line>
      </w:pict>
    </w:r>
    <w:r>
      <w:rPr/>
      <w:pict>
        <v:line style="position:absolute;mso-position-horizontal-relative:page;mso-position-vertical-relative:page;z-index:-781384" from="375.480011pt,548.729980pt" to="379.500011pt,548.729980pt" stroked="true" strokeweight="1.02pt" strokecolor="#00006c">
          <w10:wrap type="none"/>
        </v:line>
      </w:pict>
    </w:r>
    <w:r>
      <w:rPr/>
      <w:pict>
        <v:line style="position:absolute;mso-position-horizontal-relative:page;mso-position-vertical-relative:page;z-index:-781360" from="382.5pt,548.729980pt" to="386.46pt,548.729980pt" stroked="true" strokeweight="1.02pt" strokecolor="#00006c">
          <w10:wrap type="none"/>
        </v:line>
      </w:pict>
    </w:r>
    <w:r>
      <w:rPr/>
      <w:pict>
        <v:line style="position:absolute;mso-position-horizontal-relative:page;mso-position-vertical-relative:page;z-index:-781336" from="389.459991pt,548.729980pt" to="393.479991pt,548.729980pt" stroked="true" strokeweight="1.02pt" strokecolor="#00006c">
          <w10:wrap type="none"/>
        </v:line>
      </w:pict>
    </w:r>
    <w:r>
      <w:rPr/>
      <w:pict>
        <v:line style="position:absolute;mso-position-horizontal-relative:page;mso-position-vertical-relative:page;z-index:-781312" from="396.480011pt,548.729980pt" to="400.500011pt,548.729980pt" stroked="true" strokeweight="1.02pt" strokecolor="#00006c">
          <w10:wrap type="none"/>
        </v:line>
      </w:pict>
    </w:r>
    <w:r>
      <w:rPr/>
      <w:pict>
        <v:line style="position:absolute;mso-position-horizontal-relative:page;mso-position-vertical-relative:page;z-index:-781288" from="403.5pt,548.729980pt" to="407.46pt,548.729980pt" stroked="true" strokeweight="1.02pt" strokecolor="#00006c">
          <w10:wrap type="none"/>
        </v:line>
      </w:pict>
    </w:r>
    <w:r>
      <w:rPr/>
      <w:pict>
        <v:line style="position:absolute;mso-position-horizontal-relative:page;mso-position-vertical-relative:page;z-index:-781264" from="410.459991pt,548.729980pt" to="414.479991pt,548.729980pt" stroked="true" strokeweight="1.02pt" strokecolor="#00006c">
          <w10:wrap type="none"/>
        </v:line>
      </w:pict>
    </w:r>
    <w:r>
      <w:rPr/>
      <w:pict>
        <v:line style="position:absolute;mso-position-horizontal-relative:page;mso-position-vertical-relative:page;z-index:-781240" from="417.480011pt,548.729980pt" to="421.500011pt,548.729980pt" stroked="true" strokeweight="1.02pt" strokecolor="#00006c">
          <w10:wrap type="none"/>
        </v:line>
      </w:pict>
    </w:r>
    <w:r>
      <w:rPr/>
      <w:pict>
        <v:line style="position:absolute;mso-position-horizontal-relative:page;mso-position-vertical-relative:page;z-index:-781216" from="424.5pt,548.729980pt" to="428.46pt,548.729980pt" stroked="true" strokeweight="1.02pt" strokecolor="#00006c">
          <w10:wrap type="none"/>
        </v:line>
      </w:pict>
    </w:r>
    <w:r>
      <w:rPr/>
      <w:pict>
        <v:line style="position:absolute;mso-position-horizontal-relative:page;mso-position-vertical-relative:page;z-index:-781192" from="431.459991pt,548.729980pt" to="435.479991pt,548.729980pt" stroked="true" strokeweight="1.02pt" strokecolor="#00006c">
          <w10:wrap type="none"/>
        </v:line>
      </w:pict>
    </w:r>
    <w:r>
      <w:rPr/>
      <w:pict>
        <v:line style="position:absolute;mso-position-horizontal-relative:page;mso-position-vertical-relative:page;z-index:-781168" from="438.480011pt,548.729980pt" to="442.500011pt,548.729980pt" stroked="true" strokeweight="1.02pt" strokecolor="#00006c">
          <w10:wrap type="none"/>
        </v:line>
      </w:pict>
    </w:r>
    <w:r>
      <w:rPr/>
      <w:pict>
        <v:line style="position:absolute;mso-position-horizontal-relative:page;mso-position-vertical-relative:page;z-index:-781144" from="445.5pt,548.729980pt" to="449.46pt,548.729980pt" stroked="true" strokeweight="1.02pt" strokecolor="#00006c">
          <w10:wrap type="none"/>
        </v:line>
      </w:pict>
    </w:r>
    <w:r>
      <w:rPr/>
      <w:pict>
        <v:line style="position:absolute;mso-position-horizontal-relative:page;mso-position-vertical-relative:page;z-index:-781120" from="452.459991pt,548.729980pt" to="456.479991pt,548.729980pt" stroked="true" strokeweight="1.02pt" strokecolor="#00006c">
          <w10:wrap type="none"/>
        </v:line>
      </w:pict>
    </w:r>
    <w:r>
      <w:rPr/>
      <w:pict>
        <v:line style="position:absolute;mso-position-horizontal-relative:page;mso-position-vertical-relative:page;z-index:-781096" from="459.480011pt,548.729980pt" to="463.500011pt,548.729980pt" stroked="true" strokeweight="1.02pt" strokecolor="#00006c">
          <w10:wrap type="none"/>
        </v:line>
      </w:pict>
    </w:r>
    <w:r>
      <w:rPr/>
      <w:pict>
        <v:line style="position:absolute;mso-position-horizontal-relative:page;mso-position-vertical-relative:page;z-index:-781072" from="466.5pt,548.729980pt" to="470.46pt,548.729980pt" stroked="true" strokeweight="1.02pt" strokecolor="#00006c">
          <w10:wrap type="none"/>
        </v:line>
      </w:pict>
    </w:r>
    <w:r>
      <w:rPr/>
      <w:pict>
        <v:line style="position:absolute;mso-position-horizontal-relative:page;mso-position-vertical-relative:page;z-index:-781048" from="473.459991pt,548.729980pt" to="477.479991pt,548.729980pt" stroked="true" strokeweight="1.02pt" strokecolor="#00006c">
          <w10:wrap type="none"/>
        </v:line>
      </w:pict>
    </w:r>
    <w:r>
      <w:rPr/>
      <w:pict>
        <v:line style="position:absolute;mso-position-horizontal-relative:page;mso-position-vertical-relative:page;z-index:-781024" from="480.480011pt,548.729980pt" to="484.500011pt,548.729980pt" stroked="true" strokeweight="1.02pt" strokecolor="#00006c">
          <w10:wrap type="none"/>
        </v:line>
      </w:pict>
    </w:r>
    <w:r>
      <w:rPr/>
      <w:pict>
        <v:line style="position:absolute;mso-position-horizontal-relative:page;mso-position-vertical-relative:page;z-index:-781000" from="487.5pt,548.729980pt" to="491.46pt,548.729980pt" stroked="true" strokeweight="1.02pt" strokecolor="#00006c">
          <w10:wrap type="none"/>
        </v:line>
      </w:pict>
    </w:r>
    <w:r>
      <w:rPr/>
      <w:pict>
        <v:line style="position:absolute;mso-position-horizontal-relative:page;mso-position-vertical-relative:page;z-index:-780976" from="494.459991pt,548.729980pt" to="498.479991pt,548.729980pt" stroked="true" strokeweight="1.02pt" strokecolor="#00006c">
          <w10:wrap type="none"/>
        </v:line>
      </w:pict>
    </w:r>
    <w:r>
      <w:rPr/>
      <w:pict>
        <v:line style="position:absolute;mso-position-horizontal-relative:page;mso-position-vertical-relative:page;z-index:-780952" from="501.480011pt,548.729980pt" to="505.500011pt,548.729980pt" stroked="true" strokeweight="1.02pt" strokecolor="#00006c">
          <w10:wrap type="none"/>
        </v:line>
      </w:pict>
    </w:r>
    <w:r>
      <w:rPr/>
      <w:pict>
        <v:line style="position:absolute;mso-position-horizontal-relative:page;mso-position-vertical-relative:page;z-index:-780928" from="508.5pt,548.729980pt" to="512.46pt,548.729980pt" stroked="true" strokeweight="1.02pt" strokecolor="#00006c">
          <w10:wrap type="none"/>
        </v:line>
      </w:pict>
    </w:r>
    <w:r>
      <w:rPr/>
      <w:pict>
        <v:line style="position:absolute;mso-position-horizontal-relative:page;mso-position-vertical-relative:page;z-index:-780904" from="515.460022pt,548.729980pt" to="519.480022pt,548.729980pt" stroked="true" strokeweight="1.02pt" strokecolor="#00006c">
          <w10:wrap type="none"/>
        </v:line>
      </w:pict>
    </w:r>
    <w:r>
      <w:rPr/>
      <w:pict>
        <v:line style="position:absolute;mso-position-horizontal-relative:page;mso-position-vertical-relative:page;z-index:-780880" from="522.479980pt,548.729980pt" to="526.499980pt,548.729980pt" stroked="true" strokeweight="1.02pt" strokecolor="#00006c">
          <w10:wrap type="none"/>
        </v:line>
      </w:pict>
    </w:r>
    <w:r>
      <w:rPr/>
      <w:pict>
        <v:line style="position:absolute;mso-position-horizontal-relative:page;mso-position-vertical-relative:page;z-index:-780856" from="529.5pt,548.729980pt" to="533.46pt,548.729980pt" stroked="true" strokeweight="1.02pt" strokecolor="#00006c">
          <w10:wrap type="none"/>
        </v:line>
      </w:pict>
    </w:r>
    <w:r>
      <w:rPr/>
      <w:pict>
        <v:line style="position:absolute;mso-position-horizontal-relative:page;mso-position-vertical-relative:page;z-index:-780832" from="536.460022pt,548.729980pt" to="540.480022pt,548.729980pt" stroked="true" strokeweight="1.02pt" strokecolor="#00006c">
          <w10:wrap type="none"/>
        </v:line>
      </w:pict>
    </w:r>
    <w:r>
      <w:rPr/>
      <w:pict>
        <v:line style="position:absolute;mso-position-horizontal-relative:page;mso-position-vertical-relative:page;z-index:-780808" from="543.479980pt,548.729980pt" to="547.499980pt,548.729980pt" stroked="true" strokeweight="1.02pt" strokecolor="#00006c">
          <w10:wrap type="none"/>
        </v:line>
      </w:pict>
    </w:r>
    <w:r>
      <w:rPr/>
      <w:pict>
        <v:line style="position:absolute;mso-position-horizontal-relative:page;mso-position-vertical-relative:page;z-index:-780784" from="550.5pt,548.729980pt" to="554.46pt,548.729980pt" stroked="true" strokeweight="1.02pt" strokecolor="#00006c">
          <w10:wrap type="none"/>
        </v:line>
      </w:pict>
    </w:r>
    <w:r>
      <w:rPr/>
      <w:pict>
        <v:line style="position:absolute;mso-position-horizontal-relative:page;mso-position-vertical-relative:page;z-index:-780760" from="557.460022pt,548.729980pt" to="561.480022pt,548.729980pt" stroked="true" strokeweight="1.02pt" strokecolor="#00006c">
          <w10:wrap type="none"/>
        </v:line>
      </w:pict>
    </w:r>
    <w:r>
      <w:rPr/>
      <w:pict>
        <v:line style="position:absolute;mso-position-horizontal-relative:page;mso-position-vertical-relative:page;z-index:-780736" from="564.479980pt,548.729980pt" to="568.499980pt,548.729980pt" stroked="true" strokeweight="1.02pt" strokecolor="#00006c">
          <w10:wrap type="none"/>
        </v:line>
      </w:pict>
    </w:r>
    <w:r>
      <w:rPr/>
      <w:pict>
        <v:line style="position:absolute;mso-position-horizontal-relative:page;mso-position-vertical-relative:page;z-index:-780712" from="571.5pt,548.729980pt" to="575.46pt,548.729980pt" stroked="true" strokeweight="1.02pt" strokecolor="#00006c">
          <w10:wrap type="none"/>
        </v:line>
      </w:pict>
    </w:r>
    <w:r>
      <w:rPr/>
      <w:pict>
        <v:line style="position:absolute;mso-position-horizontal-relative:page;mso-position-vertical-relative:page;z-index:-780688" from="578.460022pt,548.729980pt" to="582.480022pt,548.729980pt" stroked="true" strokeweight="1.02pt" strokecolor="#00006c">
          <w10:wrap type="none"/>
        </v:line>
      </w:pict>
    </w:r>
    <w:r>
      <w:rPr/>
      <w:pict>
        <v:line style="position:absolute;mso-position-horizontal-relative:page;mso-position-vertical-relative:page;z-index:-780664" from="585.479980pt,548.729980pt" to="589.499980pt,548.729980pt" stroked="true" strokeweight="1.02pt" strokecolor="#00006c">
          <w10:wrap type="none"/>
        </v:line>
      </w:pict>
    </w:r>
    <w:r>
      <w:rPr/>
      <w:pict>
        <v:line style="position:absolute;mso-position-horizontal-relative:page;mso-position-vertical-relative:page;z-index:-780640" from="592.5pt,548.729980pt" to="596.46pt,548.729980pt" stroked="true" strokeweight="1.02pt" strokecolor="#00006c">
          <w10:wrap type="none"/>
        </v:line>
      </w:pict>
    </w:r>
    <w:r>
      <w:rPr/>
      <w:pict>
        <v:line style="position:absolute;mso-position-horizontal-relative:page;mso-position-vertical-relative:page;z-index:-780616" from="599.460022pt,548.729980pt" to="603.480022pt,548.729980pt" stroked="true" strokeweight="1.02pt" strokecolor="#00006c">
          <w10:wrap type="none"/>
        </v:line>
      </w:pict>
    </w:r>
    <w:r>
      <w:rPr/>
      <w:pict>
        <v:line style="position:absolute;mso-position-horizontal-relative:page;mso-position-vertical-relative:page;z-index:-780592" from="606.479980pt,548.729980pt" to="610.499980pt,548.729980pt" stroked="true" strokeweight="1.02pt" strokecolor="#00006c">
          <w10:wrap type="none"/>
        </v:line>
      </w:pict>
    </w:r>
    <w:r>
      <w:rPr/>
      <w:pict>
        <v:line style="position:absolute;mso-position-horizontal-relative:page;mso-position-vertical-relative:page;z-index:-780568" from="613.5pt,548.729980pt" to="617.46pt,548.729980pt" stroked="true" strokeweight="1.02pt" strokecolor="#00006c">
          <w10:wrap type="none"/>
        </v:line>
      </w:pict>
    </w:r>
    <w:r>
      <w:rPr/>
      <w:pict>
        <v:line style="position:absolute;mso-position-horizontal-relative:page;mso-position-vertical-relative:page;z-index:-780544" from="620.460022pt,548.729980pt" to="624.480022pt,548.729980pt" stroked="true" strokeweight="1.02pt" strokecolor="#00006c">
          <w10:wrap type="none"/>
        </v:line>
      </w:pict>
    </w:r>
    <w:r>
      <w:rPr/>
      <w:pict>
        <v:line style="position:absolute;mso-position-horizontal-relative:page;mso-position-vertical-relative:page;z-index:-780520" from="627.479980pt,548.729980pt" to="631.499980pt,548.729980pt" stroked="true" strokeweight="1.02pt" strokecolor="#00006c">
          <w10:wrap type="none"/>
        </v:line>
      </w:pict>
    </w:r>
    <w:r>
      <w:rPr/>
      <w:pict>
        <v:line style="position:absolute;mso-position-horizontal-relative:page;mso-position-vertical-relative:page;z-index:-780496" from="634.5pt,548.729980pt" to="638.46pt,548.729980pt" stroked="true" strokeweight="1.02pt" strokecolor="#00006c">
          <w10:wrap type="none"/>
        </v:line>
      </w:pict>
    </w:r>
    <w:r>
      <w:rPr/>
      <w:pict>
        <v:line style="position:absolute;mso-position-horizontal-relative:page;mso-position-vertical-relative:page;z-index:-780472" from="641.460022pt,548.729980pt" to="645.480022pt,548.729980pt" stroked="true" strokeweight="1.02pt" strokecolor="#00006c">
          <w10:wrap type="none"/>
        </v:line>
      </w:pict>
    </w:r>
    <w:r>
      <w:rPr/>
      <w:pict>
        <v:line style="position:absolute;mso-position-horizontal-relative:page;mso-position-vertical-relative:page;z-index:-780448" from="648.479980pt,548.729980pt" to="652.499980pt,548.729980pt" stroked="true" strokeweight="1.02pt" strokecolor="#00006c">
          <w10:wrap type="none"/>
        </v:line>
      </w:pict>
    </w:r>
    <w:r>
      <w:rPr/>
      <w:pict>
        <v:line style="position:absolute;mso-position-horizontal-relative:page;mso-position-vertical-relative:page;z-index:-780424" from="655.5pt,548.729980pt" to="659.46pt,548.729980pt" stroked="true" strokeweight="1.02pt" strokecolor="#00006c">
          <w10:wrap type="none"/>
        </v:line>
      </w:pict>
    </w:r>
    <w:r>
      <w:rPr/>
      <w:pict>
        <v:line style="position:absolute;mso-position-horizontal-relative:page;mso-position-vertical-relative:page;z-index:-780400" from="662.460022pt,548.729980pt" to="666.480022pt,548.729980pt" stroked="true" strokeweight="1.02pt" strokecolor="#00006c">
          <w10:wrap type="none"/>
        </v:line>
      </w:pict>
    </w:r>
    <w:r>
      <w:rPr/>
      <w:pict>
        <v:line style="position:absolute;mso-position-horizontal-relative:page;mso-position-vertical-relative:page;z-index:-780376" from="669.479980pt,548.729980pt" to="673.49998pt,548.729980pt" stroked="true" strokeweight="1.02pt" strokecolor="#00006c">
          <w10:wrap type="none"/>
        </v:line>
      </w:pict>
    </w:r>
    <w:r>
      <w:rPr/>
      <w:pict>
        <v:line style="position:absolute;mso-position-horizontal-relative:page;mso-position-vertical-relative:page;z-index:-780352" from="676.5pt,548.729980pt" to="680.46pt,548.729980pt" stroked="true" strokeweight="1.02pt" strokecolor="#00006c">
          <w10:wrap type="none"/>
        </v:line>
      </w:pict>
    </w:r>
    <w:r>
      <w:rPr/>
      <w:pict>
        <v:line style="position:absolute;mso-position-horizontal-relative:page;mso-position-vertical-relative:page;z-index:-780328" from="683.460022pt,548.729980pt" to="687.480022pt,548.729980pt" stroked="true" strokeweight="1.02pt" strokecolor="#00006c">
          <w10:wrap type="none"/>
        </v:line>
      </w:pict>
    </w:r>
    <w:r>
      <w:rPr/>
      <w:pict>
        <v:line style="position:absolute;mso-position-horizontal-relative:page;mso-position-vertical-relative:page;z-index:-780304" from="690.47998pt,548.729980pt" to="694.49998pt,548.729980pt" stroked="true" strokeweight="1.02pt" strokecolor="#00006c">
          <w10:wrap type="none"/>
        </v:line>
      </w:pict>
    </w:r>
    <w:r>
      <w:rPr/>
      <w:pict>
        <v:line style="position:absolute;mso-position-horizontal-relative:page;mso-position-vertical-relative:page;z-index:-780280" from="697.5pt,548.729980pt" to="701.46pt,548.729980pt" stroked="true" strokeweight="1.02pt" strokecolor="#00006c">
          <w10:wrap type="none"/>
        </v:line>
      </w:pict>
    </w:r>
    <w:r>
      <w:rPr/>
      <w:pict>
        <v:line style="position:absolute;mso-position-horizontal-relative:page;mso-position-vertical-relative:page;z-index:-780256" from="704.460022pt,548.729980pt" to="708.480022pt,548.729980pt" stroked="true" strokeweight="1.02pt" strokecolor="#00006c">
          <w10:wrap type="none"/>
        </v:line>
      </w:pict>
    </w:r>
    <w:r>
      <w:rPr/>
      <w:pict>
        <v:line style="position:absolute;mso-position-horizontal-relative:page;mso-position-vertical-relative:page;z-index:-780232" from="711.47998pt,548.729980pt" to="715.49998pt,548.729980pt" stroked="true" strokeweight="1.02pt" strokecolor="#00006c">
          <w10:wrap type="none"/>
        </v:line>
      </w:pict>
    </w:r>
    <w:r>
      <w:rPr/>
      <w:pict>
        <v:line style="position:absolute;mso-position-horizontal-relative:page;mso-position-vertical-relative:page;z-index:-780208" from="718.5pt,548.729980pt" to="722.46pt,548.729980pt" stroked="true" strokeweight="1.02pt" strokecolor="#00006c">
          <w10:wrap type="none"/>
        </v:line>
      </w:pict>
    </w:r>
    <w:r>
      <w:rPr/>
      <w:pict>
        <v:line style="position:absolute;mso-position-horizontal-relative:page;mso-position-vertical-relative:page;z-index:-780184" from="725.460022pt,548.729980pt" to="729.480022pt,548.729980pt" stroked="true" strokeweight="1.02pt" strokecolor="#00006c">
          <w10:wrap type="none"/>
        </v:line>
      </w:pict>
    </w:r>
    <w:r>
      <w:rPr/>
      <w:pict>
        <v:line style="position:absolute;mso-position-horizontal-relative:page;mso-position-vertical-relative:page;z-index:-780160" from="732.47998pt,548.729980pt" to="736.49998pt,548.729980pt" stroked="true" strokeweight="1.02pt" strokecolor="#00006c">
          <w10:wrap type="none"/>
        </v:line>
      </w:pict>
    </w:r>
    <w:r>
      <w:rPr/>
      <w:pict>
        <v:line style="position:absolute;mso-position-horizontal-relative:page;mso-position-vertical-relative:page;z-index:-780136" from="739.5pt,548.729980pt" to="743.46pt,548.729980pt" stroked="true" strokeweight="1.02pt" strokecolor="#00006c">
          <w10:wrap type="none"/>
        </v:line>
      </w:pict>
    </w:r>
    <w:r>
      <w:rPr/>
      <w:pict>
        <v:line style="position:absolute;mso-position-horizontal-relative:page;mso-position-vertical-relative:page;z-index:-78011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8008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55391">
          <wp:simplePos x="0" y="0"/>
          <wp:positionH relativeFrom="page">
            <wp:posOffset>1114425</wp:posOffset>
          </wp:positionH>
          <wp:positionV relativeFrom="page">
            <wp:posOffset>6759320</wp:posOffset>
          </wp:positionV>
          <wp:extent cx="140208" cy="155448"/>
          <wp:effectExtent l="0" t="0" r="0" b="0"/>
          <wp:wrapNone/>
          <wp:docPr id="105" name="image3.png" descr=""/>
          <wp:cNvGraphicFramePr>
            <a:graphicFrameLocks noChangeAspect="1"/>
          </wp:cNvGraphicFramePr>
          <a:graphic>
            <a:graphicData uri="http://schemas.openxmlformats.org/drawingml/2006/picture">
              <pic:pic>
                <pic:nvPicPr>
                  <pic:cNvPr id="10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8004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8001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7999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230</w:t>
                </w:r>
                <w:r>
                  <w:rPr/>
                  <w:fldChar w:fldCharType="end"/>
                </w:r>
                <w:r>
                  <w:rPr>
                    <w:b/>
                    <w:sz w:val="20"/>
                  </w:rPr>
                  <w:t> -</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779968" from="81.480003pt,548.729980pt" to="85.500003pt,548.729980pt" stroked="true" strokeweight="1.02pt" strokecolor="#00006c">
          <w10:wrap type="none"/>
        </v:line>
      </w:pict>
    </w:r>
    <w:r>
      <w:rPr/>
      <w:pict>
        <v:line style="position:absolute;mso-position-horizontal-relative:page;mso-position-vertical-relative:page;z-index:-779944" from="88.5pt,548.729980pt" to="92.46pt,548.729980pt" stroked="true" strokeweight="1.02pt" strokecolor="#00006c">
          <w10:wrap type="none"/>
        </v:line>
      </w:pict>
    </w:r>
    <w:r>
      <w:rPr/>
      <w:pict>
        <v:line style="position:absolute;mso-position-horizontal-relative:page;mso-position-vertical-relative:page;z-index:-779920" from="95.459999pt,548.729980pt" to="99.479999pt,548.729980pt" stroked="true" strokeweight="1.02pt" strokecolor="#00006c">
          <w10:wrap type="none"/>
        </v:line>
      </w:pict>
    </w:r>
    <w:r>
      <w:rPr/>
      <w:pict>
        <v:line style="position:absolute;mso-position-horizontal-relative:page;mso-position-vertical-relative:page;z-index:-779896" from="102.480003pt,548.729980pt" to="106.500003pt,548.729980pt" stroked="true" strokeweight="1.02pt" strokecolor="#00006c">
          <w10:wrap type="none"/>
        </v:line>
      </w:pict>
    </w:r>
    <w:r>
      <w:rPr/>
      <w:pict>
        <v:line style="position:absolute;mso-position-horizontal-relative:page;mso-position-vertical-relative:page;z-index:-779872" from="109.5pt,548.729980pt" to="113.46pt,548.729980pt" stroked="true" strokeweight="1.02pt" strokecolor="#00006c">
          <w10:wrap type="none"/>
        </v:line>
      </w:pict>
    </w:r>
    <w:r>
      <w:rPr/>
      <w:pict>
        <v:line style="position:absolute;mso-position-horizontal-relative:page;mso-position-vertical-relative:page;z-index:-779848" from="116.459999pt,548.729980pt" to="120.479999pt,548.729980pt" stroked="true" strokeweight="1.02pt" strokecolor="#00006c">
          <w10:wrap type="none"/>
        </v:line>
      </w:pict>
    </w:r>
    <w:r>
      <w:rPr/>
      <w:pict>
        <v:line style="position:absolute;mso-position-horizontal-relative:page;mso-position-vertical-relative:page;z-index:-779824" from="123.480003pt,548.729980pt" to="127.500003pt,548.729980pt" stroked="true" strokeweight="1.02pt" strokecolor="#00006c">
          <w10:wrap type="none"/>
        </v:line>
      </w:pict>
    </w:r>
    <w:r>
      <w:rPr/>
      <w:pict>
        <v:line style="position:absolute;mso-position-horizontal-relative:page;mso-position-vertical-relative:page;z-index:-779800" from="130.5pt,548.729980pt" to="134.46pt,548.729980pt" stroked="true" strokeweight="1.02pt" strokecolor="#00006c">
          <w10:wrap type="none"/>
        </v:line>
      </w:pict>
    </w:r>
    <w:r>
      <w:rPr/>
      <w:pict>
        <v:line style="position:absolute;mso-position-horizontal-relative:page;mso-position-vertical-relative:page;z-index:-779776" from="137.460007pt,548.729980pt" to="141.480007pt,548.729980pt" stroked="true" strokeweight="1.02pt" strokecolor="#00006c">
          <w10:wrap type="none"/>
        </v:line>
      </w:pict>
    </w:r>
    <w:r>
      <w:rPr/>
      <w:pict>
        <v:line style="position:absolute;mso-position-horizontal-relative:page;mso-position-vertical-relative:page;z-index:-779752" from="144.479996pt,548.729980pt" to="148.499996pt,548.729980pt" stroked="true" strokeweight="1.02pt" strokecolor="#00006c">
          <w10:wrap type="none"/>
        </v:line>
      </w:pict>
    </w:r>
    <w:r>
      <w:rPr/>
      <w:pict>
        <v:line style="position:absolute;mso-position-horizontal-relative:page;mso-position-vertical-relative:page;z-index:-779728" from="151.5pt,548.729980pt" to="155.46pt,548.729980pt" stroked="true" strokeweight="1.02pt" strokecolor="#00006c">
          <w10:wrap type="none"/>
        </v:line>
      </w:pict>
    </w:r>
    <w:r>
      <w:rPr/>
      <w:pict>
        <v:line style="position:absolute;mso-position-horizontal-relative:page;mso-position-vertical-relative:page;z-index:-779704" from="158.460007pt,548.729980pt" to="162.480007pt,548.729980pt" stroked="true" strokeweight="1.02pt" strokecolor="#00006c">
          <w10:wrap type="none"/>
        </v:line>
      </w:pict>
    </w:r>
    <w:r>
      <w:rPr/>
      <w:pict>
        <v:line style="position:absolute;mso-position-horizontal-relative:page;mso-position-vertical-relative:page;z-index:-779680" from="165.479996pt,548.729980pt" to="169.499996pt,548.729980pt" stroked="true" strokeweight="1.02pt" strokecolor="#00006c">
          <w10:wrap type="none"/>
        </v:line>
      </w:pict>
    </w:r>
    <w:r>
      <w:rPr/>
      <w:pict>
        <v:line style="position:absolute;mso-position-horizontal-relative:page;mso-position-vertical-relative:page;z-index:-779656" from="172.5pt,548.729980pt" to="176.46pt,548.729980pt" stroked="true" strokeweight="1.02pt" strokecolor="#00006c">
          <w10:wrap type="none"/>
        </v:line>
      </w:pict>
    </w:r>
    <w:r>
      <w:rPr/>
      <w:pict>
        <v:line style="position:absolute;mso-position-horizontal-relative:page;mso-position-vertical-relative:page;z-index:-779632" from="179.460007pt,548.729980pt" to="183.480007pt,548.729980pt" stroked="true" strokeweight="1.02pt" strokecolor="#00006c">
          <w10:wrap type="none"/>
        </v:line>
      </w:pict>
    </w:r>
    <w:r>
      <w:rPr/>
      <w:pict>
        <v:line style="position:absolute;mso-position-horizontal-relative:page;mso-position-vertical-relative:page;z-index:-779608" from="186.479996pt,548.729980pt" to="190.499996pt,548.729980pt" stroked="true" strokeweight="1.02pt" strokecolor="#00006c">
          <w10:wrap type="none"/>
        </v:line>
      </w:pict>
    </w:r>
    <w:r>
      <w:rPr/>
      <w:pict>
        <v:line style="position:absolute;mso-position-horizontal-relative:page;mso-position-vertical-relative:page;z-index:-779584" from="193.5pt,548.729980pt" to="197.46pt,548.729980pt" stroked="true" strokeweight="1.02pt" strokecolor="#00006c">
          <w10:wrap type="none"/>
        </v:line>
      </w:pict>
    </w:r>
    <w:r>
      <w:rPr/>
      <w:pict>
        <v:line style="position:absolute;mso-position-horizontal-relative:page;mso-position-vertical-relative:page;z-index:-779560" from="200.460007pt,548.729980pt" to="204.480007pt,548.729980pt" stroked="true" strokeweight="1.02pt" strokecolor="#00006c">
          <w10:wrap type="none"/>
        </v:line>
      </w:pict>
    </w:r>
    <w:r>
      <w:rPr/>
      <w:pict>
        <v:line style="position:absolute;mso-position-horizontal-relative:page;mso-position-vertical-relative:page;z-index:-779536" from="207.479996pt,548.729980pt" to="211.499996pt,548.729980pt" stroked="true" strokeweight="1.02pt" strokecolor="#00006c">
          <w10:wrap type="none"/>
        </v:line>
      </w:pict>
    </w:r>
    <w:r>
      <w:rPr/>
      <w:pict>
        <v:line style="position:absolute;mso-position-horizontal-relative:page;mso-position-vertical-relative:page;z-index:-779512" from="214.5pt,548.729980pt" to="218.46pt,548.729980pt" stroked="true" strokeweight="1.02pt" strokecolor="#00006c">
          <w10:wrap type="none"/>
        </v:line>
      </w:pict>
    </w:r>
    <w:r>
      <w:rPr/>
      <w:pict>
        <v:line style="position:absolute;mso-position-horizontal-relative:page;mso-position-vertical-relative:page;z-index:-779488" from="221.460007pt,548.729980pt" to="225.480007pt,548.729980pt" stroked="true" strokeweight="1.02pt" strokecolor="#00006c">
          <w10:wrap type="none"/>
        </v:line>
      </w:pict>
    </w:r>
    <w:r>
      <w:rPr/>
      <w:pict>
        <v:line style="position:absolute;mso-position-horizontal-relative:page;mso-position-vertical-relative:page;z-index:-779464" from="228.479996pt,548.729980pt" to="232.499996pt,548.729980pt" stroked="true" strokeweight="1.02pt" strokecolor="#00006c">
          <w10:wrap type="none"/>
        </v:line>
      </w:pict>
    </w:r>
    <w:r>
      <w:rPr/>
      <w:pict>
        <v:line style="position:absolute;mso-position-horizontal-relative:page;mso-position-vertical-relative:page;z-index:-779440" from="235.5pt,548.729980pt" to="239.46pt,548.729980pt" stroked="true" strokeweight="1.02pt" strokecolor="#00006c">
          <w10:wrap type="none"/>
        </v:line>
      </w:pict>
    </w:r>
    <w:r>
      <w:rPr/>
      <w:pict>
        <v:line style="position:absolute;mso-position-horizontal-relative:page;mso-position-vertical-relative:page;z-index:-779416" from="242.460007pt,548.729980pt" to="246.480007pt,548.729980pt" stroked="true" strokeweight="1.02pt" strokecolor="#00006c">
          <w10:wrap type="none"/>
        </v:line>
      </w:pict>
    </w:r>
    <w:r>
      <w:rPr/>
      <w:pict>
        <v:line style="position:absolute;mso-position-horizontal-relative:page;mso-position-vertical-relative:page;z-index:-779392" from="249.479996pt,548.729980pt" to="253.499996pt,548.729980pt" stroked="true" strokeweight="1.02pt" strokecolor="#00006c">
          <w10:wrap type="none"/>
        </v:line>
      </w:pict>
    </w:r>
    <w:r>
      <w:rPr/>
      <w:pict>
        <v:line style="position:absolute;mso-position-horizontal-relative:page;mso-position-vertical-relative:page;z-index:-779368" from="256.5pt,548.729980pt" to="260.4600pt,548.729980pt" stroked="true" strokeweight="1.02pt" strokecolor="#00006c">
          <w10:wrap type="none"/>
        </v:line>
      </w:pict>
    </w:r>
    <w:r>
      <w:rPr/>
      <w:pict>
        <v:line style="position:absolute;mso-position-horizontal-relative:page;mso-position-vertical-relative:page;z-index:-779344" from="263.459991pt,548.729980pt" to="267.479991pt,548.729980pt" stroked="true" strokeweight="1.02pt" strokecolor="#00006c">
          <w10:wrap type="none"/>
        </v:line>
      </w:pict>
    </w:r>
    <w:r>
      <w:rPr/>
      <w:pict>
        <v:line style="position:absolute;mso-position-horizontal-relative:page;mso-position-vertical-relative:page;z-index:-779320" from="270.480011pt,548.729980pt" to="274.500011pt,548.729980pt" stroked="true" strokeweight="1.02pt" strokecolor="#00006c">
          <w10:wrap type="none"/>
        </v:line>
      </w:pict>
    </w:r>
    <w:r>
      <w:rPr/>
      <w:pict>
        <v:line style="position:absolute;mso-position-horizontal-relative:page;mso-position-vertical-relative:page;z-index:-779296" from="277.5pt,548.729980pt" to="281.460pt,548.729980pt" stroked="true" strokeweight="1.02pt" strokecolor="#00006c">
          <w10:wrap type="none"/>
        </v:line>
      </w:pict>
    </w:r>
    <w:r>
      <w:rPr/>
      <w:pict>
        <v:line style="position:absolute;mso-position-horizontal-relative:page;mso-position-vertical-relative:page;z-index:-779272" from="284.459991pt,548.729980pt" to="288.479991pt,548.729980pt" stroked="true" strokeweight="1.02pt" strokecolor="#00006c">
          <w10:wrap type="none"/>
        </v:line>
      </w:pict>
    </w:r>
    <w:r>
      <w:rPr/>
      <w:pict>
        <v:line style="position:absolute;mso-position-horizontal-relative:page;mso-position-vertical-relative:page;z-index:-779248" from="291.480011pt,548.729980pt" to="295.500011pt,548.729980pt" stroked="true" strokeweight="1.02pt" strokecolor="#00006c">
          <w10:wrap type="none"/>
        </v:line>
      </w:pict>
    </w:r>
    <w:r>
      <w:rPr/>
      <w:pict>
        <v:line style="position:absolute;mso-position-horizontal-relative:page;mso-position-vertical-relative:page;z-index:-779224" from="298.5pt,548.729980pt" to="302.460pt,548.729980pt" stroked="true" strokeweight="1.02pt" strokecolor="#00006c">
          <w10:wrap type="none"/>
        </v:line>
      </w:pict>
    </w:r>
    <w:r>
      <w:rPr/>
      <w:pict>
        <v:line style="position:absolute;mso-position-horizontal-relative:page;mso-position-vertical-relative:page;z-index:-779200" from="305.459991pt,548.729980pt" to="309.479991pt,548.729980pt" stroked="true" strokeweight="1.02pt" strokecolor="#00006c">
          <w10:wrap type="none"/>
        </v:line>
      </w:pict>
    </w:r>
    <w:r>
      <w:rPr/>
      <w:pict>
        <v:line style="position:absolute;mso-position-horizontal-relative:page;mso-position-vertical-relative:page;z-index:-779176" from="312.480011pt,548.729980pt" to="316.500011pt,548.729980pt" stroked="true" strokeweight="1.02pt" strokecolor="#00006c">
          <w10:wrap type="none"/>
        </v:line>
      </w:pict>
    </w:r>
    <w:r>
      <w:rPr/>
      <w:pict>
        <v:line style="position:absolute;mso-position-horizontal-relative:page;mso-position-vertical-relative:page;z-index:-779152" from="319.5pt,548.729980pt" to="323.460pt,548.729980pt" stroked="true" strokeweight="1.02pt" strokecolor="#00006c">
          <w10:wrap type="none"/>
        </v:line>
      </w:pict>
    </w:r>
    <w:r>
      <w:rPr/>
      <w:pict>
        <v:line style="position:absolute;mso-position-horizontal-relative:page;mso-position-vertical-relative:page;z-index:-779128" from="326.459991pt,548.729980pt" to="330.479991pt,548.729980pt" stroked="true" strokeweight="1.02pt" strokecolor="#00006c">
          <w10:wrap type="none"/>
        </v:line>
      </w:pict>
    </w:r>
    <w:r>
      <w:rPr/>
      <w:pict>
        <v:line style="position:absolute;mso-position-horizontal-relative:page;mso-position-vertical-relative:page;z-index:-779104" from="333.480011pt,548.729980pt" to="337.500011pt,548.729980pt" stroked="true" strokeweight="1.02pt" strokecolor="#00006c">
          <w10:wrap type="none"/>
        </v:line>
      </w:pict>
    </w:r>
    <w:r>
      <w:rPr/>
      <w:pict>
        <v:line style="position:absolute;mso-position-horizontal-relative:page;mso-position-vertical-relative:page;z-index:-779080" from="340.5pt,548.729980pt" to="344.46pt,548.729980pt" stroked="true" strokeweight="1.02pt" strokecolor="#00006c">
          <w10:wrap type="none"/>
        </v:line>
      </w:pict>
    </w:r>
    <w:r>
      <w:rPr/>
      <w:pict>
        <v:line style="position:absolute;mso-position-horizontal-relative:page;mso-position-vertical-relative:page;z-index:-779056" from="347.459991pt,548.729980pt" to="351.479991pt,548.729980pt" stroked="true" strokeweight="1.02pt" strokecolor="#00006c">
          <w10:wrap type="none"/>
        </v:line>
      </w:pict>
    </w:r>
    <w:r>
      <w:rPr/>
      <w:pict>
        <v:line style="position:absolute;mso-position-horizontal-relative:page;mso-position-vertical-relative:page;z-index:-779032" from="354.480011pt,548.729980pt" to="358.500011pt,548.729980pt" stroked="true" strokeweight="1.02pt" strokecolor="#00006c">
          <w10:wrap type="none"/>
        </v:line>
      </w:pict>
    </w:r>
    <w:r>
      <w:rPr/>
      <w:pict>
        <v:line style="position:absolute;mso-position-horizontal-relative:page;mso-position-vertical-relative:page;z-index:-779008" from="361.5pt,548.729980pt" to="365.46pt,548.729980pt" stroked="true" strokeweight="1.02pt" strokecolor="#00006c">
          <w10:wrap type="none"/>
        </v:line>
      </w:pict>
    </w:r>
    <w:r>
      <w:rPr/>
      <w:pict>
        <v:line style="position:absolute;mso-position-horizontal-relative:page;mso-position-vertical-relative:page;z-index:-778984" from="368.459991pt,548.729980pt" to="372.479991pt,548.729980pt" stroked="true" strokeweight="1.02pt" strokecolor="#00006c">
          <w10:wrap type="none"/>
        </v:line>
      </w:pict>
    </w:r>
    <w:r>
      <w:rPr/>
      <w:pict>
        <v:line style="position:absolute;mso-position-horizontal-relative:page;mso-position-vertical-relative:page;z-index:-778960" from="375.480011pt,548.729980pt" to="379.500011pt,548.729980pt" stroked="true" strokeweight="1.02pt" strokecolor="#00006c">
          <w10:wrap type="none"/>
        </v:line>
      </w:pict>
    </w:r>
    <w:r>
      <w:rPr/>
      <w:pict>
        <v:line style="position:absolute;mso-position-horizontal-relative:page;mso-position-vertical-relative:page;z-index:-778936" from="382.5pt,548.729980pt" to="386.46pt,548.729980pt" stroked="true" strokeweight="1.02pt" strokecolor="#00006c">
          <w10:wrap type="none"/>
        </v:line>
      </w:pict>
    </w:r>
    <w:r>
      <w:rPr/>
      <w:pict>
        <v:line style="position:absolute;mso-position-horizontal-relative:page;mso-position-vertical-relative:page;z-index:-778912" from="389.459991pt,548.729980pt" to="393.479991pt,548.729980pt" stroked="true" strokeweight="1.02pt" strokecolor="#00006c">
          <w10:wrap type="none"/>
        </v:line>
      </w:pict>
    </w:r>
    <w:r>
      <w:rPr/>
      <w:pict>
        <v:line style="position:absolute;mso-position-horizontal-relative:page;mso-position-vertical-relative:page;z-index:-778888" from="396.480011pt,548.729980pt" to="400.500011pt,548.729980pt" stroked="true" strokeweight="1.02pt" strokecolor="#00006c">
          <w10:wrap type="none"/>
        </v:line>
      </w:pict>
    </w:r>
    <w:r>
      <w:rPr/>
      <w:pict>
        <v:line style="position:absolute;mso-position-horizontal-relative:page;mso-position-vertical-relative:page;z-index:-778864" from="403.5pt,548.729980pt" to="407.46pt,548.729980pt" stroked="true" strokeweight="1.02pt" strokecolor="#00006c">
          <w10:wrap type="none"/>
        </v:line>
      </w:pict>
    </w:r>
    <w:r>
      <w:rPr/>
      <w:pict>
        <v:line style="position:absolute;mso-position-horizontal-relative:page;mso-position-vertical-relative:page;z-index:-778840" from="410.459991pt,548.729980pt" to="414.479991pt,548.729980pt" stroked="true" strokeweight="1.02pt" strokecolor="#00006c">
          <w10:wrap type="none"/>
        </v:line>
      </w:pict>
    </w:r>
    <w:r>
      <w:rPr/>
      <w:pict>
        <v:line style="position:absolute;mso-position-horizontal-relative:page;mso-position-vertical-relative:page;z-index:-778816" from="417.480011pt,548.729980pt" to="421.500011pt,548.729980pt" stroked="true" strokeweight="1.02pt" strokecolor="#00006c">
          <w10:wrap type="none"/>
        </v:line>
      </w:pict>
    </w:r>
    <w:r>
      <w:rPr/>
      <w:pict>
        <v:line style="position:absolute;mso-position-horizontal-relative:page;mso-position-vertical-relative:page;z-index:-778792" from="424.5pt,548.729980pt" to="428.46pt,548.729980pt" stroked="true" strokeweight="1.02pt" strokecolor="#00006c">
          <w10:wrap type="none"/>
        </v:line>
      </w:pict>
    </w:r>
    <w:r>
      <w:rPr/>
      <w:pict>
        <v:line style="position:absolute;mso-position-horizontal-relative:page;mso-position-vertical-relative:page;z-index:-778768" from="431.459991pt,548.729980pt" to="435.479991pt,548.729980pt" stroked="true" strokeweight="1.02pt" strokecolor="#00006c">
          <w10:wrap type="none"/>
        </v:line>
      </w:pict>
    </w:r>
    <w:r>
      <w:rPr/>
      <w:pict>
        <v:line style="position:absolute;mso-position-horizontal-relative:page;mso-position-vertical-relative:page;z-index:-778744" from="438.480011pt,548.729980pt" to="442.500011pt,548.729980pt" stroked="true" strokeweight="1.02pt" strokecolor="#00006c">
          <w10:wrap type="none"/>
        </v:line>
      </w:pict>
    </w:r>
    <w:r>
      <w:rPr/>
      <w:pict>
        <v:line style="position:absolute;mso-position-horizontal-relative:page;mso-position-vertical-relative:page;z-index:-778720" from="445.5pt,548.729980pt" to="449.46pt,548.729980pt" stroked="true" strokeweight="1.02pt" strokecolor="#00006c">
          <w10:wrap type="none"/>
        </v:line>
      </w:pict>
    </w:r>
    <w:r>
      <w:rPr/>
      <w:pict>
        <v:line style="position:absolute;mso-position-horizontal-relative:page;mso-position-vertical-relative:page;z-index:-778696" from="452.459991pt,548.729980pt" to="456.479991pt,548.729980pt" stroked="true" strokeweight="1.02pt" strokecolor="#00006c">
          <w10:wrap type="none"/>
        </v:line>
      </w:pict>
    </w:r>
    <w:r>
      <w:rPr/>
      <w:pict>
        <v:line style="position:absolute;mso-position-horizontal-relative:page;mso-position-vertical-relative:page;z-index:-778672" from="459.480011pt,548.729980pt" to="463.500011pt,548.729980pt" stroked="true" strokeweight="1.02pt" strokecolor="#00006c">
          <w10:wrap type="none"/>
        </v:line>
      </w:pict>
    </w:r>
    <w:r>
      <w:rPr/>
      <w:pict>
        <v:line style="position:absolute;mso-position-horizontal-relative:page;mso-position-vertical-relative:page;z-index:-778648" from="466.5pt,548.729980pt" to="470.46pt,548.729980pt" stroked="true" strokeweight="1.02pt" strokecolor="#00006c">
          <w10:wrap type="none"/>
        </v:line>
      </w:pict>
    </w:r>
    <w:r>
      <w:rPr/>
      <w:pict>
        <v:line style="position:absolute;mso-position-horizontal-relative:page;mso-position-vertical-relative:page;z-index:-778624" from="473.459991pt,548.729980pt" to="477.479991pt,548.729980pt" stroked="true" strokeweight="1.02pt" strokecolor="#00006c">
          <w10:wrap type="none"/>
        </v:line>
      </w:pict>
    </w:r>
    <w:r>
      <w:rPr/>
      <w:pict>
        <v:line style="position:absolute;mso-position-horizontal-relative:page;mso-position-vertical-relative:page;z-index:-778600" from="480.480011pt,548.729980pt" to="484.500011pt,548.729980pt" stroked="true" strokeweight="1.02pt" strokecolor="#00006c">
          <w10:wrap type="none"/>
        </v:line>
      </w:pict>
    </w:r>
    <w:r>
      <w:rPr/>
      <w:pict>
        <v:line style="position:absolute;mso-position-horizontal-relative:page;mso-position-vertical-relative:page;z-index:-778576" from="487.5pt,548.729980pt" to="491.46pt,548.729980pt" stroked="true" strokeweight="1.02pt" strokecolor="#00006c">
          <w10:wrap type="none"/>
        </v:line>
      </w:pict>
    </w:r>
    <w:r>
      <w:rPr/>
      <w:pict>
        <v:line style="position:absolute;mso-position-horizontal-relative:page;mso-position-vertical-relative:page;z-index:-778552" from="494.459991pt,548.729980pt" to="498.479991pt,548.729980pt" stroked="true" strokeweight="1.02pt" strokecolor="#00006c">
          <w10:wrap type="none"/>
        </v:line>
      </w:pict>
    </w:r>
    <w:r>
      <w:rPr/>
      <w:pict>
        <v:line style="position:absolute;mso-position-horizontal-relative:page;mso-position-vertical-relative:page;z-index:-778528" from="501.480011pt,548.729980pt" to="505.500011pt,548.729980pt" stroked="true" strokeweight="1.02pt" strokecolor="#00006c">
          <w10:wrap type="none"/>
        </v:line>
      </w:pict>
    </w:r>
    <w:r>
      <w:rPr/>
      <w:pict>
        <v:line style="position:absolute;mso-position-horizontal-relative:page;mso-position-vertical-relative:page;z-index:-778504" from="508.5pt,548.729980pt" to="512.46pt,548.729980pt" stroked="true" strokeweight="1.02pt" strokecolor="#00006c">
          <w10:wrap type="none"/>
        </v:line>
      </w:pict>
    </w:r>
    <w:r>
      <w:rPr/>
      <w:pict>
        <v:line style="position:absolute;mso-position-horizontal-relative:page;mso-position-vertical-relative:page;z-index:-778480" from="515.460022pt,548.729980pt" to="519.480022pt,548.729980pt" stroked="true" strokeweight="1.02pt" strokecolor="#00006c">
          <w10:wrap type="none"/>
        </v:line>
      </w:pict>
    </w:r>
    <w:r>
      <w:rPr/>
      <w:pict>
        <v:line style="position:absolute;mso-position-horizontal-relative:page;mso-position-vertical-relative:page;z-index:-778456" from="522.479980pt,548.729980pt" to="526.499980pt,548.729980pt" stroked="true" strokeweight="1.02pt" strokecolor="#00006c">
          <w10:wrap type="none"/>
        </v:line>
      </w:pict>
    </w:r>
    <w:r>
      <w:rPr/>
      <w:pict>
        <v:line style="position:absolute;mso-position-horizontal-relative:page;mso-position-vertical-relative:page;z-index:-778432" from="529.5pt,548.729980pt" to="533.46pt,548.729980pt" stroked="true" strokeweight="1.02pt" strokecolor="#00006c">
          <w10:wrap type="none"/>
        </v:line>
      </w:pict>
    </w:r>
    <w:r>
      <w:rPr/>
      <w:pict>
        <v:line style="position:absolute;mso-position-horizontal-relative:page;mso-position-vertical-relative:page;z-index:-778408" from="536.460022pt,548.729980pt" to="540.480022pt,548.729980pt" stroked="true" strokeweight="1.02pt" strokecolor="#00006c">
          <w10:wrap type="none"/>
        </v:line>
      </w:pict>
    </w:r>
    <w:r>
      <w:rPr/>
      <w:pict>
        <v:line style="position:absolute;mso-position-horizontal-relative:page;mso-position-vertical-relative:page;z-index:-778384" from="543.479980pt,548.729980pt" to="547.499980pt,548.729980pt" stroked="true" strokeweight="1.02pt" strokecolor="#00006c">
          <w10:wrap type="none"/>
        </v:line>
      </w:pict>
    </w:r>
    <w:r>
      <w:rPr/>
      <w:pict>
        <v:line style="position:absolute;mso-position-horizontal-relative:page;mso-position-vertical-relative:page;z-index:-778360" from="550.5pt,548.729980pt" to="554.46pt,548.729980pt" stroked="true" strokeweight="1.02pt" strokecolor="#00006c">
          <w10:wrap type="none"/>
        </v:line>
      </w:pict>
    </w:r>
    <w:r>
      <w:rPr/>
      <w:pict>
        <v:line style="position:absolute;mso-position-horizontal-relative:page;mso-position-vertical-relative:page;z-index:-778336" from="557.460022pt,548.729980pt" to="561.480022pt,548.729980pt" stroked="true" strokeweight="1.02pt" strokecolor="#00006c">
          <w10:wrap type="none"/>
        </v:line>
      </w:pict>
    </w:r>
    <w:r>
      <w:rPr/>
      <w:pict>
        <v:line style="position:absolute;mso-position-horizontal-relative:page;mso-position-vertical-relative:page;z-index:-778312" from="564.479980pt,548.729980pt" to="568.499980pt,548.729980pt" stroked="true" strokeweight="1.02pt" strokecolor="#00006c">
          <w10:wrap type="none"/>
        </v:line>
      </w:pict>
    </w:r>
    <w:r>
      <w:rPr/>
      <w:pict>
        <v:line style="position:absolute;mso-position-horizontal-relative:page;mso-position-vertical-relative:page;z-index:-778288" from="571.5pt,548.729980pt" to="575.46pt,548.729980pt" stroked="true" strokeweight="1.02pt" strokecolor="#00006c">
          <w10:wrap type="none"/>
        </v:line>
      </w:pict>
    </w:r>
    <w:r>
      <w:rPr/>
      <w:pict>
        <v:line style="position:absolute;mso-position-horizontal-relative:page;mso-position-vertical-relative:page;z-index:-778264" from="578.460022pt,548.729980pt" to="582.480022pt,548.729980pt" stroked="true" strokeweight="1.02pt" strokecolor="#00006c">
          <w10:wrap type="none"/>
        </v:line>
      </w:pict>
    </w:r>
    <w:r>
      <w:rPr/>
      <w:pict>
        <v:line style="position:absolute;mso-position-horizontal-relative:page;mso-position-vertical-relative:page;z-index:-778240" from="585.479980pt,548.729980pt" to="589.499980pt,548.729980pt" stroked="true" strokeweight="1.02pt" strokecolor="#00006c">
          <w10:wrap type="none"/>
        </v:line>
      </w:pict>
    </w:r>
    <w:r>
      <w:rPr/>
      <w:pict>
        <v:line style="position:absolute;mso-position-horizontal-relative:page;mso-position-vertical-relative:page;z-index:-778216" from="592.5pt,548.729980pt" to="596.46pt,548.729980pt" stroked="true" strokeweight="1.02pt" strokecolor="#00006c">
          <w10:wrap type="none"/>
        </v:line>
      </w:pict>
    </w:r>
    <w:r>
      <w:rPr/>
      <w:pict>
        <v:line style="position:absolute;mso-position-horizontal-relative:page;mso-position-vertical-relative:page;z-index:-778192" from="599.460022pt,548.729980pt" to="603.480022pt,548.729980pt" stroked="true" strokeweight="1.02pt" strokecolor="#00006c">
          <w10:wrap type="none"/>
        </v:line>
      </w:pict>
    </w:r>
    <w:r>
      <w:rPr/>
      <w:pict>
        <v:line style="position:absolute;mso-position-horizontal-relative:page;mso-position-vertical-relative:page;z-index:-778168" from="606.479980pt,548.729980pt" to="610.499980pt,548.729980pt" stroked="true" strokeweight="1.02pt" strokecolor="#00006c">
          <w10:wrap type="none"/>
        </v:line>
      </w:pict>
    </w:r>
    <w:r>
      <w:rPr/>
      <w:pict>
        <v:line style="position:absolute;mso-position-horizontal-relative:page;mso-position-vertical-relative:page;z-index:-778144" from="613.5pt,548.729980pt" to="617.46pt,548.729980pt" stroked="true" strokeweight="1.02pt" strokecolor="#00006c">
          <w10:wrap type="none"/>
        </v:line>
      </w:pict>
    </w:r>
    <w:r>
      <w:rPr/>
      <w:pict>
        <v:line style="position:absolute;mso-position-horizontal-relative:page;mso-position-vertical-relative:page;z-index:-778120" from="620.460022pt,548.729980pt" to="624.480022pt,548.729980pt" stroked="true" strokeweight="1.02pt" strokecolor="#00006c">
          <w10:wrap type="none"/>
        </v:line>
      </w:pict>
    </w:r>
    <w:r>
      <w:rPr/>
      <w:pict>
        <v:line style="position:absolute;mso-position-horizontal-relative:page;mso-position-vertical-relative:page;z-index:-778096" from="627.479980pt,548.729980pt" to="631.499980pt,548.729980pt" stroked="true" strokeweight="1.02pt" strokecolor="#00006c">
          <w10:wrap type="none"/>
        </v:line>
      </w:pict>
    </w:r>
    <w:r>
      <w:rPr/>
      <w:pict>
        <v:line style="position:absolute;mso-position-horizontal-relative:page;mso-position-vertical-relative:page;z-index:-778072" from="634.5pt,548.729980pt" to="638.46pt,548.729980pt" stroked="true" strokeweight="1.02pt" strokecolor="#00006c">
          <w10:wrap type="none"/>
        </v:line>
      </w:pict>
    </w:r>
    <w:r>
      <w:rPr/>
      <w:pict>
        <v:line style="position:absolute;mso-position-horizontal-relative:page;mso-position-vertical-relative:page;z-index:-778048" from="641.460022pt,548.729980pt" to="645.480022pt,548.729980pt" stroked="true" strokeweight="1.02pt" strokecolor="#00006c">
          <w10:wrap type="none"/>
        </v:line>
      </w:pict>
    </w:r>
    <w:r>
      <w:rPr/>
      <w:pict>
        <v:line style="position:absolute;mso-position-horizontal-relative:page;mso-position-vertical-relative:page;z-index:-778024" from="648.479980pt,548.729980pt" to="652.499980pt,548.729980pt" stroked="true" strokeweight="1.02pt" strokecolor="#00006c">
          <w10:wrap type="none"/>
        </v:line>
      </w:pict>
    </w:r>
    <w:r>
      <w:rPr/>
      <w:pict>
        <v:line style="position:absolute;mso-position-horizontal-relative:page;mso-position-vertical-relative:page;z-index:-778000" from="655.5pt,548.729980pt" to="659.46pt,548.729980pt" stroked="true" strokeweight="1.02pt" strokecolor="#00006c">
          <w10:wrap type="none"/>
        </v:line>
      </w:pict>
    </w:r>
    <w:r>
      <w:rPr/>
      <w:pict>
        <v:line style="position:absolute;mso-position-horizontal-relative:page;mso-position-vertical-relative:page;z-index:-777976" from="662.460022pt,548.729980pt" to="666.480022pt,548.729980pt" stroked="true" strokeweight="1.02pt" strokecolor="#00006c">
          <w10:wrap type="none"/>
        </v:line>
      </w:pict>
    </w:r>
    <w:r>
      <w:rPr/>
      <w:pict>
        <v:line style="position:absolute;mso-position-horizontal-relative:page;mso-position-vertical-relative:page;z-index:-777952" from="669.479980pt,548.729980pt" to="673.49998pt,548.729980pt" stroked="true" strokeweight="1.02pt" strokecolor="#00006c">
          <w10:wrap type="none"/>
        </v:line>
      </w:pict>
    </w:r>
    <w:r>
      <w:rPr/>
      <w:pict>
        <v:line style="position:absolute;mso-position-horizontal-relative:page;mso-position-vertical-relative:page;z-index:-777928" from="676.5pt,548.729980pt" to="680.46pt,548.729980pt" stroked="true" strokeweight="1.02pt" strokecolor="#00006c">
          <w10:wrap type="none"/>
        </v:line>
      </w:pict>
    </w:r>
    <w:r>
      <w:rPr/>
      <w:pict>
        <v:line style="position:absolute;mso-position-horizontal-relative:page;mso-position-vertical-relative:page;z-index:-777904" from="683.460022pt,548.729980pt" to="687.480022pt,548.729980pt" stroked="true" strokeweight="1.02pt" strokecolor="#00006c">
          <w10:wrap type="none"/>
        </v:line>
      </w:pict>
    </w:r>
    <w:r>
      <w:rPr/>
      <w:pict>
        <v:line style="position:absolute;mso-position-horizontal-relative:page;mso-position-vertical-relative:page;z-index:-777880" from="690.47998pt,548.729980pt" to="694.49998pt,548.729980pt" stroked="true" strokeweight="1.02pt" strokecolor="#00006c">
          <w10:wrap type="none"/>
        </v:line>
      </w:pict>
    </w:r>
    <w:r>
      <w:rPr/>
      <w:pict>
        <v:line style="position:absolute;mso-position-horizontal-relative:page;mso-position-vertical-relative:page;z-index:-777856" from="697.5pt,548.729980pt" to="701.46pt,548.729980pt" stroked="true" strokeweight="1.02pt" strokecolor="#00006c">
          <w10:wrap type="none"/>
        </v:line>
      </w:pict>
    </w:r>
    <w:r>
      <w:rPr/>
      <w:pict>
        <v:line style="position:absolute;mso-position-horizontal-relative:page;mso-position-vertical-relative:page;z-index:-777832" from="704.460022pt,548.729980pt" to="708.480022pt,548.729980pt" stroked="true" strokeweight="1.02pt" strokecolor="#00006c">
          <w10:wrap type="none"/>
        </v:line>
      </w:pict>
    </w:r>
    <w:r>
      <w:rPr/>
      <w:pict>
        <v:line style="position:absolute;mso-position-horizontal-relative:page;mso-position-vertical-relative:page;z-index:-777808" from="711.47998pt,548.729980pt" to="715.49998pt,548.729980pt" stroked="true" strokeweight="1.02pt" strokecolor="#00006c">
          <w10:wrap type="none"/>
        </v:line>
      </w:pict>
    </w:r>
    <w:r>
      <w:rPr/>
      <w:pict>
        <v:line style="position:absolute;mso-position-horizontal-relative:page;mso-position-vertical-relative:page;z-index:-777784" from="718.5pt,548.729980pt" to="722.46pt,548.729980pt" stroked="true" strokeweight="1.02pt" strokecolor="#00006c">
          <w10:wrap type="none"/>
        </v:line>
      </w:pict>
    </w:r>
    <w:r>
      <w:rPr/>
      <w:pict>
        <v:line style="position:absolute;mso-position-horizontal-relative:page;mso-position-vertical-relative:page;z-index:-777760" from="725.460022pt,548.729980pt" to="729.480022pt,548.729980pt" stroked="true" strokeweight="1.02pt" strokecolor="#00006c">
          <w10:wrap type="none"/>
        </v:line>
      </w:pict>
    </w:r>
    <w:r>
      <w:rPr/>
      <w:pict>
        <v:line style="position:absolute;mso-position-horizontal-relative:page;mso-position-vertical-relative:page;z-index:-777736" from="732.47998pt,548.729980pt" to="736.49998pt,548.729980pt" stroked="true" strokeweight="1.02pt" strokecolor="#00006c">
          <w10:wrap type="none"/>
        </v:line>
      </w:pict>
    </w:r>
    <w:r>
      <w:rPr/>
      <w:pict>
        <v:line style="position:absolute;mso-position-horizontal-relative:page;mso-position-vertical-relative:page;z-index:-777712" from="739.5pt,548.729980pt" to="743.46pt,548.729980pt" stroked="true" strokeweight="1.02pt" strokecolor="#00006c">
          <w10:wrap type="none"/>
        </v:line>
      </w:pict>
    </w:r>
    <w:r>
      <w:rPr/>
      <w:pict>
        <v:line style="position:absolute;mso-position-horizontal-relative:page;mso-position-vertical-relative:page;z-index:-77768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77766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657815">
          <wp:simplePos x="0" y="0"/>
          <wp:positionH relativeFrom="page">
            <wp:posOffset>1114425</wp:posOffset>
          </wp:positionH>
          <wp:positionV relativeFrom="page">
            <wp:posOffset>6759320</wp:posOffset>
          </wp:positionV>
          <wp:extent cx="140208" cy="155448"/>
          <wp:effectExtent l="0" t="0" r="0" b="0"/>
          <wp:wrapNone/>
          <wp:docPr id="107" name="image3.png" descr=""/>
          <wp:cNvGraphicFramePr>
            <a:graphicFrameLocks noChangeAspect="1"/>
          </wp:cNvGraphicFramePr>
          <a:graphic>
            <a:graphicData uri="http://schemas.openxmlformats.org/drawingml/2006/picture">
              <pic:pic>
                <pic:nvPicPr>
                  <pic:cNvPr id="10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77761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77759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2.320007pt;margin-top:557.99707pt;width:28.7pt;height:12.05pt;mso-position-horizontal-relative:page;mso-position-vertical-relative:page;z-index:-777568"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240</w:t>
                </w:r>
                <w:r>
                  <w:rPr/>
                  <w:fldChar w:fldCharType="end"/>
                </w:r>
                <w:r>
                  <w:rPr>
                    <w:b/>
                    <w:sz w:val="20"/>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60056" from="81.480003pt,548.729980pt" to="85.500003pt,548.729980pt" stroked="true" strokeweight="1.02pt" strokecolor="#00006c">
          <w10:wrap type="none"/>
        </v:line>
      </w:pict>
    </w:r>
    <w:r>
      <w:rPr/>
      <w:pict>
        <v:line style="position:absolute;mso-position-horizontal-relative:page;mso-position-vertical-relative:page;z-index:-860032" from="88.5pt,548.729980pt" to="92.46pt,548.729980pt" stroked="true" strokeweight="1.02pt" strokecolor="#00006c">
          <w10:wrap type="none"/>
        </v:line>
      </w:pict>
    </w:r>
    <w:r>
      <w:rPr/>
      <w:pict>
        <v:line style="position:absolute;mso-position-horizontal-relative:page;mso-position-vertical-relative:page;z-index:-860008" from="95.459999pt,548.729980pt" to="99.479999pt,548.729980pt" stroked="true" strokeweight="1.02pt" strokecolor="#00006c">
          <w10:wrap type="none"/>
        </v:line>
      </w:pict>
    </w:r>
    <w:r>
      <w:rPr/>
      <w:pict>
        <v:line style="position:absolute;mso-position-horizontal-relative:page;mso-position-vertical-relative:page;z-index:-859984" from="102.480003pt,548.729980pt" to="106.500003pt,548.729980pt" stroked="true" strokeweight="1.02pt" strokecolor="#00006c">
          <w10:wrap type="none"/>
        </v:line>
      </w:pict>
    </w:r>
    <w:r>
      <w:rPr/>
      <w:pict>
        <v:line style="position:absolute;mso-position-horizontal-relative:page;mso-position-vertical-relative:page;z-index:-859960" from="109.5pt,548.729980pt" to="113.46pt,548.729980pt" stroked="true" strokeweight="1.02pt" strokecolor="#00006c">
          <w10:wrap type="none"/>
        </v:line>
      </w:pict>
    </w:r>
    <w:r>
      <w:rPr/>
      <w:pict>
        <v:line style="position:absolute;mso-position-horizontal-relative:page;mso-position-vertical-relative:page;z-index:-859936" from="116.459999pt,548.729980pt" to="120.479999pt,548.729980pt" stroked="true" strokeweight="1.02pt" strokecolor="#00006c">
          <w10:wrap type="none"/>
        </v:line>
      </w:pict>
    </w:r>
    <w:r>
      <w:rPr/>
      <w:pict>
        <v:line style="position:absolute;mso-position-horizontal-relative:page;mso-position-vertical-relative:page;z-index:-859912" from="123.480003pt,548.729980pt" to="127.500003pt,548.729980pt" stroked="true" strokeweight="1.02pt" strokecolor="#00006c">
          <w10:wrap type="none"/>
        </v:line>
      </w:pict>
    </w:r>
    <w:r>
      <w:rPr/>
      <w:pict>
        <v:line style="position:absolute;mso-position-horizontal-relative:page;mso-position-vertical-relative:page;z-index:-859888" from="130.5pt,548.729980pt" to="134.46pt,548.729980pt" stroked="true" strokeweight="1.02pt" strokecolor="#00006c">
          <w10:wrap type="none"/>
        </v:line>
      </w:pict>
    </w:r>
    <w:r>
      <w:rPr/>
      <w:pict>
        <v:line style="position:absolute;mso-position-horizontal-relative:page;mso-position-vertical-relative:page;z-index:-859864" from="137.460007pt,548.729980pt" to="141.480007pt,548.729980pt" stroked="true" strokeweight="1.02pt" strokecolor="#00006c">
          <w10:wrap type="none"/>
        </v:line>
      </w:pict>
    </w:r>
    <w:r>
      <w:rPr/>
      <w:pict>
        <v:line style="position:absolute;mso-position-horizontal-relative:page;mso-position-vertical-relative:page;z-index:-859840" from="144.479996pt,548.729980pt" to="148.499996pt,548.729980pt" stroked="true" strokeweight="1.02pt" strokecolor="#00006c">
          <w10:wrap type="none"/>
        </v:line>
      </w:pict>
    </w:r>
    <w:r>
      <w:rPr/>
      <w:pict>
        <v:line style="position:absolute;mso-position-horizontal-relative:page;mso-position-vertical-relative:page;z-index:-859816" from="151.5pt,548.729980pt" to="155.46pt,548.729980pt" stroked="true" strokeweight="1.02pt" strokecolor="#00006c">
          <w10:wrap type="none"/>
        </v:line>
      </w:pict>
    </w:r>
    <w:r>
      <w:rPr/>
      <w:pict>
        <v:line style="position:absolute;mso-position-horizontal-relative:page;mso-position-vertical-relative:page;z-index:-859792" from="158.460007pt,548.729980pt" to="162.480007pt,548.729980pt" stroked="true" strokeweight="1.02pt" strokecolor="#00006c">
          <w10:wrap type="none"/>
        </v:line>
      </w:pict>
    </w:r>
    <w:r>
      <w:rPr/>
      <w:pict>
        <v:line style="position:absolute;mso-position-horizontal-relative:page;mso-position-vertical-relative:page;z-index:-859768" from="165.479996pt,548.729980pt" to="169.499996pt,548.729980pt" stroked="true" strokeweight="1.02pt" strokecolor="#00006c">
          <w10:wrap type="none"/>
        </v:line>
      </w:pict>
    </w:r>
    <w:r>
      <w:rPr/>
      <w:pict>
        <v:line style="position:absolute;mso-position-horizontal-relative:page;mso-position-vertical-relative:page;z-index:-859744" from="172.5pt,548.729980pt" to="176.46pt,548.729980pt" stroked="true" strokeweight="1.02pt" strokecolor="#00006c">
          <w10:wrap type="none"/>
        </v:line>
      </w:pict>
    </w:r>
    <w:r>
      <w:rPr/>
      <w:pict>
        <v:line style="position:absolute;mso-position-horizontal-relative:page;mso-position-vertical-relative:page;z-index:-859720" from="179.460007pt,548.729980pt" to="183.480007pt,548.729980pt" stroked="true" strokeweight="1.02pt" strokecolor="#00006c">
          <w10:wrap type="none"/>
        </v:line>
      </w:pict>
    </w:r>
    <w:r>
      <w:rPr/>
      <w:pict>
        <v:line style="position:absolute;mso-position-horizontal-relative:page;mso-position-vertical-relative:page;z-index:-859696" from="186.479996pt,548.729980pt" to="190.499996pt,548.729980pt" stroked="true" strokeweight="1.02pt" strokecolor="#00006c">
          <w10:wrap type="none"/>
        </v:line>
      </w:pict>
    </w:r>
    <w:r>
      <w:rPr/>
      <w:pict>
        <v:line style="position:absolute;mso-position-horizontal-relative:page;mso-position-vertical-relative:page;z-index:-859672" from="193.5pt,548.729980pt" to="197.46pt,548.729980pt" stroked="true" strokeweight="1.02pt" strokecolor="#00006c">
          <w10:wrap type="none"/>
        </v:line>
      </w:pict>
    </w:r>
    <w:r>
      <w:rPr/>
      <w:pict>
        <v:line style="position:absolute;mso-position-horizontal-relative:page;mso-position-vertical-relative:page;z-index:-859648" from="200.460007pt,548.729980pt" to="204.480007pt,548.729980pt" stroked="true" strokeweight="1.02pt" strokecolor="#00006c">
          <w10:wrap type="none"/>
        </v:line>
      </w:pict>
    </w:r>
    <w:r>
      <w:rPr/>
      <w:pict>
        <v:line style="position:absolute;mso-position-horizontal-relative:page;mso-position-vertical-relative:page;z-index:-859624" from="207.479996pt,548.729980pt" to="211.499996pt,548.729980pt" stroked="true" strokeweight="1.02pt" strokecolor="#00006c">
          <w10:wrap type="none"/>
        </v:line>
      </w:pict>
    </w:r>
    <w:r>
      <w:rPr/>
      <w:pict>
        <v:line style="position:absolute;mso-position-horizontal-relative:page;mso-position-vertical-relative:page;z-index:-859600" from="214.5pt,548.729980pt" to="218.46pt,548.729980pt" stroked="true" strokeweight="1.02pt" strokecolor="#00006c">
          <w10:wrap type="none"/>
        </v:line>
      </w:pict>
    </w:r>
    <w:r>
      <w:rPr/>
      <w:pict>
        <v:line style="position:absolute;mso-position-horizontal-relative:page;mso-position-vertical-relative:page;z-index:-859576" from="221.460007pt,548.729980pt" to="225.480007pt,548.729980pt" stroked="true" strokeweight="1.02pt" strokecolor="#00006c">
          <w10:wrap type="none"/>
        </v:line>
      </w:pict>
    </w:r>
    <w:r>
      <w:rPr/>
      <w:pict>
        <v:line style="position:absolute;mso-position-horizontal-relative:page;mso-position-vertical-relative:page;z-index:-859552" from="228.479996pt,548.729980pt" to="232.499996pt,548.729980pt" stroked="true" strokeweight="1.02pt" strokecolor="#00006c">
          <w10:wrap type="none"/>
        </v:line>
      </w:pict>
    </w:r>
    <w:r>
      <w:rPr/>
      <w:pict>
        <v:line style="position:absolute;mso-position-horizontal-relative:page;mso-position-vertical-relative:page;z-index:-859528" from="235.5pt,548.729980pt" to="239.46pt,548.729980pt" stroked="true" strokeweight="1.02pt" strokecolor="#00006c">
          <w10:wrap type="none"/>
        </v:line>
      </w:pict>
    </w:r>
    <w:r>
      <w:rPr/>
      <w:pict>
        <v:line style="position:absolute;mso-position-horizontal-relative:page;mso-position-vertical-relative:page;z-index:-859504" from="242.460007pt,548.729980pt" to="246.480007pt,548.729980pt" stroked="true" strokeweight="1.02pt" strokecolor="#00006c">
          <w10:wrap type="none"/>
        </v:line>
      </w:pict>
    </w:r>
    <w:r>
      <w:rPr/>
      <w:pict>
        <v:line style="position:absolute;mso-position-horizontal-relative:page;mso-position-vertical-relative:page;z-index:-859480" from="249.479996pt,548.729980pt" to="253.499996pt,548.729980pt" stroked="true" strokeweight="1.02pt" strokecolor="#00006c">
          <w10:wrap type="none"/>
        </v:line>
      </w:pict>
    </w:r>
    <w:r>
      <w:rPr/>
      <w:pict>
        <v:line style="position:absolute;mso-position-horizontal-relative:page;mso-position-vertical-relative:page;z-index:-859456" from="256.5pt,548.729980pt" to="260.4600pt,548.729980pt" stroked="true" strokeweight="1.02pt" strokecolor="#00006c">
          <w10:wrap type="none"/>
        </v:line>
      </w:pict>
    </w:r>
    <w:r>
      <w:rPr/>
      <w:pict>
        <v:line style="position:absolute;mso-position-horizontal-relative:page;mso-position-vertical-relative:page;z-index:-859432" from="263.459991pt,548.729980pt" to="267.479991pt,548.729980pt" stroked="true" strokeweight="1.02pt" strokecolor="#00006c">
          <w10:wrap type="none"/>
        </v:line>
      </w:pict>
    </w:r>
    <w:r>
      <w:rPr/>
      <w:pict>
        <v:line style="position:absolute;mso-position-horizontal-relative:page;mso-position-vertical-relative:page;z-index:-859408" from="270.480011pt,548.729980pt" to="274.500011pt,548.729980pt" stroked="true" strokeweight="1.02pt" strokecolor="#00006c">
          <w10:wrap type="none"/>
        </v:line>
      </w:pict>
    </w:r>
    <w:r>
      <w:rPr/>
      <w:pict>
        <v:line style="position:absolute;mso-position-horizontal-relative:page;mso-position-vertical-relative:page;z-index:-859384" from="277.5pt,548.729980pt" to="281.460pt,548.729980pt" stroked="true" strokeweight="1.02pt" strokecolor="#00006c">
          <w10:wrap type="none"/>
        </v:line>
      </w:pict>
    </w:r>
    <w:r>
      <w:rPr/>
      <w:pict>
        <v:line style="position:absolute;mso-position-horizontal-relative:page;mso-position-vertical-relative:page;z-index:-859360" from="284.459991pt,548.729980pt" to="288.479991pt,548.729980pt" stroked="true" strokeweight="1.02pt" strokecolor="#00006c">
          <w10:wrap type="none"/>
        </v:line>
      </w:pict>
    </w:r>
    <w:r>
      <w:rPr/>
      <w:pict>
        <v:line style="position:absolute;mso-position-horizontal-relative:page;mso-position-vertical-relative:page;z-index:-859336" from="291.480011pt,548.729980pt" to="295.500011pt,548.729980pt" stroked="true" strokeweight="1.02pt" strokecolor="#00006c">
          <w10:wrap type="none"/>
        </v:line>
      </w:pict>
    </w:r>
    <w:r>
      <w:rPr/>
      <w:pict>
        <v:line style="position:absolute;mso-position-horizontal-relative:page;mso-position-vertical-relative:page;z-index:-859312" from="298.5pt,548.729980pt" to="302.460pt,548.729980pt" stroked="true" strokeweight="1.02pt" strokecolor="#00006c">
          <w10:wrap type="none"/>
        </v:line>
      </w:pict>
    </w:r>
    <w:r>
      <w:rPr/>
      <w:pict>
        <v:line style="position:absolute;mso-position-horizontal-relative:page;mso-position-vertical-relative:page;z-index:-859288" from="305.459991pt,548.729980pt" to="309.479991pt,548.729980pt" stroked="true" strokeweight="1.02pt" strokecolor="#00006c">
          <w10:wrap type="none"/>
        </v:line>
      </w:pict>
    </w:r>
    <w:r>
      <w:rPr/>
      <w:pict>
        <v:line style="position:absolute;mso-position-horizontal-relative:page;mso-position-vertical-relative:page;z-index:-859264" from="312.480011pt,548.729980pt" to="316.500011pt,548.729980pt" stroked="true" strokeweight="1.02pt" strokecolor="#00006c">
          <w10:wrap type="none"/>
        </v:line>
      </w:pict>
    </w:r>
    <w:r>
      <w:rPr/>
      <w:pict>
        <v:line style="position:absolute;mso-position-horizontal-relative:page;mso-position-vertical-relative:page;z-index:-859240" from="319.5pt,548.729980pt" to="323.460pt,548.729980pt" stroked="true" strokeweight="1.02pt" strokecolor="#00006c">
          <w10:wrap type="none"/>
        </v:line>
      </w:pict>
    </w:r>
    <w:r>
      <w:rPr/>
      <w:pict>
        <v:line style="position:absolute;mso-position-horizontal-relative:page;mso-position-vertical-relative:page;z-index:-859216" from="326.459991pt,548.729980pt" to="330.479991pt,548.729980pt" stroked="true" strokeweight="1.02pt" strokecolor="#00006c">
          <w10:wrap type="none"/>
        </v:line>
      </w:pict>
    </w:r>
    <w:r>
      <w:rPr/>
      <w:pict>
        <v:line style="position:absolute;mso-position-horizontal-relative:page;mso-position-vertical-relative:page;z-index:-859192" from="333.480011pt,548.729980pt" to="337.500011pt,548.729980pt" stroked="true" strokeweight="1.02pt" strokecolor="#00006c">
          <w10:wrap type="none"/>
        </v:line>
      </w:pict>
    </w:r>
    <w:r>
      <w:rPr/>
      <w:pict>
        <v:line style="position:absolute;mso-position-horizontal-relative:page;mso-position-vertical-relative:page;z-index:-859168" from="340.5pt,548.729980pt" to="344.46pt,548.729980pt" stroked="true" strokeweight="1.02pt" strokecolor="#00006c">
          <w10:wrap type="none"/>
        </v:line>
      </w:pict>
    </w:r>
    <w:r>
      <w:rPr/>
      <w:pict>
        <v:line style="position:absolute;mso-position-horizontal-relative:page;mso-position-vertical-relative:page;z-index:-859144" from="347.459991pt,548.729980pt" to="351.479991pt,548.729980pt" stroked="true" strokeweight="1.02pt" strokecolor="#00006c">
          <w10:wrap type="none"/>
        </v:line>
      </w:pict>
    </w:r>
    <w:r>
      <w:rPr/>
      <w:pict>
        <v:line style="position:absolute;mso-position-horizontal-relative:page;mso-position-vertical-relative:page;z-index:-859120" from="354.480011pt,548.729980pt" to="358.500011pt,548.729980pt" stroked="true" strokeweight="1.02pt" strokecolor="#00006c">
          <w10:wrap type="none"/>
        </v:line>
      </w:pict>
    </w:r>
    <w:r>
      <w:rPr/>
      <w:pict>
        <v:line style="position:absolute;mso-position-horizontal-relative:page;mso-position-vertical-relative:page;z-index:-859096" from="361.5pt,548.729980pt" to="365.46pt,548.729980pt" stroked="true" strokeweight="1.02pt" strokecolor="#00006c">
          <w10:wrap type="none"/>
        </v:line>
      </w:pict>
    </w:r>
    <w:r>
      <w:rPr/>
      <w:pict>
        <v:line style="position:absolute;mso-position-horizontal-relative:page;mso-position-vertical-relative:page;z-index:-859072" from="368.459991pt,548.729980pt" to="372.479991pt,548.729980pt" stroked="true" strokeweight="1.02pt" strokecolor="#00006c">
          <w10:wrap type="none"/>
        </v:line>
      </w:pict>
    </w:r>
    <w:r>
      <w:rPr/>
      <w:pict>
        <v:line style="position:absolute;mso-position-horizontal-relative:page;mso-position-vertical-relative:page;z-index:-859048" from="375.480011pt,548.729980pt" to="379.500011pt,548.729980pt" stroked="true" strokeweight="1.02pt" strokecolor="#00006c">
          <w10:wrap type="none"/>
        </v:line>
      </w:pict>
    </w:r>
    <w:r>
      <w:rPr/>
      <w:pict>
        <v:line style="position:absolute;mso-position-horizontal-relative:page;mso-position-vertical-relative:page;z-index:-859024" from="382.5pt,548.729980pt" to="386.46pt,548.729980pt" stroked="true" strokeweight="1.02pt" strokecolor="#00006c">
          <w10:wrap type="none"/>
        </v:line>
      </w:pict>
    </w:r>
    <w:r>
      <w:rPr/>
      <w:pict>
        <v:line style="position:absolute;mso-position-horizontal-relative:page;mso-position-vertical-relative:page;z-index:-859000" from="389.459991pt,548.729980pt" to="393.479991pt,548.729980pt" stroked="true" strokeweight="1.02pt" strokecolor="#00006c">
          <w10:wrap type="none"/>
        </v:line>
      </w:pict>
    </w:r>
    <w:r>
      <w:rPr/>
      <w:pict>
        <v:line style="position:absolute;mso-position-horizontal-relative:page;mso-position-vertical-relative:page;z-index:-858976" from="396.480011pt,548.729980pt" to="400.500011pt,548.729980pt" stroked="true" strokeweight="1.02pt" strokecolor="#00006c">
          <w10:wrap type="none"/>
        </v:line>
      </w:pict>
    </w:r>
    <w:r>
      <w:rPr/>
      <w:pict>
        <v:line style="position:absolute;mso-position-horizontal-relative:page;mso-position-vertical-relative:page;z-index:-858952" from="403.5pt,548.729980pt" to="407.46pt,548.729980pt" stroked="true" strokeweight="1.02pt" strokecolor="#00006c">
          <w10:wrap type="none"/>
        </v:line>
      </w:pict>
    </w:r>
    <w:r>
      <w:rPr/>
      <w:pict>
        <v:line style="position:absolute;mso-position-horizontal-relative:page;mso-position-vertical-relative:page;z-index:-858928" from="410.459991pt,548.729980pt" to="414.479991pt,548.729980pt" stroked="true" strokeweight="1.02pt" strokecolor="#00006c">
          <w10:wrap type="none"/>
        </v:line>
      </w:pict>
    </w:r>
    <w:r>
      <w:rPr/>
      <w:pict>
        <v:line style="position:absolute;mso-position-horizontal-relative:page;mso-position-vertical-relative:page;z-index:-858904" from="417.480011pt,548.729980pt" to="421.500011pt,548.729980pt" stroked="true" strokeweight="1.02pt" strokecolor="#00006c">
          <w10:wrap type="none"/>
        </v:line>
      </w:pict>
    </w:r>
    <w:r>
      <w:rPr/>
      <w:pict>
        <v:line style="position:absolute;mso-position-horizontal-relative:page;mso-position-vertical-relative:page;z-index:-858880" from="424.5pt,548.729980pt" to="428.46pt,548.729980pt" stroked="true" strokeweight="1.02pt" strokecolor="#00006c">
          <w10:wrap type="none"/>
        </v:line>
      </w:pict>
    </w:r>
    <w:r>
      <w:rPr/>
      <w:pict>
        <v:line style="position:absolute;mso-position-horizontal-relative:page;mso-position-vertical-relative:page;z-index:-858856" from="431.459991pt,548.729980pt" to="435.479991pt,548.729980pt" stroked="true" strokeweight="1.02pt" strokecolor="#00006c">
          <w10:wrap type="none"/>
        </v:line>
      </w:pict>
    </w:r>
    <w:r>
      <w:rPr/>
      <w:pict>
        <v:line style="position:absolute;mso-position-horizontal-relative:page;mso-position-vertical-relative:page;z-index:-858832" from="438.480011pt,548.729980pt" to="442.500011pt,548.729980pt" stroked="true" strokeweight="1.02pt" strokecolor="#00006c">
          <w10:wrap type="none"/>
        </v:line>
      </w:pict>
    </w:r>
    <w:r>
      <w:rPr/>
      <w:pict>
        <v:line style="position:absolute;mso-position-horizontal-relative:page;mso-position-vertical-relative:page;z-index:-858808" from="445.5pt,548.729980pt" to="449.46pt,548.729980pt" stroked="true" strokeweight="1.02pt" strokecolor="#00006c">
          <w10:wrap type="none"/>
        </v:line>
      </w:pict>
    </w:r>
    <w:r>
      <w:rPr/>
      <w:pict>
        <v:line style="position:absolute;mso-position-horizontal-relative:page;mso-position-vertical-relative:page;z-index:-858784" from="452.459991pt,548.729980pt" to="456.479991pt,548.729980pt" stroked="true" strokeweight="1.02pt" strokecolor="#00006c">
          <w10:wrap type="none"/>
        </v:line>
      </w:pict>
    </w:r>
    <w:r>
      <w:rPr/>
      <w:pict>
        <v:line style="position:absolute;mso-position-horizontal-relative:page;mso-position-vertical-relative:page;z-index:-858760" from="459.480011pt,548.729980pt" to="463.500011pt,548.729980pt" stroked="true" strokeweight="1.02pt" strokecolor="#00006c">
          <w10:wrap type="none"/>
        </v:line>
      </w:pict>
    </w:r>
    <w:r>
      <w:rPr/>
      <w:pict>
        <v:line style="position:absolute;mso-position-horizontal-relative:page;mso-position-vertical-relative:page;z-index:-858736" from="466.5pt,548.729980pt" to="470.46pt,548.729980pt" stroked="true" strokeweight="1.02pt" strokecolor="#00006c">
          <w10:wrap type="none"/>
        </v:line>
      </w:pict>
    </w:r>
    <w:r>
      <w:rPr/>
      <w:pict>
        <v:line style="position:absolute;mso-position-horizontal-relative:page;mso-position-vertical-relative:page;z-index:-858712" from="473.459991pt,548.729980pt" to="477.479991pt,548.729980pt" stroked="true" strokeweight="1.02pt" strokecolor="#00006c">
          <w10:wrap type="none"/>
        </v:line>
      </w:pict>
    </w:r>
    <w:r>
      <w:rPr/>
      <w:pict>
        <v:line style="position:absolute;mso-position-horizontal-relative:page;mso-position-vertical-relative:page;z-index:-858688" from="480.480011pt,548.729980pt" to="484.500011pt,548.729980pt" stroked="true" strokeweight="1.02pt" strokecolor="#00006c">
          <w10:wrap type="none"/>
        </v:line>
      </w:pict>
    </w:r>
    <w:r>
      <w:rPr/>
      <w:pict>
        <v:line style="position:absolute;mso-position-horizontal-relative:page;mso-position-vertical-relative:page;z-index:-858664" from="487.5pt,548.729980pt" to="491.46pt,548.729980pt" stroked="true" strokeweight="1.02pt" strokecolor="#00006c">
          <w10:wrap type="none"/>
        </v:line>
      </w:pict>
    </w:r>
    <w:r>
      <w:rPr/>
      <w:pict>
        <v:line style="position:absolute;mso-position-horizontal-relative:page;mso-position-vertical-relative:page;z-index:-858640" from="494.459991pt,548.729980pt" to="498.479991pt,548.729980pt" stroked="true" strokeweight="1.02pt" strokecolor="#00006c">
          <w10:wrap type="none"/>
        </v:line>
      </w:pict>
    </w:r>
    <w:r>
      <w:rPr/>
      <w:pict>
        <v:line style="position:absolute;mso-position-horizontal-relative:page;mso-position-vertical-relative:page;z-index:-858616" from="501.480011pt,548.729980pt" to="505.500011pt,548.729980pt" stroked="true" strokeweight="1.02pt" strokecolor="#00006c">
          <w10:wrap type="none"/>
        </v:line>
      </w:pict>
    </w:r>
    <w:r>
      <w:rPr/>
      <w:pict>
        <v:line style="position:absolute;mso-position-horizontal-relative:page;mso-position-vertical-relative:page;z-index:-858592" from="508.5pt,548.729980pt" to="512.46pt,548.729980pt" stroked="true" strokeweight="1.02pt" strokecolor="#00006c">
          <w10:wrap type="none"/>
        </v:line>
      </w:pict>
    </w:r>
    <w:r>
      <w:rPr/>
      <w:pict>
        <v:line style="position:absolute;mso-position-horizontal-relative:page;mso-position-vertical-relative:page;z-index:-858568" from="515.460022pt,548.729980pt" to="519.480022pt,548.729980pt" stroked="true" strokeweight="1.02pt" strokecolor="#00006c">
          <w10:wrap type="none"/>
        </v:line>
      </w:pict>
    </w:r>
    <w:r>
      <w:rPr/>
      <w:pict>
        <v:line style="position:absolute;mso-position-horizontal-relative:page;mso-position-vertical-relative:page;z-index:-858544" from="522.479980pt,548.729980pt" to="526.499980pt,548.729980pt" stroked="true" strokeweight="1.02pt" strokecolor="#00006c">
          <w10:wrap type="none"/>
        </v:line>
      </w:pict>
    </w:r>
    <w:r>
      <w:rPr/>
      <w:pict>
        <v:line style="position:absolute;mso-position-horizontal-relative:page;mso-position-vertical-relative:page;z-index:-858520" from="529.5pt,548.729980pt" to="533.46pt,548.729980pt" stroked="true" strokeweight="1.02pt" strokecolor="#00006c">
          <w10:wrap type="none"/>
        </v:line>
      </w:pict>
    </w:r>
    <w:r>
      <w:rPr/>
      <w:pict>
        <v:line style="position:absolute;mso-position-horizontal-relative:page;mso-position-vertical-relative:page;z-index:-858496" from="536.460022pt,548.729980pt" to="540.480022pt,548.729980pt" stroked="true" strokeweight="1.02pt" strokecolor="#00006c">
          <w10:wrap type="none"/>
        </v:line>
      </w:pict>
    </w:r>
    <w:r>
      <w:rPr/>
      <w:pict>
        <v:line style="position:absolute;mso-position-horizontal-relative:page;mso-position-vertical-relative:page;z-index:-858472" from="543.479980pt,548.729980pt" to="547.499980pt,548.729980pt" stroked="true" strokeweight="1.02pt" strokecolor="#00006c">
          <w10:wrap type="none"/>
        </v:line>
      </w:pict>
    </w:r>
    <w:r>
      <w:rPr/>
      <w:pict>
        <v:line style="position:absolute;mso-position-horizontal-relative:page;mso-position-vertical-relative:page;z-index:-858448" from="550.5pt,548.729980pt" to="554.46pt,548.729980pt" stroked="true" strokeweight="1.02pt" strokecolor="#00006c">
          <w10:wrap type="none"/>
        </v:line>
      </w:pict>
    </w:r>
    <w:r>
      <w:rPr/>
      <w:pict>
        <v:line style="position:absolute;mso-position-horizontal-relative:page;mso-position-vertical-relative:page;z-index:-858424" from="557.460022pt,548.729980pt" to="561.480022pt,548.729980pt" stroked="true" strokeweight="1.02pt" strokecolor="#00006c">
          <w10:wrap type="none"/>
        </v:line>
      </w:pict>
    </w:r>
    <w:r>
      <w:rPr/>
      <w:pict>
        <v:line style="position:absolute;mso-position-horizontal-relative:page;mso-position-vertical-relative:page;z-index:-858400" from="564.479980pt,548.729980pt" to="568.499980pt,548.729980pt" stroked="true" strokeweight="1.02pt" strokecolor="#00006c">
          <w10:wrap type="none"/>
        </v:line>
      </w:pict>
    </w:r>
    <w:r>
      <w:rPr/>
      <w:pict>
        <v:line style="position:absolute;mso-position-horizontal-relative:page;mso-position-vertical-relative:page;z-index:-858376" from="571.5pt,548.729980pt" to="575.46pt,548.729980pt" stroked="true" strokeweight="1.02pt" strokecolor="#00006c">
          <w10:wrap type="none"/>
        </v:line>
      </w:pict>
    </w:r>
    <w:r>
      <w:rPr/>
      <w:pict>
        <v:line style="position:absolute;mso-position-horizontal-relative:page;mso-position-vertical-relative:page;z-index:-858352" from="578.460022pt,548.729980pt" to="582.480022pt,548.729980pt" stroked="true" strokeweight="1.02pt" strokecolor="#00006c">
          <w10:wrap type="none"/>
        </v:line>
      </w:pict>
    </w:r>
    <w:r>
      <w:rPr/>
      <w:pict>
        <v:line style="position:absolute;mso-position-horizontal-relative:page;mso-position-vertical-relative:page;z-index:-858328" from="585.479980pt,548.729980pt" to="589.499980pt,548.729980pt" stroked="true" strokeweight="1.02pt" strokecolor="#00006c">
          <w10:wrap type="none"/>
        </v:line>
      </w:pict>
    </w:r>
    <w:r>
      <w:rPr/>
      <w:pict>
        <v:line style="position:absolute;mso-position-horizontal-relative:page;mso-position-vertical-relative:page;z-index:-858304" from="592.5pt,548.729980pt" to="596.46pt,548.729980pt" stroked="true" strokeweight="1.02pt" strokecolor="#00006c">
          <w10:wrap type="none"/>
        </v:line>
      </w:pict>
    </w:r>
    <w:r>
      <w:rPr/>
      <w:pict>
        <v:line style="position:absolute;mso-position-horizontal-relative:page;mso-position-vertical-relative:page;z-index:-858280" from="599.460022pt,548.729980pt" to="603.480022pt,548.729980pt" stroked="true" strokeweight="1.02pt" strokecolor="#00006c">
          <w10:wrap type="none"/>
        </v:line>
      </w:pict>
    </w:r>
    <w:r>
      <w:rPr/>
      <w:pict>
        <v:line style="position:absolute;mso-position-horizontal-relative:page;mso-position-vertical-relative:page;z-index:-858256" from="606.479980pt,548.729980pt" to="610.499980pt,548.729980pt" stroked="true" strokeweight="1.02pt" strokecolor="#00006c">
          <w10:wrap type="none"/>
        </v:line>
      </w:pict>
    </w:r>
    <w:r>
      <w:rPr/>
      <w:pict>
        <v:line style="position:absolute;mso-position-horizontal-relative:page;mso-position-vertical-relative:page;z-index:-858232" from="613.5pt,548.729980pt" to="617.46pt,548.729980pt" stroked="true" strokeweight="1.02pt" strokecolor="#00006c">
          <w10:wrap type="none"/>
        </v:line>
      </w:pict>
    </w:r>
    <w:r>
      <w:rPr/>
      <w:pict>
        <v:line style="position:absolute;mso-position-horizontal-relative:page;mso-position-vertical-relative:page;z-index:-858208" from="620.460022pt,548.729980pt" to="624.480022pt,548.729980pt" stroked="true" strokeweight="1.02pt" strokecolor="#00006c">
          <w10:wrap type="none"/>
        </v:line>
      </w:pict>
    </w:r>
    <w:r>
      <w:rPr/>
      <w:pict>
        <v:line style="position:absolute;mso-position-horizontal-relative:page;mso-position-vertical-relative:page;z-index:-858184" from="627.479980pt,548.729980pt" to="631.499980pt,548.729980pt" stroked="true" strokeweight="1.02pt" strokecolor="#00006c">
          <w10:wrap type="none"/>
        </v:line>
      </w:pict>
    </w:r>
    <w:r>
      <w:rPr/>
      <w:pict>
        <v:line style="position:absolute;mso-position-horizontal-relative:page;mso-position-vertical-relative:page;z-index:-858160" from="634.5pt,548.729980pt" to="638.46pt,548.729980pt" stroked="true" strokeweight="1.02pt" strokecolor="#00006c">
          <w10:wrap type="none"/>
        </v:line>
      </w:pict>
    </w:r>
    <w:r>
      <w:rPr/>
      <w:pict>
        <v:line style="position:absolute;mso-position-horizontal-relative:page;mso-position-vertical-relative:page;z-index:-858136" from="641.460022pt,548.729980pt" to="645.480022pt,548.729980pt" stroked="true" strokeweight="1.02pt" strokecolor="#00006c">
          <w10:wrap type="none"/>
        </v:line>
      </w:pict>
    </w:r>
    <w:r>
      <w:rPr/>
      <w:pict>
        <v:line style="position:absolute;mso-position-horizontal-relative:page;mso-position-vertical-relative:page;z-index:-858112" from="648.479980pt,548.729980pt" to="652.499980pt,548.729980pt" stroked="true" strokeweight="1.02pt" strokecolor="#00006c">
          <w10:wrap type="none"/>
        </v:line>
      </w:pict>
    </w:r>
    <w:r>
      <w:rPr/>
      <w:pict>
        <v:line style="position:absolute;mso-position-horizontal-relative:page;mso-position-vertical-relative:page;z-index:-858088" from="655.5pt,548.729980pt" to="659.46pt,548.729980pt" stroked="true" strokeweight="1.02pt" strokecolor="#00006c">
          <w10:wrap type="none"/>
        </v:line>
      </w:pict>
    </w:r>
    <w:r>
      <w:rPr/>
      <w:pict>
        <v:line style="position:absolute;mso-position-horizontal-relative:page;mso-position-vertical-relative:page;z-index:-858064" from="662.460022pt,548.729980pt" to="666.480022pt,548.729980pt" stroked="true" strokeweight="1.02pt" strokecolor="#00006c">
          <w10:wrap type="none"/>
        </v:line>
      </w:pict>
    </w:r>
    <w:r>
      <w:rPr/>
      <w:pict>
        <v:line style="position:absolute;mso-position-horizontal-relative:page;mso-position-vertical-relative:page;z-index:-858040" from="669.479980pt,548.729980pt" to="673.49998pt,548.729980pt" stroked="true" strokeweight="1.02pt" strokecolor="#00006c">
          <w10:wrap type="none"/>
        </v:line>
      </w:pict>
    </w:r>
    <w:r>
      <w:rPr/>
      <w:pict>
        <v:line style="position:absolute;mso-position-horizontal-relative:page;mso-position-vertical-relative:page;z-index:-858016" from="676.5pt,548.729980pt" to="680.46pt,548.729980pt" stroked="true" strokeweight="1.02pt" strokecolor="#00006c">
          <w10:wrap type="none"/>
        </v:line>
      </w:pict>
    </w:r>
    <w:r>
      <w:rPr/>
      <w:pict>
        <v:line style="position:absolute;mso-position-horizontal-relative:page;mso-position-vertical-relative:page;z-index:-857992" from="683.460022pt,548.729980pt" to="687.480022pt,548.729980pt" stroked="true" strokeweight="1.02pt" strokecolor="#00006c">
          <w10:wrap type="none"/>
        </v:line>
      </w:pict>
    </w:r>
    <w:r>
      <w:rPr/>
      <w:pict>
        <v:line style="position:absolute;mso-position-horizontal-relative:page;mso-position-vertical-relative:page;z-index:-857968" from="690.47998pt,548.729980pt" to="694.49998pt,548.729980pt" stroked="true" strokeweight="1.02pt" strokecolor="#00006c">
          <w10:wrap type="none"/>
        </v:line>
      </w:pict>
    </w:r>
    <w:r>
      <w:rPr/>
      <w:pict>
        <v:line style="position:absolute;mso-position-horizontal-relative:page;mso-position-vertical-relative:page;z-index:-857944" from="697.5pt,548.729980pt" to="701.46pt,548.729980pt" stroked="true" strokeweight="1.02pt" strokecolor="#00006c">
          <w10:wrap type="none"/>
        </v:line>
      </w:pict>
    </w:r>
    <w:r>
      <w:rPr/>
      <w:pict>
        <v:line style="position:absolute;mso-position-horizontal-relative:page;mso-position-vertical-relative:page;z-index:-857920" from="704.460022pt,548.729980pt" to="708.480022pt,548.729980pt" stroked="true" strokeweight="1.02pt" strokecolor="#00006c">
          <w10:wrap type="none"/>
        </v:line>
      </w:pict>
    </w:r>
    <w:r>
      <w:rPr/>
      <w:pict>
        <v:line style="position:absolute;mso-position-horizontal-relative:page;mso-position-vertical-relative:page;z-index:-857896" from="711.47998pt,548.729980pt" to="715.49998pt,548.729980pt" stroked="true" strokeweight="1.02pt" strokecolor="#00006c">
          <w10:wrap type="none"/>
        </v:line>
      </w:pict>
    </w:r>
    <w:r>
      <w:rPr/>
      <w:pict>
        <v:line style="position:absolute;mso-position-horizontal-relative:page;mso-position-vertical-relative:page;z-index:-857872" from="718.5pt,548.729980pt" to="722.46pt,548.729980pt" stroked="true" strokeweight="1.02pt" strokecolor="#00006c">
          <w10:wrap type="none"/>
        </v:line>
      </w:pict>
    </w:r>
    <w:r>
      <w:rPr/>
      <w:pict>
        <v:line style="position:absolute;mso-position-horizontal-relative:page;mso-position-vertical-relative:page;z-index:-857848" from="725.460022pt,548.729980pt" to="729.480022pt,548.729980pt" stroked="true" strokeweight="1.02pt" strokecolor="#00006c">
          <w10:wrap type="none"/>
        </v:line>
      </w:pict>
    </w:r>
    <w:r>
      <w:rPr/>
      <w:pict>
        <v:line style="position:absolute;mso-position-horizontal-relative:page;mso-position-vertical-relative:page;z-index:-857824" from="732.47998pt,548.729980pt" to="736.49998pt,548.729980pt" stroked="true" strokeweight="1.02pt" strokecolor="#00006c">
          <w10:wrap type="none"/>
        </v:line>
      </w:pict>
    </w:r>
    <w:r>
      <w:rPr/>
      <w:pict>
        <v:line style="position:absolute;mso-position-horizontal-relative:page;mso-position-vertical-relative:page;z-index:-857800" from="739.5pt,548.729980pt" to="743.46pt,548.729980pt" stroked="true" strokeweight="1.02pt" strokecolor="#00006c">
          <w10:wrap type="none"/>
        </v:line>
      </w:pict>
    </w:r>
    <w:r>
      <w:rPr/>
      <w:pict>
        <v:line style="position:absolute;mso-position-horizontal-relative:page;mso-position-vertical-relative:page;z-index:-85777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5775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77727">
          <wp:simplePos x="0" y="0"/>
          <wp:positionH relativeFrom="page">
            <wp:posOffset>1114425</wp:posOffset>
          </wp:positionH>
          <wp:positionV relativeFrom="page">
            <wp:posOffset>6759320</wp:posOffset>
          </wp:positionV>
          <wp:extent cx="140208" cy="155448"/>
          <wp:effectExtent l="0" t="0" r="0" b="0"/>
          <wp:wrapNone/>
          <wp:docPr id="11" name="image3.png" descr=""/>
          <wp:cNvGraphicFramePr>
            <a:graphicFrameLocks noChangeAspect="1"/>
          </wp:cNvGraphicFramePr>
          <a:graphic>
            <a:graphicData uri="http://schemas.openxmlformats.org/drawingml/2006/picture">
              <pic:pic>
                <pic:nvPicPr>
                  <pic:cNvPr id="1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5770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5768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57656" type="#_x0000_t202" filled="false" stroked="false">
          <v:textbox inset="0,0,0,0">
            <w:txbxContent>
              <w:p>
                <w:pPr>
                  <w:spacing w:line="225" w:lineRule="exact" w:before="0"/>
                  <w:ind w:left="20" w:right="0" w:firstLine="0"/>
                  <w:jc w:val="left"/>
                  <w:rPr>
                    <w:b/>
                    <w:sz w:val="20"/>
                  </w:rPr>
                </w:pPr>
                <w:r>
                  <w:rPr>
                    <w:b/>
                    <w:sz w:val="20"/>
                  </w:rPr>
                  <w:t>- 20 -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7632" from="81.480003pt,548.729980pt" to="85.500003pt,548.729980pt" stroked="true" strokeweight="1.02pt" strokecolor="#00006c">
          <w10:wrap type="none"/>
        </v:line>
      </w:pict>
    </w:r>
    <w:r>
      <w:rPr/>
      <w:pict>
        <v:line style="position:absolute;mso-position-horizontal-relative:page;mso-position-vertical-relative:page;z-index:-857608" from="88.5pt,548.729980pt" to="92.46pt,548.729980pt" stroked="true" strokeweight="1.02pt" strokecolor="#00006c">
          <w10:wrap type="none"/>
        </v:line>
      </w:pict>
    </w:r>
    <w:r>
      <w:rPr/>
      <w:pict>
        <v:line style="position:absolute;mso-position-horizontal-relative:page;mso-position-vertical-relative:page;z-index:-857584" from="95.459999pt,548.729980pt" to="99.479999pt,548.729980pt" stroked="true" strokeweight="1.02pt" strokecolor="#00006c">
          <w10:wrap type="none"/>
        </v:line>
      </w:pict>
    </w:r>
    <w:r>
      <w:rPr/>
      <w:pict>
        <v:line style="position:absolute;mso-position-horizontal-relative:page;mso-position-vertical-relative:page;z-index:-857560" from="102.480003pt,548.729980pt" to="106.500003pt,548.729980pt" stroked="true" strokeweight="1.02pt" strokecolor="#00006c">
          <w10:wrap type="none"/>
        </v:line>
      </w:pict>
    </w:r>
    <w:r>
      <w:rPr/>
      <w:pict>
        <v:line style="position:absolute;mso-position-horizontal-relative:page;mso-position-vertical-relative:page;z-index:-857536" from="109.5pt,548.729980pt" to="113.46pt,548.729980pt" stroked="true" strokeweight="1.02pt" strokecolor="#00006c">
          <w10:wrap type="none"/>
        </v:line>
      </w:pict>
    </w:r>
    <w:r>
      <w:rPr/>
      <w:pict>
        <v:line style="position:absolute;mso-position-horizontal-relative:page;mso-position-vertical-relative:page;z-index:-857512" from="116.459999pt,548.729980pt" to="120.479999pt,548.729980pt" stroked="true" strokeweight="1.02pt" strokecolor="#00006c">
          <w10:wrap type="none"/>
        </v:line>
      </w:pict>
    </w:r>
    <w:r>
      <w:rPr/>
      <w:pict>
        <v:line style="position:absolute;mso-position-horizontal-relative:page;mso-position-vertical-relative:page;z-index:-857488" from="123.480003pt,548.729980pt" to="127.500003pt,548.729980pt" stroked="true" strokeweight="1.02pt" strokecolor="#00006c">
          <w10:wrap type="none"/>
        </v:line>
      </w:pict>
    </w:r>
    <w:r>
      <w:rPr/>
      <w:pict>
        <v:line style="position:absolute;mso-position-horizontal-relative:page;mso-position-vertical-relative:page;z-index:-857464" from="130.5pt,548.729980pt" to="134.46pt,548.729980pt" stroked="true" strokeweight="1.02pt" strokecolor="#00006c">
          <w10:wrap type="none"/>
        </v:line>
      </w:pict>
    </w:r>
    <w:r>
      <w:rPr/>
      <w:pict>
        <v:line style="position:absolute;mso-position-horizontal-relative:page;mso-position-vertical-relative:page;z-index:-857440" from="137.460007pt,548.729980pt" to="141.480007pt,548.729980pt" stroked="true" strokeweight="1.02pt" strokecolor="#00006c">
          <w10:wrap type="none"/>
        </v:line>
      </w:pict>
    </w:r>
    <w:r>
      <w:rPr/>
      <w:pict>
        <v:line style="position:absolute;mso-position-horizontal-relative:page;mso-position-vertical-relative:page;z-index:-857416" from="144.479996pt,548.729980pt" to="148.499996pt,548.729980pt" stroked="true" strokeweight="1.02pt" strokecolor="#00006c">
          <w10:wrap type="none"/>
        </v:line>
      </w:pict>
    </w:r>
    <w:r>
      <w:rPr/>
      <w:pict>
        <v:line style="position:absolute;mso-position-horizontal-relative:page;mso-position-vertical-relative:page;z-index:-857392" from="151.5pt,548.729980pt" to="155.46pt,548.729980pt" stroked="true" strokeweight="1.02pt" strokecolor="#00006c">
          <w10:wrap type="none"/>
        </v:line>
      </w:pict>
    </w:r>
    <w:r>
      <w:rPr/>
      <w:pict>
        <v:line style="position:absolute;mso-position-horizontal-relative:page;mso-position-vertical-relative:page;z-index:-857368" from="158.460007pt,548.729980pt" to="162.480007pt,548.729980pt" stroked="true" strokeweight="1.02pt" strokecolor="#00006c">
          <w10:wrap type="none"/>
        </v:line>
      </w:pict>
    </w:r>
    <w:r>
      <w:rPr/>
      <w:pict>
        <v:line style="position:absolute;mso-position-horizontal-relative:page;mso-position-vertical-relative:page;z-index:-857344" from="165.479996pt,548.729980pt" to="169.499996pt,548.729980pt" stroked="true" strokeweight="1.02pt" strokecolor="#00006c">
          <w10:wrap type="none"/>
        </v:line>
      </w:pict>
    </w:r>
    <w:r>
      <w:rPr/>
      <w:pict>
        <v:line style="position:absolute;mso-position-horizontal-relative:page;mso-position-vertical-relative:page;z-index:-857320" from="172.5pt,548.729980pt" to="176.46pt,548.729980pt" stroked="true" strokeweight="1.02pt" strokecolor="#00006c">
          <w10:wrap type="none"/>
        </v:line>
      </w:pict>
    </w:r>
    <w:r>
      <w:rPr/>
      <w:pict>
        <v:line style="position:absolute;mso-position-horizontal-relative:page;mso-position-vertical-relative:page;z-index:-857296" from="179.460007pt,548.729980pt" to="183.480007pt,548.729980pt" stroked="true" strokeweight="1.02pt" strokecolor="#00006c">
          <w10:wrap type="none"/>
        </v:line>
      </w:pict>
    </w:r>
    <w:r>
      <w:rPr/>
      <w:pict>
        <v:line style="position:absolute;mso-position-horizontal-relative:page;mso-position-vertical-relative:page;z-index:-857272" from="186.479996pt,548.729980pt" to="190.499996pt,548.729980pt" stroked="true" strokeweight="1.02pt" strokecolor="#00006c">
          <w10:wrap type="none"/>
        </v:line>
      </w:pict>
    </w:r>
    <w:r>
      <w:rPr/>
      <w:pict>
        <v:line style="position:absolute;mso-position-horizontal-relative:page;mso-position-vertical-relative:page;z-index:-857248" from="193.5pt,548.729980pt" to="197.46pt,548.729980pt" stroked="true" strokeweight="1.02pt" strokecolor="#00006c">
          <w10:wrap type="none"/>
        </v:line>
      </w:pict>
    </w:r>
    <w:r>
      <w:rPr/>
      <w:pict>
        <v:line style="position:absolute;mso-position-horizontal-relative:page;mso-position-vertical-relative:page;z-index:-857224" from="200.460007pt,548.729980pt" to="204.480007pt,548.729980pt" stroked="true" strokeweight="1.02pt" strokecolor="#00006c">
          <w10:wrap type="none"/>
        </v:line>
      </w:pict>
    </w:r>
    <w:r>
      <w:rPr/>
      <w:pict>
        <v:line style="position:absolute;mso-position-horizontal-relative:page;mso-position-vertical-relative:page;z-index:-857200" from="207.479996pt,548.729980pt" to="211.499996pt,548.729980pt" stroked="true" strokeweight="1.02pt" strokecolor="#00006c">
          <w10:wrap type="none"/>
        </v:line>
      </w:pict>
    </w:r>
    <w:r>
      <w:rPr/>
      <w:pict>
        <v:line style="position:absolute;mso-position-horizontal-relative:page;mso-position-vertical-relative:page;z-index:-857176" from="214.5pt,548.729980pt" to="218.46pt,548.729980pt" stroked="true" strokeweight="1.02pt" strokecolor="#00006c">
          <w10:wrap type="none"/>
        </v:line>
      </w:pict>
    </w:r>
    <w:r>
      <w:rPr/>
      <w:pict>
        <v:line style="position:absolute;mso-position-horizontal-relative:page;mso-position-vertical-relative:page;z-index:-857152" from="221.460007pt,548.729980pt" to="225.480007pt,548.729980pt" stroked="true" strokeweight="1.02pt" strokecolor="#00006c">
          <w10:wrap type="none"/>
        </v:line>
      </w:pict>
    </w:r>
    <w:r>
      <w:rPr/>
      <w:pict>
        <v:line style="position:absolute;mso-position-horizontal-relative:page;mso-position-vertical-relative:page;z-index:-857128" from="228.479996pt,548.729980pt" to="232.499996pt,548.729980pt" stroked="true" strokeweight="1.02pt" strokecolor="#00006c">
          <w10:wrap type="none"/>
        </v:line>
      </w:pict>
    </w:r>
    <w:r>
      <w:rPr/>
      <w:pict>
        <v:line style="position:absolute;mso-position-horizontal-relative:page;mso-position-vertical-relative:page;z-index:-857104" from="235.5pt,548.729980pt" to="239.46pt,548.729980pt" stroked="true" strokeweight="1.02pt" strokecolor="#00006c">
          <w10:wrap type="none"/>
        </v:line>
      </w:pict>
    </w:r>
    <w:r>
      <w:rPr/>
      <w:pict>
        <v:line style="position:absolute;mso-position-horizontal-relative:page;mso-position-vertical-relative:page;z-index:-857080" from="242.460007pt,548.729980pt" to="246.480007pt,548.729980pt" stroked="true" strokeweight="1.02pt" strokecolor="#00006c">
          <w10:wrap type="none"/>
        </v:line>
      </w:pict>
    </w:r>
    <w:r>
      <w:rPr/>
      <w:pict>
        <v:line style="position:absolute;mso-position-horizontal-relative:page;mso-position-vertical-relative:page;z-index:-857056" from="249.479996pt,548.729980pt" to="253.499996pt,548.729980pt" stroked="true" strokeweight="1.02pt" strokecolor="#00006c">
          <w10:wrap type="none"/>
        </v:line>
      </w:pict>
    </w:r>
    <w:r>
      <w:rPr/>
      <w:pict>
        <v:line style="position:absolute;mso-position-horizontal-relative:page;mso-position-vertical-relative:page;z-index:-857032" from="256.5pt,548.729980pt" to="260.4600pt,548.729980pt" stroked="true" strokeweight="1.02pt" strokecolor="#00006c">
          <w10:wrap type="none"/>
        </v:line>
      </w:pict>
    </w:r>
    <w:r>
      <w:rPr/>
      <w:pict>
        <v:line style="position:absolute;mso-position-horizontal-relative:page;mso-position-vertical-relative:page;z-index:-857008" from="263.459991pt,548.729980pt" to="267.479991pt,548.729980pt" stroked="true" strokeweight="1.02pt" strokecolor="#00006c">
          <w10:wrap type="none"/>
        </v:line>
      </w:pict>
    </w:r>
    <w:r>
      <w:rPr/>
      <w:pict>
        <v:line style="position:absolute;mso-position-horizontal-relative:page;mso-position-vertical-relative:page;z-index:-856984" from="270.480011pt,548.729980pt" to="274.500011pt,548.729980pt" stroked="true" strokeweight="1.02pt" strokecolor="#00006c">
          <w10:wrap type="none"/>
        </v:line>
      </w:pict>
    </w:r>
    <w:r>
      <w:rPr/>
      <w:pict>
        <v:line style="position:absolute;mso-position-horizontal-relative:page;mso-position-vertical-relative:page;z-index:-856960" from="277.5pt,548.729980pt" to="281.460pt,548.729980pt" stroked="true" strokeweight="1.02pt" strokecolor="#00006c">
          <w10:wrap type="none"/>
        </v:line>
      </w:pict>
    </w:r>
    <w:r>
      <w:rPr/>
      <w:pict>
        <v:line style="position:absolute;mso-position-horizontal-relative:page;mso-position-vertical-relative:page;z-index:-856936" from="284.459991pt,548.729980pt" to="288.479991pt,548.729980pt" stroked="true" strokeweight="1.02pt" strokecolor="#00006c">
          <w10:wrap type="none"/>
        </v:line>
      </w:pict>
    </w:r>
    <w:r>
      <w:rPr/>
      <w:pict>
        <v:line style="position:absolute;mso-position-horizontal-relative:page;mso-position-vertical-relative:page;z-index:-856912" from="291.480011pt,548.729980pt" to="295.500011pt,548.729980pt" stroked="true" strokeweight="1.02pt" strokecolor="#00006c">
          <w10:wrap type="none"/>
        </v:line>
      </w:pict>
    </w:r>
    <w:r>
      <w:rPr/>
      <w:pict>
        <v:line style="position:absolute;mso-position-horizontal-relative:page;mso-position-vertical-relative:page;z-index:-856888" from="298.5pt,548.729980pt" to="302.460pt,548.729980pt" stroked="true" strokeweight="1.02pt" strokecolor="#00006c">
          <w10:wrap type="none"/>
        </v:line>
      </w:pict>
    </w:r>
    <w:r>
      <w:rPr/>
      <w:pict>
        <v:line style="position:absolute;mso-position-horizontal-relative:page;mso-position-vertical-relative:page;z-index:-856864" from="305.459991pt,548.729980pt" to="309.479991pt,548.729980pt" stroked="true" strokeweight="1.02pt" strokecolor="#00006c">
          <w10:wrap type="none"/>
        </v:line>
      </w:pict>
    </w:r>
    <w:r>
      <w:rPr/>
      <w:pict>
        <v:line style="position:absolute;mso-position-horizontal-relative:page;mso-position-vertical-relative:page;z-index:-856840" from="312.480011pt,548.729980pt" to="316.500011pt,548.729980pt" stroked="true" strokeweight="1.02pt" strokecolor="#00006c">
          <w10:wrap type="none"/>
        </v:line>
      </w:pict>
    </w:r>
    <w:r>
      <w:rPr/>
      <w:pict>
        <v:line style="position:absolute;mso-position-horizontal-relative:page;mso-position-vertical-relative:page;z-index:-856816" from="319.5pt,548.729980pt" to="323.460pt,548.729980pt" stroked="true" strokeweight="1.02pt" strokecolor="#00006c">
          <w10:wrap type="none"/>
        </v:line>
      </w:pict>
    </w:r>
    <w:r>
      <w:rPr/>
      <w:pict>
        <v:line style="position:absolute;mso-position-horizontal-relative:page;mso-position-vertical-relative:page;z-index:-856792" from="326.459991pt,548.729980pt" to="330.479991pt,548.729980pt" stroked="true" strokeweight="1.02pt" strokecolor="#00006c">
          <w10:wrap type="none"/>
        </v:line>
      </w:pict>
    </w:r>
    <w:r>
      <w:rPr/>
      <w:pict>
        <v:line style="position:absolute;mso-position-horizontal-relative:page;mso-position-vertical-relative:page;z-index:-856768" from="333.480011pt,548.729980pt" to="337.500011pt,548.729980pt" stroked="true" strokeweight="1.02pt" strokecolor="#00006c">
          <w10:wrap type="none"/>
        </v:line>
      </w:pict>
    </w:r>
    <w:r>
      <w:rPr/>
      <w:pict>
        <v:line style="position:absolute;mso-position-horizontal-relative:page;mso-position-vertical-relative:page;z-index:-856744" from="340.5pt,548.729980pt" to="344.46pt,548.729980pt" stroked="true" strokeweight="1.02pt" strokecolor="#00006c">
          <w10:wrap type="none"/>
        </v:line>
      </w:pict>
    </w:r>
    <w:r>
      <w:rPr/>
      <w:pict>
        <v:line style="position:absolute;mso-position-horizontal-relative:page;mso-position-vertical-relative:page;z-index:-856720" from="347.459991pt,548.729980pt" to="351.479991pt,548.729980pt" stroked="true" strokeweight="1.02pt" strokecolor="#00006c">
          <w10:wrap type="none"/>
        </v:line>
      </w:pict>
    </w:r>
    <w:r>
      <w:rPr/>
      <w:pict>
        <v:line style="position:absolute;mso-position-horizontal-relative:page;mso-position-vertical-relative:page;z-index:-856696" from="354.480011pt,548.729980pt" to="358.500011pt,548.729980pt" stroked="true" strokeweight="1.02pt" strokecolor="#00006c">
          <w10:wrap type="none"/>
        </v:line>
      </w:pict>
    </w:r>
    <w:r>
      <w:rPr/>
      <w:pict>
        <v:line style="position:absolute;mso-position-horizontal-relative:page;mso-position-vertical-relative:page;z-index:-856672" from="361.5pt,548.729980pt" to="365.46pt,548.729980pt" stroked="true" strokeweight="1.02pt" strokecolor="#00006c">
          <w10:wrap type="none"/>
        </v:line>
      </w:pict>
    </w:r>
    <w:r>
      <w:rPr/>
      <w:pict>
        <v:line style="position:absolute;mso-position-horizontal-relative:page;mso-position-vertical-relative:page;z-index:-856648" from="368.459991pt,548.729980pt" to="372.479991pt,548.729980pt" stroked="true" strokeweight="1.02pt" strokecolor="#00006c">
          <w10:wrap type="none"/>
        </v:line>
      </w:pict>
    </w:r>
    <w:r>
      <w:rPr/>
      <w:pict>
        <v:line style="position:absolute;mso-position-horizontal-relative:page;mso-position-vertical-relative:page;z-index:-856624" from="375.480011pt,548.729980pt" to="379.500011pt,548.729980pt" stroked="true" strokeweight="1.02pt" strokecolor="#00006c">
          <w10:wrap type="none"/>
        </v:line>
      </w:pict>
    </w:r>
    <w:r>
      <w:rPr/>
      <w:pict>
        <v:line style="position:absolute;mso-position-horizontal-relative:page;mso-position-vertical-relative:page;z-index:-856600" from="382.5pt,548.729980pt" to="386.46pt,548.729980pt" stroked="true" strokeweight="1.02pt" strokecolor="#00006c">
          <w10:wrap type="none"/>
        </v:line>
      </w:pict>
    </w:r>
    <w:r>
      <w:rPr/>
      <w:pict>
        <v:line style="position:absolute;mso-position-horizontal-relative:page;mso-position-vertical-relative:page;z-index:-856576" from="389.459991pt,548.729980pt" to="393.479991pt,548.729980pt" stroked="true" strokeweight="1.02pt" strokecolor="#00006c">
          <w10:wrap type="none"/>
        </v:line>
      </w:pict>
    </w:r>
    <w:r>
      <w:rPr/>
      <w:pict>
        <v:line style="position:absolute;mso-position-horizontal-relative:page;mso-position-vertical-relative:page;z-index:-856552" from="396.480011pt,548.729980pt" to="400.500011pt,548.729980pt" stroked="true" strokeweight="1.02pt" strokecolor="#00006c">
          <w10:wrap type="none"/>
        </v:line>
      </w:pict>
    </w:r>
    <w:r>
      <w:rPr/>
      <w:pict>
        <v:line style="position:absolute;mso-position-horizontal-relative:page;mso-position-vertical-relative:page;z-index:-856528" from="403.5pt,548.729980pt" to="407.46pt,548.729980pt" stroked="true" strokeweight="1.02pt" strokecolor="#00006c">
          <w10:wrap type="none"/>
        </v:line>
      </w:pict>
    </w:r>
    <w:r>
      <w:rPr/>
      <w:pict>
        <v:line style="position:absolute;mso-position-horizontal-relative:page;mso-position-vertical-relative:page;z-index:-856504" from="410.459991pt,548.729980pt" to="414.479991pt,548.729980pt" stroked="true" strokeweight="1.02pt" strokecolor="#00006c">
          <w10:wrap type="none"/>
        </v:line>
      </w:pict>
    </w:r>
    <w:r>
      <w:rPr/>
      <w:pict>
        <v:line style="position:absolute;mso-position-horizontal-relative:page;mso-position-vertical-relative:page;z-index:-856480" from="417.480011pt,548.729980pt" to="421.500011pt,548.729980pt" stroked="true" strokeweight="1.02pt" strokecolor="#00006c">
          <w10:wrap type="none"/>
        </v:line>
      </w:pict>
    </w:r>
    <w:r>
      <w:rPr/>
      <w:pict>
        <v:line style="position:absolute;mso-position-horizontal-relative:page;mso-position-vertical-relative:page;z-index:-856456" from="424.5pt,548.729980pt" to="428.46pt,548.729980pt" stroked="true" strokeweight="1.02pt" strokecolor="#00006c">
          <w10:wrap type="none"/>
        </v:line>
      </w:pict>
    </w:r>
    <w:r>
      <w:rPr/>
      <w:pict>
        <v:line style="position:absolute;mso-position-horizontal-relative:page;mso-position-vertical-relative:page;z-index:-856432" from="431.459991pt,548.729980pt" to="435.479991pt,548.729980pt" stroked="true" strokeweight="1.02pt" strokecolor="#00006c">
          <w10:wrap type="none"/>
        </v:line>
      </w:pict>
    </w:r>
    <w:r>
      <w:rPr/>
      <w:pict>
        <v:line style="position:absolute;mso-position-horizontal-relative:page;mso-position-vertical-relative:page;z-index:-856408" from="438.480011pt,548.729980pt" to="442.500011pt,548.729980pt" stroked="true" strokeweight="1.02pt" strokecolor="#00006c">
          <w10:wrap type="none"/>
        </v:line>
      </w:pict>
    </w:r>
    <w:r>
      <w:rPr/>
      <w:pict>
        <v:line style="position:absolute;mso-position-horizontal-relative:page;mso-position-vertical-relative:page;z-index:-856384" from="445.5pt,548.729980pt" to="449.46pt,548.729980pt" stroked="true" strokeweight="1.02pt" strokecolor="#00006c">
          <w10:wrap type="none"/>
        </v:line>
      </w:pict>
    </w:r>
    <w:r>
      <w:rPr/>
      <w:pict>
        <v:line style="position:absolute;mso-position-horizontal-relative:page;mso-position-vertical-relative:page;z-index:-856360" from="452.459991pt,548.729980pt" to="456.479991pt,548.729980pt" stroked="true" strokeweight="1.02pt" strokecolor="#00006c">
          <w10:wrap type="none"/>
        </v:line>
      </w:pict>
    </w:r>
    <w:r>
      <w:rPr/>
      <w:pict>
        <v:line style="position:absolute;mso-position-horizontal-relative:page;mso-position-vertical-relative:page;z-index:-856336" from="459.480011pt,548.729980pt" to="463.500011pt,548.729980pt" stroked="true" strokeweight="1.02pt" strokecolor="#00006c">
          <w10:wrap type="none"/>
        </v:line>
      </w:pict>
    </w:r>
    <w:r>
      <w:rPr/>
      <w:pict>
        <v:line style="position:absolute;mso-position-horizontal-relative:page;mso-position-vertical-relative:page;z-index:-856312" from="466.5pt,548.729980pt" to="470.46pt,548.729980pt" stroked="true" strokeweight="1.02pt" strokecolor="#00006c">
          <w10:wrap type="none"/>
        </v:line>
      </w:pict>
    </w:r>
    <w:r>
      <w:rPr/>
      <w:pict>
        <v:line style="position:absolute;mso-position-horizontal-relative:page;mso-position-vertical-relative:page;z-index:-856288" from="473.459991pt,548.729980pt" to="477.479991pt,548.729980pt" stroked="true" strokeweight="1.02pt" strokecolor="#00006c">
          <w10:wrap type="none"/>
        </v:line>
      </w:pict>
    </w:r>
    <w:r>
      <w:rPr/>
      <w:pict>
        <v:line style="position:absolute;mso-position-horizontal-relative:page;mso-position-vertical-relative:page;z-index:-856264" from="480.480011pt,548.729980pt" to="484.500011pt,548.729980pt" stroked="true" strokeweight="1.02pt" strokecolor="#00006c">
          <w10:wrap type="none"/>
        </v:line>
      </w:pict>
    </w:r>
    <w:r>
      <w:rPr/>
      <w:pict>
        <v:line style="position:absolute;mso-position-horizontal-relative:page;mso-position-vertical-relative:page;z-index:-856240" from="487.5pt,548.729980pt" to="491.46pt,548.729980pt" stroked="true" strokeweight="1.02pt" strokecolor="#00006c">
          <w10:wrap type="none"/>
        </v:line>
      </w:pict>
    </w:r>
    <w:r>
      <w:rPr/>
      <w:pict>
        <v:line style="position:absolute;mso-position-horizontal-relative:page;mso-position-vertical-relative:page;z-index:-856216" from="494.459991pt,548.729980pt" to="498.479991pt,548.729980pt" stroked="true" strokeweight="1.02pt" strokecolor="#00006c">
          <w10:wrap type="none"/>
        </v:line>
      </w:pict>
    </w:r>
    <w:r>
      <w:rPr/>
      <w:pict>
        <v:line style="position:absolute;mso-position-horizontal-relative:page;mso-position-vertical-relative:page;z-index:-856192" from="501.480011pt,548.729980pt" to="505.500011pt,548.729980pt" stroked="true" strokeweight="1.02pt" strokecolor="#00006c">
          <w10:wrap type="none"/>
        </v:line>
      </w:pict>
    </w:r>
    <w:r>
      <w:rPr/>
      <w:pict>
        <v:line style="position:absolute;mso-position-horizontal-relative:page;mso-position-vertical-relative:page;z-index:-856168" from="508.5pt,548.729980pt" to="512.46pt,548.729980pt" stroked="true" strokeweight="1.02pt" strokecolor="#00006c">
          <w10:wrap type="none"/>
        </v:line>
      </w:pict>
    </w:r>
    <w:r>
      <w:rPr/>
      <w:pict>
        <v:line style="position:absolute;mso-position-horizontal-relative:page;mso-position-vertical-relative:page;z-index:-856144" from="515.460022pt,548.729980pt" to="519.480022pt,548.729980pt" stroked="true" strokeweight="1.02pt" strokecolor="#00006c">
          <w10:wrap type="none"/>
        </v:line>
      </w:pict>
    </w:r>
    <w:r>
      <w:rPr/>
      <w:pict>
        <v:line style="position:absolute;mso-position-horizontal-relative:page;mso-position-vertical-relative:page;z-index:-856120" from="522.479980pt,548.729980pt" to="526.499980pt,548.729980pt" stroked="true" strokeweight="1.02pt" strokecolor="#00006c">
          <w10:wrap type="none"/>
        </v:line>
      </w:pict>
    </w:r>
    <w:r>
      <w:rPr/>
      <w:pict>
        <v:line style="position:absolute;mso-position-horizontal-relative:page;mso-position-vertical-relative:page;z-index:-856096" from="529.5pt,548.729980pt" to="533.46pt,548.729980pt" stroked="true" strokeweight="1.02pt" strokecolor="#00006c">
          <w10:wrap type="none"/>
        </v:line>
      </w:pict>
    </w:r>
    <w:r>
      <w:rPr/>
      <w:pict>
        <v:line style="position:absolute;mso-position-horizontal-relative:page;mso-position-vertical-relative:page;z-index:-856072" from="536.460022pt,548.729980pt" to="540.480022pt,548.729980pt" stroked="true" strokeweight="1.02pt" strokecolor="#00006c">
          <w10:wrap type="none"/>
        </v:line>
      </w:pict>
    </w:r>
    <w:r>
      <w:rPr/>
      <w:pict>
        <v:line style="position:absolute;mso-position-horizontal-relative:page;mso-position-vertical-relative:page;z-index:-856048" from="543.479980pt,548.729980pt" to="547.499980pt,548.729980pt" stroked="true" strokeweight="1.02pt" strokecolor="#00006c">
          <w10:wrap type="none"/>
        </v:line>
      </w:pict>
    </w:r>
    <w:r>
      <w:rPr/>
      <w:pict>
        <v:line style="position:absolute;mso-position-horizontal-relative:page;mso-position-vertical-relative:page;z-index:-856024" from="550.5pt,548.729980pt" to="554.46pt,548.729980pt" stroked="true" strokeweight="1.02pt" strokecolor="#00006c">
          <w10:wrap type="none"/>
        </v:line>
      </w:pict>
    </w:r>
    <w:r>
      <w:rPr/>
      <w:pict>
        <v:line style="position:absolute;mso-position-horizontal-relative:page;mso-position-vertical-relative:page;z-index:-856000" from="557.460022pt,548.729980pt" to="561.480022pt,548.729980pt" stroked="true" strokeweight="1.02pt" strokecolor="#00006c">
          <w10:wrap type="none"/>
        </v:line>
      </w:pict>
    </w:r>
    <w:r>
      <w:rPr/>
      <w:pict>
        <v:line style="position:absolute;mso-position-horizontal-relative:page;mso-position-vertical-relative:page;z-index:-855976" from="564.479980pt,548.729980pt" to="568.499980pt,548.729980pt" stroked="true" strokeweight="1.02pt" strokecolor="#00006c">
          <w10:wrap type="none"/>
        </v:line>
      </w:pict>
    </w:r>
    <w:r>
      <w:rPr/>
      <w:pict>
        <v:line style="position:absolute;mso-position-horizontal-relative:page;mso-position-vertical-relative:page;z-index:-855952" from="571.5pt,548.729980pt" to="575.46pt,548.729980pt" stroked="true" strokeweight="1.02pt" strokecolor="#00006c">
          <w10:wrap type="none"/>
        </v:line>
      </w:pict>
    </w:r>
    <w:r>
      <w:rPr/>
      <w:pict>
        <v:line style="position:absolute;mso-position-horizontal-relative:page;mso-position-vertical-relative:page;z-index:-855928" from="578.460022pt,548.729980pt" to="582.480022pt,548.729980pt" stroked="true" strokeweight="1.02pt" strokecolor="#00006c">
          <w10:wrap type="none"/>
        </v:line>
      </w:pict>
    </w:r>
    <w:r>
      <w:rPr/>
      <w:pict>
        <v:line style="position:absolute;mso-position-horizontal-relative:page;mso-position-vertical-relative:page;z-index:-855904" from="585.479980pt,548.729980pt" to="589.499980pt,548.729980pt" stroked="true" strokeweight="1.02pt" strokecolor="#00006c">
          <w10:wrap type="none"/>
        </v:line>
      </w:pict>
    </w:r>
    <w:r>
      <w:rPr/>
      <w:pict>
        <v:line style="position:absolute;mso-position-horizontal-relative:page;mso-position-vertical-relative:page;z-index:-855880" from="592.5pt,548.729980pt" to="596.46pt,548.729980pt" stroked="true" strokeweight="1.02pt" strokecolor="#00006c">
          <w10:wrap type="none"/>
        </v:line>
      </w:pict>
    </w:r>
    <w:r>
      <w:rPr/>
      <w:pict>
        <v:line style="position:absolute;mso-position-horizontal-relative:page;mso-position-vertical-relative:page;z-index:-855856" from="599.460022pt,548.729980pt" to="603.480022pt,548.729980pt" stroked="true" strokeweight="1.02pt" strokecolor="#00006c">
          <w10:wrap type="none"/>
        </v:line>
      </w:pict>
    </w:r>
    <w:r>
      <w:rPr/>
      <w:pict>
        <v:line style="position:absolute;mso-position-horizontal-relative:page;mso-position-vertical-relative:page;z-index:-855832" from="606.479980pt,548.729980pt" to="610.499980pt,548.729980pt" stroked="true" strokeweight="1.02pt" strokecolor="#00006c">
          <w10:wrap type="none"/>
        </v:line>
      </w:pict>
    </w:r>
    <w:r>
      <w:rPr/>
      <w:pict>
        <v:line style="position:absolute;mso-position-horizontal-relative:page;mso-position-vertical-relative:page;z-index:-855808" from="613.5pt,548.729980pt" to="617.46pt,548.729980pt" stroked="true" strokeweight="1.02pt" strokecolor="#00006c">
          <w10:wrap type="none"/>
        </v:line>
      </w:pict>
    </w:r>
    <w:r>
      <w:rPr/>
      <w:pict>
        <v:line style="position:absolute;mso-position-horizontal-relative:page;mso-position-vertical-relative:page;z-index:-855784" from="620.460022pt,548.729980pt" to="624.480022pt,548.729980pt" stroked="true" strokeweight="1.02pt" strokecolor="#00006c">
          <w10:wrap type="none"/>
        </v:line>
      </w:pict>
    </w:r>
    <w:r>
      <w:rPr/>
      <w:pict>
        <v:line style="position:absolute;mso-position-horizontal-relative:page;mso-position-vertical-relative:page;z-index:-855760" from="627.479980pt,548.729980pt" to="631.499980pt,548.729980pt" stroked="true" strokeweight="1.02pt" strokecolor="#00006c">
          <w10:wrap type="none"/>
        </v:line>
      </w:pict>
    </w:r>
    <w:r>
      <w:rPr/>
      <w:pict>
        <v:line style="position:absolute;mso-position-horizontal-relative:page;mso-position-vertical-relative:page;z-index:-855736" from="634.5pt,548.729980pt" to="638.46pt,548.729980pt" stroked="true" strokeweight="1.02pt" strokecolor="#00006c">
          <w10:wrap type="none"/>
        </v:line>
      </w:pict>
    </w:r>
    <w:r>
      <w:rPr/>
      <w:pict>
        <v:line style="position:absolute;mso-position-horizontal-relative:page;mso-position-vertical-relative:page;z-index:-855712" from="641.460022pt,548.729980pt" to="645.480022pt,548.729980pt" stroked="true" strokeweight="1.02pt" strokecolor="#00006c">
          <w10:wrap type="none"/>
        </v:line>
      </w:pict>
    </w:r>
    <w:r>
      <w:rPr/>
      <w:pict>
        <v:line style="position:absolute;mso-position-horizontal-relative:page;mso-position-vertical-relative:page;z-index:-855688" from="648.479980pt,548.729980pt" to="652.499980pt,548.729980pt" stroked="true" strokeweight="1.02pt" strokecolor="#00006c">
          <w10:wrap type="none"/>
        </v:line>
      </w:pict>
    </w:r>
    <w:r>
      <w:rPr/>
      <w:pict>
        <v:line style="position:absolute;mso-position-horizontal-relative:page;mso-position-vertical-relative:page;z-index:-855664" from="655.5pt,548.729980pt" to="659.46pt,548.729980pt" stroked="true" strokeweight="1.02pt" strokecolor="#00006c">
          <w10:wrap type="none"/>
        </v:line>
      </w:pict>
    </w:r>
    <w:r>
      <w:rPr/>
      <w:pict>
        <v:line style="position:absolute;mso-position-horizontal-relative:page;mso-position-vertical-relative:page;z-index:-855640" from="662.460022pt,548.729980pt" to="666.480022pt,548.729980pt" stroked="true" strokeweight="1.02pt" strokecolor="#00006c">
          <w10:wrap type="none"/>
        </v:line>
      </w:pict>
    </w:r>
    <w:r>
      <w:rPr/>
      <w:pict>
        <v:line style="position:absolute;mso-position-horizontal-relative:page;mso-position-vertical-relative:page;z-index:-855616" from="669.479980pt,548.729980pt" to="673.49998pt,548.729980pt" stroked="true" strokeweight="1.02pt" strokecolor="#00006c">
          <w10:wrap type="none"/>
        </v:line>
      </w:pict>
    </w:r>
    <w:r>
      <w:rPr/>
      <w:pict>
        <v:line style="position:absolute;mso-position-horizontal-relative:page;mso-position-vertical-relative:page;z-index:-855592" from="676.5pt,548.729980pt" to="680.46pt,548.729980pt" stroked="true" strokeweight="1.02pt" strokecolor="#00006c">
          <w10:wrap type="none"/>
        </v:line>
      </w:pict>
    </w:r>
    <w:r>
      <w:rPr/>
      <w:pict>
        <v:line style="position:absolute;mso-position-horizontal-relative:page;mso-position-vertical-relative:page;z-index:-855568" from="683.460022pt,548.729980pt" to="687.480022pt,548.729980pt" stroked="true" strokeweight="1.02pt" strokecolor="#00006c">
          <w10:wrap type="none"/>
        </v:line>
      </w:pict>
    </w:r>
    <w:r>
      <w:rPr/>
      <w:pict>
        <v:line style="position:absolute;mso-position-horizontal-relative:page;mso-position-vertical-relative:page;z-index:-855544" from="690.47998pt,548.729980pt" to="694.49998pt,548.729980pt" stroked="true" strokeweight="1.02pt" strokecolor="#00006c">
          <w10:wrap type="none"/>
        </v:line>
      </w:pict>
    </w:r>
    <w:r>
      <w:rPr/>
      <w:pict>
        <v:line style="position:absolute;mso-position-horizontal-relative:page;mso-position-vertical-relative:page;z-index:-855520" from="697.5pt,548.729980pt" to="701.46pt,548.729980pt" stroked="true" strokeweight="1.02pt" strokecolor="#00006c">
          <w10:wrap type="none"/>
        </v:line>
      </w:pict>
    </w:r>
    <w:r>
      <w:rPr/>
      <w:pict>
        <v:line style="position:absolute;mso-position-horizontal-relative:page;mso-position-vertical-relative:page;z-index:-855496" from="704.460022pt,548.729980pt" to="708.480022pt,548.729980pt" stroked="true" strokeweight="1.02pt" strokecolor="#00006c">
          <w10:wrap type="none"/>
        </v:line>
      </w:pict>
    </w:r>
    <w:r>
      <w:rPr/>
      <w:pict>
        <v:line style="position:absolute;mso-position-horizontal-relative:page;mso-position-vertical-relative:page;z-index:-855472" from="711.47998pt,548.729980pt" to="715.49998pt,548.729980pt" stroked="true" strokeweight="1.02pt" strokecolor="#00006c">
          <w10:wrap type="none"/>
        </v:line>
      </w:pict>
    </w:r>
    <w:r>
      <w:rPr/>
      <w:pict>
        <v:line style="position:absolute;mso-position-horizontal-relative:page;mso-position-vertical-relative:page;z-index:-855448" from="718.5pt,548.729980pt" to="722.46pt,548.729980pt" stroked="true" strokeweight="1.02pt" strokecolor="#00006c">
          <w10:wrap type="none"/>
        </v:line>
      </w:pict>
    </w:r>
    <w:r>
      <w:rPr/>
      <w:pict>
        <v:line style="position:absolute;mso-position-horizontal-relative:page;mso-position-vertical-relative:page;z-index:-855424" from="725.460022pt,548.729980pt" to="729.480022pt,548.729980pt" stroked="true" strokeweight="1.02pt" strokecolor="#00006c">
          <w10:wrap type="none"/>
        </v:line>
      </w:pict>
    </w:r>
    <w:r>
      <w:rPr/>
      <w:pict>
        <v:line style="position:absolute;mso-position-horizontal-relative:page;mso-position-vertical-relative:page;z-index:-855400" from="732.47998pt,548.729980pt" to="736.49998pt,548.729980pt" stroked="true" strokeweight="1.02pt" strokecolor="#00006c">
          <w10:wrap type="none"/>
        </v:line>
      </w:pict>
    </w:r>
    <w:r>
      <w:rPr/>
      <w:pict>
        <v:line style="position:absolute;mso-position-horizontal-relative:page;mso-position-vertical-relative:page;z-index:-855376" from="739.5pt,548.729980pt" to="743.46pt,548.729980pt" stroked="true" strokeweight="1.02pt" strokecolor="#00006c">
          <w10:wrap type="none"/>
        </v:line>
      </w:pict>
    </w:r>
    <w:r>
      <w:rPr/>
      <w:pict>
        <v:line style="position:absolute;mso-position-horizontal-relative:page;mso-position-vertical-relative:page;z-index:-855352"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55328"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80151">
          <wp:simplePos x="0" y="0"/>
          <wp:positionH relativeFrom="page">
            <wp:posOffset>1114425</wp:posOffset>
          </wp:positionH>
          <wp:positionV relativeFrom="page">
            <wp:posOffset>6759320</wp:posOffset>
          </wp:positionV>
          <wp:extent cx="140208" cy="155448"/>
          <wp:effectExtent l="0" t="0" r="0" b="0"/>
          <wp:wrapNone/>
          <wp:docPr id="13" name="image3.png" descr=""/>
          <wp:cNvGraphicFramePr>
            <a:graphicFrameLocks noChangeAspect="1"/>
          </wp:cNvGraphicFramePr>
          <a:graphic>
            <a:graphicData uri="http://schemas.openxmlformats.org/drawingml/2006/picture">
              <pic:pic>
                <pic:nvPicPr>
                  <pic:cNvPr id="14"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55280"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55256"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55232"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21</w:t>
                </w:r>
                <w:r>
                  <w:rPr/>
                  <w:fldChar w:fldCharType="end"/>
                </w:r>
                <w:r>
                  <w:rPr>
                    <w:b/>
                    <w:sz w:val="20"/>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5208" from="81.480003pt,548.729980pt" to="85.500003pt,548.729980pt" stroked="true" strokeweight="1.02pt" strokecolor="#00006c">
          <w10:wrap type="none"/>
        </v:line>
      </w:pict>
    </w:r>
    <w:r>
      <w:rPr/>
      <w:pict>
        <v:line style="position:absolute;mso-position-horizontal-relative:page;mso-position-vertical-relative:page;z-index:-855184" from="88.5pt,548.729980pt" to="92.46pt,548.729980pt" stroked="true" strokeweight="1.02pt" strokecolor="#00006c">
          <w10:wrap type="none"/>
        </v:line>
      </w:pict>
    </w:r>
    <w:r>
      <w:rPr/>
      <w:pict>
        <v:line style="position:absolute;mso-position-horizontal-relative:page;mso-position-vertical-relative:page;z-index:-855160" from="95.459999pt,548.729980pt" to="99.479999pt,548.729980pt" stroked="true" strokeweight="1.02pt" strokecolor="#00006c">
          <w10:wrap type="none"/>
        </v:line>
      </w:pict>
    </w:r>
    <w:r>
      <w:rPr/>
      <w:pict>
        <v:line style="position:absolute;mso-position-horizontal-relative:page;mso-position-vertical-relative:page;z-index:-855136" from="102.480003pt,548.729980pt" to="106.500003pt,548.729980pt" stroked="true" strokeweight="1.02pt" strokecolor="#00006c">
          <w10:wrap type="none"/>
        </v:line>
      </w:pict>
    </w:r>
    <w:r>
      <w:rPr/>
      <w:pict>
        <v:line style="position:absolute;mso-position-horizontal-relative:page;mso-position-vertical-relative:page;z-index:-855112" from="109.5pt,548.729980pt" to="113.46pt,548.729980pt" stroked="true" strokeweight="1.02pt" strokecolor="#00006c">
          <w10:wrap type="none"/>
        </v:line>
      </w:pict>
    </w:r>
    <w:r>
      <w:rPr/>
      <w:pict>
        <v:line style="position:absolute;mso-position-horizontal-relative:page;mso-position-vertical-relative:page;z-index:-855088" from="116.459999pt,548.729980pt" to="120.479999pt,548.729980pt" stroked="true" strokeweight="1.02pt" strokecolor="#00006c">
          <w10:wrap type="none"/>
        </v:line>
      </w:pict>
    </w:r>
    <w:r>
      <w:rPr/>
      <w:pict>
        <v:line style="position:absolute;mso-position-horizontal-relative:page;mso-position-vertical-relative:page;z-index:-855064" from="123.480003pt,548.729980pt" to="127.500003pt,548.729980pt" stroked="true" strokeweight="1.02pt" strokecolor="#00006c">
          <w10:wrap type="none"/>
        </v:line>
      </w:pict>
    </w:r>
    <w:r>
      <w:rPr/>
      <w:pict>
        <v:line style="position:absolute;mso-position-horizontal-relative:page;mso-position-vertical-relative:page;z-index:-855040" from="130.5pt,548.729980pt" to="134.46pt,548.729980pt" stroked="true" strokeweight="1.02pt" strokecolor="#00006c">
          <w10:wrap type="none"/>
        </v:line>
      </w:pict>
    </w:r>
    <w:r>
      <w:rPr/>
      <w:pict>
        <v:line style="position:absolute;mso-position-horizontal-relative:page;mso-position-vertical-relative:page;z-index:-855016" from="137.460007pt,548.729980pt" to="141.480007pt,548.729980pt" stroked="true" strokeweight="1.02pt" strokecolor="#00006c">
          <w10:wrap type="none"/>
        </v:line>
      </w:pict>
    </w:r>
    <w:r>
      <w:rPr/>
      <w:pict>
        <v:line style="position:absolute;mso-position-horizontal-relative:page;mso-position-vertical-relative:page;z-index:-854992" from="144.479996pt,548.729980pt" to="148.499996pt,548.729980pt" stroked="true" strokeweight="1.02pt" strokecolor="#00006c">
          <w10:wrap type="none"/>
        </v:line>
      </w:pict>
    </w:r>
    <w:r>
      <w:rPr/>
      <w:pict>
        <v:line style="position:absolute;mso-position-horizontal-relative:page;mso-position-vertical-relative:page;z-index:-854968" from="151.5pt,548.729980pt" to="155.46pt,548.729980pt" stroked="true" strokeweight="1.02pt" strokecolor="#00006c">
          <w10:wrap type="none"/>
        </v:line>
      </w:pict>
    </w:r>
    <w:r>
      <w:rPr/>
      <w:pict>
        <v:line style="position:absolute;mso-position-horizontal-relative:page;mso-position-vertical-relative:page;z-index:-854944" from="158.460007pt,548.729980pt" to="162.480007pt,548.729980pt" stroked="true" strokeweight="1.02pt" strokecolor="#00006c">
          <w10:wrap type="none"/>
        </v:line>
      </w:pict>
    </w:r>
    <w:r>
      <w:rPr/>
      <w:pict>
        <v:line style="position:absolute;mso-position-horizontal-relative:page;mso-position-vertical-relative:page;z-index:-854920" from="165.479996pt,548.729980pt" to="169.499996pt,548.729980pt" stroked="true" strokeweight="1.02pt" strokecolor="#00006c">
          <w10:wrap type="none"/>
        </v:line>
      </w:pict>
    </w:r>
    <w:r>
      <w:rPr/>
      <w:pict>
        <v:line style="position:absolute;mso-position-horizontal-relative:page;mso-position-vertical-relative:page;z-index:-854896" from="172.5pt,548.729980pt" to="176.46pt,548.729980pt" stroked="true" strokeweight="1.02pt" strokecolor="#00006c">
          <w10:wrap type="none"/>
        </v:line>
      </w:pict>
    </w:r>
    <w:r>
      <w:rPr/>
      <w:pict>
        <v:line style="position:absolute;mso-position-horizontal-relative:page;mso-position-vertical-relative:page;z-index:-854872" from="179.460007pt,548.729980pt" to="183.480007pt,548.729980pt" stroked="true" strokeweight="1.02pt" strokecolor="#00006c">
          <w10:wrap type="none"/>
        </v:line>
      </w:pict>
    </w:r>
    <w:r>
      <w:rPr/>
      <w:pict>
        <v:line style="position:absolute;mso-position-horizontal-relative:page;mso-position-vertical-relative:page;z-index:-854848" from="186.479996pt,548.729980pt" to="190.499996pt,548.729980pt" stroked="true" strokeweight="1.02pt" strokecolor="#00006c">
          <w10:wrap type="none"/>
        </v:line>
      </w:pict>
    </w:r>
    <w:r>
      <w:rPr/>
      <w:pict>
        <v:line style="position:absolute;mso-position-horizontal-relative:page;mso-position-vertical-relative:page;z-index:-854824" from="193.5pt,548.729980pt" to="197.46pt,548.729980pt" stroked="true" strokeweight="1.02pt" strokecolor="#00006c">
          <w10:wrap type="none"/>
        </v:line>
      </w:pict>
    </w:r>
    <w:r>
      <w:rPr/>
      <w:pict>
        <v:line style="position:absolute;mso-position-horizontal-relative:page;mso-position-vertical-relative:page;z-index:-854800" from="200.460007pt,548.729980pt" to="204.480007pt,548.729980pt" stroked="true" strokeweight="1.02pt" strokecolor="#00006c">
          <w10:wrap type="none"/>
        </v:line>
      </w:pict>
    </w:r>
    <w:r>
      <w:rPr/>
      <w:pict>
        <v:line style="position:absolute;mso-position-horizontal-relative:page;mso-position-vertical-relative:page;z-index:-854776" from="207.479996pt,548.729980pt" to="211.499996pt,548.729980pt" stroked="true" strokeweight="1.02pt" strokecolor="#00006c">
          <w10:wrap type="none"/>
        </v:line>
      </w:pict>
    </w:r>
    <w:r>
      <w:rPr/>
      <w:pict>
        <v:line style="position:absolute;mso-position-horizontal-relative:page;mso-position-vertical-relative:page;z-index:-854752" from="214.5pt,548.729980pt" to="218.46pt,548.729980pt" stroked="true" strokeweight="1.02pt" strokecolor="#00006c">
          <w10:wrap type="none"/>
        </v:line>
      </w:pict>
    </w:r>
    <w:r>
      <w:rPr/>
      <w:pict>
        <v:line style="position:absolute;mso-position-horizontal-relative:page;mso-position-vertical-relative:page;z-index:-854728" from="221.460007pt,548.729980pt" to="225.480007pt,548.729980pt" stroked="true" strokeweight="1.02pt" strokecolor="#00006c">
          <w10:wrap type="none"/>
        </v:line>
      </w:pict>
    </w:r>
    <w:r>
      <w:rPr/>
      <w:pict>
        <v:line style="position:absolute;mso-position-horizontal-relative:page;mso-position-vertical-relative:page;z-index:-854704" from="228.479996pt,548.729980pt" to="232.499996pt,548.729980pt" stroked="true" strokeweight="1.02pt" strokecolor="#00006c">
          <w10:wrap type="none"/>
        </v:line>
      </w:pict>
    </w:r>
    <w:r>
      <w:rPr/>
      <w:pict>
        <v:line style="position:absolute;mso-position-horizontal-relative:page;mso-position-vertical-relative:page;z-index:-854680" from="235.5pt,548.729980pt" to="239.46pt,548.729980pt" stroked="true" strokeweight="1.02pt" strokecolor="#00006c">
          <w10:wrap type="none"/>
        </v:line>
      </w:pict>
    </w:r>
    <w:r>
      <w:rPr/>
      <w:pict>
        <v:line style="position:absolute;mso-position-horizontal-relative:page;mso-position-vertical-relative:page;z-index:-854656" from="242.460007pt,548.729980pt" to="246.480007pt,548.729980pt" stroked="true" strokeweight="1.02pt" strokecolor="#00006c">
          <w10:wrap type="none"/>
        </v:line>
      </w:pict>
    </w:r>
    <w:r>
      <w:rPr/>
      <w:pict>
        <v:line style="position:absolute;mso-position-horizontal-relative:page;mso-position-vertical-relative:page;z-index:-854632" from="249.479996pt,548.729980pt" to="253.499996pt,548.729980pt" stroked="true" strokeweight="1.02pt" strokecolor="#00006c">
          <w10:wrap type="none"/>
        </v:line>
      </w:pict>
    </w:r>
    <w:r>
      <w:rPr/>
      <w:pict>
        <v:line style="position:absolute;mso-position-horizontal-relative:page;mso-position-vertical-relative:page;z-index:-854608" from="256.5pt,548.729980pt" to="260.4600pt,548.729980pt" stroked="true" strokeweight="1.02pt" strokecolor="#00006c">
          <w10:wrap type="none"/>
        </v:line>
      </w:pict>
    </w:r>
    <w:r>
      <w:rPr/>
      <w:pict>
        <v:line style="position:absolute;mso-position-horizontal-relative:page;mso-position-vertical-relative:page;z-index:-854584" from="263.459991pt,548.729980pt" to="267.479991pt,548.729980pt" stroked="true" strokeweight="1.02pt" strokecolor="#00006c">
          <w10:wrap type="none"/>
        </v:line>
      </w:pict>
    </w:r>
    <w:r>
      <w:rPr/>
      <w:pict>
        <v:line style="position:absolute;mso-position-horizontal-relative:page;mso-position-vertical-relative:page;z-index:-854560" from="270.480011pt,548.729980pt" to="274.500011pt,548.729980pt" stroked="true" strokeweight="1.02pt" strokecolor="#00006c">
          <w10:wrap type="none"/>
        </v:line>
      </w:pict>
    </w:r>
    <w:r>
      <w:rPr/>
      <w:pict>
        <v:line style="position:absolute;mso-position-horizontal-relative:page;mso-position-vertical-relative:page;z-index:-854536" from="277.5pt,548.729980pt" to="281.460pt,548.729980pt" stroked="true" strokeweight="1.02pt" strokecolor="#00006c">
          <w10:wrap type="none"/>
        </v:line>
      </w:pict>
    </w:r>
    <w:r>
      <w:rPr/>
      <w:pict>
        <v:line style="position:absolute;mso-position-horizontal-relative:page;mso-position-vertical-relative:page;z-index:-854512" from="284.459991pt,548.729980pt" to="288.479991pt,548.729980pt" stroked="true" strokeweight="1.02pt" strokecolor="#00006c">
          <w10:wrap type="none"/>
        </v:line>
      </w:pict>
    </w:r>
    <w:r>
      <w:rPr/>
      <w:pict>
        <v:line style="position:absolute;mso-position-horizontal-relative:page;mso-position-vertical-relative:page;z-index:-854488" from="291.480011pt,548.729980pt" to="295.500011pt,548.729980pt" stroked="true" strokeweight="1.02pt" strokecolor="#00006c">
          <w10:wrap type="none"/>
        </v:line>
      </w:pict>
    </w:r>
    <w:r>
      <w:rPr/>
      <w:pict>
        <v:line style="position:absolute;mso-position-horizontal-relative:page;mso-position-vertical-relative:page;z-index:-854464" from="298.5pt,548.729980pt" to="302.460pt,548.729980pt" stroked="true" strokeweight="1.02pt" strokecolor="#00006c">
          <w10:wrap type="none"/>
        </v:line>
      </w:pict>
    </w:r>
    <w:r>
      <w:rPr/>
      <w:pict>
        <v:line style="position:absolute;mso-position-horizontal-relative:page;mso-position-vertical-relative:page;z-index:-854440" from="305.459991pt,548.729980pt" to="309.479991pt,548.729980pt" stroked="true" strokeweight="1.02pt" strokecolor="#00006c">
          <w10:wrap type="none"/>
        </v:line>
      </w:pict>
    </w:r>
    <w:r>
      <w:rPr/>
      <w:pict>
        <v:line style="position:absolute;mso-position-horizontal-relative:page;mso-position-vertical-relative:page;z-index:-854416" from="312.480011pt,548.729980pt" to="316.500011pt,548.729980pt" stroked="true" strokeweight="1.02pt" strokecolor="#00006c">
          <w10:wrap type="none"/>
        </v:line>
      </w:pict>
    </w:r>
    <w:r>
      <w:rPr/>
      <w:pict>
        <v:line style="position:absolute;mso-position-horizontal-relative:page;mso-position-vertical-relative:page;z-index:-854392" from="319.5pt,548.729980pt" to="323.460pt,548.729980pt" stroked="true" strokeweight="1.02pt" strokecolor="#00006c">
          <w10:wrap type="none"/>
        </v:line>
      </w:pict>
    </w:r>
    <w:r>
      <w:rPr/>
      <w:pict>
        <v:line style="position:absolute;mso-position-horizontal-relative:page;mso-position-vertical-relative:page;z-index:-854368" from="326.459991pt,548.729980pt" to="330.479991pt,548.729980pt" stroked="true" strokeweight="1.02pt" strokecolor="#00006c">
          <w10:wrap type="none"/>
        </v:line>
      </w:pict>
    </w:r>
    <w:r>
      <w:rPr/>
      <w:pict>
        <v:line style="position:absolute;mso-position-horizontal-relative:page;mso-position-vertical-relative:page;z-index:-854344" from="333.480011pt,548.729980pt" to="337.500011pt,548.729980pt" stroked="true" strokeweight="1.02pt" strokecolor="#00006c">
          <w10:wrap type="none"/>
        </v:line>
      </w:pict>
    </w:r>
    <w:r>
      <w:rPr/>
      <w:pict>
        <v:line style="position:absolute;mso-position-horizontal-relative:page;mso-position-vertical-relative:page;z-index:-854320" from="340.5pt,548.729980pt" to="344.46pt,548.729980pt" stroked="true" strokeweight="1.02pt" strokecolor="#00006c">
          <w10:wrap type="none"/>
        </v:line>
      </w:pict>
    </w:r>
    <w:r>
      <w:rPr/>
      <w:pict>
        <v:line style="position:absolute;mso-position-horizontal-relative:page;mso-position-vertical-relative:page;z-index:-854296" from="347.459991pt,548.729980pt" to="351.479991pt,548.729980pt" stroked="true" strokeweight="1.02pt" strokecolor="#00006c">
          <w10:wrap type="none"/>
        </v:line>
      </w:pict>
    </w:r>
    <w:r>
      <w:rPr/>
      <w:pict>
        <v:line style="position:absolute;mso-position-horizontal-relative:page;mso-position-vertical-relative:page;z-index:-854272" from="354.480011pt,548.729980pt" to="358.500011pt,548.729980pt" stroked="true" strokeweight="1.02pt" strokecolor="#00006c">
          <w10:wrap type="none"/>
        </v:line>
      </w:pict>
    </w:r>
    <w:r>
      <w:rPr/>
      <w:pict>
        <v:line style="position:absolute;mso-position-horizontal-relative:page;mso-position-vertical-relative:page;z-index:-854248" from="361.5pt,548.729980pt" to="365.46pt,548.729980pt" stroked="true" strokeweight="1.02pt" strokecolor="#00006c">
          <w10:wrap type="none"/>
        </v:line>
      </w:pict>
    </w:r>
    <w:r>
      <w:rPr/>
      <w:pict>
        <v:line style="position:absolute;mso-position-horizontal-relative:page;mso-position-vertical-relative:page;z-index:-854224" from="368.459991pt,548.729980pt" to="372.479991pt,548.729980pt" stroked="true" strokeweight="1.02pt" strokecolor="#00006c">
          <w10:wrap type="none"/>
        </v:line>
      </w:pict>
    </w:r>
    <w:r>
      <w:rPr/>
      <w:pict>
        <v:line style="position:absolute;mso-position-horizontal-relative:page;mso-position-vertical-relative:page;z-index:-854200" from="375.480011pt,548.729980pt" to="379.500011pt,548.729980pt" stroked="true" strokeweight="1.02pt" strokecolor="#00006c">
          <w10:wrap type="none"/>
        </v:line>
      </w:pict>
    </w:r>
    <w:r>
      <w:rPr/>
      <w:pict>
        <v:line style="position:absolute;mso-position-horizontal-relative:page;mso-position-vertical-relative:page;z-index:-854176" from="382.5pt,548.729980pt" to="386.46pt,548.729980pt" stroked="true" strokeweight="1.02pt" strokecolor="#00006c">
          <w10:wrap type="none"/>
        </v:line>
      </w:pict>
    </w:r>
    <w:r>
      <w:rPr/>
      <w:pict>
        <v:line style="position:absolute;mso-position-horizontal-relative:page;mso-position-vertical-relative:page;z-index:-854152" from="389.459991pt,548.729980pt" to="393.479991pt,548.729980pt" stroked="true" strokeweight="1.02pt" strokecolor="#00006c">
          <w10:wrap type="none"/>
        </v:line>
      </w:pict>
    </w:r>
    <w:r>
      <w:rPr/>
      <w:pict>
        <v:line style="position:absolute;mso-position-horizontal-relative:page;mso-position-vertical-relative:page;z-index:-854128" from="396.480011pt,548.729980pt" to="400.500011pt,548.729980pt" stroked="true" strokeweight="1.02pt" strokecolor="#00006c">
          <w10:wrap type="none"/>
        </v:line>
      </w:pict>
    </w:r>
    <w:r>
      <w:rPr/>
      <w:pict>
        <v:line style="position:absolute;mso-position-horizontal-relative:page;mso-position-vertical-relative:page;z-index:-854104" from="403.5pt,548.729980pt" to="407.46pt,548.729980pt" stroked="true" strokeweight="1.02pt" strokecolor="#00006c">
          <w10:wrap type="none"/>
        </v:line>
      </w:pict>
    </w:r>
    <w:r>
      <w:rPr/>
      <w:pict>
        <v:line style="position:absolute;mso-position-horizontal-relative:page;mso-position-vertical-relative:page;z-index:-854080" from="410.459991pt,548.729980pt" to="414.479991pt,548.729980pt" stroked="true" strokeweight="1.02pt" strokecolor="#00006c">
          <w10:wrap type="none"/>
        </v:line>
      </w:pict>
    </w:r>
    <w:r>
      <w:rPr/>
      <w:pict>
        <v:line style="position:absolute;mso-position-horizontal-relative:page;mso-position-vertical-relative:page;z-index:-854056" from="417.480011pt,548.729980pt" to="421.500011pt,548.729980pt" stroked="true" strokeweight="1.02pt" strokecolor="#00006c">
          <w10:wrap type="none"/>
        </v:line>
      </w:pict>
    </w:r>
    <w:r>
      <w:rPr/>
      <w:pict>
        <v:line style="position:absolute;mso-position-horizontal-relative:page;mso-position-vertical-relative:page;z-index:-854032" from="424.5pt,548.729980pt" to="428.46pt,548.729980pt" stroked="true" strokeweight="1.02pt" strokecolor="#00006c">
          <w10:wrap type="none"/>
        </v:line>
      </w:pict>
    </w:r>
    <w:r>
      <w:rPr/>
      <w:pict>
        <v:line style="position:absolute;mso-position-horizontal-relative:page;mso-position-vertical-relative:page;z-index:-854008" from="431.459991pt,548.729980pt" to="435.479991pt,548.729980pt" stroked="true" strokeweight="1.02pt" strokecolor="#00006c">
          <w10:wrap type="none"/>
        </v:line>
      </w:pict>
    </w:r>
    <w:r>
      <w:rPr/>
      <w:pict>
        <v:line style="position:absolute;mso-position-horizontal-relative:page;mso-position-vertical-relative:page;z-index:-853984" from="438.480011pt,548.729980pt" to="442.500011pt,548.729980pt" stroked="true" strokeweight="1.02pt" strokecolor="#00006c">
          <w10:wrap type="none"/>
        </v:line>
      </w:pict>
    </w:r>
    <w:r>
      <w:rPr/>
      <w:pict>
        <v:line style="position:absolute;mso-position-horizontal-relative:page;mso-position-vertical-relative:page;z-index:-853960" from="445.5pt,548.729980pt" to="449.46pt,548.729980pt" stroked="true" strokeweight="1.02pt" strokecolor="#00006c">
          <w10:wrap type="none"/>
        </v:line>
      </w:pict>
    </w:r>
    <w:r>
      <w:rPr/>
      <w:pict>
        <v:line style="position:absolute;mso-position-horizontal-relative:page;mso-position-vertical-relative:page;z-index:-853936" from="452.459991pt,548.729980pt" to="456.479991pt,548.729980pt" stroked="true" strokeweight="1.02pt" strokecolor="#00006c">
          <w10:wrap type="none"/>
        </v:line>
      </w:pict>
    </w:r>
    <w:r>
      <w:rPr/>
      <w:pict>
        <v:line style="position:absolute;mso-position-horizontal-relative:page;mso-position-vertical-relative:page;z-index:-853912" from="459.480011pt,548.729980pt" to="463.500011pt,548.729980pt" stroked="true" strokeweight="1.02pt" strokecolor="#00006c">
          <w10:wrap type="none"/>
        </v:line>
      </w:pict>
    </w:r>
    <w:r>
      <w:rPr/>
      <w:pict>
        <v:line style="position:absolute;mso-position-horizontal-relative:page;mso-position-vertical-relative:page;z-index:-853888" from="466.5pt,548.729980pt" to="470.46pt,548.729980pt" stroked="true" strokeweight="1.02pt" strokecolor="#00006c">
          <w10:wrap type="none"/>
        </v:line>
      </w:pict>
    </w:r>
    <w:r>
      <w:rPr/>
      <w:pict>
        <v:line style="position:absolute;mso-position-horizontal-relative:page;mso-position-vertical-relative:page;z-index:-853864" from="473.459991pt,548.729980pt" to="477.479991pt,548.729980pt" stroked="true" strokeweight="1.02pt" strokecolor="#00006c">
          <w10:wrap type="none"/>
        </v:line>
      </w:pict>
    </w:r>
    <w:r>
      <w:rPr/>
      <w:pict>
        <v:line style="position:absolute;mso-position-horizontal-relative:page;mso-position-vertical-relative:page;z-index:-853840" from="480.480011pt,548.729980pt" to="484.500011pt,548.729980pt" stroked="true" strokeweight="1.02pt" strokecolor="#00006c">
          <w10:wrap type="none"/>
        </v:line>
      </w:pict>
    </w:r>
    <w:r>
      <w:rPr/>
      <w:pict>
        <v:line style="position:absolute;mso-position-horizontal-relative:page;mso-position-vertical-relative:page;z-index:-853816" from="487.5pt,548.729980pt" to="491.46pt,548.729980pt" stroked="true" strokeweight="1.02pt" strokecolor="#00006c">
          <w10:wrap type="none"/>
        </v:line>
      </w:pict>
    </w:r>
    <w:r>
      <w:rPr/>
      <w:pict>
        <v:line style="position:absolute;mso-position-horizontal-relative:page;mso-position-vertical-relative:page;z-index:-853792" from="494.459991pt,548.729980pt" to="498.479991pt,548.729980pt" stroked="true" strokeweight="1.02pt" strokecolor="#00006c">
          <w10:wrap type="none"/>
        </v:line>
      </w:pict>
    </w:r>
    <w:r>
      <w:rPr/>
      <w:pict>
        <v:line style="position:absolute;mso-position-horizontal-relative:page;mso-position-vertical-relative:page;z-index:-853768" from="501.480011pt,548.729980pt" to="505.500011pt,548.729980pt" stroked="true" strokeweight="1.02pt" strokecolor="#00006c">
          <w10:wrap type="none"/>
        </v:line>
      </w:pict>
    </w:r>
    <w:r>
      <w:rPr/>
      <w:pict>
        <v:line style="position:absolute;mso-position-horizontal-relative:page;mso-position-vertical-relative:page;z-index:-853744" from="508.5pt,548.729980pt" to="512.46pt,548.729980pt" stroked="true" strokeweight="1.02pt" strokecolor="#00006c">
          <w10:wrap type="none"/>
        </v:line>
      </w:pict>
    </w:r>
    <w:r>
      <w:rPr/>
      <w:pict>
        <v:line style="position:absolute;mso-position-horizontal-relative:page;mso-position-vertical-relative:page;z-index:-853720" from="515.460022pt,548.729980pt" to="519.480022pt,548.729980pt" stroked="true" strokeweight="1.02pt" strokecolor="#00006c">
          <w10:wrap type="none"/>
        </v:line>
      </w:pict>
    </w:r>
    <w:r>
      <w:rPr/>
      <w:pict>
        <v:line style="position:absolute;mso-position-horizontal-relative:page;mso-position-vertical-relative:page;z-index:-853696" from="522.479980pt,548.729980pt" to="526.499980pt,548.729980pt" stroked="true" strokeweight="1.02pt" strokecolor="#00006c">
          <w10:wrap type="none"/>
        </v:line>
      </w:pict>
    </w:r>
    <w:r>
      <w:rPr/>
      <w:pict>
        <v:line style="position:absolute;mso-position-horizontal-relative:page;mso-position-vertical-relative:page;z-index:-853672" from="529.5pt,548.729980pt" to="533.46pt,548.729980pt" stroked="true" strokeweight="1.02pt" strokecolor="#00006c">
          <w10:wrap type="none"/>
        </v:line>
      </w:pict>
    </w:r>
    <w:r>
      <w:rPr/>
      <w:pict>
        <v:line style="position:absolute;mso-position-horizontal-relative:page;mso-position-vertical-relative:page;z-index:-853648" from="536.460022pt,548.729980pt" to="540.480022pt,548.729980pt" stroked="true" strokeweight="1.02pt" strokecolor="#00006c">
          <w10:wrap type="none"/>
        </v:line>
      </w:pict>
    </w:r>
    <w:r>
      <w:rPr/>
      <w:pict>
        <v:line style="position:absolute;mso-position-horizontal-relative:page;mso-position-vertical-relative:page;z-index:-853624" from="543.479980pt,548.729980pt" to="547.499980pt,548.729980pt" stroked="true" strokeweight="1.02pt" strokecolor="#00006c">
          <w10:wrap type="none"/>
        </v:line>
      </w:pict>
    </w:r>
    <w:r>
      <w:rPr/>
      <w:pict>
        <v:line style="position:absolute;mso-position-horizontal-relative:page;mso-position-vertical-relative:page;z-index:-853600" from="550.5pt,548.729980pt" to="554.46pt,548.729980pt" stroked="true" strokeweight="1.02pt" strokecolor="#00006c">
          <w10:wrap type="none"/>
        </v:line>
      </w:pict>
    </w:r>
    <w:r>
      <w:rPr/>
      <w:pict>
        <v:line style="position:absolute;mso-position-horizontal-relative:page;mso-position-vertical-relative:page;z-index:-853576" from="557.460022pt,548.729980pt" to="561.480022pt,548.729980pt" stroked="true" strokeweight="1.02pt" strokecolor="#00006c">
          <w10:wrap type="none"/>
        </v:line>
      </w:pict>
    </w:r>
    <w:r>
      <w:rPr/>
      <w:pict>
        <v:line style="position:absolute;mso-position-horizontal-relative:page;mso-position-vertical-relative:page;z-index:-853552" from="564.479980pt,548.729980pt" to="568.499980pt,548.729980pt" stroked="true" strokeweight="1.02pt" strokecolor="#00006c">
          <w10:wrap type="none"/>
        </v:line>
      </w:pict>
    </w:r>
    <w:r>
      <w:rPr/>
      <w:pict>
        <v:line style="position:absolute;mso-position-horizontal-relative:page;mso-position-vertical-relative:page;z-index:-853528" from="571.5pt,548.729980pt" to="575.46pt,548.729980pt" stroked="true" strokeweight="1.02pt" strokecolor="#00006c">
          <w10:wrap type="none"/>
        </v:line>
      </w:pict>
    </w:r>
    <w:r>
      <w:rPr/>
      <w:pict>
        <v:line style="position:absolute;mso-position-horizontal-relative:page;mso-position-vertical-relative:page;z-index:-853504" from="578.460022pt,548.729980pt" to="582.480022pt,548.729980pt" stroked="true" strokeweight="1.02pt" strokecolor="#00006c">
          <w10:wrap type="none"/>
        </v:line>
      </w:pict>
    </w:r>
    <w:r>
      <w:rPr/>
      <w:pict>
        <v:line style="position:absolute;mso-position-horizontal-relative:page;mso-position-vertical-relative:page;z-index:-853480" from="585.479980pt,548.729980pt" to="589.499980pt,548.729980pt" stroked="true" strokeweight="1.02pt" strokecolor="#00006c">
          <w10:wrap type="none"/>
        </v:line>
      </w:pict>
    </w:r>
    <w:r>
      <w:rPr/>
      <w:pict>
        <v:line style="position:absolute;mso-position-horizontal-relative:page;mso-position-vertical-relative:page;z-index:-853456" from="592.5pt,548.729980pt" to="596.46pt,548.729980pt" stroked="true" strokeweight="1.02pt" strokecolor="#00006c">
          <w10:wrap type="none"/>
        </v:line>
      </w:pict>
    </w:r>
    <w:r>
      <w:rPr/>
      <w:pict>
        <v:line style="position:absolute;mso-position-horizontal-relative:page;mso-position-vertical-relative:page;z-index:-853432" from="599.460022pt,548.729980pt" to="603.480022pt,548.729980pt" stroked="true" strokeweight="1.02pt" strokecolor="#00006c">
          <w10:wrap type="none"/>
        </v:line>
      </w:pict>
    </w:r>
    <w:r>
      <w:rPr/>
      <w:pict>
        <v:line style="position:absolute;mso-position-horizontal-relative:page;mso-position-vertical-relative:page;z-index:-853408" from="606.479980pt,548.729980pt" to="610.499980pt,548.729980pt" stroked="true" strokeweight="1.02pt" strokecolor="#00006c">
          <w10:wrap type="none"/>
        </v:line>
      </w:pict>
    </w:r>
    <w:r>
      <w:rPr/>
      <w:pict>
        <v:line style="position:absolute;mso-position-horizontal-relative:page;mso-position-vertical-relative:page;z-index:-853384" from="613.5pt,548.729980pt" to="617.46pt,548.729980pt" stroked="true" strokeweight="1.02pt" strokecolor="#00006c">
          <w10:wrap type="none"/>
        </v:line>
      </w:pict>
    </w:r>
    <w:r>
      <w:rPr/>
      <w:pict>
        <v:line style="position:absolute;mso-position-horizontal-relative:page;mso-position-vertical-relative:page;z-index:-853360" from="620.460022pt,548.729980pt" to="624.480022pt,548.729980pt" stroked="true" strokeweight="1.02pt" strokecolor="#00006c">
          <w10:wrap type="none"/>
        </v:line>
      </w:pict>
    </w:r>
    <w:r>
      <w:rPr/>
      <w:pict>
        <v:line style="position:absolute;mso-position-horizontal-relative:page;mso-position-vertical-relative:page;z-index:-853336" from="627.479980pt,548.729980pt" to="631.499980pt,548.729980pt" stroked="true" strokeweight="1.02pt" strokecolor="#00006c">
          <w10:wrap type="none"/>
        </v:line>
      </w:pict>
    </w:r>
    <w:r>
      <w:rPr/>
      <w:pict>
        <v:line style="position:absolute;mso-position-horizontal-relative:page;mso-position-vertical-relative:page;z-index:-853312" from="634.5pt,548.729980pt" to="638.46pt,548.729980pt" stroked="true" strokeweight="1.02pt" strokecolor="#00006c">
          <w10:wrap type="none"/>
        </v:line>
      </w:pict>
    </w:r>
    <w:r>
      <w:rPr/>
      <w:pict>
        <v:line style="position:absolute;mso-position-horizontal-relative:page;mso-position-vertical-relative:page;z-index:-853288" from="641.460022pt,548.729980pt" to="645.480022pt,548.729980pt" stroked="true" strokeweight="1.02pt" strokecolor="#00006c">
          <w10:wrap type="none"/>
        </v:line>
      </w:pict>
    </w:r>
    <w:r>
      <w:rPr/>
      <w:pict>
        <v:line style="position:absolute;mso-position-horizontal-relative:page;mso-position-vertical-relative:page;z-index:-853264" from="648.479980pt,548.729980pt" to="652.499980pt,548.729980pt" stroked="true" strokeweight="1.02pt" strokecolor="#00006c">
          <w10:wrap type="none"/>
        </v:line>
      </w:pict>
    </w:r>
    <w:r>
      <w:rPr/>
      <w:pict>
        <v:line style="position:absolute;mso-position-horizontal-relative:page;mso-position-vertical-relative:page;z-index:-853240" from="655.5pt,548.729980pt" to="659.46pt,548.729980pt" stroked="true" strokeweight="1.02pt" strokecolor="#00006c">
          <w10:wrap type="none"/>
        </v:line>
      </w:pict>
    </w:r>
    <w:r>
      <w:rPr/>
      <w:pict>
        <v:line style="position:absolute;mso-position-horizontal-relative:page;mso-position-vertical-relative:page;z-index:-853216" from="662.460022pt,548.729980pt" to="666.480022pt,548.729980pt" stroked="true" strokeweight="1.02pt" strokecolor="#00006c">
          <w10:wrap type="none"/>
        </v:line>
      </w:pict>
    </w:r>
    <w:r>
      <w:rPr/>
      <w:pict>
        <v:line style="position:absolute;mso-position-horizontal-relative:page;mso-position-vertical-relative:page;z-index:-853192" from="669.479980pt,548.729980pt" to="673.49998pt,548.729980pt" stroked="true" strokeweight="1.02pt" strokecolor="#00006c">
          <w10:wrap type="none"/>
        </v:line>
      </w:pict>
    </w:r>
    <w:r>
      <w:rPr/>
      <w:pict>
        <v:line style="position:absolute;mso-position-horizontal-relative:page;mso-position-vertical-relative:page;z-index:-853168" from="676.5pt,548.729980pt" to="680.46pt,548.729980pt" stroked="true" strokeweight="1.02pt" strokecolor="#00006c">
          <w10:wrap type="none"/>
        </v:line>
      </w:pict>
    </w:r>
    <w:r>
      <w:rPr/>
      <w:pict>
        <v:line style="position:absolute;mso-position-horizontal-relative:page;mso-position-vertical-relative:page;z-index:-853144" from="683.460022pt,548.729980pt" to="687.480022pt,548.729980pt" stroked="true" strokeweight="1.02pt" strokecolor="#00006c">
          <w10:wrap type="none"/>
        </v:line>
      </w:pict>
    </w:r>
    <w:r>
      <w:rPr/>
      <w:pict>
        <v:line style="position:absolute;mso-position-horizontal-relative:page;mso-position-vertical-relative:page;z-index:-853120" from="690.47998pt,548.729980pt" to="694.49998pt,548.729980pt" stroked="true" strokeweight="1.02pt" strokecolor="#00006c">
          <w10:wrap type="none"/>
        </v:line>
      </w:pict>
    </w:r>
    <w:r>
      <w:rPr/>
      <w:pict>
        <v:line style="position:absolute;mso-position-horizontal-relative:page;mso-position-vertical-relative:page;z-index:-853096" from="697.5pt,548.729980pt" to="701.46pt,548.729980pt" stroked="true" strokeweight="1.02pt" strokecolor="#00006c">
          <w10:wrap type="none"/>
        </v:line>
      </w:pict>
    </w:r>
    <w:r>
      <w:rPr/>
      <w:pict>
        <v:line style="position:absolute;mso-position-horizontal-relative:page;mso-position-vertical-relative:page;z-index:-853072" from="704.460022pt,548.729980pt" to="708.480022pt,548.729980pt" stroked="true" strokeweight="1.02pt" strokecolor="#00006c">
          <w10:wrap type="none"/>
        </v:line>
      </w:pict>
    </w:r>
    <w:r>
      <w:rPr/>
      <w:pict>
        <v:line style="position:absolute;mso-position-horizontal-relative:page;mso-position-vertical-relative:page;z-index:-853048" from="711.47998pt,548.729980pt" to="715.49998pt,548.729980pt" stroked="true" strokeweight="1.02pt" strokecolor="#00006c">
          <w10:wrap type="none"/>
        </v:line>
      </w:pict>
    </w:r>
    <w:r>
      <w:rPr/>
      <w:pict>
        <v:line style="position:absolute;mso-position-horizontal-relative:page;mso-position-vertical-relative:page;z-index:-853024" from="718.5pt,548.729980pt" to="722.46pt,548.729980pt" stroked="true" strokeweight="1.02pt" strokecolor="#00006c">
          <w10:wrap type="none"/>
        </v:line>
      </w:pict>
    </w:r>
    <w:r>
      <w:rPr/>
      <w:pict>
        <v:line style="position:absolute;mso-position-horizontal-relative:page;mso-position-vertical-relative:page;z-index:-853000" from="725.460022pt,548.729980pt" to="729.480022pt,548.729980pt" stroked="true" strokeweight="1.02pt" strokecolor="#00006c">
          <w10:wrap type="none"/>
        </v:line>
      </w:pict>
    </w:r>
    <w:r>
      <w:rPr/>
      <w:pict>
        <v:line style="position:absolute;mso-position-horizontal-relative:page;mso-position-vertical-relative:page;z-index:-852976" from="732.47998pt,548.729980pt" to="736.49998pt,548.729980pt" stroked="true" strokeweight="1.02pt" strokecolor="#00006c">
          <w10:wrap type="none"/>
        </v:line>
      </w:pict>
    </w:r>
    <w:r>
      <w:rPr/>
      <w:pict>
        <v:line style="position:absolute;mso-position-horizontal-relative:page;mso-position-vertical-relative:page;z-index:-852952" from="739.5pt,548.729980pt" to="743.46pt,548.729980pt" stroked="true" strokeweight="1.02pt" strokecolor="#00006c">
          <w10:wrap type="none"/>
        </v:line>
      </w:pict>
    </w:r>
    <w:r>
      <w:rPr/>
      <w:pict>
        <v:line style="position:absolute;mso-position-horizontal-relative:page;mso-position-vertical-relative:page;z-index:-852928"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52904"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82575">
          <wp:simplePos x="0" y="0"/>
          <wp:positionH relativeFrom="page">
            <wp:posOffset>1114425</wp:posOffset>
          </wp:positionH>
          <wp:positionV relativeFrom="page">
            <wp:posOffset>6759320</wp:posOffset>
          </wp:positionV>
          <wp:extent cx="140208" cy="155448"/>
          <wp:effectExtent l="0" t="0" r="0" b="0"/>
          <wp:wrapNone/>
          <wp:docPr id="15" name="image3.png" descr=""/>
          <wp:cNvGraphicFramePr>
            <a:graphicFrameLocks noChangeAspect="1"/>
          </wp:cNvGraphicFramePr>
          <a:graphic>
            <a:graphicData uri="http://schemas.openxmlformats.org/drawingml/2006/picture">
              <pic:pic>
                <pic:nvPicPr>
                  <pic:cNvPr id="16"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52856"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52832"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52808" type="#_x0000_t202" filled="false" stroked="false">
          <v:textbox inset="0,0,0,0">
            <w:txbxContent>
              <w:p>
                <w:pPr>
                  <w:spacing w:line="225" w:lineRule="exact" w:before="0"/>
                  <w:ind w:left="20" w:right="0" w:firstLine="0"/>
                  <w:jc w:val="left"/>
                  <w:rPr>
                    <w:b/>
                    <w:sz w:val="20"/>
                  </w:rPr>
                </w:pPr>
                <w:r>
                  <w:rPr>
                    <w:b/>
                    <w:sz w:val="20"/>
                  </w:rPr>
                  <w:t>- 30 -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2784" from="81.480003pt,548.729980pt" to="85.500003pt,548.729980pt" stroked="true" strokeweight="1.02pt" strokecolor="#00006c">
          <w10:wrap type="none"/>
        </v:line>
      </w:pict>
    </w:r>
    <w:r>
      <w:rPr/>
      <w:pict>
        <v:line style="position:absolute;mso-position-horizontal-relative:page;mso-position-vertical-relative:page;z-index:-852760" from="88.5pt,548.729980pt" to="92.46pt,548.729980pt" stroked="true" strokeweight="1.02pt" strokecolor="#00006c">
          <w10:wrap type="none"/>
        </v:line>
      </w:pict>
    </w:r>
    <w:r>
      <w:rPr/>
      <w:pict>
        <v:line style="position:absolute;mso-position-horizontal-relative:page;mso-position-vertical-relative:page;z-index:-852736" from="95.459999pt,548.729980pt" to="99.479999pt,548.729980pt" stroked="true" strokeweight="1.02pt" strokecolor="#00006c">
          <w10:wrap type="none"/>
        </v:line>
      </w:pict>
    </w:r>
    <w:r>
      <w:rPr/>
      <w:pict>
        <v:line style="position:absolute;mso-position-horizontal-relative:page;mso-position-vertical-relative:page;z-index:-852712" from="102.480003pt,548.729980pt" to="106.500003pt,548.729980pt" stroked="true" strokeweight="1.02pt" strokecolor="#00006c">
          <w10:wrap type="none"/>
        </v:line>
      </w:pict>
    </w:r>
    <w:r>
      <w:rPr/>
      <w:pict>
        <v:line style="position:absolute;mso-position-horizontal-relative:page;mso-position-vertical-relative:page;z-index:-852688" from="109.5pt,548.729980pt" to="113.46pt,548.729980pt" stroked="true" strokeweight="1.02pt" strokecolor="#00006c">
          <w10:wrap type="none"/>
        </v:line>
      </w:pict>
    </w:r>
    <w:r>
      <w:rPr/>
      <w:pict>
        <v:line style="position:absolute;mso-position-horizontal-relative:page;mso-position-vertical-relative:page;z-index:-852664" from="116.459999pt,548.729980pt" to="120.479999pt,548.729980pt" stroked="true" strokeweight="1.02pt" strokecolor="#00006c">
          <w10:wrap type="none"/>
        </v:line>
      </w:pict>
    </w:r>
    <w:r>
      <w:rPr/>
      <w:pict>
        <v:line style="position:absolute;mso-position-horizontal-relative:page;mso-position-vertical-relative:page;z-index:-852640" from="123.480003pt,548.729980pt" to="127.500003pt,548.729980pt" stroked="true" strokeweight="1.02pt" strokecolor="#00006c">
          <w10:wrap type="none"/>
        </v:line>
      </w:pict>
    </w:r>
    <w:r>
      <w:rPr/>
      <w:pict>
        <v:line style="position:absolute;mso-position-horizontal-relative:page;mso-position-vertical-relative:page;z-index:-852616" from="130.5pt,548.729980pt" to="134.46pt,548.729980pt" stroked="true" strokeweight="1.02pt" strokecolor="#00006c">
          <w10:wrap type="none"/>
        </v:line>
      </w:pict>
    </w:r>
    <w:r>
      <w:rPr/>
      <w:pict>
        <v:line style="position:absolute;mso-position-horizontal-relative:page;mso-position-vertical-relative:page;z-index:-852592" from="137.460007pt,548.729980pt" to="141.480007pt,548.729980pt" stroked="true" strokeweight="1.02pt" strokecolor="#00006c">
          <w10:wrap type="none"/>
        </v:line>
      </w:pict>
    </w:r>
    <w:r>
      <w:rPr/>
      <w:pict>
        <v:line style="position:absolute;mso-position-horizontal-relative:page;mso-position-vertical-relative:page;z-index:-852568" from="144.479996pt,548.729980pt" to="148.499996pt,548.729980pt" stroked="true" strokeweight="1.02pt" strokecolor="#00006c">
          <w10:wrap type="none"/>
        </v:line>
      </w:pict>
    </w:r>
    <w:r>
      <w:rPr/>
      <w:pict>
        <v:line style="position:absolute;mso-position-horizontal-relative:page;mso-position-vertical-relative:page;z-index:-852544" from="151.5pt,548.729980pt" to="155.46pt,548.729980pt" stroked="true" strokeweight="1.02pt" strokecolor="#00006c">
          <w10:wrap type="none"/>
        </v:line>
      </w:pict>
    </w:r>
    <w:r>
      <w:rPr/>
      <w:pict>
        <v:line style="position:absolute;mso-position-horizontal-relative:page;mso-position-vertical-relative:page;z-index:-852520" from="158.460007pt,548.729980pt" to="162.480007pt,548.729980pt" stroked="true" strokeweight="1.02pt" strokecolor="#00006c">
          <w10:wrap type="none"/>
        </v:line>
      </w:pict>
    </w:r>
    <w:r>
      <w:rPr/>
      <w:pict>
        <v:line style="position:absolute;mso-position-horizontal-relative:page;mso-position-vertical-relative:page;z-index:-852496" from="165.479996pt,548.729980pt" to="169.499996pt,548.729980pt" stroked="true" strokeweight="1.02pt" strokecolor="#00006c">
          <w10:wrap type="none"/>
        </v:line>
      </w:pict>
    </w:r>
    <w:r>
      <w:rPr/>
      <w:pict>
        <v:line style="position:absolute;mso-position-horizontal-relative:page;mso-position-vertical-relative:page;z-index:-852472" from="172.5pt,548.729980pt" to="176.46pt,548.729980pt" stroked="true" strokeweight="1.02pt" strokecolor="#00006c">
          <w10:wrap type="none"/>
        </v:line>
      </w:pict>
    </w:r>
    <w:r>
      <w:rPr/>
      <w:pict>
        <v:line style="position:absolute;mso-position-horizontal-relative:page;mso-position-vertical-relative:page;z-index:-852448" from="179.460007pt,548.729980pt" to="183.480007pt,548.729980pt" stroked="true" strokeweight="1.02pt" strokecolor="#00006c">
          <w10:wrap type="none"/>
        </v:line>
      </w:pict>
    </w:r>
    <w:r>
      <w:rPr/>
      <w:pict>
        <v:line style="position:absolute;mso-position-horizontal-relative:page;mso-position-vertical-relative:page;z-index:-852424" from="186.479996pt,548.729980pt" to="190.499996pt,548.729980pt" stroked="true" strokeweight="1.02pt" strokecolor="#00006c">
          <w10:wrap type="none"/>
        </v:line>
      </w:pict>
    </w:r>
    <w:r>
      <w:rPr/>
      <w:pict>
        <v:line style="position:absolute;mso-position-horizontal-relative:page;mso-position-vertical-relative:page;z-index:-852400" from="193.5pt,548.729980pt" to="197.46pt,548.729980pt" stroked="true" strokeweight="1.02pt" strokecolor="#00006c">
          <w10:wrap type="none"/>
        </v:line>
      </w:pict>
    </w:r>
    <w:r>
      <w:rPr/>
      <w:pict>
        <v:line style="position:absolute;mso-position-horizontal-relative:page;mso-position-vertical-relative:page;z-index:-852376" from="200.460007pt,548.729980pt" to="204.480007pt,548.729980pt" stroked="true" strokeweight="1.02pt" strokecolor="#00006c">
          <w10:wrap type="none"/>
        </v:line>
      </w:pict>
    </w:r>
    <w:r>
      <w:rPr/>
      <w:pict>
        <v:line style="position:absolute;mso-position-horizontal-relative:page;mso-position-vertical-relative:page;z-index:-852352" from="207.479996pt,548.729980pt" to="211.499996pt,548.729980pt" stroked="true" strokeweight="1.02pt" strokecolor="#00006c">
          <w10:wrap type="none"/>
        </v:line>
      </w:pict>
    </w:r>
    <w:r>
      <w:rPr/>
      <w:pict>
        <v:line style="position:absolute;mso-position-horizontal-relative:page;mso-position-vertical-relative:page;z-index:-852328" from="214.5pt,548.729980pt" to="218.46pt,548.729980pt" stroked="true" strokeweight="1.02pt" strokecolor="#00006c">
          <w10:wrap type="none"/>
        </v:line>
      </w:pict>
    </w:r>
    <w:r>
      <w:rPr/>
      <w:pict>
        <v:line style="position:absolute;mso-position-horizontal-relative:page;mso-position-vertical-relative:page;z-index:-852304" from="221.460007pt,548.729980pt" to="225.480007pt,548.729980pt" stroked="true" strokeweight="1.02pt" strokecolor="#00006c">
          <w10:wrap type="none"/>
        </v:line>
      </w:pict>
    </w:r>
    <w:r>
      <w:rPr/>
      <w:pict>
        <v:line style="position:absolute;mso-position-horizontal-relative:page;mso-position-vertical-relative:page;z-index:-852280" from="228.479996pt,548.729980pt" to="232.499996pt,548.729980pt" stroked="true" strokeweight="1.02pt" strokecolor="#00006c">
          <w10:wrap type="none"/>
        </v:line>
      </w:pict>
    </w:r>
    <w:r>
      <w:rPr/>
      <w:pict>
        <v:line style="position:absolute;mso-position-horizontal-relative:page;mso-position-vertical-relative:page;z-index:-852256" from="235.5pt,548.729980pt" to="239.46pt,548.729980pt" stroked="true" strokeweight="1.02pt" strokecolor="#00006c">
          <w10:wrap type="none"/>
        </v:line>
      </w:pict>
    </w:r>
    <w:r>
      <w:rPr/>
      <w:pict>
        <v:line style="position:absolute;mso-position-horizontal-relative:page;mso-position-vertical-relative:page;z-index:-852232" from="242.460007pt,548.729980pt" to="246.480007pt,548.729980pt" stroked="true" strokeweight="1.02pt" strokecolor="#00006c">
          <w10:wrap type="none"/>
        </v:line>
      </w:pict>
    </w:r>
    <w:r>
      <w:rPr/>
      <w:pict>
        <v:line style="position:absolute;mso-position-horizontal-relative:page;mso-position-vertical-relative:page;z-index:-852208" from="249.479996pt,548.729980pt" to="253.499996pt,548.729980pt" stroked="true" strokeweight="1.02pt" strokecolor="#00006c">
          <w10:wrap type="none"/>
        </v:line>
      </w:pict>
    </w:r>
    <w:r>
      <w:rPr/>
      <w:pict>
        <v:line style="position:absolute;mso-position-horizontal-relative:page;mso-position-vertical-relative:page;z-index:-852184" from="256.5pt,548.729980pt" to="260.4600pt,548.729980pt" stroked="true" strokeweight="1.02pt" strokecolor="#00006c">
          <w10:wrap type="none"/>
        </v:line>
      </w:pict>
    </w:r>
    <w:r>
      <w:rPr/>
      <w:pict>
        <v:line style="position:absolute;mso-position-horizontal-relative:page;mso-position-vertical-relative:page;z-index:-852160" from="263.459991pt,548.729980pt" to="267.479991pt,548.729980pt" stroked="true" strokeweight="1.02pt" strokecolor="#00006c">
          <w10:wrap type="none"/>
        </v:line>
      </w:pict>
    </w:r>
    <w:r>
      <w:rPr/>
      <w:pict>
        <v:line style="position:absolute;mso-position-horizontal-relative:page;mso-position-vertical-relative:page;z-index:-852136" from="270.480011pt,548.729980pt" to="274.500011pt,548.729980pt" stroked="true" strokeweight="1.02pt" strokecolor="#00006c">
          <w10:wrap type="none"/>
        </v:line>
      </w:pict>
    </w:r>
    <w:r>
      <w:rPr/>
      <w:pict>
        <v:line style="position:absolute;mso-position-horizontal-relative:page;mso-position-vertical-relative:page;z-index:-852112" from="277.5pt,548.729980pt" to="281.460pt,548.729980pt" stroked="true" strokeweight="1.02pt" strokecolor="#00006c">
          <w10:wrap type="none"/>
        </v:line>
      </w:pict>
    </w:r>
    <w:r>
      <w:rPr/>
      <w:pict>
        <v:line style="position:absolute;mso-position-horizontal-relative:page;mso-position-vertical-relative:page;z-index:-852088" from="284.459991pt,548.729980pt" to="288.479991pt,548.729980pt" stroked="true" strokeweight="1.02pt" strokecolor="#00006c">
          <w10:wrap type="none"/>
        </v:line>
      </w:pict>
    </w:r>
    <w:r>
      <w:rPr/>
      <w:pict>
        <v:line style="position:absolute;mso-position-horizontal-relative:page;mso-position-vertical-relative:page;z-index:-852064" from="291.480011pt,548.729980pt" to="295.500011pt,548.729980pt" stroked="true" strokeweight="1.02pt" strokecolor="#00006c">
          <w10:wrap type="none"/>
        </v:line>
      </w:pict>
    </w:r>
    <w:r>
      <w:rPr/>
      <w:pict>
        <v:line style="position:absolute;mso-position-horizontal-relative:page;mso-position-vertical-relative:page;z-index:-852040" from="298.5pt,548.729980pt" to="302.460pt,548.729980pt" stroked="true" strokeweight="1.02pt" strokecolor="#00006c">
          <w10:wrap type="none"/>
        </v:line>
      </w:pict>
    </w:r>
    <w:r>
      <w:rPr/>
      <w:pict>
        <v:line style="position:absolute;mso-position-horizontal-relative:page;mso-position-vertical-relative:page;z-index:-852016" from="305.459991pt,548.729980pt" to="309.479991pt,548.729980pt" stroked="true" strokeweight="1.02pt" strokecolor="#00006c">
          <w10:wrap type="none"/>
        </v:line>
      </w:pict>
    </w:r>
    <w:r>
      <w:rPr/>
      <w:pict>
        <v:line style="position:absolute;mso-position-horizontal-relative:page;mso-position-vertical-relative:page;z-index:-851992" from="312.480011pt,548.729980pt" to="316.500011pt,548.729980pt" stroked="true" strokeweight="1.02pt" strokecolor="#00006c">
          <w10:wrap type="none"/>
        </v:line>
      </w:pict>
    </w:r>
    <w:r>
      <w:rPr/>
      <w:pict>
        <v:line style="position:absolute;mso-position-horizontal-relative:page;mso-position-vertical-relative:page;z-index:-851968" from="319.5pt,548.729980pt" to="323.460pt,548.729980pt" stroked="true" strokeweight="1.02pt" strokecolor="#00006c">
          <w10:wrap type="none"/>
        </v:line>
      </w:pict>
    </w:r>
    <w:r>
      <w:rPr/>
      <w:pict>
        <v:line style="position:absolute;mso-position-horizontal-relative:page;mso-position-vertical-relative:page;z-index:-851944" from="326.459991pt,548.729980pt" to="330.479991pt,548.729980pt" stroked="true" strokeweight="1.02pt" strokecolor="#00006c">
          <w10:wrap type="none"/>
        </v:line>
      </w:pict>
    </w:r>
    <w:r>
      <w:rPr/>
      <w:pict>
        <v:line style="position:absolute;mso-position-horizontal-relative:page;mso-position-vertical-relative:page;z-index:-851920" from="333.480011pt,548.729980pt" to="337.500011pt,548.729980pt" stroked="true" strokeweight="1.02pt" strokecolor="#00006c">
          <w10:wrap type="none"/>
        </v:line>
      </w:pict>
    </w:r>
    <w:r>
      <w:rPr/>
      <w:pict>
        <v:line style="position:absolute;mso-position-horizontal-relative:page;mso-position-vertical-relative:page;z-index:-851896" from="340.5pt,548.729980pt" to="344.46pt,548.729980pt" stroked="true" strokeweight="1.02pt" strokecolor="#00006c">
          <w10:wrap type="none"/>
        </v:line>
      </w:pict>
    </w:r>
    <w:r>
      <w:rPr/>
      <w:pict>
        <v:line style="position:absolute;mso-position-horizontal-relative:page;mso-position-vertical-relative:page;z-index:-851872" from="347.459991pt,548.729980pt" to="351.479991pt,548.729980pt" stroked="true" strokeweight="1.02pt" strokecolor="#00006c">
          <w10:wrap type="none"/>
        </v:line>
      </w:pict>
    </w:r>
    <w:r>
      <w:rPr/>
      <w:pict>
        <v:line style="position:absolute;mso-position-horizontal-relative:page;mso-position-vertical-relative:page;z-index:-851848" from="354.480011pt,548.729980pt" to="358.500011pt,548.729980pt" stroked="true" strokeweight="1.02pt" strokecolor="#00006c">
          <w10:wrap type="none"/>
        </v:line>
      </w:pict>
    </w:r>
    <w:r>
      <w:rPr/>
      <w:pict>
        <v:line style="position:absolute;mso-position-horizontal-relative:page;mso-position-vertical-relative:page;z-index:-851824" from="361.5pt,548.729980pt" to="365.46pt,548.729980pt" stroked="true" strokeweight="1.02pt" strokecolor="#00006c">
          <w10:wrap type="none"/>
        </v:line>
      </w:pict>
    </w:r>
    <w:r>
      <w:rPr/>
      <w:pict>
        <v:line style="position:absolute;mso-position-horizontal-relative:page;mso-position-vertical-relative:page;z-index:-851800" from="368.459991pt,548.729980pt" to="372.479991pt,548.729980pt" stroked="true" strokeweight="1.02pt" strokecolor="#00006c">
          <w10:wrap type="none"/>
        </v:line>
      </w:pict>
    </w:r>
    <w:r>
      <w:rPr/>
      <w:pict>
        <v:line style="position:absolute;mso-position-horizontal-relative:page;mso-position-vertical-relative:page;z-index:-851776" from="375.480011pt,548.729980pt" to="379.500011pt,548.729980pt" stroked="true" strokeweight="1.02pt" strokecolor="#00006c">
          <w10:wrap type="none"/>
        </v:line>
      </w:pict>
    </w:r>
    <w:r>
      <w:rPr/>
      <w:pict>
        <v:line style="position:absolute;mso-position-horizontal-relative:page;mso-position-vertical-relative:page;z-index:-851752" from="382.5pt,548.729980pt" to="386.46pt,548.729980pt" stroked="true" strokeweight="1.02pt" strokecolor="#00006c">
          <w10:wrap type="none"/>
        </v:line>
      </w:pict>
    </w:r>
    <w:r>
      <w:rPr/>
      <w:pict>
        <v:line style="position:absolute;mso-position-horizontal-relative:page;mso-position-vertical-relative:page;z-index:-851728" from="389.459991pt,548.729980pt" to="393.479991pt,548.729980pt" stroked="true" strokeweight="1.02pt" strokecolor="#00006c">
          <w10:wrap type="none"/>
        </v:line>
      </w:pict>
    </w:r>
    <w:r>
      <w:rPr/>
      <w:pict>
        <v:line style="position:absolute;mso-position-horizontal-relative:page;mso-position-vertical-relative:page;z-index:-851704" from="396.480011pt,548.729980pt" to="400.500011pt,548.729980pt" stroked="true" strokeweight="1.02pt" strokecolor="#00006c">
          <w10:wrap type="none"/>
        </v:line>
      </w:pict>
    </w:r>
    <w:r>
      <w:rPr/>
      <w:pict>
        <v:line style="position:absolute;mso-position-horizontal-relative:page;mso-position-vertical-relative:page;z-index:-851680" from="403.5pt,548.729980pt" to="407.46pt,548.729980pt" stroked="true" strokeweight="1.02pt" strokecolor="#00006c">
          <w10:wrap type="none"/>
        </v:line>
      </w:pict>
    </w:r>
    <w:r>
      <w:rPr/>
      <w:pict>
        <v:line style="position:absolute;mso-position-horizontal-relative:page;mso-position-vertical-relative:page;z-index:-851656" from="410.459991pt,548.729980pt" to="414.479991pt,548.729980pt" stroked="true" strokeweight="1.02pt" strokecolor="#00006c">
          <w10:wrap type="none"/>
        </v:line>
      </w:pict>
    </w:r>
    <w:r>
      <w:rPr/>
      <w:pict>
        <v:line style="position:absolute;mso-position-horizontal-relative:page;mso-position-vertical-relative:page;z-index:-851632" from="417.480011pt,548.729980pt" to="421.500011pt,548.729980pt" stroked="true" strokeweight="1.02pt" strokecolor="#00006c">
          <w10:wrap type="none"/>
        </v:line>
      </w:pict>
    </w:r>
    <w:r>
      <w:rPr/>
      <w:pict>
        <v:line style="position:absolute;mso-position-horizontal-relative:page;mso-position-vertical-relative:page;z-index:-851608" from="424.5pt,548.729980pt" to="428.46pt,548.729980pt" stroked="true" strokeweight="1.02pt" strokecolor="#00006c">
          <w10:wrap type="none"/>
        </v:line>
      </w:pict>
    </w:r>
    <w:r>
      <w:rPr/>
      <w:pict>
        <v:line style="position:absolute;mso-position-horizontal-relative:page;mso-position-vertical-relative:page;z-index:-851584" from="431.459991pt,548.729980pt" to="435.479991pt,548.729980pt" stroked="true" strokeweight="1.02pt" strokecolor="#00006c">
          <w10:wrap type="none"/>
        </v:line>
      </w:pict>
    </w:r>
    <w:r>
      <w:rPr/>
      <w:pict>
        <v:line style="position:absolute;mso-position-horizontal-relative:page;mso-position-vertical-relative:page;z-index:-851560" from="438.480011pt,548.729980pt" to="442.500011pt,548.729980pt" stroked="true" strokeweight="1.02pt" strokecolor="#00006c">
          <w10:wrap type="none"/>
        </v:line>
      </w:pict>
    </w:r>
    <w:r>
      <w:rPr/>
      <w:pict>
        <v:line style="position:absolute;mso-position-horizontal-relative:page;mso-position-vertical-relative:page;z-index:-851536" from="445.5pt,548.729980pt" to="449.46pt,548.729980pt" stroked="true" strokeweight="1.02pt" strokecolor="#00006c">
          <w10:wrap type="none"/>
        </v:line>
      </w:pict>
    </w:r>
    <w:r>
      <w:rPr/>
      <w:pict>
        <v:line style="position:absolute;mso-position-horizontal-relative:page;mso-position-vertical-relative:page;z-index:-851512" from="452.459991pt,548.729980pt" to="456.479991pt,548.729980pt" stroked="true" strokeweight="1.02pt" strokecolor="#00006c">
          <w10:wrap type="none"/>
        </v:line>
      </w:pict>
    </w:r>
    <w:r>
      <w:rPr/>
      <w:pict>
        <v:line style="position:absolute;mso-position-horizontal-relative:page;mso-position-vertical-relative:page;z-index:-851488" from="459.480011pt,548.729980pt" to="463.500011pt,548.729980pt" stroked="true" strokeweight="1.02pt" strokecolor="#00006c">
          <w10:wrap type="none"/>
        </v:line>
      </w:pict>
    </w:r>
    <w:r>
      <w:rPr/>
      <w:pict>
        <v:line style="position:absolute;mso-position-horizontal-relative:page;mso-position-vertical-relative:page;z-index:-851464" from="466.5pt,548.729980pt" to="470.46pt,548.729980pt" stroked="true" strokeweight="1.02pt" strokecolor="#00006c">
          <w10:wrap type="none"/>
        </v:line>
      </w:pict>
    </w:r>
    <w:r>
      <w:rPr/>
      <w:pict>
        <v:line style="position:absolute;mso-position-horizontal-relative:page;mso-position-vertical-relative:page;z-index:-851440" from="473.459991pt,548.729980pt" to="477.479991pt,548.729980pt" stroked="true" strokeweight="1.02pt" strokecolor="#00006c">
          <w10:wrap type="none"/>
        </v:line>
      </w:pict>
    </w:r>
    <w:r>
      <w:rPr/>
      <w:pict>
        <v:line style="position:absolute;mso-position-horizontal-relative:page;mso-position-vertical-relative:page;z-index:-851416" from="480.480011pt,548.729980pt" to="484.500011pt,548.729980pt" stroked="true" strokeweight="1.02pt" strokecolor="#00006c">
          <w10:wrap type="none"/>
        </v:line>
      </w:pict>
    </w:r>
    <w:r>
      <w:rPr/>
      <w:pict>
        <v:line style="position:absolute;mso-position-horizontal-relative:page;mso-position-vertical-relative:page;z-index:-851392" from="487.5pt,548.729980pt" to="491.46pt,548.729980pt" stroked="true" strokeweight="1.02pt" strokecolor="#00006c">
          <w10:wrap type="none"/>
        </v:line>
      </w:pict>
    </w:r>
    <w:r>
      <w:rPr/>
      <w:pict>
        <v:line style="position:absolute;mso-position-horizontal-relative:page;mso-position-vertical-relative:page;z-index:-851368" from="494.459991pt,548.729980pt" to="498.479991pt,548.729980pt" stroked="true" strokeweight="1.02pt" strokecolor="#00006c">
          <w10:wrap type="none"/>
        </v:line>
      </w:pict>
    </w:r>
    <w:r>
      <w:rPr/>
      <w:pict>
        <v:line style="position:absolute;mso-position-horizontal-relative:page;mso-position-vertical-relative:page;z-index:-851344" from="501.480011pt,548.729980pt" to="505.500011pt,548.729980pt" stroked="true" strokeweight="1.02pt" strokecolor="#00006c">
          <w10:wrap type="none"/>
        </v:line>
      </w:pict>
    </w:r>
    <w:r>
      <w:rPr/>
      <w:pict>
        <v:line style="position:absolute;mso-position-horizontal-relative:page;mso-position-vertical-relative:page;z-index:-851320" from="508.5pt,548.729980pt" to="512.46pt,548.729980pt" stroked="true" strokeweight="1.02pt" strokecolor="#00006c">
          <w10:wrap type="none"/>
        </v:line>
      </w:pict>
    </w:r>
    <w:r>
      <w:rPr/>
      <w:pict>
        <v:line style="position:absolute;mso-position-horizontal-relative:page;mso-position-vertical-relative:page;z-index:-851296" from="515.460022pt,548.729980pt" to="519.480022pt,548.729980pt" stroked="true" strokeweight="1.02pt" strokecolor="#00006c">
          <w10:wrap type="none"/>
        </v:line>
      </w:pict>
    </w:r>
    <w:r>
      <w:rPr/>
      <w:pict>
        <v:line style="position:absolute;mso-position-horizontal-relative:page;mso-position-vertical-relative:page;z-index:-851272" from="522.479980pt,548.729980pt" to="526.499980pt,548.729980pt" stroked="true" strokeweight="1.02pt" strokecolor="#00006c">
          <w10:wrap type="none"/>
        </v:line>
      </w:pict>
    </w:r>
    <w:r>
      <w:rPr/>
      <w:pict>
        <v:line style="position:absolute;mso-position-horizontal-relative:page;mso-position-vertical-relative:page;z-index:-851248" from="529.5pt,548.729980pt" to="533.46pt,548.729980pt" stroked="true" strokeweight="1.02pt" strokecolor="#00006c">
          <w10:wrap type="none"/>
        </v:line>
      </w:pict>
    </w:r>
    <w:r>
      <w:rPr/>
      <w:pict>
        <v:line style="position:absolute;mso-position-horizontal-relative:page;mso-position-vertical-relative:page;z-index:-851224" from="536.460022pt,548.729980pt" to="540.480022pt,548.729980pt" stroked="true" strokeweight="1.02pt" strokecolor="#00006c">
          <w10:wrap type="none"/>
        </v:line>
      </w:pict>
    </w:r>
    <w:r>
      <w:rPr/>
      <w:pict>
        <v:line style="position:absolute;mso-position-horizontal-relative:page;mso-position-vertical-relative:page;z-index:-851200" from="543.479980pt,548.729980pt" to="547.499980pt,548.729980pt" stroked="true" strokeweight="1.02pt" strokecolor="#00006c">
          <w10:wrap type="none"/>
        </v:line>
      </w:pict>
    </w:r>
    <w:r>
      <w:rPr/>
      <w:pict>
        <v:line style="position:absolute;mso-position-horizontal-relative:page;mso-position-vertical-relative:page;z-index:-851176" from="550.5pt,548.729980pt" to="554.46pt,548.729980pt" stroked="true" strokeweight="1.02pt" strokecolor="#00006c">
          <w10:wrap type="none"/>
        </v:line>
      </w:pict>
    </w:r>
    <w:r>
      <w:rPr/>
      <w:pict>
        <v:line style="position:absolute;mso-position-horizontal-relative:page;mso-position-vertical-relative:page;z-index:-851152" from="557.460022pt,548.729980pt" to="561.480022pt,548.729980pt" stroked="true" strokeweight="1.02pt" strokecolor="#00006c">
          <w10:wrap type="none"/>
        </v:line>
      </w:pict>
    </w:r>
    <w:r>
      <w:rPr/>
      <w:pict>
        <v:line style="position:absolute;mso-position-horizontal-relative:page;mso-position-vertical-relative:page;z-index:-851128" from="564.479980pt,548.729980pt" to="568.499980pt,548.729980pt" stroked="true" strokeweight="1.02pt" strokecolor="#00006c">
          <w10:wrap type="none"/>
        </v:line>
      </w:pict>
    </w:r>
    <w:r>
      <w:rPr/>
      <w:pict>
        <v:line style="position:absolute;mso-position-horizontal-relative:page;mso-position-vertical-relative:page;z-index:-851104" from="571.5pt,548.729980pt" to="575.46pt,548.729980pt" stroked="true" strokeweight="1.02pt" strokecolor="#00006c">
          <w10:wrap type="none"/>
        </v:line>
      </w:pict>
    </w:r>
    <w:r>
      <w:rPr/>
      <w:pict>
        <v:line style="position:absolute;mso-position-horizontal-relative:page;mso-position-vertical-relative:page;z-index:-851080" from="578.460022pt,548.729980pt" to="582.480022pt,548.729980pt" stroked="true" strokeweight="1.02pt" strokecolor="#00006c">
          <w10:wrap type="none"/>
        </v:line>
      </w:pict>
    </w:r>
    <w:r>
      <w:rPr/>
      <w:pict>
        <v:line style="position:absolute;mso-position-horizontal-relative:page;mso-position-vertical-relative:page;z-index:-851056" from="585.479980pt,548.729980pt" to="589.499980pt,548.729980pt" stroked="true" strokeweight="1.02pt" strokecolor="#00006c">
          <w10:wrap type="none"/>
        </v:line>
      </w:pict>
    </w:r>
    <w:r>
      <w:rPr/>
      <w:pict>
        <v:line style="position:absolute;mso-position-horizontal-relative:page;mso-position-vertical-relative:page;z-index:-851032" from="592.5pt,548.729980pt" to="596.46pt,548.729980pt" stroked="true" strokeweight="1.02pt" strokecolor="#00006c">
          <w10:wrap type="none"/>
        </v:line>
      </w:pict>
    </w:r>
    <w:r>
      <w:rPr/>
      <w:pict>
        <v:line style="position:absolute;mso-position-horizontal-relative:page;mso-position-vertical-relative:page;z-index:-851008" from="599.460022pt,548.729980pt" to="603.480022pt,548.729980pt" stroked="true" strokeweight="1.02pt" strokecolor="#00006c">
          <w10:wrap type="none"/>
        </v:line>
      </w:pict>
    </w:r>
    <w:r>
      <w:rPr/>
      <w:pict>
        <v:line style="position:absolute;mso-position-horizontal-relative:page;mso-position-vertical-relative:page;z-index:-850984" from="606.479980pt,548.729980pt" to="610.499980pt,548.729980pt" stroked="true" strokeweight="1.02pt" strokecolor="#00006c">
          <w10:wrap type="none"/>
        </v:line>
      </w:pict>
    </w:r>
    <w:r>
      <w:rPr/>
      <w:pict>
        <v:line style="position:absolute;mso-position-horizontal-relative:page;mso-position-vertical-relative:page;z-index:-850960" from="613.5pt,548.729980pt" to="617.46pt,548.729980pt" stroked="true" strokeweight="1.02pt" strokecolor="#00006c">
          <w10:wrap type="none"/>
        </v:line>
      </w:pict>
    </w:r>
    <w:r>
      <w:rPr/>
      <w:pict>
        <v:line style="position:absolute;mso-position-horizontal-relative:page;mso-position-vertical-relative:page;z-index:-850936" from="620.460022pt,548.729980pt" to="624.480022pt,548.729980pt" stroked="true" strokeweight="1.02pt" strokecolor="#00006c">
          <w10:wrap type="none"/>
        </v:line>
      </w:pict>
    </w:r>
    <w:r>
      <w:rPr/>
      <w:pict>
        <v:line style="position:absolute;mso-position-horizontal-relative:page;mso-position-vertical-relative:page;z-index:-850912" from="627.479980pt,548.729980pt" to="631.499980pt,548.729980pt" stroked="true" strokeweight="1.02pt" strokecolor="#00006c">
          <w10:wrap type="none"/>
        </v:line>
      </w:pict>
    </w:r>
    <w:r>
      <w:rPr/>
      <w:pict>
        <v:line style="position:absolute;mso-position-horizontal-relative:page;mso-position-vertical-relative:page;z-index:-850888" from="634.5pt,548.729980pt" to="638.46pt,548.729980pt" stroked="true" strokeweight="1.02pt" strokecolor="#00006c">
          <w10:wrap type="none"/>
        </v:line>
      </w:pict>
    </w:r>
    <w:r>
      <w:rPr/>
      <w:pict>
        <v:line style="position:absolute;mso-position-horizontal-relative:page;mso-position-vertical-relative:page;z-index:-850864" from="641.460022pt,548.729980pt" to="645.480022pt,548.729980pt" stroked="true" strokeweight="1.02pt" strokecolor="#00006c">
          <w10:wrap type="none"/>
        </v:line>
      </w:pict>
    </w:r>
    <w:r>
      <w:rPr/>
      <w:pict>
        <v:line style="position:absolute;mso-position-horizontal-relative:page;mso-position-vertical-relative:page;z-index:-850840" from="648.479980pt,548.729980pt" to="652.499980pt,548.729980pt" stroked="true" strokeweight="1.02pt" strokecolor="#00006c">
          <w10:wrap type="none"/>
        </v:line>
      </w:pict>
    </w:r>
    <w:r>
      <w:rPr/>
      <w:pict>
        <v:line style="position:absolute;mso-position-horizontal-relative:page;mso-position-vertical-relative:page;z-index:-850816" from="655.5pt,548.729980pt" to="659.46pt,548.729980pt" stroked="true" strokeweight="1.02pt" strokecolor="#00006c">
          <w10:wrap type="none"/>
        </v:line>
      </w:pict>
    </w:r>
    <w:r>
      <w:rPr/>
      <w:pict>
        <v:line style="position:absolute;mso-position-horizontal-relative:page;mso-position-vertical-relative:page;z-index:-850792" from="662.460022pt,548.729980pt" to="666.480022pt,548.729980pt" stroked="true" strokeweight="1.02pt" strokecolor="#00006c">
          <w10:wrap type="none"/>
        </v:line>
      </w:pict>
    </w:r>
    <w:r>
      <w:rPr/>
      <w:pict>
        <v:line style="position:absolute;mso-position-horizontal-relative:page;mso-position-vertical-relative:page;z-index:-850768" from="669.479980pt,548.729980pt" to="673.49998pt,548.729980pt" stroked="true" strokeweight="1.02pt" strokecolor="#00006c">
          <w10:wrap type="none"/>
        </v:line>
      </w:pict>
    </w:r>
    <w:r>
      <w:rPr/>
      <w:pict>
        <v:line style="position:absolute;mso-position-horizontal-relative:page;mso-position-vertical-relative:page;z-index:-850744" from="676.5pt,548.729980pt" to="680.46pt,548.729980pt" stroked="true" strokeweight="1.02pt" strokecolor="#00006c">
          <w10:wrap type="none"/>
        </v:line>
      </w:pict>
    </w:r>
    <w:r>
      <w:rPr/>
      <w:pict>
        <v:line style="position:absolute;mso-position-horizontal-relative:page;mso-position-vertical-relative:page;z-index:-850720" from="683.460022pt,548.729980pt" to="687.480022pt,548.729980pt" stroked="true" strokeweight="1.02pt" strokecolor="#00006c">
          <w10:wrap type="none"/>
        </v:line>
      </w:pict>
    </w:r>
    <w:r>
      <w:rPr/>
      <w:pict>
        <v:line style="position:absolute;mso-position-horizontal-relative:page;mso-position-vertical-relative:page;z-index:-850696" from="690.47998pt,548.729980pt" to="694.49998pt,548.729980pt" stroked="true" strokeweight="1.02pt" strokecolor="#00006c">
          <w10:wrap type="none"/>
        </v:line>
      </w:pict>
    </w:r>
    <w:r>
      <w:rPr/>
      <w:pict>
        <v:line style="position:absolute;mso-position-horizontal-relative:page;mso-position-vertical-relative:page;z-index:-850672" from="697.5pt,548.729980pt" to="701.46pt,548.729980pt" stroked="true" strokeweight="1.02pt" strokecolor="#00006c">
          <w10:wrap type="none"/>
        </v:line>
      </w:pict>
    </w:r>
    <w:r>
      <w:rPr/>
      <w:pict>
        <v:line style="position:absolute;mso-position-horizontal-relative:page;mso-position-vertical-relative:page;z-index:-850648" from="704.460022pt,548.729980pt" to="708.480022pt,548.729980pt" stroked="true" strokeweight="1.02pt" strokecolor="#00006c">
          <w10:wrap type="none"/>
        </v:line>
      </w:pict>
    </w:r>
    <w:r>
      <w:rPr/>
      <w:pict>
        <v:line style="position:absolute;mso-position-horizontal-relative:page;mso-position-vertical-relative:page;z-index:-850624" from="711.47998pt,548.729980pt" to="715.49998pt,548.729980pt" stroked="true" strokeweight="1.02pt" strokecolor="#00006c">
          <w10:wrap type="none"/>
        </v:line>
      </w:pict>
    </w:r>
    <w:r>
      <w:rPr/>
      <w:pict>
        <v:line style="position:absolute;mso-position-horizontal-relative:page;mso-position-vertical-relative:page;z-index:-850600" from="718.5pt,548.729980pt" to="722.46pt,548.729980pt" stroked="true" strokeweight="1.02pt" strokecolor="#00006c">
          <w10:wrap type="none"/>
        </v:line>
      </w:pict>
    </w:r>
    <w:r>
      <w:rPr/>
      <w:pict>
        <v:line style="position:absolute;mso-position-horizontal-relative:page;mso-position-vertical-relative:page;z-index:-850576" from="725.460022pt,548.729980pt" to="729.480022pt,548.729980pt" stroked="true" strokeweight="1.02pt" strokecolor="#00006c">
          <w10:wrap type="none"/>
        </v:line>
      </w:pict>
    </w:r>
    <w:r>
      <w:rPr/>
      <w:pict>
        <v:line style="position:absolute;mso-position-horizontal-relative:page;mso-position-vertical-relative:page;z-index:-850552" from="732.47998pt,548.729980pt" to="736.49998pt,548.729980pt" stroked="true" strokeweight="1.02pt" strokecolor="#00006c">
          <w10:wrap type="none"/>
        </v:line>
      </w:pict>
    </w:r>
    <w:r>
      <w:rPr/>
      <w:pict>
        <v:line style="position:absolute;mso-position-horizontal-relative:page;mso-position-vertical-relative:page;z-index:-850528" from="739.5pt,548.729980pt" to="743.46pt,548.729980pt" stroked="true" strokeweight="1.02pt" strokecolor="#00006c">
          <w10:wrap type="none"/>
        </v:line>
      </w:pict>
    </w:r>
    <w:r>
      <w:rPr/>
      <w:pict>
        <v:line style="position:absolute;mso-position-horizontal-relative:page;mso-position-vertical-relative:page;z-index:-850504"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50480"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84999">
          <wp:simplePos x="0" y="0"/>
          <wp:positionH relativeFrom="page">
            <wp:posOffset>1114425</wp:posOffset>
          </wp:positionH>
          <wp:positionV relativeFrom="page">
            <wp:posOffset>6759320</wp:posOffset>
          </wp:positionV>
          <wp:extent cx="140208" cy="155448"/>
          <wp:effectExtent l="0" t="0" r="0" b="0"/>
          <wp:wrapNone/>
          <wp:docPr id="17" name="image3.png" descr=""/>
          <wp:cNvGraphicFramePr>
            <a:graphicFrameLocks noChangeAspect="1"/>
          </wp:cNvGraphicFramePr>
          <a:graphic>
            <a:graphicData uri="http://schemas.openxmlformats.org/drawingml/2006/picture">
              <pic:pic>
                <pic:nvPicPr>
                  <pic:cNvPr id="18"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50432"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50408"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50384"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31</w:t>
                </w:r>
                <w:r>
                  <w:rPr/>
                  <w:fldChar w:fldCharType="end"/>
                </w:r>
                <w:r>
                  <w:rPr>
                    <w:b/>
                    <w:sz w:val="20"/>
                  </w:rPr>
                  <w:t>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50360" from="81.480003pt,548.729980pt" to="85.500003pt,548.729980pt" stroked="true" strokeweight="1.02pt" strokecolor="#00006c">
          <w10:wrap type="none"/>
        </v:line>
      </w:pict>
    </w:r>
    <w:r>
      <w:rPr/>
      <w:pict>
        <v:line style="position:absolute;mso-position-horizontal-relative:page;mso-position-vertical-relative:page;z-index:-850336" from="88.5pt,548.729980pt" to="92.46pt,548.729980pt" stroked="true" strokeweight="1.02pt" strokecolor="#00006c">
          <w10:wrap type="none"/>
        </v:line>
      </w:pict>
    </w:r>
    <w:r>
      <w:rPr/>
      <w:pict>
        <v:line style="position:absolute;mso-position-horizontal-relative:page;mso-position-vertical-relative:page;z-index:-850312" from="95.459999pt,548.729980pt" to="99.479999pt,548.729980pt" stroked="true" strokeweight="1.02pt" strokecolor="#00006c">
          <w10:wrap type="none"/>
        </v:line>
      </w:pict>
    </w:r>
    <w:r>
      <w:rPr/>
      <w:pict>
        <v:line style="position:absolute;mso-position-horizontal-relative:page;mso-position-vertical-relative:page;z-index:-850288" from="102.480003pt,548.729980pt" to="106.500003pt,548.729980pt" stroked="true" strokeweight="1.02pt" strokecolor="#00006c">
          <w10:wrap type="none"/>
        </v:line>
      </w:pict>
    </w:r>
    <w:r>
      <w:rPr/>
      <w:pict>
        <v:line style="position:absolute;mso-position-horizontal-relative:page;mso-position-vertical-relative:page;z-index:-850264" from="109.5pt,548.729980pt" to="113.46pt,548.729980pt" stroked="true" strokeweight="1.02pt" strokecolor="#00006c">
          <w10:wrap type="none"/>
        </v:line>
      </w:pict>
    </w:r>
    <w:r>
      <w:rPr/>
      <w:pict>
        <v:line style="position:absolute;mso-position-horizontal-relative:page;mso-position-vertical-relative:page;z-index:-850240" from="116.459999pt,548.729980pt" to="120.479999pt,548.729980pt" stroked="true" strokeweight="1.02pt" strokecolor="#00006c">
          <w10:wrap type="none"/>
        </v:line>
      </w:pict>
    </w:r>
    <w:r>
      <w:rPr/>
      <w:pict>
        <v:line style="position:absolute;mso-position-horizontal-relative:page;mso-position-vertical-relative:page;z-index:-850216" from="123.480003pt,548.729980pt" to="127.500003pt,548.729980pt" stroked="true" strokeweight="1.02pt" strokecolor="#00006c">
          <w10:wrap type="none"/>
        </v:line>
      </w:pict>
    </w:r>
    <w:r>
      <w:rPr/>
      <w:pict>
        <v:line style="position:absolute;mso-position-horizontal-relative:page;mso-position-vertical-relative:page;z-index:-850192" from="130.5pt,548.729980pt" to="134.46pt,548.729980pt" stroked="true" strokeweight="1.02pt" strokecolor="#00006c">
          <w10:wrap type="none"/>
        </v:line>
      </w:pict>
    </w:r>
    <w:r>
      <w:rPr/>
      <w:pict>
        <v:line style="position:absolute;mso-position-horizontal-relative:page;mso-position-vertical-relative:page;z-index:-850168" from="137.460007pt,548.729980pt" to="141.480007pt,548.729980pt" stroked="true" strokeweight="1.02pt" strokecolor="#00006c">
          <w10:wrap type="none"/>
        </v:line>
      </w:pict>
    </w:r>
    <w:r>
      <w:rPr/>
      <w:pict>
        <v:line style="position:absolute;mso-position-horizontal-relative:page;mso-position-vertical-relative:page;z-index:-850144" from="144.479996pt,548.729980pt" to="148.499996pt,548.729980pt" stroked="true" strokeweight="1.02pt" strokecolor="#00006c">
          <w10:wrap type="none"/>
        </v:line>
      </w:pict>
    </w:r>
    <w:r>
      <w:rPr/>
      <w:pict>
        <v:line style="position:absolute;mso-position-horizontal-relative:page;mso-position-vertical-relative:page;z-index:-850120" from="151.5pt,548.729980pt" to="155.46pt,548.729980pt" stroked="true" strokeweight="1.02pt" strokecolor="#00006c">
          <w10:wrap type="none"/>
        </v:line>
      </w:pict>
    </w:r>
    <w:r>
      <w:rPr/>
      <w:pict>
        <v:line style="position:absolute;mso-position-horizontal-relative:page;mso-position-vertical-relative:page;z-index:-850096" from="158.460007pt,548.729980pt" to="162.480007pt,548.729980pt" stroked="true" strokeweight="1.02pt" strokecolor="#00006c">
          <w10:wrap type="none"/>
        </v:line>
      </w:pict>
    </w:r>
    <w:r>
      <w:rPr/>
      <w:pict>
        <v:line style="position:absolute;mso-position-horizontal-relative:page;mso-position-vertical-relative:page;z-index:-850072" from="165.479996pt,548.729980pt" to="169.499996pt,548.729980pt" stroked="true" strokeweight="1.02pt" strokecolor="#00006c">
          <w10:wrap type="none"/>
        </v:line>
      </w:pict>
    </w:r>
    <w:r>
      <w:rPr/>
      <w:pict>
        <v:line style="position:absolute;mso-position-horizontal-relative:page;mso-position-vertical-relative:page;z-index:-850048" from="172.5pt,548.729980pt" to="176.46pt,548.729980pt" stroked="true" strokeweight="1.02pt" strokecolor="#00006c">
          <w10:wrap type="none"/>
        </v:line>
      </w:pict>
    </w:r>
    <w:r>
      <w:rPr/>
      <w:pict>
        <v:line style="position:absolute;mso-position-horizontal-relative:page;mso-position-vertical-relative:page;z-index:-850024" from="179.460007pt,548.729980pt" to="183.480007pt,548.729980pt" stroked="true" strokeweight="1.02pt" strokecolor="#00006c">
          <w10:wrap type="none"/>
        </v:line>
      </w:pict>
    </w:r>
    <w:r>
      <w:rPr/>
      <w:pict>
        <v:line style="position:absolute;mso-position-horizontal-relative:page;mso-position-vertical-relative:page;z-index:-850000" from="186.479996pt,548.729980pt" to="190.499996pt,548.729980pt" stroked="true" strokeweight="1.02pt" strokecolor="#00006c">
          <w10:wrap type="none"/>
        </v:line>
      </w:pict>
    </w:r>
    <w:r>
      <w:rPr/>
      <w:pict>
        <v:line style="position:absolute;mso-position-horizontal-relative:page;mso-position-vertical-relative:page;z-index:-849976" from="193.5pt,548.729980pt" to="197.46pt,548.729980pt" stroked="true" strokeweight="1.02pt" strokecolor="#00006c">
          <w10:wrap type="none"/>
        </v:line>
      </w:pict>
    </w:r>
    <w:r>
      <w:rPr/>
      <w:pict>
        <v:line style="position:absolute;mso-position-horizontal-relative:page;mso-position-vertical-relative:page;z-index:-849952" from="200.460007pt,548.729980pt" to="204.480007pt,548.729980pt" stroked="true" strokeweight="1.02pt" strokecolor="#00006c">
          <w10:wrap type="none"/>
        </v:line>
      </w:pict>
    </w:r>
    <w:r>
      <w:rPr/>
      <w:pict>
        <v:line style="position:absolute;mso-position-horizontal-relative:page;mso-position-vertical-relative:page;z-index:-849928" from="207.479996pt,548.729980pt" to="211.499996pt,548.729980pt" stroked="true" strokeweight="1.02pt" strokecolor="#00006c">
          <w10:wrap type="none"/>
        </v:line>
      </w:pict>
    </w:r>
    <w:r>
      <w:rPr/>
      <w:pict>
        <v:line style="position:absolute;mso-position-horizontal-relative:page;mso-position-vertical-relative:page;z-index:-849904" from="214.5pt,548.729980pt" to="218.46pt,548.729980pt" stroked="true" strokeweight="1.02pt" strokecolor="#00006c">
          <w10:wrap type="none"/>
        </v:line>
      </w:pict>
    </w:r>
    <w:r>
      <w:rPr/>
      <w:pict>
        <v:line style="position:absolute;mso-position-horizontal-relative:page;mso-position-vertical-relative:page;z-index:-849880" from="221.460007pt,548.729980pt" to="225.480007pt,548.729980pt" stroked="true" strokeweight="1.02pt" strokecolor="#00006c">
          <w10:wrap type="none"/>
        </v:line>
      </w:pict>
    </w:r>
    <w:r>
      <w:rPr/>
      <w:pict>
        <v:line style="position:absolute;mso-position-horizontal-relative:page;mso-position-vertical-relative:page;z-index:-849856" from="228.479996pt,548.729980pt" to="232.499996pt,548.729980pt" stroked="true" strokeweight="1.02pt" strokecolor="#00006c">
          <w10:wrap type="none"/>
        </v:line>
      </w:pict>
    </w:r>
    <w:r>
      <w:rPr/>
      <w:pict>
        <v:line style="position:absolute;mso-position-horizontal-relative:page;mso-position-vertical-relative:page;z-index:-849832" from="235.5pt,548.729980pt" to="239.46pt,548.729980pt" stroked="true" strokeweight="1.02pt" strokecolor="#00006c">
          <w10:wrap type="none"/>
        </v:line>
      </w:pict>
    </w:r>
    <w:r>
      <w:rPr/>
      <w:pict>
        <v:line style="position:absolute;mso-position-horizontal-relative:page;mso-position-vertical-relative:page;z-index:-849808" from="242.460007pt,548.729980pt" to="246.480007pt,548.729980pt" stroked="true" strokeweight="1.02pt" strokecolor="#00006c">
          <w10:wrap type="none"/>
        </v:line>
      </w:pict>
    </w:r>
    <w:r>
      <w:rPr/>
      <w:pict>
        <v:line style="position:absolute;mso-position-horizontal-relative:page;mso-position-vertical-relative:page;z-index:-849784" from="249.479996pt,548.729980pt" to="253.499996pt,548.729980pt" stroked="true" strokeweight="1.02pt" strokecolor="#00006c">
          <w10:wrap type="none"/>
        </v:line>
      </w:pict>
    </w:r>
    <w:r>
      <w:rPr/>
      <w:pict>
        <v:line style="position:absolute;mso-position-horizontal-relative:page;mso-position-vertical-relative:page;z-index:-849760" from="256.5pt,548.729980pt" to="260.4600pt,548.729980pt" stroked="true" strokeweight="1.02pt" strokecolor="#00006c">
          <w10:wrap type="none"/>
        </v:line>
      </w:pict>
    </w:r>
    <w:r>
      <w:rPr/>
      <w:pict>
        <v:line style="position:absolute;mso-position-horizontal-relative:page;mso-position-vertical-relative:page;z-index:-849736" from="263.459991pt,548.729980pt" to="267.479991pt,548.729980pt" stroked="true" strokeweight="1.02pt" strokecolor="#00006c">
          <w10:wrap type="none"/>
        </v:line>
      </w:pict>
    </w:r>
    <w:r>
      <w:rPr/>
      <w:pict>
        <v:line style="position:absolute;mso-position-horizontal-relative:page;mso-position-vertical-relative:page;z-index:-849712" from="270.480011pt,548.729980pt" to="274.500011pt,548.729980pt" stroked="true" strokeweight="1.02pt" strokecolor="#00006c">
          <w10:wrap type="none"/>
        </v:line>
      </w:pict>
    </w:r>
    <w:r>
      <w:rPr/>
      <w:pict>
        <v:line style="position:absolute;mso-position-horizontal-relative:page;mso-position-vertical-relative:page;z-index:-849688" from="277.5pt,548.729980pt" to="281.460pt,548.729980pt" stroked="true" strokeweight="1.02pt" strokecolor="#00006c">
          <w10:wrap type="none"/>
        </v:line>
      </w:pict>
    </w:r>
    <w:r>
      <w:rPr/>
      <w:pict>
        <v:line style="position:absolute;mso-position-horizontal-relative:page;mso-position-vertical-relative:page;z-index:-849664" from="284.459991pt,548.729980pt" to="288.479991pt,548.729980pt" stroked="true" strokeweight="1.02pt" strokecolor="#00006c">
          <w10:wrap type="none"/>
        </v:line>
      </w:pict>
    </w:r>
    <w:r>
      <w:rPr/>
      <w:pict>
        <v:line style="position:absolute;mso-position-horizontal-relative:page;mso-position-vertical-relative:page;z-index:-849640" from="291.480011pt,548.729980pt" to="295.500011pt,548.729980pt" stroked="true" strokeweight="1.02pt" strokecolor="#00006c">
          <w10:wrap type="none"/>
        </v:line>
      </w:pict>
    </w:r>
    <w:r>
      <w:rPr/>
      <w:pict>
        <v:line style="position:absolute;mso-position-horizontal-relative:page;mso-position-vertical-relative:page;z-index:-849616" from="298.5pt,548.729980pt" to="302.460pt,548.729980pt" stroked="true" strokeweight="1.02pt" strokecolor="#00006c">
          <w10:wrap type="none"/>
        </v:line>
      </w:pict>
    </w:r>
    <w:r>
      <w:rPr/>
      <w:pict>
        <v:line style="position:absolute;mso-position-horizontal-relative:page;mso-position-vertical-relative:page;z-index:-849592" from="305.459991pt,548.729980pt" to="309.479991pt,548.729980pt" stroked="true" strokeweight="1.02pt" strokecolor="#00006c">
          <w10:wrap type="none"/>
        </v:line>
      </w:pict>
    </w:r>
    <w:r>
      <w:rPr/>
      <w:pict>
        <v:line style="position:absolute;mso-position-horizontal-relative:page;mso-position-vertical-relative:page;z-index:-849568" from="312.480011pt,548.729980pt" to="316.500011pt,548.729980pt" stroked="true" strokeweight="1.02pt" strokecolor="#00006c">
          <w10:wrap type="none"/>
        </v:line>
      </w:pict>
    </w:r>
    <w:r>
      <w:rPr/>
      <w:pict>
        <v:line style="position:absolute;mso-position-horizontal-relative:page;mso-position-vertical-relative:page;z-index:-849544" from="319.5pt,548.729980pt" to="323.460pt,548.729980pt" stroked="true" strokeweight="1.02pt" strokecolor="#00006c">
          <w10:wrap type="none"/>
        </v:line>
      </w:pict>
    </w:r>
    <w:r>
      <w:rPr/>
      <w:pict>
        <v:line style="position:absolute;mso-position-horizontal-relative:page;mso-position-vertical-relative:page;z-index:-849520" from="326.459991pt,548.729980pt" to="330.479991pt,548.729980pt" stroked="true" strokeweight="1.02pt" strokecolor="#00006c">
          <w10:wrap type="none"/>
        </v:line>
      </w:pict>
    </w:r>
    <w:r>
      <w:rPr/>
      <w:pict>
        <v:line style="position:absolute;mso-position-horizontal-relative:page;mso-position-vertical-relative:page;z-index:-849496" from="333.480011pt,548.729980pt" to="337.500011pt,548.729980pt" stroked="true" strokeweight="1.02pt" strokecolor="#00006c">
          <w10:wrap type="none"/>
        </v:line>
      </w:pict>
    </w:r>
    <w:r>
      <w:rPr/>
      <w:pict>
        <v:line style="position:absolute;mso-position-horizontal-relative:page;mso-position-vertical-relative:page;z-index:-849472" from="340.5pt,548.729980pt" to="344.46pt,548.729980pt" stroked="true" strokeweight="1.02pt" strokecolor="#00006c">
          <w10:wrap type="none"/>
        </v:line>
      </w:pict>
    </w:r>
    <w:r>
      <w:rPr/>
      <w:pict>
        <v:line style="position:absolute;mso-position-horizontal-relative:page;mso-position-vertical-relative:page;z-index:-849448" from="347.459991pt,548.729980pt" to="351.479991pt,548.729980pt" stroked="true" strokeweight="1.02pt" strokecolor="#00006c">
          <w10:wrap type="none"/>
        </v:line>
      </w:pict>
    </w:r>
    <w:r>
      <w:rPr/>
      <w:pict>
        <v:line style="position:absolute;mso-position-horizontal-relative:page;mso-position-vertical-relative:page;z-index:-849424" from="354.480011pt,548.729980pt" to="358.500011pt,548.729980pt" stroked="true" strokeweight="1.02pt" strokecolor="#00006c">
          <w10:wrap type="none"/>
        </v:line>
      </w:pict>
    </w:r>
    <w:r>
      <w:rPr/>
      <w:pict>
        <v:line style="position:absolute;mso-position-horizontal-relative:page;mso-position-vertical-relative:page;z-index:-849400" from="361.5pt,548.729980pt" to="365.46pt,548.729980pt" stroked="true" strokeweight="1.02pt" strokecolor="#00006c">
          <w10:wrap type="none"/>
        </v:line>
      </w:pict>
    </w:r>
    <w:r>
      <w:rPr/>
      <w:pict>
        <v:line style="position:absolute;mso-position-horizontal-relative:page;mso-position-vertical-relative:page;z-index:-849376" from="368.459991pt,548.729980pt" to="372.479991pt,548.729980pt" stroked="true" strokeweight="1.02pt" strokecolor="#00006c">
          <w10:wrap type="none"/>
        </v:line>
      </w:pict>
    </w:r>
    <w:r>
      <w:rPr/>
      <w:pict>
        <v:line style="position:absolute;mso-position-horizontal-relative:page;mso-position-vertical-relative:page;z-index:-849352" from="375.480011pt,548.729980pt" to="379.500011pt,548.729980pt" stroked="true" strokeweight="1.02pt" strokecolor="#00006c">
          <w10:wrap type="none"/>
        </v:line>
      </w:pict>
    </w:r>
    <w:r>
      <w:rPr/>
      <w:pict>
        <v:line style="position:absolute;mso-position-horizontal-relative:page;mso-position-vertical-relative:page;z-index:-849328" from="382.5pt,548.729980pt" to="386.46pt,548.729980pt" stroked="true" strokeweight="1.02pt" strokecolor="#00006c">
          <w10:wrap type="none"/>
        </v:line>
      </w:pict>
    </w:r>
    <w:r>
      <w:rPr/>
      <w:pict>
        <v:line style="position:absolute;mso-position-horizontal-relative:page;mso-position-vertical-relative:page;z-index:-849304" from="389.459991pt,548.729980pt" to="393.479991pt,548.729980pt" stroked="true" strokeweight="1.02pt" strokecolor="#00006c">
          <w10:wrap type="none"/>
        </v:line>
      </w:pict>
    </w:r>
    <w:r>
      <w:rPr/>
      <w:pict>
        <v:line style="position:absolute;mso-position-horizontal-relative:page;mso-position-vertical-relative:page;z-index:-849280" from="396.480011pt,548.729980pt" to="400.500011pt,548.729980pt" stroked="true" strokeweight="1.02pt" strokecolor="#00006c">
          <w10:wrap type="none"/>
        </v:line>
      </w:pict>
    </w:r>
    <w:r>
      <w:rPr/>
      <w:pict>
        <v:line style="position:absolute;mso-position-horizontal-relative:page;mso-position-vertical-relative:page;z-index:-849256" from="403.5pt,548.729980pt" to="407.46pt,548.729980pt" stroked="true" strokeweight="1.02pt" strokecolor="#00006c">
          <w10:wrap type="none"/>
        </v:line>
      </w:pict>
    </w:r>
    <w:r>
      <w:rPr/>
      <w:pict>
        <v:line style="position:absolute;mso-position-horizontal-relative:page;mso-position-vertical-relative:page;z-index:-849232" from="410.459991pt,548.729980pt" to="414.479991pt,548.729980pt" stroked="true" strokeweight="1.02pt" strokecolor="#00006c">
          <w10:wrap type="none"/>
        </v:line>
      </w:pict>
    </w:r>
    <w:r>
      <w:rPr/>
      <w:pict>
        <v:line style="position:absolute;mso-position-horizontal-relative:page;mso-position-vertical-relative:page;z-index:-849208" from="417.480011pt,548.729980pt" to="421.500011pt,548.729980pt" stroked="true" strokeweight="1.02pt" strokecolor="#00006c">
          <w10:wrap type="none"/>
        </v:line>
      </w:pict>
    </w:r>
    <w:r>
      <w:rPr/>
      <w:pict>
        <v:line style="position:absolute;mso-position-horizontal-relative:page;mso-position-vertical-relative:page;z-index:-849184" from="424.5pt,548.729980pt" to="428.46pt,548.729980pt" stroked="true" strokeweight="1.02pt" strokecolor="#00006c">
          <w10:wrap type="none"/>
        </v:line>
      </w:pict>
    </w:r>
    <w:r>
      <w:rPr/>
      <w:pict>
        <v:line style="position:absolute;mso-position-horizontal-relative:page;mso-position-vertical-relative:page;z-index:-849160" from="431.459991pt,548.729980pt" to="435.479991pt,548.729980pt" stroked="true" strokeweight="1.02pt" strokecolor="#00006c">
          <w10:wrap type="none"/>
        </v:line>
      </w:pict>
    </w:r>
    <w:r>
      <w:rPr/>
      <w:pict>
        <v:line style="position:absolute;mso-position-horizontal-relative:page;mso-position-vertical-relative:page;z-index:-849136" from="438.480011pt,548.729980pt" to="442.500011pt,548.729980pt" stroked="true" strokeweight="1.02pt" strokecolor="#00006c">
          <w10:wrap type="none"/>
        </v:line>
      </w:pict>
    </w:r>
    <w:r>
      <w:rPr/>
      <w:pict>
        <v:line style="position:absolute;mso-position-horizontal-relative:page;mso-position-vertical-relative:page;z-index:-849112" from="445.5pt,548.729980pt" to="449.46pt,548.729980pt" stroked="true" strokeweight="1.02pt" strokecolor="#00006c">
          <w10:wrap type="none"/>
        </v:line>
      </w:pict>
    </w:r>
    <w:r>
      <w:rPr/>
      <w:pict>
        <v:line style="position:absolute;mso-position-horizontal-relative:page;mso-position-vertical-relative:page;z-index:-849088" from="452.459991pt,548.729980pt" to="456.479991pt,548.729980pt" stroked="true" strokeweight="1.02pt" strokecolor="#00006c">
          <w10:wrap type="none"/>
        </v:line>
      </w:pict>
    </w:r>
    <w:r>
      <w:rPr/>
      <w:pict>
        <v:line style="position:absolute;mso-position-horizontal-relative:page;mso-position-vertical-relative:page;z-index:-849064" from="459.480011pt,548.729980pt" to="463.500011pt,548.729980pt" stroked="true" strokeweight="1.02pt" strokecolor="#00006c">
          <w10:wrap type="none"/>
        </v:line>
      </w:pict>
    </w:r>
    <w:r>
      <w:rPr/>
      <w:pict>
        <v:line style="position:absolute;mso-position-horizontal-relative:page;mso-position-vertical-relative:page;z-index:-849040" from="466.5pt,548.729980pt" to="470.46pt,548.729980pt" stroked="true" strokeweight="1.02pt" strokecolor="#00006c">
          <w10:wrap type="none"/>
        </v:line>
      </w:pict>
    </w:r>
    <w:r>
      <w:rPr/>
      <w:pict>
        <v:line style="position:absolute;mso-position-horizontal-relative:page;mso-position-vertical-relative:page;z-index:-849016" from="473.459991pt,548.729980pt" to="477.479991pt,548.729980pt" stroked="true" strokeweight="1.02pt" strokecolor="#00006c">
          <w10:wrap type="none"/>
        </v:line>
      </w:pict>
    </w:r>
    <w:r>
      <w:rPr/>
      <w:pict>
        <v:line style="position:absolute;mso-position-horizontal-relative:page;mso-position-vertical-relative:page;z-index:-848992" from="480.480011pt,548.729980pt" to="484.500011pt,548.729980pt" stroked="true" strokeweight="1.02pt" strokecolor="#00006c">
          <w10:wrap type="none"/>
        </v:line>
      </w:pict>
    </w:r>
    <w:r>
      <w:rPr/>
      <w:pict>
        <v:line style="position:absolute;mso-position-horizontal-relative:page;mso-position-vertical-relative:page;z-index:-848968" from="487.5pt,548.729980pt" to="491.46pt,548.729980pt" stroked="true" strokeweight="1.02pt" strokecolor="#00006c">
          <w10:wrap type="none"/>
        </v:line>
      </w:pict>
    </w:r>
    <w:r>
      <w:rPr/>
      <w:pict>
        <v:line style="position:absolute;mso-position-horizontal-relative:page;mso-position-vertical-relative:page;z-index:-848944" from="494.459991pt,548.729980pt" to="498.479991pt,548.729980pt" stroked="true" strokeweight="1.02pt" strokecolor="#00006c">
          <w10:wrap type="none"/>
        </v:line>
      </w:pict>
    </w:r>
    <w:r>
      <w:rPr/>
      <w:pict>
        <v:line style="position:absolute;mso-position-horizontal-relative:page;mso-position-vertical-relative:page;z-index:-848920" from="501.480011pt,548.729980pt" to="505.500011pt,548.729980pt" stroked="true" strokeweight="1.02pt" strokecolor="#00006c">
          <w10:wrap type="none"/>
        </v:line>
      </w:pict>
    </w:r>
    <w:r>
      <w:rPr/>
      <w:pict>
        <v:line style="position:absolute;mso-position-horizontal-relative:page;mso-position-vertical-relative:page;z-index:-848896" from="508.5pt,548.729980pt" to="512.46pt,548.729980pt" stroked="true" strokeweight="1.02pt" strokecolor="#00006c">
          <w10:wrap type="none"/>
        </v:line>
      </w:pict>
    </w:r>
    <w:r>
      <w:rPr/>
      <w:pict>
        <v:line style="position:absolute;mso-position-horizontal-relative:page;mso-position-vertical-relative:page;z-index:-848872" from="515.460022pt,548.729980pt" to="519.480022pt,548.729980pt" stroked="true" strokeweight="1.02pt" strokecolor="#00006c">
          <w10:wrap type="none"/>
        </v:line>
      </w:pict>
    </w:r>
    <w:r>
      <w:rPr/>
      <w:pict>
        <v:line style="position:absolute;mso-position-horizontal-relative:page;mso-position-vertical-relative:page;z-index:-848848" from="522.479980pt,548.729980pt" to="526.499980pt,548.729980pt" stroked="true" strokeweight="1.02pt" strokecolor="#00006c">
          <w10:wrap type="none"/>
        </v:line>
      </w:pict>
    </w:r>
    <w:r>
      <w:rPr/>
      <w:pict>
        <v:line style="position:absolute;mso-position-horizontal-relative:page;mso-position-vertical-relative:page;z-index:-848824" from="529.5pt,548.729980pt" to="533.46pt,548.729980pt" stroked="true" strokeweight="1.02pt" strokecolor="#00006c">
          <w10:wrap type="none"/>
        </v:line>
      </w:pict>
    </w:r>
    <w:r>
      <w:rPr/>
      <w:pict>
        <v:line style="position:absolute;mso-position-horizontal-relative:page;mso-position-vertical-relative:page;z-index:-848800" from="536.460022pt,548.729980pt" to="540.480022pt,548.729980pt" stroked="true" strokeweight="1.02pt" strokecolor="#00006c">
          <w10:wrap type="none"/>
        </v:line>
      </w:pict>
    </w:r>
    <w:r>
      <w:rPr/>
      <w:pict>
        <v:line style="position:absolute;mso-position-horizontal-relative:page;mso-position-vertical-relative:page;z-index:-848776" from="543.479980pt,548.729980pt" to="547.499980pt,548.729980pt" stroked="true" strokeweight="1.02pt" strokecolor="#00006c">
          <w10:wrap type="none"/>
        </v:line>
      </w:pict>
    </w:r>
    <w:r>
      <w:rPr/>
      <w:pict>
        <v:line style="position:absolute;mso-position-horizontal-relative:page;mso-position-vertical-relative:page;z-index:-848752" from="550.5pt,548.729980pt" to="554.46pt,548.729980pt" stroked="true" strokeweight="1.02pt" strokecolor="#00006c">
          <w10:wrap type="none"/>
        </v:line>
      </w:pict>
    </w:r>
    <w:r>
      <w:rPr/>
      <w:pict>
        <v:line style="position:absolute;mso-position-horizontal-relative:page;mso-position-vertical-relative:page;z-index:-848728" from="557.460022pt,548.729980pt" to="561.480022pt,548.729980pt" stroked="true" strokeweight="1.02pt" strokecolor="#00006c">
          <w10:wrap type="none"/>
        </v:line>
      </w:pict>
    </w:r>
    <w:r>
      <w:rPr/>
      <w:pict>
        <v:line style="position:absolute;mso-position-horizontal-relative:page;mso-position-vertical-relative:page;z-index:-848704" from="564.479980pt,548.729980pt" to="568.499980pt,548.729980pt" stroked="true" strokeweight="1.02pt" strokecolor="#00006c">
          <w10:wrap type="none"/>
        </v:line>
      </w:pict>
    </w:r>
    <w:r>
      <w:rPr/>
      <w:pict>
        <v:line style="position:absolute;mso-position-horizontal-relative:page;mso-position-vertical-relative:page;z-index:-848680" from="571.5pt,548.729980pt" to="575.46pt,548.729980pt" stroked="true" strokeweight="1.02pt" strokecolor="#00006c">
          <w10:wrap type="none"/>
        </v:line>
      </w:pict>
    </w:r>
    <w:r>
      <w:rPr/>
      <w:pict>
        <v:line style="position:absolute;mso-position-horizontal-relative:page;mso-position-vertical-relative:page;z-index:-848656" from="578.460022pt,548.729980pt" to="582.480022pt,548.729980pt" stroked="true" strokeweight="1.02pt" strokecolor="#00006c">
          <w10:wrap type="none"/>
        </v:line>
      </w:pict>
    </w:r>
    <w:r>
      <w:rPr/>
      <w:pict>
        <v:line style="position:absolute;mso-position-horizontal-relative:page;mso-position-vertical-relative:page;z-index:-848632" from="585.479980pt,548.729980pt" to="589.499980pt,548.729980pt" stroked="true" strokeweight="1.02pt" strokecolor="#00006c">
          <w10:wrap type="none"/>
        </v:line>
      </w:pict>
    </w:r>
    <w:r>
      <w:rPr/>
      <w:pict>
        <v:line style="position:absolute;mso-position-horizontal-relative:page;mso-position-vertical-relative:page;z-index:-848608" from="592.5pt,548.729980pt" to="596.46pt,548.729980pt" stroked="true" strokeweight="1.02pt" strokecolor="#00006c">
          <w10:wrap type="none"/>
        </v:line>
      </w:pict>
    </w:r>
    <w:r>
      <w:rPr/>
      <w:pict>
        <v:line style="position:absolute;mso-position-horizontal-relative:page;mso-position-vertical-relative:page;z-index:-848584" from="599.460022pt,548.729980pt" to="603.480022pt,548.729980pt" stroked="true" strokeweight="1.02pt" strokecolor="#00006c">
          <w10:wrap type="none"/>
        </v:line>
      </w:pict>
    </w:r>
    <w:r>
      <w:rPr/>
      <w:pict>
        <v:line style="position:absolute;mso-position-horizontal-relative:page;mso-position-vertical-relative:page;z-index:-848560" from="606.479980pt,548.729980pt" to="610.499980pt,548.729980pt" stroked="true" strokeweight="1.02pt" strokecolor="#00006c">
          <w10:wrap type="none"/>
        </v:line>
      </w:pict>
    </w:r>
    <w:r>
      <w:rPr/>
      <w:pict>
        <v:line style="position:absolute;mso-position-horizontal-relative:page;mso-position-vertical-relative:page;z-index:-848536" from="613.5pt,548.729980pt" to="617.46pt,548.729980pt" stroked="true" strokeweight="1.02pt" strokecolor="#00006c">
          <w10:wrap type="none"/>
        </v:line>
      </w:pict>
    </w:r>
    <w:r>
      <w:rPr/>
      <w:pict>
        <v:line style="position:absolute;mso-position-horizontal-relative:page;mso-position-vertical-relative:page;z-index:-848512" from="620.460022pt,548.729980pt" to="624.480022pt,548.729980pt" stroked="true" strokeweight="1.02pt" strokecolor="#00006c">
          <w10:wrap type="none"/>
        </v:line>
      </w:pict>
    </w:r>
    <w:r>
      <w:rPr/>
      <w:pict>
        <v:line style="position:absolute;mso-position-horizontal-relative:page;mso-position-vertical-relative:page;z-index:-848488" from="627.479980pt,548.729980pt" to="631.499980pt,548.729980pt" stroked="true" strokeweight="1.02pt" strokecolor="#00006c">
          <w10:wrap type="none"/>
        </v:line>
      </w:pict>
    </w:r>
    <w:r>
      <w:rPr/>
      <w:pict>
        <v:line style="position:absolute;mso-position-horizontal-relative:page;mso-position-vertical-relative:page;z-index:-848464" from="634.5pt,548.729980pt" to="638.46pt,548.729980pt" stroked="true" strokeweight="1.02pt" strokecolor="#00006c">
          <w10:wrap type="none"/>
        </v:line>
      </w:pict>
    </w:r>
    <w:r>
      <w:rPr/>
      <w:pict>
        <v:line style="position:absolute;mso-position-horizontal-relative:page;mso-position-vertical-relative:page;z-index:-848440" from="641.460022pt,548.729980pt" to="645.480022pt,548.729980pt" stroked="true" strokeweight="1.02pt" strokecolor="#00006c">
          <w10:wrap type="none"/>
        </v:line>
      </w:pict>
    </w:r>
    <w:r>
      <w:rPr/>
      <w:pict>
        <v:line style="position:absolute;mso-position-horizontal-relative:page;mso-position-vertical-relative:page;z-index:-848416" from="648.479980pt,548.729980pt" to="652.499980pt,548.729980pt" stroked="true" strokeweight="1.02pt" strokecolor="#00006c">
          <w10:wrap type="none"/>
        </v:line>
      </w:pict>
    </w:r>
    <w:r>
      <w:rPr/>
      <w:pict>
        <v:line style="position:absolute;mso-position-horizontal-relative:page;mso-position-vertical-relative:page;z-index:-848392" from="655.5pt,548.729980pt" to="659.46pt,548.729980pt" stroked="true" strokeweight="1.02pt" strokecolor="#00006c">
          <w10:wrap type="none"/>
        </v:line>
      </w:pict>
    </w:r>
    <w:r>
      <w:rPr/>
      <w:pict>
        <v:line style="position:absolute;mso-position-horizontal-relative:page;mso-position-vertical-relative:page;z-index:-848368" from="662.460022pt,548.729980pt" to="666.480022pt,548.729980pt" stroked="true" strokeweight="1.02pt" strokecolor="#00006c">
          <w10:wrap type="none"/>
        </v:line>
      </w:pict>
    </w:r>
    <w:r>
      <w:rPr/>
      <w:pict>
        <v:line style="position:absolute;mso-position-horizontal-relative:page;mso-position-vertical-relative:page;z-index:-848344" from="669.479980pt,548.729980pt" to="673.49998pt,548.729980pt" stroked="true" strokeweight="1.02pt" strokecolor="#00006c">
          <w10:wrap type="none"/>
        </v:line>
      </w:pict>
    </w:r>
    <w:r>
      <w:rPr/>
      <w:pict>
        <v:line style="position:absolute;mso-position-horizontal-relative:page;mso-position-vertical-relative:page;z-index:-848320" from="676.5pt,548.729980pt" to="680.46pt,548.729980pt" stroked="true" strokeweight="1.02pt" strokecolor="#00006c">
          <w10:wrap type="none"/>
        </v:line>
      </w:pict>
    </w:r>
    <w:r>
      <w:rPr/>
      <w:pict>
        <v:line style="position:absolute;mso-position-horizontal-relative:page;mso-position-vertical-relative:page;z-index:-848296" from="683.460022pt,548.729980pt" to="687.480022pt,548.729980pt" stroked="true" strokeweight="1.02pt" strokecolor="#00006c">
          <w10:wrap type="none"/>
        </v:line>
      </w:pict>
    </w:r>
    <w:r>
      <w:rPr/>
      <w:pict>
        <v:line style="position:absolute;mso-position-horizontal-relative:page;mso-position-vertical-relative:page;z-index:-848272" from="690.47998pt,548.729980pt" to="694.49998pt,548.729980pt" stroked="true" strokeweight="1.02pt" strokecolor="#00006c">
          <w10:wrap type="none"/>
        </v:line>
      </w:pict>
    </w:r>
    <w:r>
      <w:rPr/>
      <w:pict>
        <v:line style="position:absolute;mso-position-horizontal-relative:page;mso-position-vertical-relative:page;z-index:-848248" from="697.5pt,548.729980pt" to="701.46pt,548.729980pt" stroked="true" strokeweight="1.02pt" strokecolor="#00006c">
          <w10:wrap type="none"/>
        </v:line>
      </w:pict>
    </w:r>
    <w:r>
      <w:rPr/>
      <w:pict>
        <v:line style="position:absolute;mso-position-horizontal-relative:page;mso-position-vertical-relative:page;z-index:-848224" from="704.460022pt,548.729980pt" to="708.480022pt,548.729980pt" stroked="true" strokeweight="1.02pt" strokecolor="#00006c">
          <w10:wrap type="none"/>
        </v:line>
      </w:pict>
    </w:r>
    <w:r>
      <w:rPr/>
      <w:pict>
        <v:line style="position:absolute;mso-position-horizontal-relative:page;mso-position-vertical-relative:page;z-index:-848200" from="711.47998pt,548.729980pt" to="715.49998pt,548.729980pt" stroked="true" strokeweight="1.02pt" strokecolor="#00006c">
          <w10:wrap type="none"/>
        </v:line>
      </w:pict>
    </w:r>
    <w:r>
      <w:rPr/>
      <w:pict>
        <v:line style="position:absolute;mso-position-horizontal-relative:page;mso-position-vertical-relative:page;z-index:-848176" from="718.5pt,548.729980pt" to="722.46pt,548.729980pt" stroked="true" strokeweight="1.02pt" strokecolor="#00006c">
          <w10:wrap type="none"/>
        </v:line>
      </w:pict>
    </w:r>
    <w:r>
      <w:rPr/>
      <w:pict>
        <v:line style="position:absolute;mso-position-horizontal-relative:page;mso-position-vertical-relative:page;z-index:-848152" from="725.460022pt,548.729980pt" to="729.480022pt,548.729980pt" stroked="true" strokeweight="1.02pt" strokecolor="#00006c">
          <w10:wrap type="none"/>
        </v:line>
      </w:pict>
    </w:r>
    <w:r>
      <w:rPr/>
      <w:pict>
        <v:line style="position:absolute;mso-position-horizontal-relative:page;mso-position-vertical-relative:page;z-index:-848128" from="732.47998pt,548.729980pt" to="736.49998pt,548.729980pt" stroked="true" strokeweight="1.02pt" strokecolor="#00006c">
          <w10:wrap type="none"/>
        </v:line>
      </w:pict>
    </w:r>
    <w:r>
      <w:rPr/>
      <w:pict>
        <v:line style="position:absolute;mso-position-horizontal-relative:page;mso-position-vertical-relative:page;z-index:-848104" from="739.5pt,548.729980pt" to="743.46pt,548.729980pt" stroked="true" strokeweight="1.02pt" strokecolor="#00006c">
          <w10:wrap type="none"/>
        </v:line>
      </w:pict>
    </w:r>
    <w:r>
      <w:rPr/>
      <w:pict>
        <v:line style="position:absolute;mso-position-horizontal-relative:page;mso-position-vertical-relative:page;z-index:-848080"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48056"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87423">
          <wp:simplePos x="0" y="0"/>
          <wp:positionH relativeFrom="page">
            <wp:posOffset>1114425</wp:posOffset>
          </wp:positionH>
          <wp:positionV relativeFrom="page">
            <wp:posOffset>6759320</wp:posOffset>
          </wp:positionV>
          <wp:extent cx="140208" cy="155448"/>
          <wp:effectExtent l="0" t="0" r="0" b="0"/>
          <wp:wrapNone/>
          <wp:docPr id="19" name="image3.png" descr=""/>
          <wp:cNvGraphicFramePr>
            <a:graphicFrameLocks noChangeAspect="1"/>
          </wp:cNvGraphicFramePr>
          <a:graphic>
            <a:graphicData uri="http://schemas.openxmlformats.org/drawingml/2006/picture">
              <pic:pic>
                <pic:nvPicPr>
                  <pic:cNvPr id="20"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48008"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47984"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47960" type="#_x0000_t202" filled="false" stroked="false">
          <v:textbox inset="0,0,0,0">
            <w:txbxContent>
              <w:p>
                <w:pPr>
                  <w:spacing w:line="225" w:lineRule="exact" w:before="0"/>
                  <w:ind w:left="20" w:right="0" w:firstLine="0"/>
                  <w:jc w:val="left"/>
                  <w:rPr>
                    <w:b/>
                    <w:sz w:val="20"/>
                  </w:rPr>
                </w:pPr>
                <w:r>
                  <w:rPr>
                    <w:b/>
                    <w:sz w:val="20"/>
                  </w:rPr>
                  <w:t>- 40 -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847936" from="81.480003pt,548.729980pt" to="85.500003pt,548.729980pt" stroked="true" strokeweight="1.02pt" strokecolor="#00006c">
          <w10:wrap type="none"/>
        </v:line>
      </w:pict>
    </w:r>
    <w:r>
      <w:rPr/>
      <w:pict>
        <v:line style="position:absolute;mso-position-horizontal-relative:page;mso-position-vertical-relative:page;z-index:-847912" from="88.5pt,548.729980pt" to="92.46pt,548.729980pt" stroked="true" strokeweight="1.02pt" strokecolor="#00006c">
          <w10:wrap type="none"/>
        </v:line>
      </w:pict>
    </w:r>
    <w:r>
      <w:rPr/>
      <w:pict>
        <v:line style="position:absolute;mso-position-horizontal-relative:page;mso-position-vertical-relative:page;z-index:-847888" from="95.459999pt,548.729980pt" to="99.479999pt,548.729980pt" stroked="true" strokeweight="1.02pt" strokecolor="#00006c">
          <w10:wrap type="none"/>
        </v:line>
      </w:pict>
    </w:r>
    <w:r>
      <w:rPr/>
      <w:pict>
        <v:line style="position:absolute;mso-position-horizontal-relative:page;mso-position-vertical-relative:page;z-index:-847864" from="102.480003pt,548.729980pt" to="106.500003pt,548.729980pt" stroked="true" strokeweight="1.02pt" strokecolor="#00006c">
          <w10:wrap type="none"/>
        </v:line>
      </w:pict>
    </w:r>
    <w:r>
      <w:rPr/>
      <w:pict>
        <v:line style="position:absolute;mso-position-horizontal-relative:page;mso-position-vertical-relative:page;z-index:-847840" from="109.5pt,548.729980pt" to="113.46pt,548.729980pt" stroked="true" strokeweight="1.02pt" strokecolor="#00006c">
          <w10:wrap type="none"/>
        </v:line>
      </w:pict>
    </w:r>
    <w:r>
      <w:rPr/>
      <w:pict>
        <v:line style="position:absolute;mso-position-horizontal-relative:page;mso-position-vertical-relative:page;z-index:-847816" from="116.459999pt,548.729980pt" to="120.479999pt,548.729980pt" stroked="true" strokeweight="1.02pt" strokecolor="#00006c">
          <w10:wrap type="none"/>
        </v:line>
      </w:pict>
    </w:r>
    <w:r>
      <w:rPr/>
      <w:pict>
        <v:line style="position:absolute;mso-position-horizontal-relative:page;mso-position-vertical-relative:page;z-index:-847792" from="123.480003pt,548.729980pt" to="127.500003pt,548.729980pt" stroked="true" strokeweight="1.02pt" strokecolor="#00006c">
          <w10:wrap type="none"/>
        </v:line>
      </w:pict>
    </w:r>
    <w:r>
      <w:rPr/>
      <w:pict>
        <v:line style="position:absolute;mso-position-horizontal-relative:page;mso-position-vertical-relative:page;z-index:-847768" from="130.5pt,548.729980pt" to="134.46pt,548.729980pt" stroked="true" strokeweight="1.02pt" strokecolor="#00006c">
          <w10:wrap type="none"/>
        </v:line>
      </w:pict>
    </w:r>
    <w:r>
      <w:rPr/>
      <w:pict>
        <v:line style="position:absolute;mso-position-horizontal-relative:page;mso-position-vertical-relative:page;z-index:-847744" from="137.460007pt,548.729980pt" to="141.480007pt,548.729980pt" stroked="true" strokeweight="1.02pt" strokecolor="#00006c">
          <w10:wrap type="none"/>
        </v:line>
      </w:pict>
    </w:r>
    <w:r>
      <w:rPr/>
      <w:pict>
        <v:line style="position:absolute;mso-position-horizontal-relative:page;mso-position-vertical-relative:page;z-index:-847720" from="144.479996pt,548.729980pt" to="148.499996pt,548.729980pt" stroked="true" strokeweight="1.02pt" strokecolor="#00006c">
          <w10:wrap type="none"/>
        </v:line>
      </w:pict>
    </w:r>
    <w:r>
      <w:rPr/>
      <w:pict>
        <v:line style="position:absolute;mso-position-horizontal-relative:page;mso-position-vertical-relative:page;z-index:-847696" from="151.5pt,548.729980pt" to="155.46pt,548.729980pt" stroked="true" strokeweight="1.02pt" strokecolor="#00006c">
          <w10:wrap type="none"/>
        </v:line>
      </w:pict>
    </w:r>
    <w:r>
      <w:rPr/>
      <w:pict>
        <v:line style="position:absolute;mso-position-horizontal-relative:page;mso-position-vertical-relative:page;z-index:-847672" from="158.460007pt,548.729980pt" to="162.480007pt,548.729980pt" stroked="true" strokeweight="1.02pt" strokecolor="#00006c">
          <w10:wrap type="none"/>
        </v:line>
      </w:pict>
    </w:r>
    <w:r>
      <w:rPr/>
      <w:pict>
        <v:line style="position:absolute;mso-position-horizontal-relative:page;mso-position-vertical-relative:page;z-index:-847648" from="165.479996pt,548.729980pt" to="169.499996pt,548.729980pt" stroked="true" strokeweight="1.02pt" strokecolor="#00006c">
          <w10:wrap type="none"/>
        </v:line>
      </w:pict>
    </w:r>
    <w:r>
      <w:rPr/>
      <w:pict>
        <v:line style="position:absolute;mso-position-horizontal-relative:page;mso-position-vertical-relative:page;z-index:-847624" from="172.5pt,548.729980pt" to="176.46pt,548.729980pt" stroked="true" strokeweight="1.02pt" strokecolor="#00006c">
          <w10:wrap type="none"/>
        </v:line>
      </w:pict>
    </w:r>
    <w:r>
      <w:rPr/>
      <w:pict>
        <v:line style="position:absolute;mso-position-horizontal-relative:page;mso-position-vertical-relative:page;z-index:-847600" from="179.460007pt,548.729980pt" to="183.480007pt,548.729980pt" stroked="true" strokeweight="1.02pt" strokecolor="#00006c">
          <w10:wrap type="none"/>
        </v:line>
      </w:pict>
    </w:r>
    <w:r>
      <w:rPr/>
      <w:pict>
        <v:line style="position:absolute;mso-position-horizontal-relative:page;mso-position-vertical-relative:page;z-index:-847576" from="186.479996pt,548.729980pt" to="190.499996pt,548.729980pt" stroked="true" strokeweight="1.02pt" strokecolor="#00006c">
          <w10:wrap type="none"/>
        </v:line>
      </w:pict>
    </w:r>
    <w:r>
      <w:rPr/>
      <w:pict>
        <v:line style="position:absolute;mso-position-horizontal-relative:page;mso-position-vertical-relative:page;z-index:-847552" from="193.5pt,548.729980pt" to="197.46pt,548.729980pt" stroked="true" strokeweight="1.02pt" strokecolor="#00006c">
          <w10:wrap type="none"/>
        </v:line>
      </w:pict>
    </w:r>
    <w:r>
      <w:rPr/>
      <w:pict>
        <v:line style="position:absolute;mso-position-horizontal-relative:page;mso-position-vertical-relative:page;z-index:-847528" from="200.460007pt,548.729980pt" to="204.480007pt,548.729980pt" stroked="true" strokeweight="1.02pt" strokecolor="#00006c">
          <w10:wrap type="none"/>
        </v:line>
      </w:pict>
    </w:r>
    <w:r>
      <w:rPr/>
      <w:pict>
        <v:line style="position:absolute;mso-position-horizontal-relative:page;mso-position-vertical-relative:page;z-index:-847504" from="207.479996pt,548.729980pt" to="211.499996pt,548.729980pt" stroked="true" strokeweight="1.02pt" strokecolor="#00006c">
          <w10:wrap type="none"/>
        </v:line>
      </w:pict>
    </w:r>
    <w:r>
      <w:rPr/>
      <w:pict>
        <v:line style="position:absolute;mso-position-horizontal-relative:page;mso-position-vertical-relative:page;z-index:-847480" from="214.5pt,548.729980pt" to="218.46pt,548.729980pt" stroked="true" strokeweight="1.02pt" strokecolor="#00006c">
          <w10:wrap type="none"/>
        </v:line>
      </w:pict>
    </w:r>
    <w:r>
      <w:rPr/>
      <w:pict>
        <v:line style="position:absolute;mso-position-horizontal-relative:page;mso-position-vertical-relative:page;z-index:-847456" from="221.460007pt,548.729980pt" to="225.480007pt,548.729980pt" stroked="true" strokeweight="1.02pt" strokecolor="#00006c">
          <w10:wrap type="none"/>
        </v:line>
      </w:pict>
    </w:r>
    <w:r>
      <w:rPr/>
      <w:pict>
        <v:line style="position:absolute;mso-position-horizontal-relative:page;mso-position-vertical-relative:page;z-index:-847432" from="228.479996pt,548.729980pt" to="232.499996pt,548.729980pt" stroked="true" strokeweight="1.02pt" strokecolor="#00006c">
          <w10:wrap type="none"/>
        </v:line>
      </w:pict>
    </w:r>
    <w:r>
      <w:rPr/>
      <w:pict>
        <v:line style="position:absolute;mso-position-horizontal-relative:page;mso-position-vertical-relative:page;z-index:-847408" from="235.5pt,548.729980pt" to="239.46pt,548.729980pt" stroked="true" strokeweight="1.02pt" strokecolor="#00006c">
          <w10:wrap type="none"/>
        </v:line>
      </w:pict>
    </w:r>
    <w:r>
      <w:rPr/>
      <w:pict>
        <v:line style="position:absolute;mso-position-horizontal-relative:page;mso-position-vertical-relative:page;z-index:-847384" from="242.460007pt,548.729980pt" to="246.480007pt,548.729980pt" stroked="true" strokeweight="1.02pt" strokecolor="#00006c">
          <w10:wrap type="none"/>
        </v:line>
      </w:pict>
    </w:r>
    <w:r>
      <w:rPr/>
      <w:pict>
        <v:line style="position:absolute;mso-position-horizontal-relative:page;mso-position-vertical-relative:page;z-index:-847360" from="249.479996pt,548.729980pt" to="253.499996pt,548.729980pt" stroked="true" strokeweight="1.02pt" strokecolor="#00006c">
          <w10:wrap type="none"/>
        </v:line>
      </w:pict>
    </w:r>
    <w:r>
      <w:rPr/>
      <w:pict>
        <v:line style="position:absolute;mso-position-horizontal-relative:page;mso-position-vertical-relative:page;z-index:-847336" from="256.5pt,548.729980pt" to="260.4600pt,548.729980pt" stroked="true" strokeweight="1.02pt" strokecolor="#00006c">
          <w10:wrap type="none"/>
        </v:line>
      </w:pict>
    </w:r>
    <w:r>
      <w:rPr/>
      <w:pict>
        <v:line style="position:absolute;mso-position-horizontal-relative:page;mso-position-vertical-relative:page;z-index:-847312" from="263.459991pt,548.729980pt" to="267.479991pt,548.729980pt" stroked="true" strokeweight="1.02pt" strokecolor="#00006c">
          <w10:wrap type="none"/>
        </v:line>
      </w:pict>
    </w:r>
    <w:r>
      <w:rPr/>
      <w:pict>
        <v:line style="position:absolute;mso-position-horizontal-relative:page;mso-position-vertical-relative:page;z-index:-847288" from="270.480011pt,548.729980pt" to="274.500011pt,548.729980pt" stroked="true" strokeweight="1.02pt" strokecolor="#00006c">
          <w10:wrap type="none"/>
        </v:line>
      </w:pict>
    </w:r>
    <w:r>
      <w:rPr/>
      <w:pict>
        <v:line style="position:absolute;mso-position-horizontal-relative:page;mso-position-vertical-relative:page;z-index:-847264" from="277.5pt,548.729980pt" to="281.460pt,548.729980pt" stroked="true" strokeweight="1.02pt" strokecolor="#00006c">
          <w10:wrap type="none"/>
        </v:line>
      </w:pict>
    </w:r>
    <w:r>
      <w:rPr/>
      <w:pict>
        <v:line style="position:absolute;mso-position-horizontal-relative:page;mso-position-vertical-relative:page;z-index:-847240" from="284.459991pt,548.729980pt" to="288.479991pt,548.729980pt" stroked="true" strokeweight="1.02pt" strokecolor="#00006c">
          <w10:wrap type="none"/>
        </v:line>
      </w:pict>
    </w:r>
    <w:r>
      <w:rPr/>
      <w:pict>
        <v:line style="position:absolute;mso-position-horizontal-relative:page;mso-position-vertical-relative:page;z-index:-847216" from="291.480011pt,548.729980pt" to="295.500011pt,548.729980pt" stroked="true" strokeweight="1.02pt" strokecolor="#00006c">
          <w10:wrap type="none"/>
        </v:line>
      </w:pict>
    </w:r>
    <w:r>
      <w:rPr/>
      <w:pict>
        <v:line style="position:absolute;mso-position-horizontal-relative:page;mso-position-vertical-relative:page;z-index:-847192" from="298.5pt,548.729980pt" to="302.460pt,548.729980pt" stroked="true" strokeweight="1.02pt" strokecolor="#00006c">
          <w10:wrap type="none"/>
        </v:line>
      </w:pict>
    </w:r>
    <w:r>
      <w:rPr/>
      <w:pict>
        <v:line style="position:absolute;mso-position-horizontal-relative:page;mso-position-vertical-relative:page;z-index:-847168" from="305.459991pt,548.729980pt" to="309.479991pt,548.729980pt" stroked="true" strokeweight="1.02pt" strokecolor="#00006c">
          <w10:wrap type="none"/>
        </v:line>
      </w:pict>
    </w:r>
    <w:r>
      <w:rPr/>
      <w:pict>
        <v:line style="position:absolute;mso-position-horizontal-relative:page;mso-position-vertical-relative:page;z-index:-847144" from="312.480011pt,548.729980pt" to="316.500011pt,548.729980pt" stroked="true" strokeweight="1.02pt" strokecolor="#00006c">
          <w10:wrap type="none"/>
        </v:line>
      </w:pict>
    </w:r>
    <w:r>
      <w:rPr/>
      <w:pict>
        <v:line style="position:absolute;mso-position-horizontal-relative:page;mso-position-vertical-relative:page;z-index:-847120" from="319.5pt,548.729980pt" to="323.460pt,548.729980pt" stroked="true" strokeweight="1.02pt" strokecolor="#00006c">
          <w10:wrap type="none"/>
        </v:line>
      </w:pict>
    </w:r>
    <w:r>
      <w:rPr/>
      <w:pict>
        <v:line style="position:absolute;mso-position-horizontal-relative:page;mso-position-vertical-relative:page;z-index:-847096" from="326.459991pt,548.729980pt" to="330.479991pt,548.729980pt" stroked="true" strokeweight="1.02pt" strokecolor="#00006c">
          <w10:wrap type="none"/>
        </v:line>
      </w:pict>
    </w:r>
    <w:r>
      <w:rPr/>
      <w:pict>
        <v:line style="position:absolute;mso-position-horizontal-relative:page;mso-position-vertical-relative:page;z-index:-847072" from="333.480011pt,548.729980pt" to="337.500011pt,548.729980pt" stroked="true" strokeweight="1.02pt" strokecolor="#00006c">
          <w10:wrap type="none"/>
        </v:line>
      </w:pict>
    </w:r>
    <w:r>
      <w:rPr/>
      <w:pict>
        <v:line style="position:absolute;mso-position-horizontal-relative:page;mso-position-vertical-relative:page;z-index:-847048" from="340.5pt,548.729980pt" to="344.46pt,548.729980pt" stroked="true" strokeweight="1.02pt" strokecolor="#00006c">
          <w10:wrap type="none"/>
        </v:line>
      </w:pict>
    </w:r>
    <w:r>
      <w:rPr/>
      <w:pict>
        <v:line style="position:absolute;mso-position-horizontal-relative:page;mso-position-vertical-relative:page;z-index:-847024" from="347.459991pt,548.729980pt" to="351.479991pt,548.729980pt" stroked="true" strokeweight="1.02pt" strokecolor="#00006c">
          <w10:wrap type="none"/>
        </v:line>
      </w:pict>
    </w:r>
    <w:r>
      <w:rPr/>
      <w:pict>
        <v:line style="position:absolute;mso-position-horizontal-relative:page;mso-position-vertical-relative:page;z-index:-847000" from="354.480011pt,548.729980pt" to="358.500011pt,548.729980pt" stroked="true" strokeweight="1.02pt" strokecolor="#00006c">
          <w10:wrap type="none"/>
        </v:line>
      </w:pict>
    </w:r>
    <w:r>
      <w:rPr/>
      <w:pict>
        <v:line style="position:absolute;mso-position-horizontal-relative:page;mso-position-vertical-relative:page;z-index:-846976" from="361.5pt,548.729980pt" to="365.46pt,548.729980pt" stroked="true" strokeweight="1.02pt" strokecolor="#00006c">
          <w10:wrap type="none"/>
        </v:line>
      </w:pict>
    </w:r>
    <w:r>
      <w:rPr/>
      <w:pict>
        <v:line style="position:absolute;mso-position-horizontal-relative:page;mso-position-vertical-relative:page;z-index:-846952" from="368.459991pt,548.729980pt" to="372.479991pt,548.729980pt" stroked="true" strokeweight="1.02pt" strokecolor="#00006c">
          <w10:wrap type="none"/>
        </v:line>
      </w:pict>
    </w:r>
    <w:r>
      <w:rPr/>
      <w:pict>
        <v:line style="position:absolute;mso-position-horizontal-relative:page;mso-position-vertical-relative:page;z-index:-846928" from="375.480011pt,548.729980pt" to="379.500011pt,548.729980pt" stroked="true" strokeweight="1.02pt" strokecolor="#00006c">
          <w10:wrap type="none"/>
        </v:line>
      </w:pict>
    </w:r>
    <w:r>
      <w:rPr/>
      <w:pict>
        <v:line style="position:absolute;mso-position-horizontal-relative:page;mso-position-vertical-relative:page;z-index:-846904" from="382.5pt,548.729980pt" to="386.46pt,548.729980pt" stroked="true" strokeweight="1.02pt" strokecolor="#00006c">
          <w10:wrap type="none"/>
        </v:line>
      </w:pict>
    </w:r>
    <w:r>
      <w:rPr/>
      <w:pict>
        <v:line style="position:absolute;mso-position-horizontal-relative:page;mso-position-vertical-relative:page;z-index:-846880" from="389.459991pt,548.729980pt" to="393.479991pt,548.729980pt" stroked="true" strokeweight="1.02pt" strokecolor="#00006c">
          <w10:wrap type="none"/>
        </v:line>
      </w:pict>
    </w:r>
    <w:r>
      <w:rPr/>
      <w:pict>
        <v:line style="position:absolute;mso-position-horizontal-relative:page;mso-position-vertical-relative:page;z-index:-846856" from="396.480011pt,548.729980pt" to="400.500011pt,548.729980pt" stroked="true" strokeweight="1.02pt" strokecolor="#00006c">
          <w10:wrap type="none"/>
        </v:line>
      </w:pict>
    </w:r>
    <w:r>
      <w:rPr/>
      <w:pict>
        <v:line style="position:absolute;mso-position-horizontal-relative:page;mso-position-vertical-relative:page;z-index:-846832" from="403.5pt,548.729980pt" to="407.46pt,548.729980pt" stroked="true" strokeweight="1.02pt" strokecolor="#00006c">
          <w10:wrap type="none"/>
        </v:line>
      </w:pict>
    </w:r>
    <w:r>
      <w:rPr/>
      <w:pict>
        <v:line style="position:absolute;mso-position-horizontal-relative:page;mso-position-vertical-relative:page;z-index:-846808" from="410.459991pt,548.729980pt" to="414.479991pt,548.729980pt" stroked="true" strokeweight="1.02pt" strokecolor="#00006c">
          <w10:wrap type="none"/>
        </v:line>
      </w:pict>
    </w:r>
    <w:r>
      <w:rPr/>
      <w:pict>
        <v:line style="position:absolute;mso-position-horizontal-relative:page;mso-position-vertical-relative:page;z-index:-846784" from="417.480011pt,548.729980pt" to="421.500011pt,548.729980pt" stroked="true" strokeweight="1.02pt" strokecolor="#00006c">
          <w10:wrap type="none"/>
        </v:line>
      </w:pict>
    </w:r>
    <w:r>
      <w:rPr/>
      <w:pict>
        <v:line style="position:absolute;mso-position-horizontal-relative:page;mso-position-vertical-relative:page;z-index:-846760" from="424.5pt,548.729980pt" to="428.46pt,548.729980pt" stroked="true" strokeweight="1.02pt" strokecolor="#00006c">
          <w10:wrap type="none"/>
        </v:line>
      </w:pict>
    </w:r>
    <w:r>
      <w:rPr/>
      <w:pict>
        <v:line style="position:absolute;mso-position-horizontal-relative:page;mso-position-vertical-relative:page;z-index:-846736" from="431.459991pt,548.729980pt" to="435.479991pt,548.729980pt" stroked="true" strokeweight="1.02pt" strokecolor="#00006c">
          <w10:wrap type="none"/>
        </v:line>
      </w:pict>
    </w:r>
    <w:r>
      <w:rPr/>
      <w:pict>
        <v:line style="position:absolute;mso-position-horizontal-relative:page;mso-position-vertical-relative:page;z-index:-846712" from="438.480011pt,548.729980pt" to="442.500011pt,548.729980pt" stroked="true" strokeweight="1.02pt" strokecolor="#00006c">
          <w10:wrap type="none"/>
        </v:line>
      </w:pict>
    </w:r>
    <w:r>
      <w:rPr/>
      <w:pict>
        <v:line style="position:absolute;mso-position-horizontal-relative:page;mso-position-vertical-relative:page;z-index:-846688" from="445.5pt,548.729980pt" to="449.46pt,548.729980pt" stroked="true" strokeweight="1.02pt" strokecolor="#00006c">
          <w10:wrap type="none"/>
        </v:line>
      </w:pict>
    </w:r>
    <w:r>
      <w:rPr/>
      <w:pict>
        <v:line style="position:absolute;mso-position-horizontal-relative:page;mso-position-vertical-relative:page;z-index:-846664" from="452.459991pt,548.729980pt" to="456.479991pt,548.729980pt" stroked="true" strokeweight="1.02pt" strokecolor="#00006c">
          <w10:wrap type="none"/>
        </v:line>
      </w:pict>
    </w:r>
    <w:r>
      <w:rPr/>
      <w:pict>
        <v:line style="position:absolute;mso-position-horizontal-relative:page;mso-position-vertical-relative:page;z-index:-846640" from="459.480011pt,548.729980pt" to="463.500011pt,548.729980pt" stroked="true" strokeweight="1.02pt" strokecolor="#00006c">
          <w10:wrap type="none"/>
        </v:line>
      </w:pict>
    </w:r>
    <w:r>
      <w:rPr/>
      <w:pict>
        <v:line style="position:absolute;mso-position-horizontal-relative:page;mso-position-vertical-relative:page;z-index:-846616" from="466.5pt,548.729980pt" to="470.46pt,548.729980pt" stroked="true" strokeweight="1.02pt" strokecolor="#00006c">
          <w10:wrap type="none"/>
        </v:line>
      </w:pict>
    </w:r>
    <w:r>
      <w:rPr/>
      <w:pict>
        <v:line style="position:absolute;mso-position-horizontal-relative:page;mso-position-vertical-relative:page;z-index:-846592" from="473.459991pt,548.729980pt" to="477.479991pt,548.729980pt" stroked="true" strokeweight="1.02pt" strokecolor="#00006c">
          <w10:wrap type="none"/>
        </v:line>
      </w:pict>
    </w:r>
    <w:r>
      <w:rPr/>
      <w:pict>
        <v:line style="position:absolute;mso-position-horizontal-relative:page;mso-position-vertical-relative:page;z-index:-846568" from="480.480011pt,548.729980pt" to="484.500011pt,548.729980pt" stroked="true" strokeweight="1.02pt" strokecolor="#00006c">
          <w10:wrap type="none"/>
        </v:line>
      </w:pict>
    </w:r>
    <w:r>
      <w:rPr/>
      <w:pict>
        <v:line style="position:absolute;mso-position-horizontal-relative:page;mso-position-vertical-relative:page;z-index:-846544" from="487.5pt,548.729980pt" to="491.46pt,548.729980pt" stroked="true" strokeweight="1.02pt" strokecolor="#00006c">
          <w10:wrap type="none"/>
        </v:line>
      </w:pict>
    </w:r>
    <w:r>
      <w:rPr/>
      <w:pict>
        <v:line style="position:absolute;mso-position-horizontal-relative:page;mso-position-vertical-relative:page;z-index:-846520" from="494.459991pt,548.729980pt" to="498.479991pt,548.729980pt" stroked="true" strokeweight="1.02pt" strokecolor="#00006c">
          <w10:wrap type="none"/>
        </v:line>
      </w:pict>
    </w:r>
    <w:r>
      <w:rPr/>
      <w:pict>
        <v:line style="position:absolute;mso-position-horizontal-relative:page;mso-position-vertical-relative:page;z-index:-846496" from="501.480011pt,548.729980pt" to="505.500011pt,548.729980pt" stroked="true" strokeweight="1.02pt" strokecolor="#00006c">
          <w10:wrap type="none"/>
        </v:line>
      </w:pict>
    </w:r>
    <w:r>
      <w:rPr/>
      <w:pict>
        <v:line style="position:absolute;mso-position-horizontal-relative:page;mso-position-vertical-relative:page;z-index:-846472" from="508.5pt,548.729980pt" to="512.46pt,548.729980pt" stroked="true" strokeweight="1.02pt" strokecolor="#00006c">
          <w10:wrap type="none"/>
        </v:line>
      </w:pict>
    </w:r>
    <w:r>
      <w:rPr/>
      <w:pict>
        <v:line style="position:absolute;mso-position-horizontal-relative:page;mso-position-vertical-relative:page;z-index:-846448" from="515.460022pt,548.729980pt" to="519.480022pt,548.729980pt" stroked="true" strokeweight="1.02pt" strokecolor="#00006c">
          <w10:wrap type="none"/>
        </v:line>
      </w:pict>
    </w:r>
    <w:r>
      <w:rPr/>
      <w:pict>
        <v:line style="position:absolute;mso-position-horizontal-relative:page;mso-position-vertical-relative:page;z-index:-846424" from="522.479980pt,548.729980pt" to="526.499980pt,548.729980pt" stroked="true" strokeweight="1.02pt" strokecolor="#00006c">
          <w10:wrap type="none"/>
        </v:line>
      </w:pict>
    </w:r>
    <w:r>
      <w:rPr/>
      <w:pict>
        <v:line style="position:absolute;mso-position-horizontal-relative:page;mso-position-vertical-relative:page;z-index:-846400" from="529.5pt,548.729980pt" to="533.46pt,548.729980pt" stroked="true" strokeweight="1.02pt" strokecolor="#00006c">
          <w10:wrap type="none"/>
        </v:line>
      </w:pict>
    </w:r>
    <w:r>
      <w:rPr/>
      <w:pict>
        <v:line style="position:absolute;mso-position-horizontal-relative:page;mso-position-vertical-relative:page;z-index:-846376" from="536.460022pt,548.729980pt" to="540.480022pt,548.729980pt" stroked="true" strokeweight="1.02pt" strokecolor="#00006c">
          <w10:wrap type="none"/>
        </v:line>
      </w:pict>
    </w:r>
    <w:r>
      <w:rPr/>
      <w:pict>
        <v:line style="position:absolute;mso-position-horizontal-relative:page;mso-position-vertical-relative:page;z-index:-846352" from="543.479980pt,548.729980pt" to="547.499980pt,548.729980pt" stroked="true" strokeweight="1.02pt" strokecolor="#00006c">
          <w10:wrap type="none"/>
        </v:line>
      </w:pict>
    </w:r>
    <w:r>
      <w:rPr/>
      <w:pict>
        <v:line style="position:absolute;mso-position-horizontal-relative:page;mso-position-vertical-relative:page;z-index:-846328" from="550.5pt,548.729980pt" to="554.46pt,548.729980pt" stroked="true" strokeweight="1.02pt" strokecolor="#00006c">
          <w10:wrap type="none"/>
        </v:line>
      </w:pict>
    </w:r>
    <w:r>
      <w:rPr/>
      <w:pict>
        <v:line style="position:absolute;mso-position-horizontal-relative:page;mso-position-vertical-relative:page;z-index:-846304" from="557.460022pt,548.729980pt" to="561.480022pt,548.729980pt" stroked="true" strokeweight="1.02pt" strokecolor="#00006c">
          <w10:wrap type="none"/>
        </v:line>
      </w:pict>
    </w:r>
    <w:r>
      <w:rPr/>
      <w:pict>
        <v:line style="position:absolute;mso-position-horizontal-relative:page;mso-position-vertical-relative:page;z-index:-846280" from="564.479980pt,548.729980pt" to="568.499980pt,548.729980pt" stroked="true" strokeweight="1.02pt" strokecolor="#00006c">
          <w10:wrap type="none"/>
        </v:line>
      </w:pict>
    </w:r>
    <w:r>
      <w:rPr/>
      <w:pict>
        <v:line style="position:absolute;mso-position-horizontal-relative:page;mso-position-vertical-relative:page;z-index:-846256" from="571.5pt,548.729980pt" to="575.46pt,548.729980pt" stroked="true" strokeweight="1.02pt" strokecolor="#00006c">
          <w10:wrap type="none"/>
        </v:line>
      </w:pict>
    </w:r>
    <w:r>
      <w:rPr/>
      <w:pict>
        <v:line style="position:absolute;mso-position-horizontal-relative:page;mso-position-vertical-relative:page;z-index:-846232" from="578.460022pt,548.729980pt" to="582.480022pt,548.729980pt" stroked="true" strokeweight="1.02pt" strokecolor="#00006c">
          <w10:wrap type="none"/>
        </v:line>
      </w:pict>
    </w:r>
    <w:r>
      <w:rPr/>
      <w:pict>
        <v:line style="position:absolute;mso-position-horizontal-relative:page;mso-position-vertical-relative:page;z-index:-846208" from="585.479980pt,548.729980pt" to="589.499980pt,548.729980pt" stroked="true" strokeweight="1.02pt" strokecolor="#00006c">
          <w10:wrap type="none"/>
        </v:line>
      </w:pict>
    </w:r>
    <w:r>
      <w:rPr/>
      <w:pict>
        <v:line style="position:absolute;mso-position-horizontal-relative:page;mso-position-vertical-relative:page;z-index:-846184" from="592.5pt,548.729980pt" to="596.46pt,548.729980pt" stroked="true" strokeweight="1.02pt" strokecolor="#00006c">
          <w10:wrap type="none"/>
        </v:line>
      </w:pict>
    </w:r>
    <w:r>
      <w:rPr/>
      <w:pict>
        <v:line style="position:absolute;mso-position-horizontal-relative:page;mso-position-vertical-relative:page;z-index:-846160" from="599.460022pt,548.729980pt" to="603.480022pt,548.729980pt" stroked="true" strokeweight="1.02pt" strokecolor="#00006c">
          <w10:wrap type="none"/>
        </v:line>
      </w:pict>
    </w:r>
    <w:r>
      <w:rPr/>
      <w:pict>
        <v:line style="position:absolute;mso-position-horizontal-relative:page;mso-position-vertical-relative:page;z-index:-846136" from="606.479980pt,548.729980pt" to="610.499980pt,548.729980pt" stroked="true" strokeweight="1.02pt" strokecolor="#00006c">
          <w10:wrap type="none"/>
        </v:line>
      </w:pict>
    </w:r>
    <w:r>
      <w:rPr/>
      <w:pict>
        <v:line style="position:absolute;mso-position-horizontal-relative:page;mso-position-vertical-relative:page;z-index:-846112" from="613.5pt,548.729980pt" to="617.46pt,548.729980pt" stroked="true" strokeweight="1.02pt" strokecolor="#00006c">
          <w10:wrap type="none"/>
        </v:line>
      </w:pict>
    </w:r>
    <w:r>
      <w:rPr/>
      <w:pict>
        <v:line style="position:absolute;mso-position-horizontal-relative:page;mso-position-vertical-relative:page;z-index:-846088" from="620.460022pt,548.729980pt" to="624.480022pt,548.729980pt" stroked="true" strokeweight="1.02pt" strokecolor="#00006c">
          <w10:wrap type="none"/>
        </v:line>
      </w:pict>
    </w:r>
    <w:r>
      <w:rPr/>
      <w:pict>
        <v:line style="position:absolute;mso-position-horizontal-relative:page;mso-position-vertical-relative:page;z-index:-846064" from="627.479980pt,548.729980pt" to="631.499980pt,548.729980pt" stroked="true" strokeweight="1.02pt" strokecolor="#00006c">
          <w10:wrap type="none"/>
        </v:line>
      </w:pict>
    </w:r>
    <w:r>
      <w:rPr/>
      <w:pict>
        <v:line style="position:absolute;mso-position-horizontal-relative:page;mso-position-vertical-relative:page;z-index:-846040" from="634.5pt,548.729980pt" to="638.46pt,548.729980pt" stroked="true" strokeweight="1.02pt" strokecolor="#00006c">
          <w10:wrap type="none"/>
        </v:line>
      </w:pict>
    </w:r>
    <w:r>
      <w:rPr/>
      <w:pict>
        <v:line style="position:absolute;mso-position-horizontal-relative:page;mso-position-vertical-relative:page;z-index:-846016" from="641.460022pt,548.729980pt" to="645.480022pt,548.729980pt" stroked="true" strokeweight="1.02pt" strokecolor="#00006c">
          <w10:wrap type="none"/>
        </v:line>
      </w:pict>
    </w:r>
    <w:r>
      <w:rPr/>
      <w:pict>
        <v:line style="position:absolute;mso-position-horizontal-relative:page;mso-position-vertical-relative:page;z-index:-845992" from="648.479980pt,548.729980pt" to="652.499980pt,548.729980pt" stroked="true" strokeweight="1.02pt" strokecolor="#00006c">
          <w10:wrap type="none"/>
        </v:line>
      </w:pict>
    </w:r>
    <w:r>
      <w:rPr/>
      <w:pict>
        <v:line style="position:absolute;mso-position-horizontal-relative:page;mso-position-vertical-relative:page;z-index:-845968" from="655.5pt,548.729980pt" to="659.46pt,548.729980pt" stroked="true" strokeweight="1.02pt" strokecolor="#00006c">
          <w10:wrap type="none"/>
        </v:line>
      </w:pict>
    </w:r>
    <w:r>
      <w:rPr/>
      <w:pict>
        <v:line style="position:absolute;mso-position-horizontal-relative:page;mso-position-vertical-relative:page;z-index:-845944" from="662.460022pt,548.729980pt" to="666.480022pt,548.729980pt" stroked="true" strokeweight="1.02pt" strokecolor="#00006c">
          <w10:wrap type="none"/>
        </v:line>
      </w:pict>
    </w:r>
    <w:r>
      <w:rPr/>
      <w:pict>
        <v:line style="position:absolute;mso-position-horizontal-relative:page;mso-position-vertical-relative:page;z-index:-845920" from="669.479980pt,548.729980pt" to="673.49998pt,548.729980pt" stroked="true" strokeweight="1.02pt" strokecolor="#00006c">
          <w10:wrap type="none"/>
        </v:line>
      </w:pict>
    </w:r>
    <w:r>
      <w:rPr/>
      <w:pict>
        <v:line style="position:absolute;mso-position-horizontal-relative:page;mso-position-vertical-relative:page;z-index:-845896" from="676.5pt,548.729980pt" to="680.46pt,548.729980pt" stroked="true" strokeweight="1.02pt" strokecolor="#00006c">
          <w10:wrap type="none"/>
        </v:line>
      </w:pict>
    </w:r>
    <w:r>
      <w:rPr/>
      <w:pict>
        <v:line style="position:absolute;mso-position-horizontal-relative:page;mso-position-vertical-relative:page;z-index:-845872" from="683.460022pt,548.729980pt" to="687.480022pt,548.729980pt" stroked="true" strokeweight="1.02pt" strokecolor="#00006c">
          <w10:wrap type="none"/>
        </v:line>
      </w:pict>
    </w:r>
    <w:r>
      <w:rPr/>
      <w:pict>
        <v:line style="position:absolute;mso-position-horizontal-relative:page;mso-position-vertical-relative:page;z-index:-845848" from="690.47998pt,548.729980pt" to="694.49998pt,548.729980pt" stroked="true" strokeweight="1.02pt" strokecolor="#00006c">
          <w10:wrap type="none"/>
        </v:line>
      </w:pict>
    </w:r>
    <w:r>
      <w:rPr/>
      <w:pict>
        <v:line style="position:absolute;mso-position-horizontal-relative:page;mso-position-vertical-relative:page;z-index:-845824" from="697.5pt,548.729980pt" to="701.46pt,548.729980pt" stroked="true" strokeweight="1.02pt" strokecolor="#00006c">
          <w10:wrap type="none"/>
        </v:line>
      </w:pict>
    </w:r>
    <w:r>
      <w:rPr/>
      <w:pict>
        <v:line style="position:absolute;mso-position-horizontal-relative:page;mso-position-vertical-relative:page;z-index:-845800" from="704.460022pt,548.729980pt" to="708.480022pt,548.729980pt" stroked="true" strokeweight="1.02pt" strokecolor="#00006c">
          <w10:wrap type="none"/>
        </v:line>
      </w:pict>
    </w:r>
    <w:r>
      <w:rPr/>
      <w:pict>
        <v:line style="position:absolute;mso-position-horizontal-relative:page;mso-position-vertical-relative:page;z-index:-845776" from="711.47998pt,548.729980pt" to="715.49998pt,548.729980pt" stroked="true" strokeweight="1.02pt" strokecolor="#00006c">
          <w10:wrap type="none"/>
        </v:line>
      </w:pict>
    </w:r>
    <w:r>
      <w:rPr/>
      <w:pict>
        <v:line style="position:absolute;mso-position-horizontal-relative:page;mso-position-vertical-relative:page;z-index:-845752" from="718.5pt,548.729980pt" to="722.46pt,548.729980pt" stroked="true" strokeweight="1.02pt" strokecolor="#00006c">
          <w10:wrap type="none"/>
        </v:line>
      </w:pict>
    </w:r>
    <w:r>
      <w:rPr/>
      <w:pict>
        <v:line style="position:absolute;mso-position-horizontal-relative:page;mso-position-vertical-relative:page;z-index:-845728" from="725.460022pt,548.729980pt" to="729.480022pt,548.729980pt" stroked="true" strokeweight="1.02pt" strokecolor="#00006c">
          <w10:wrap type="none"/>
        </v:line>
      </w:pict>
    </w:r>
    <w:r>
      <w:rPr/>
      <w:pict>
        <v:line style="position:absolute;mso-position-horizontal-relative:page;mso-position-vertical-relative:page;z-index:-845704" from="732.47998pt,548.729980pt" to="736.49998pt,548.729980pt" stroked="true" strokeweight="1.02pt" strokecolor="#00006c">
          <w10:wrap type="none"/>
        </v:line>
      </w:pict>
    </w:r>
    <w:r>
      <w:rPr/>
      <w:pict>
        <v:line style="position:absolute;mso-position-horizontal-relative:page;mso-position-vertical-relative:page;z-index:-845680" from="739.5pt,548.729980pt" to="743.46pt,548.729980pt" stroked="true" strokeweight="1.02pt" strokecolor="#00006c">
          <w10:wrap type="none"/>
        </v:line>
      </w:pict>
    </w:r>
    <w:r>
      <w:rPr/>
      <w:pict>
        <v:line style="position:absolute;mso-position-horizontal-relative:page;mso-position-vertical-relative:page;z-index:-845656" from="746.460022pt,548.729980pt" to="749.340022pt,548.729980pt" stroked="true" strokeweight="1.02pt" strokecolor="#00006c">
          <w10:wrap type="none"/>
        </v:line>
      </w:pict>
    </w:r>
    <w:r>
      <w:rPr/>
      <w:pict>
        <v:group style="position:absolute;margin-left:106.349998pt;margin-top:531.030029pt;width:51.7pt;height:15.65pt;mso-position-horizontal-relative:page;mso-position-vertical-relative:page;z-index:-845632" coordorigin="2127,10621" coordsize="1034,313">
          <v:shape style="position:absolute;left:2435;top:10866;width:8;height:6" coordorigin="2435,10866" coordsize="8,6" path="m2442,10870l2442,10868,2441,10867,2440,10866,2437,10866,2436,10867,2436,10868,2435,10870,2436,10871,2436,10872,2441,10872,2442,10871,2442,10870xe" filled="false" stroked="true" strokeweight=".06pt" strokecolor="#00006c">
            <v:path arrowok="t"/>
          </v:shape>
          <v:shape style="position:absolute;left:2132;top:10870;width:29;height:22" coordorigin="2132,10870" coordsize="29,22" path="m2132,10870l2161,10870,2161,10891e" filled="false" stroked="true" strokeweight=".06pt" strokecolor="#00006c">
            <v:path arrowok="t"/>
          </v:shape>
          <v:shape style="position:absolute;left:2128;top:10886;width:5;height:5" coordorigin="2128,10886" coordsize="5,5" path="m2128,10886l2129,10888,2129,10889,2131,10891,2132,10891e" filled="false" stroked="true" strokeweight=".06pt" strokecolor="#00006c">
            <v:path arrowok="t"/>
          </v:shape>
          <v:shape style="position:absolute;left:2128;top:10870;width:5;height:5" coordorigin="2128,10870" coordsize="5,5" path="m2132,10870l2131,10870,2130,10871,2129,10872,2129,10873,2128,10874e" filled="false" stroked="true" strokeweight=".06pt" strokecolor="#00006c">
            <v:path arrowok="t"/>
          </v:shape>
          <v:line style="position:absolute" from="2128,10886" to="2128,10874" stroked="true" strokeweight=".06pt" strokecolor="#00006c"/>
          <v:line style="position:absolute" from="2132,10891" to="2161,10891" stroked="true" strokeweight=".06pt" strokecolor="#00006c"/>
          <v:shape style="position:absolute;left:2135;top:10891;width:5;height:5" coordorigin="2135,10891" coordsize="5,5" path="m2135,10891l2135,10892,2138,10896,2140,10896e" filled="false" stroked="true" strokeweight=".06pt" strokecolor="#00006c">
            <v:path arrowok="t"/>
          </v:shape>
          <v:line style="position:absolute" from="2353,10888" to="2353,10643" stroked="true" strokeweight=".06pt" strokecolor="#00006c"/>
          <v:shape style="position:absolute;left:-245;top:12109;width:245;height:131" coordorigin="-245,12109" coordsize="245,131" path="m2222,10888l2222,10643m2222,10888l2353,10888e" filled="false" stroked="true" strokeweight=".06pt" strokecolor="#00006c">
            <v:path arrowok="t"/>
          </v:shape>
          <v:line style="position:absolute" from="2353,10754" to="2222,10754" stroked="true" strokeweight=".06pt" strokecolor="#00006c"/>
          <v:line style="position:absolute" from="2287,10643" to="2287,10888" stroked="true" strokeweight=".06pt" strokecolor="#00006c"/>
          <v:line style="position:absolute" from="2255,10643" to="2255,10888" stroked="true" strokeweight=".06pt" strokecolor="#00006c"/>
          <v:line style="position:absolute" from="2320,10643" to="2320,10888" stroked="true" strokeweight=".06pt" strokecolor="#00006c"/>
          <v:line style="position:absolute" from="2225,10748" to="2225,10650" stroked="true" strokeweight=".06pt" strokecolor="#00006c"/>
          <v:line style="position:absolute" from="2251,10650" to="2251,10748" stroked="true" strokeweight=".06pt" strokecolor="#00006c"/>
          <v:line style="position:absolute" from="2258,10650" to="2258,10748" stroked="true" strokeweight=".06pt" strokecolor="#00006c"/>
          <v:line style="position:absolute" from="2284,10650" to="2284,10748" stroked="true" strokeweight=".06pt" strokecolor="#00006c"/>
          <v:line style="position:absolute" from="2291,10650" to="2291,10748" stroked="true" strokeweight=".06pt" strokecolor="#00006c"/>
          <v:line style="position:absolute" from="2317,10650" to="2317,10748" stroked="true" strokeweight=".06pt" strokecolor="#00006c"/>
          <v:line style="position:absolute" from="2323,10650" to="2323,10748" stroked="true" strokeweight=".06pt" strokecolor="#00006c"/>
          <v:line style="position:absolute" from="2350,10748" to="2350,10650" stroked="true" strokeweight=".06pt" strokecolor="#00006c"/>
          <v:line style="position:absolute" from="2346,10752" to="2327,10752" stroked="true" strokeweight=".06pt" strokecolor="#00006c"/>
          <v:line style="position:absolute" from="2248,10752" to="2228,10752" stroked="true" strokeweight=".06pt" strokecolor="#00006c"/>
          <v:line style="position:absolute" from="2281,10752" to="2261,10752" stroked="true" strokeweight=".06pt" strokecolor="#00006c"/>
          <v:line style="position:absolute" from="2314,10752" to="2294,10752" stroked="true" strokeweight=".06pt" strokecolor="#00006c"/>
          <v:shape style="position:absolute;left:2225;top:10748;width:4;height:4" coordorigin="2225,10748" coordsize="4,4" path="m2225,10748l2226,10750,2226,10751,2227,10751,2228,10752e" filled="false" stroked="true" strokeweight=".06pt" strokecolor="#00006c">
            <v:path arrowok="t"/>
          </v:shape>
          <v:shape style="position:absolute;left:2248;top:10748;width:4;height:4" coordorigin="2248,10748" coordsize="4,4" path="m2248,10752l2250,10751,2251,10750,2251,10748e" filled="false" stroked="true" strokeweight=".06pt" strokecolor="#00006c">
            <v:path arrowok="t"/>
          </v:shape>
          <v:shape style="position:absolute;left:2225;top:10646;width:4;height:4" coordorigin="2225,10646" coordsize="4,4" path="m2228,10646l2227,10646,2226,10648,2226,10649,2225,10650e" filled="false" stroked="true" strokeweight=".06pt" strokecolor="#00006c">
            <v:path arrowok="t"/>
          </v:shape>
          <v:shape style="position:absolute;left:2248;top:10646;width:4;height:4" coordorigin="2248,10646" coordsize="4,4" path="m2251,10650l2251,10649,2250,10648,2250,10646,2248,10646e" filled="false" stroked="true" strokeweight=".06pt" strokecolor="#00006c">
            <v:path arrowok="t"/>
          </v:shape>
          <v:shape style="position:absolute;left:2258;top:10646;width:3;height:4" coordorigin="2258,10646" coordsize="3,4" path="m2261,10646l2260,10646,2258,10648,2258,10650e" filled="false" stroked="true" strokeweight=".06pt" strokecolor="#00006c">
            <v:path arrowok="t"/>
          </v:shape>
          <v:shape style="position:absolute;left:2258;top:10748;width:3;height:4" coordorigin="2258,10748" coordsize="3,4" path="m2258,10748l2258,10751,2260,10751,2261,10752e" filled="false" stroked="true" strokeweight=".06pt" strokecolor="#00006c">
            <v:path arrowok="t"/>
          </v:shape>
          <v:shape style="position:absolute;left:2281;top:10748;width:3;height:4" coordorigin="2281,10748" coordsize="3,4" path="m2281,10752l2282,10751,2284,10751,2284,10748e" filled="false" stroked="true" strokeweight=".06pt" strokecolor="#00006c">
            <v:path arrowok="t"/>
          </v:shape>
          <v:shape style="position:absolute;left:2281;top:10646;width:3;height:4" coordorigin="2281,10646" coordsize="3,4" path="m2284,10650l2284,10648,2282,10646,2281,10646e" filled="false" stroked="true" strokeweight=".06pt" strokecolor="#00006c">
            <v:path arrowok="t"/>
          </v:shape>
          <v:shape style="position:absolute;left:2291;top:10646;width:4;height:4" coordorigin="2291,10646" coordsize="4,4" path="m2294,10646l2293,10646,2291,10649,2291,10650e" filled="false" stroked="true" strokeweight=".06pt" strokecolor="#00006c">
            <v:path arrowok="t"/>
          </v:shape>
          <v:shape style="position:absolute;left:2314;top:10646;width:4;height:4" coordorigin="2314,10646" coordsize="4,4" path="m2317,10650l2316,10649,2316,10648,2315,10646,2314,10646e" filled="false" stroked="true" strokeweight=".06pt" strokecolor="#00006c">
            <v:path arrowok="t"/>
          </v:shape>
          <v:shape style="position:absolute;left:2323;top:10646;width:4;height:4" coordorigin="2323,10646" coordsize="4,4" path="m2327,10646l2326,10646,2324,10648,2323,10649,2323,10650e" filled="false" stroked="true" strokeweight=".06pt" strokecolor="#00006c">
            <v:path arrowok="t"/>
          </v:shape>
          <v:shape style="position:absolute;left:2346;top:10646;width:4;height:4" coordorigin="2346,10646" coordsize="4,4" path="m2350,10650l2350,10649,2347,10646,2346,10646e" filled="false" stroked="true" strokeweight=".06pt" strokecolor="#00006c">
            <v:path arrowok="t"/>
          </v:shape>
          <v:shape style="position:absolute;left:2291;top:10748;width:4;height:4" coordorigin="2291,10748" coordsize="4,4" path="m2291,10748l2291,10750,2292,10751,2293,10751,2294,10752e" filled="false" stroked="true" strokeweight=".06pt" strokecolor="#00006c">
            <v:path arrowok="t"/>
          </v:shape>
          <v:shape style="position:absolute;left:2314;top:10748;width:4;height:4" coordorigin="2314,10748" coordsize="4,4" path="m2314,10752l2315,10751,2316,10751,2316,10750,2317,10748e" filled="false" stroked="true" strokeweight=".06pt" strokecolor="#00006c">
            <v:path arrowok="t"/>
          </v:shape>
          <v:shape style="position:absolute;left:2323;top:10748;width:4;height:4" coordorigin="2323,10748" coordsize="4,4" path="m2323,10748l2323,10750,2324,10751,2326,10751,2327,10752e" filled="false" stroked="true" strokeweight=".06pt" strokecolor="#00006c">
            <v:path arrowok="t"/>
          </v:shape>
          <v:shape style="position:absolute;left:2346;top:10748;width:4;height:4" coordorigin="2346,10748" coordsize="4,4" path="m2346,10752l2347,10751,2348,10751,2350,10750,2350,10748e" filled="false" stroked="true" strokeweight=".06pt" strokecolor="#00006c">
            <v:path arrowok="t"/>
          </v:shape>
          <v:shape style="position:absolute;left:2346;top:10882;width:4;height:3" coordorigin="2346,10882" coordsize="4,3" path="m2346,10884l2347,10884,2348,10883,2350,10883,2350,10882e" filled="false" stroked="true" strokeweight=".06pt" strokecolor="#00006c">
            <v:path arrowok="t"/>
          </v:shape>
          <v:shape style="position:absolute;left:2323;top:10882;width:4;height:3" coordorigin="2323,10882" coordsize="4,3" path="m2323,10882l2323,10883,2324,10883,2326,10884,2327,10884e" filled="false" stroked="true" strokeweight=".06pt" strokecolor="#00006c">
            <v:path arrowok="t"/>
          </v:shape>
          <v:shape style="position:absolute;left:2314;top:10882;width:4;height:3" coordorigin="2314,10882" coordsize="4,3" path="m2314,10884l2315,10884,2317,10882e" filled="false" stroked="true" strokeweight=".06pt" strokecolor="#00006c">
            <v:path arrowok="t"/>
          </v:shape>
          <v:shape style="position:absolute;left:2291;top:10882;width:4;height:3" coordorigin="2291,10882" coordsize="4,3" path="m2291,10882l2291,10883,2292,10883,2293,10884,2294,10884e" filled="false" stroked="true" strokeweight=".06pt" strokecolor="#00006c">
            <v:path arrowok="t"/>
          </v:shape>
          <v:shape style="position:absolute;left:2346;top:10780;width:4;height:3" coordorigin="2346,10780" coordsize="4,3" path="m2350,10782l2350,10781,2348,10780,2346,10780e" filled="false" stroked="true" strokeweight=".06pt" strokecolor="#00006c">
            <v:path arrowok="t"/>
          </v:shape>
          <v:shape style="position:absolute;left:2323;top:10780;width:4;height:3" coordorigin="2323,10780" coordsize="4,3" path="m2327,10780l2324,10780,2323,10781,2323,10782e" filled="false" stroked="true" strokeweight=".06pt" strokecolor="#00006c">
            <v:path arrowok="t"/>
          </v:shape>
          <v:shape style="position:absolute;left:2314;top:10780;width:4;height:3" coordorigin="2314,10780" coordsize="4,3" path="m2317,10782l2316,10781,2316,10780,2314,10780e" filled="false" stroked="true" strokeweight=".06pt" strokecolor="#00006c">
            <v:path arrowok="t"/>
          </v:shape>
          <v:shape style="position:absolute;left:2291;top:10780;width:4;height:3" coordorigin="2291,10780" coordsize="4,3" path="m2294,10780l2292,10780,2291,10781,2291,10782e" filled="false" stroked="true" strokeweight=".06pt" strokecolor="#00006c">
            <v:path arrowok="t"/>
          </v:shape>
          <v:shape style="position:absolute;left:2281;top:10780;width:3;height:3" coordorigin="2281,10780" coordsize="3,3" path="m2284,10782l2284,10780,2281,10780e" filled="false" stroked="true" strokeweight=".06pt" strokecolor="#00006c">
            <v:path arrowok="t"/>
          </v:shape>
          <v:shape style="position:absolute;left:2281;top:10882;width:3;height:3" coordorigin="2281,10882" coordsize="3,3" path="m2281,10884l2282,10884,2284,10883,2284,10882e" filled="false" stroked="true" strokeweight=".06pt" strokecolor="#00006c">
            <v:path arrowok="t"/>
          </v:shape>
          <v:shape style="position:absolute;left:2258;top:10882;width:3;height:3" coordorigin="2258,10882" coordsize="3,3" path="m2258,10882l2258,10883,2260,10884,2261,10884e" filled="false" stroked="true" strokeweight=".06pt" strokecolor="#00006c">
            <v:path arrowok="t"/>
          </v:shape>
          <v:shape style="position:absolute;left:2258;top:10780;width:3;height:3" coordorigin="2258,10780" coordsize="3,3" path="m2261,10780l2258,10780,2258,10782e" filled="false" stroked="true" strokeweight=".06pt" strokecolor="#00006c">
            <v:path arrowok="t"/>
          </v:shape>
          <v:shape style="position:absolute;left:2248;top:10780;width:4;height:3" coordorigin="2248,10780" coordsize="4,3" path="m2251,10782l2251,10781,2250,10780,2248,10780e" filled="false" stroked="true" strokeweight=".06pt" strokecolor="#00006c">
            <v:path arrowok="t"/>
          </v:shape>
          <v:shape style="position:absolute;left:2225;top:10780;width:4;height:3" coordorigin="2225,10780" coordsize="4,3" path="m2228,10780l2226,10780,2226,10781,2225,10782e" filled="false" stroked="true" strokeweight=".06pt" strokecolor="#00006c">
            <v:path arrowok="t"/>
          </v:shape>
          <v:shape style="position:absolute;left:2248;top:10882;width:4;height:3" coordorigin="2248,10882" coordsize="4,3" path="m2248,10884l2250,10884,2250,10883,2251,10883,2251,10882e" filled="false" stroked="true" strokeweight=".06pt" strokecolor="#00006c">
            <v:path arrowok="t"/>
          </v:shape>
          <v:shape style="position:absolute;left:2225;top:10882;width:4;height:3" coordorigin="2225,10882" coordsize="4,3" path="m2225,10882l2227,10884,2228,10884e" filled="false" stroked="true" strokeweight=".06pt" strokecolor="#00006c">
            <v:path arrowok="t"/>
          </v:shape>
          <v:line style="position:absolute" from="2261,10780" to="2281,10780" stroked="true" strokeweight=".06pt" strokecolor="#00006c"/>
          <v:line style="position:absolute" from="2294,10780" to="2314,10780" stroked="true" strokeweight=".06pt" strokecolor="#00006c"/>
          <v:line style="position:absolute" from="2327,10780" to="2346,10780" stroked="true" strokeweight=".06pt" strokecolor="#00006c"/>
          <v:line style="position:absolute" from="2314,10884" to="2294,10884" stroked="true" strokeweight=".06pt" strokecolor="#00006c"/>
          <v:line style="position:absolute" from="2281,10884" to="2261,10884" stroked="true" strokeweight=".06pt" strokecolor="#00006c"/>
          <v:line style="position:absolute" from="2248,10884" to="2228,10884" stroked="true" strokeweight=".06pt" strokecolor="#00006c"/>
          <v:line style="position:absolute" from="2346,10884" to="2327,10884" stroked="true" strokeweight=".06pt" strokecolor="#00006c"/>
          <v:line style="position:absolute" from="2228,10780" to="2248,10780" stroked="true" strokeweight=".06pt" strokecolor="#00006c"/>
          <v:line style="position:absolute" from="2350,10882" to="2350,10782" stroked="true" strokeweight=".06pt" strokecolor="#00006c"/>
          <v:line style="position:absolute" from="2323,10782" to="2323,10882" stroked="true" strokeweight=".06pt" strokecolor="#00006c"/>
          <v:line style="position:absolute" from="2317,10782" to="2317,10882" stroked="true" strokeweight=".06pt" strokecolor="#00006c"/>
          <v:line style="position:absolute" from="2291,10782" to="2291,10882" stroked="true" strokeweight=".06pt" strokecolor="#00006c"/>
          <v:line style="position:absolute" from="2284,10782" to="2284,10882" stroked="true" strokeweight=".06pt" strokecolor="#00006c"/>
          <v:line style="position:absolute" from="2258,10782" to="2258,10882" stroked="true" strokeweight=".06pt" strokecolor="#00006c"/>
          <v:line style="position:absolute" from="2251,10782" to="2251,10882" stroked="true" strokeweight=".06pt" strokecolor="#00006c"/>
          <v:line style="position:absolute" from="2225,10882" to="2225,10782" stroked="true" strokeweight=".06pt" strokecolor="#00006c"/>
          <v:line style="position:absolute" from="2208,10754" to="2150,10754" stroked="true" strokeweight=".06pt" strokecolor="#00006c"/>
          <v:line style="position:absolute" from="2213,10750" to="2213,10649" stroked="true" strokeweight=".06pt" strokecolor="#00006c"/>
          <v:shape style="position:absolute;left:2208;top:10750;width:5;height:5" coordorigin="2208,10750" coordsize="5,5" path="m2208,10754l2209,10754,2212,10753,2213,10752,2213,10750e" filled="false" stroked="true" strokeweight=".06pt" strokecolor="#00006c">
            <v:path arrowok="t"/>
          </v:shape>
          <v:shape style="position:absolute;left:2208;top:10643;width:5;height:6" coordorigin="2208,10643" coordsize="5,6" path="m2213,10649l2213,10645,2212,10644,2209,10644,2208,10643e" filled="false" stroked="true" strokeweight=".06pt" strokecolor="#00006c">
            <v:path arrowok="t"/>
          </v:shape>
          <v:line style="position:absolute" from="2362,10750" to="2362,10649" stroked="true" strokeweight=".06pt" strokecolor="#00006c"/>
          <v:line style="position:absolute" from="2513,10750" to="2513,10649" stroked="true" strokeweight=".06pt" strokecolor="#00006c"/>
          <v:shape style="position:absolute;left:2525;top:10646;width:3;height:4" coordorigin="2525,10646" coordsize="3,4" path="m2527,10646l2526,10646,2526,10648,2525,10649,2525,10650e" filled="false" stroked="true" strokeweight=".06pt" strokecolor="#00006c">
            <v:path arrowok="t"/>
          </v:shape>
          <v:shape style="position:absolute;left:2525;top:10748;width:3;height:4" coordorigin="2525,10748" coordsize="3,4" path="m2525,10748l2525,10750,2526,10751,2527,10752e" filled="false" stroked="true" strokeweight=".06pt" strokecolor="#00006c">
            <v:path arrowok="t"/>
          </v:shape>
          <v:shape style="position:absolute;left:2622;top:10748;width:4;height:4" coordorigin="2622,10748" coordsize="4,4" path="m2622,10748l2623,10750,2623,10751,2624,10751,2626,10752e" filled="false" stroked="true" strokeweight=".06pt" strokecolor="#00006c">
            <v:path arrowok="t"/>
          </v:shape>
          <v:shape style="position:absolute;left:2612;top:10748;width:4;height:4" coordorigin="2612,10748" coordsize="4,4" path="m2612,10752l2614,10751,2615,10751,2616,10750,2616,10748e" filled="false" stroked="true" strokeweight=".06pt" strokecolor="#00006c">
            <v:path arrowok="t"/>
          </v:shape>
          <v:shape style="position:absolute;left:2590;top:10748;width:4;height:4" coordorigin="2590,10748" coordsize="4,4" path="m2590,10748l2590,10750,2591,10751,2592,10751,2593,10752e" filled="false" stroked="true" strokeweight=".06pt" strokecolor="#00006c">
            <v:path arrowok="t"/>
          </v:shape>
          <v:shape style="position:absolute;left:2580;top:10748;width:4;height:4" coordorigin="2580,10748" coordsize="4,4" path="m2580,10752l2581,10751,2582,10751,2584,10750,2584,10748e" filled="false" stroked="true" strokeweight=".06pt" strokecolor="#00006c">
            <v:path arrowok="t"/>
          </v:shape>
          <v:line style="position:absolute" from="2612,10752" to="2593,10752" stroked="true" strokeweight=".06pt" strokecolor="#00006c"/>
          <v:shape style="position:absolute;left:2557;top:10748;width:4;height:4" coordorigin="2557,10748" coordsize="4,4" path="m2557,10748l2557,10750,2558,10751,2560,10751,2561,10752e" filled="false" stroked="true" strokeweight=".06pt" strokecolor="#00006c">
            <v:path arrowok="t"/>
          </v:shape>
          <v:shape style="position:absolute;left:2548;top:10748;width:3;height:4" coordorigin="2548,10748" coordsize="3,4" path="m2548,10752l2549,10751,2550,10751,2550,10748e" filled="false" stroked="true" strokeweight=".06pt" strokecolor="#00006c">
            <v:path arrowok="t"/>
          </v:shape>
          <v:line style="position:absolute" from="2580,10752" to="2561,10752" stroked="true" strokeweight=".06pt" strokecolor="#00006c"/>
          <v:line style="position:absolute" from="2548,10752" to="2527,10752" stroked="true" strokeweight=".06pt" strokecolor="#00006c"/>
          <v:shape style="position:absolute;left:-4;top:12236;width:4;height:23" coordorigin="-4,12236" coordsize="4,23" path="m2645,10752l2647,10751,2648,10750,2648,10748m2645,10752l2626,10752e" filled="false" stroked="true" strokeweight=".06pt" strokecolor="#00006c">
            <v:path arrowok="t"/>
          </v:shape>
          <v:shape style="position:absolute;left:2645;top:10646;width:4;height:4" coordorigin="2645,10646" coordsize="4,4" path="m2648,10650l2648,10649,2647,10648,2647,10646,2645,10646e" filled="false" stroked="true" strokeweight=".06pt" strokecolor="#00006c">
            <v:path arrowok="t"/>
          </v:shape>
          <v:line style="position:absolute" from="2648,10748" to="2648,10650" stroked="true" strokeweight=".06pt" strokecolor="#00006c"/>
          <v:shape style="position:absolute;left:2622;top:10646;width:4;height:4" coordorigin="2622,10646" coordsize="4,4" path="m2626,10646l2624,10646,2623,10648,2623,10649,2622,10650e" filled="false" stroked="true" strokeweight=".06pt" strokecolor="#00006c">
            <v:path arrowok="t"/>
          </v:shape>
          <v:shape style="position:absolute;left:2612;top:10646;width:4;height:4" coordorigin="2612,10646" coordsize="4,4" path="m2616,10650l2616,10649,2614,10646,2612,10646e" filled="false" stroked="true" strokeweight=".06pt" strokecolor="#00006c">
            <v:path arrowok="t"/>
          </v:shape>
          <v:line style="position:absolute" from="2622,10650" to="2622,10748" stroked="true" strokeweight=".06pt" strokecolor="#00006c"/>
          <v:line style="position:absolute" from="2616,10650" to="2616,10748" stroked="true" strokeweight=".06pt" strokecolor="#00006c"/>
          <v:shape style="position:absolute;left:2590;top:10646;width:4;height:4" coordorigin="2590,10646" coordsize="4,4" path="m2593,10646l2592,10646,2590,10649,2590,10650e" filled="false" stroked="true" strokeweight=".06pt" strokecolor="#00006c">
            <v:path arrowok="t"/>
          </v:shape>
          <v:shape style="position:absolute;left:2580;top:10646;width:4;height:4" coordorigin="2580,10646" coordsize="4,4" path="m2584,10650l2584,10649,2581,10646,2580,10646e" filled="false" stroked="true" strokeweight=".06pt" strokecolor="#00006c">
            <v:path arrowok="t"/>
          </v:shape>
          <v:line style="position:absolute" from="2590,10650" to="2590,10748" stroked="true" strokeweight=".06pt" strokecolor="#00006c"/>
          <v:line style="position:absolute" from="2584,10650" to="2584,10748" stroked="true" strokeweight=".06pt" strokecolor="#00006c"/>
          <v:shape style="position:absolute;left:2557;top:10646;width:4;height:4" coordorigin="2557,10646" coordsize="4,4" path="m2561,10646l2560,10646,2557,10649,2557,10650e" filled="false" stroked="true" strokeweight=".06pt" strokecolor="#00006c">
            <v:path arrowok="t"/>
          </v:shape>
          <v:shape style="position:absolute;left:2548;top:10646;width:3;height:4" coordorigin="2548,10646" coordsize="3,4" path="m2550,10650l2550,10648,2549,10646,2548,10646e" filled="false" stroked="true" strokeweight=".06pt" strokecolor="#00006c">
            <v:path arrowok="t"/>
          </v:shape>
          <v:line style="position:absolute" from="2557,10650" to="2557,10748" stroked="true" strokeweight=".06pt" strokecolor="#00006c"/>
          <v:line style="position:absolute" from="2550,10650" to="2550,10748" stroked="true" strokeweight=".06pt" strokecolor="#00006c"/>
          <v:line style="position:absolute" from="2525,10748" to="2525,10650" stroked="true" strokeweight=".06pt" strokecolor="#00006c"/>
          <v:line style="position:absolute" from="2525,10882" to="2525,10782" stroked="true" strokeweight=".06pt" strokecolor="#00006c"/>
          <v:line style="position:absolute" from="2550,10782" to="2550,10882" stroked="true" strokeweight=".06pt" strokecolor="#00006c"/>
          <v:line style="position:absolute" from="2557,10782" to="2557,10882" stroked="true" strokeweight=".06pt" strokecolor="#00006c"/>
          <v:line style="position:absolute" from="2527,10780" to="2548,10780" stroked="true" strokeweight=".06pt" strokecolor="#00006c"/>
          <v:line style="position:absolute" from="2548,10884" to="2527,10884" stroked="true" strokeweight=".06pt" strokecolor="#00006c"/>
          <v:line style="position:absolute" from="2584,10782" to="2584,10882" stroked="true" strokeweight=".06pt" strokecolor="#00006c"/>
          <v:line style="position:absolute" from="2590,10782" to="2590,10882" stroked="true" strokeweight=".06pt" strokecolor="#00006c"/>
          <v:line style="position:absolute" from="2580,10884" to="2561,10884" stroked="true" strokeweight=".06pt" strokecolor="#00006c"/>
          <v:line style="position:absolute" from="2616,10782" to="2616,10882" stroked="true" strokeweight=".06pt" strokecolor="#00006c"/>
          <v:line style="position:absolute" from="2622,10782" to="2622,10882" stroked="true" strokeweight=".06pt" strokecolor="#00006c"/>
          <v:line style="position:absolute" from="2648,10882" to="2648,10782" stroked="true" strokeweight=".06pt" strokecolor="#00006c"/>
          <v:line style="position:absolute" from="2645,10884" to="2626,10884" stroked="true" strokeweight=".06pt" strokecolor="#00006c"/>
          <v:line style="position:absolute" from="2612,10884" to="2593,10884" stroked="true" strokeweight=".06pt" strokecolor="#00006c"/>
          <v:line style="position:absolute" from="2626,10780" to="2645,10780" stroked="true" strokeweight=".06pt" strokecolor="#00006c"/>
          <v:line style="position:absolute" from="2593,10780" to="2612,10780" stroked="true" strokeweight=".06pt" strokecolor="#00006c"/>
          <v:line style="position:absolute" from="2561,10780" to="2580,10780" stroked="true" strokeweight=".06pt" strokecolor="#00006c"/>
          <v:shape style="position:absolute;left:2525;top:10882;width:3;height:3" coordorigin="2525,10882" coordsize="3,3" path="m2525,10882l2525,10883,2526,10883,2526,10884,2527,10884e" filled="false" stroked="true" strokeweight=".06pt" strokecolor="#00006c">
            <v:path arrowok="t"/>
          </v:shape>
          <v:shape style="position:absolute;left:2548;top:10882;width:3;height:3" coordorigin="2548,10882" coordsize="3,3" path="m2548,10884l2549,10884,2550,10883,2550,10882e" filled="false" stroked="true" strokeweight=".06pt" strokecolor="#00006c">
            <v:path arrowok="t"/>
          </v:shape>
          <v:shape style="position:absolute;left:2525;top:10780;width:3;height:3" coordorigin="2525,10780" coordsize="3,3" path="m2527,10780l2526,10780,2525,10781,2525,10782e" filled="false" stroked="true" strokeweight=".06pt" strokecolor="#00006c">
            <v:path arrowok="t"/>
          </v:shape>
          <v:shape style="position:absolute;left:2548;top:10780;width:3;height:3" coordorigin="2548,10780" coordsize="3,3" path="m2550,10782l2550,10780,2548,10780e" filled="false" stroked="true" strokeweight=".06pt" strokecolor="#00006c">
            <v:path arrowok="t"/>
          </v:shape>
          <v:shape style="position:absolute;left:2557;top:10780;width:4;height:3" coordorigin="2557,10780" coordsize="4,3" path="m2561,10780l2558,10780,2557,10781,2557,10782e" filled="false" stroked="true" strokeweight=".06pt" strokecolor="#00006c">
            <v:path arrowok="t"/>
          </v:shape>
          <v:shape style="position:absolute;left:2557;top:10882;width:4;height:3" coordorigin="2557,10882" coordsize="4,3" path="m2557,10882l2557,10883,2558,10883,2560,10884,2561,10884e" filled="false" stroked="true" strokeweight=".06pt" strokecolor="#00006c">
            <v:path arrowok="t"/>
          </v:shape>
          <v:shape style="position:absolute;left:2580;top:10882;width:4;height:3" coordorigin="2580,10882" coordsize="4,3" path="m2580,10884l2581,10884,2582,10883,2584,10883,2584,10882e" filled="false" stroked="true" strokeweight=".06pt" strokecolor="#00006c">
            <v:path arrowok="t"/>
          </v:shape>
          <v:shape style="position:absolute;left:2580;top:10780;width:4;height:3" coordorigin="2580,10780" coordsize="4,3" path="m2584,10782l2584,10781,2582,10780,2580,10780e" filled="false" stroked="true" strokeweight=".06pt" strokecolor="#00006c">
            <v:path arrowok="t"/>
          </v:shape>
          <v:shape style="position:absolute;left:2590;top:10780;width:4;height:3" coordorigin="2590,10780" coordsize="4,3" path="m2593,10780l2591,10780,2590,10781,2590,10782e" filled="false" stroked="true" strokeweight=".06pt" strokecolor="#00006c">
            <v:path arrowok="t"/>
          </v:shape>
          <v:shape style="position:absolute;left:2612;top:10780;width:4;height:3" coordorigin="2612,10780" coordsize="4,3" path="m2616,10782l2616,10781,2615,10780,2612,10780e" filled="false" stroked="true" strokeweight=".06pt" strokecolor="#00006c">
            <v:path arrowok="t"/>
          </v:shape>
          <v:shape style="position:absolute;left:2622;top:10780;width:4;height:3" coordorigin="2622,10780" coordsize="4,3" path="m2626,10780l2623,10780,2623,10781,2622,10782e" filled="false" stroked="true" strokeweight=".06pt" strokecolor="#00006c">
            <v:path arrowok="t"/>
          </v:shape>
          <v:shape style="position:absolute;left:2645;top:10780;width:4;height:3" coordorigin="2645,10780" coordsize="4,3" path="m2648,10782l2648,10781,2647,10780,2645,10780e" filled="false" stroked="true" strokeweight=".06pt" strokecolor="#00006c">
            <v:path arrowok="t"/>
          </v:shape>
          <v:shape style="position:absolute;left:2590;top:10882;width:4;height:3" coordorigin="2590,10882" coordsize="4,3" path="m2590,10882l2590,10883,2591,10883,2592,10884,2593,10884e" filled="false" stroked="true" strokeweight=".06pt" strokecolor="#00006c">
            <v:path arrowok="t"/>
          </v:shape>
          <v:shape style="position:absolute;left:2612;top:10882;width:4;height:3" coordorigin="2612,10882" coordsize="4,3" path="m2612,10884l2614,10884,2615,10883,2616,10883,2616,10882e" filled="false" stroked="true" strokeweight=".06pt" strokecolor="#00006c">
            <v:path arrowok="t"/>
          </v:shape>
          <v:shape style="position:absolute;left:2622;top:10882;width:4;height:3" coordorigin="2622,10882" coordsize="4,3" path="m2622,10882l2623,10883,2624,10884,2626,10884e" filled="false" stroked="true" strokeweight=".06pt" strokecolor="#00006c">
            <v:path arrowok="t"/>
          </v:shape>
          <v:shape style="position:absolute;left:2645;top:10882;width:4;height:3" coordorigin="2645,10882" coordsize="4,3" path="m2645,10884l2647,10884,2647,10883,2648,10883,2648,10882e" filled="false" stroked="true" strokeweight=".06pt" strokecolor="#00006c">
            <v:path arrowok="t"/>
          </v:shape>
          <v:line style="position:absolute" from="2620,10643" to="2620,10888" stroked="true" strokeweight=".06pt" strokecolor="#00006c"/>
          <v:line style="position:absolute" from="2554,10643" to="2554,10888" stroked="true" strokeweight=".06pt" strokecolor="#00006c"/>
          <v:line style="position:absolute" from="2586,10643" to="2586,10888" stroked="true" strokeweight=".06pt" strokecolor="#00006c"/>
          <v:line style="position:absolute" from="2652,10754" to="2521,10754" stroked="true" strokeweight=".06pt" strokecolor="#00006c"/>
          <v:shape style="position:absolute;left:-245;top:12109;width:245;height:131" coordorigin="-245,12109" coordsize="245,131" path="m2521,10888l2652,10888m2521,10888l2521,10643e" filled="false" stroked="true" strokeweight=".06pt" strokecolor="#00006c">
            <v:path arrowok="t"/>
          </v:shape>
          <v:line style="position:absolute" from="2652,10888" to="2652,10643" stroked="true" strokeweight=".06pt" strokecolor="#00006c"/>
          <v:line style="position:absolute" from="2507,10754" to="2366,10754" stroked="true" strokeweight=".06pt" strokecolor="#00006c"/>
          <v:shape style="position:absolute;left:2362;top:10750;width:5;height:5" coordorigin="2362,10750" coordsize="5,5" path="m2362,10750l2362,10751,2363,10752,2365,10754,2366,10754e" filled="false" stroked="true" strokeweight=".06pt" strokecolor="#00006c">
            <v:path arrowok="t"/>
          </v:shape>
          <v:shape style="position:absolute;left:2507;top:10750;width:6;height:5" coordorigin="2507,10750" coordsize="6,5" path="m2507,10754l2509,10754,2512,10752,2512,10751,2513,10750e" filled="false" stroked="true" strokeweight=".06pt" strokecolor="#00006c">
            <v:path arrowok="t"/>
          </v:shape>
          <v:shape style="position:absolute;left:2507;top:10643;width:6;height:6" coordorigin="2507,10643" coordsize="6,6" path="m2513,10649l2512,10646,2512,10645,2510,10644,2509,10644,2507,10643e" filled="false" stroked="true" strokeweight=".06pt" strokecolor="#00006c">
            <v:path arrowok="t"/>
          </v:shape>
          <v:shape style="position:absolute;left:2362;top:10643;width:5;height:6" coordorigin="2362,10643" coordsize="5,6" path="m2366,10643l2365,10644,2364,10644,2362,10646,2362,10649e" filled="false" stroked="true" strokeweight=".06pt" strokecolor="#00006c">
            <v:path arrowok="t"/>
          </v:shape>
          <v:line style="position:absolute" from="2362,10699" to="2513,10699" stroked="true" strokeweight=".06pt" strokecolor="#00006c"/>
          <v:line style="position:absolute" from="2362,10696" to="2513,10696" stroked="true" strokeweight=".06pt" strokecolor="#00006c"/>
          <v:line style="position:absolute" from="2132,10870" to="2132,10642" stroked="true" strokeweight=".06pt" strokecolor="#00006c"/>
          <v:shape style="position:absolute;left:2132;top:10633;width:9;height:9" coordorigin="2132,10633" coordsize="9,9" path="m2141,10633l2137,10633,2135,10636,2134,10638,2132,10639,2132,10642e" filled="false" stroked="true" strokeweight=".06pt" strokecolor="#00006c">
            <v:path arrowok="t"/>
          </v:shape>
          <v:shape style="position:absolute;left:-101;top:12235;width:106;height:5" coordorigin="-101,12235" coordsize="106,5" path="m2146,10750l2146,10649m2146,10750l2146,10751,2147,10752,2149,10754,2150,10754e" filled="false" stroked="true" strokeweight=".06pt" strokecolor="#00006c">
            <v:path arrowok="t"/>
          </v:shape>
          <v:shape style="position:absolute;left:2146;top:10643;width:5;height:6" coordorigin="2146,10643" coordsize="5,6" path="m2150,10643l2149,10644,2148,10644,2146,10646,2146,10649e" filled="false" stroked="true" strokeweight=".06pt" strokecolor="#00006c">
            <v:path arrowok="t"/>
          </v:shape>
          <v:line style="position:absolute" from="2146,10699" to="2213,10699" stroked="true" strokeweight=".06pt" strokecolor="#00006c"/>
          <v:line style="position:absolute" from="2146,10696" to="2213,10696" stroked="true" strokeweight=".06pt" strokecolor="#00006c"/>
          <v:shape style="position:absolute;left:2374;top:10828;width:108;height:105" coordorigin="2374,10828" coordsize="108,105" path="m2482,10880l2482,10874,2480,10870,2460,10837,2425,10828,2391,10841,2374,10874,2374,10885,2392,10920,2425,10932,2460,10923,2480,10890,2482,10885,2482,10880xe" filled="false" stroked="true" strokeweight=".06pt" strokecolor="#00006c">
            <v:path arrowok="t"/>
          </v:shape>
          <v:shape style="position:absolute;left:2399;top:10853;width:58;height:54" coordorigin="2399,10853" coordsize="58,54" path="m2456,10880l2455,10877,2455,10873,2443,10857,2426,10853,2409,10860,2400,10877,2399,10880,2400,10884,2400,10888,2407,10901,2406,10900,2420,10907,2435,10907,2438,10906,2442,10903,2444,10902,2448,10900,2450,10897,2452,10894,2454,10890,2455,10888,2455,10884,2456,10880xe" filled="false" stroked="true" strokeweight=".06pt" strokecolor="#00006c">
            <v:path arrowok="t"/>
          </v:shape>
          <v:line style="position:absolute" from="2140,10896" to="2362,10896" stroked="true" strokeweight=".06pt" strokecolor="#00006c"/>
          <v:shape style="position:absolute;left:-63;top:12240;width:79;height:131" coordorigin="-63,12240" coordsize="79,131" path="m2492,10880l2492,10874,2470,10831,2428,10817,2385,10831,2363,10874,2362,10880m2492,10880l2492,10896e" filled="false" stroked="true" strokeweight=".06pt" strokecolor="#00006c">
            <v:path arrowok="t"/>
          </v:shape>
          <v:line style="position:absolute" from="2362,10880" to="2362,10896" stroked="true" strokeweight=".06pt" strokecolor="#00006c"/>
          <v:shape style="position:absolute;left:2917;top:10866;width:8;height:6" coordorigin="2917,10866" coordsize="8,6" path="m2924,10870l2924,10868,2923,10867,2922,10866,2920,10866,2918,10867,2918,10868,2917,10870,2918,10871,2918,10872,2923,10872,2924,10871,2924,10870xe" filled="false" stroked="true" strokeweight=".06pt" strokecolor="#00006c">
            <v:path arrowok="t"/>
          </v:shape>
          <v:shape style="position:absolute;left:2922;top:10877;width:8;height:6" coordorigin="2922,10877" coordsize="8,6" path="m2929,10880l2928,10879,2928,10878,2927,10877,2924,10877,2922,10879,2922,10882,2923,10883,2928,10883,2928,10882,2929,10880xe" filled="false" stroked="true" strokeweight=".06pt" strokecolor="#00006c">
            <v:path arrowok="t"/>
          </v:shape>
          <v:shape style="position:absolute;left:2917;top:10888;width:8;height:6" coordorigin="2917,10888" coordsize="8,6" path="m2924,10891l2924,10889,2923,10889,2922,10888,2920,10888,2918,10889,2917,10891,2920,10894,2922,10894,2923,10892,2924,10892,2924,10891xe" filled="false" stroked="true" strokeweight=".06pt" strokecolor="#00006c">
            <v:path arrowok="t"/>
          </v:shape>
          <v:shape style="position:absolute;left:2906;top:10892;width:8;height:6" coordorigin="2906,10892" coordsize="8,6" path="m2914,10895l2912,10894,2912,10892,2908,10892,2906,10894,2906,10896,2908,10897,2909,10898,2911,10898,2912,10897,2912,10896,2914,10895xe" filled="false" stroked="true" strokeweight=".06pt" strokecolor="#00006c">
            <v:path arrowok="t"/>
          </v:shape>
          <v:shape style="position:absolute;left:2896;top:10888;width:6;height:6" coordorigin="2896,10888" coordsize="6,6" path="m2902,10891l2902,10889,2900,10888,2898,10888,2897,10889,2896,10889,2896,10892,2897,10892,2898,10894,2900,10894,2902,10892,2902,10891xe" filled="false" stroked="true" strokeweight=".06pt" strokecolor="#00006c">
            <v:path arrowok="t"/>
          </v:shape>
          <v:shape style="position:absolute;left:2891;top:10877;width:8;height:6" coordorigin="2891,10877" coordsize="8,6" path="m2898,10880l2897,10879,2897,10878,2896,10877,2893,10877,2891,10879,2891,10882,2892,10883,2897,10883,2897,10882,2898,10880xe" filled="false" stroked="true" strokeweight=".06pt" strokecolor="#00006c">
            <v:path arrowok="t"/>
          </v:shape>
          <v:shape style="position:absolute;left:2896;top:10866;width:6;height:6" coordorigin="2896,10866" coordsize="6,6" path="m2902,10870l2902,10867,2900,10866,2898,10866,2897,10867,2896,10868,2896,10871,2897,10872,2902,10872,2902,10870xe" filled="false" stroked="true" strokeweight=".06pt" strokecolor="#00006c">
            <v:path arrowok="t"/>
          </v:shape>
          <v:shape style="position:absolute;left:2906;top:10862;width:8;height:6" coordorigin="2906,10862" coordsize="8,6" path="m2914,10865l2912,10864,2912,10862,2908,10862,2906,10864,2906,10866,2908,10867,2909,10868,2911,10868,2912,10867,2912,10866,2914,10865xe" filled="false" stroked="true" strokeweight=".06pt" strokecolor="#00006c">
            <v:path arrowok="t"/>
          </v:shape>
          <v:shape style="position:absolute;left:2886;top:10857;width:48;height:47" coordorigin="2886,10857" coordsize="48,47" path="m2934,10880l2934,10877,2933,10873,2923,10860,2908,10857,2894,10863,2886,10877,2886,10883,2894,10897,2908,10903,2923,10900,2933,10886,2934,10883,2934,10880xe" filled="false" stroked="true" strokeweight=".06pt" strokecolor="#00006c">
            <v:path arrowok="t"/>
          </v:shape>
          <v:shape style="position:absolute;left:2881;top:10853;width:57;height:55" coordorigin="2881,10853" coordsize="57,55" path="m2938,10880l2938,10873,2926,10857,2908,10853,2891,10860,2881,10877,2881,10884,2891,10901,2908,10907,2926,10903,2938,10888,2938,10880xe" filled="false" stroked="true" strokeweight=".06pt" strokecolor="#00006c">
            <v:path arrowok="t"/>
          </v:shape>
          <v:shape style="position:absolute;left:-63;top:12070;width:79;height:302" coordorigin="-63,12070" coordsize="79,302" path="m2975,10880l2975,10874,2951,10831,2909,10817,2867,10832,2845,10874,2844,10880,2844,10896m2975,10880l2975,10896,3145,10896e" filled="false" stroked="true" strokeweight=".06pt" strokecolor="#00006c">
            <v:path arrowok="t"/>
          </v:shape>
          <v:shape style="position:absolute;left:0;top:12212;width:22;height:28" coordorigin="0,12212" coordsize="22,28" path="m3127,10859l3155,10859m3127,10859l3127,10880e" filled="false" stroked="true" strokeweight=".06pt" strokecolor="#00006c">
            <v:path arrowok="t"/>
          </v:shape>
          <v:line style="position:absolute" from="3160,10874" to="3160,10864" stroked="true" strokeweight=".06pt" strokecolor="#00006c"/>
          <v:shape style="position:absolute;left:3155;top:10874;width:5;height:6" coordorigin="3155,10874" coordsize="5,6" path="m3155,10880l3156,10879,3158,10879,3160,10878,3160,10874e" filled="false" stroked="true" strokeweight=".06pt" strokecolor="#00006c">
            <v:path arrowok="t"/>
          </v:shape>
          <v:shape style="position:absolute;left:3155;top:10859;width:5;height:5" coordorigin="3155,10859" coordsize="5,5" path="m3160,10864l3160,10861,3158,10860,3156,10859,3155,10859e" filled="false" stroked="true" strokeweight=".06pt" strokecolor="#00006c">
            <v:path arrowok="t"/>
          </v:shape>
          <v:line style="position:absolute" from="3151,10891" to="3154,10880" stroked="true" strokeweight=".06pt" strokecolor="#00006c"/>
          <v:line style="position:absolute" from="3127,10880" to="3155,10880" stroked="true" strokeweight=".06pt" strokecolor="#00006c"/>
          <v:shape style="position:absolute;left:3145;top:10891;width:6;height:5" coordorigin="3145,10891" coordsize="6,5" path="m3145,10896l3148,10896,3150,10894,3151,10891e" filled="false" stroked="true" strokeweight=".06pt" strokecolor="#00006c">
            <v:path arrowok="t"/>
          </v:shape>
          <v:line style="position:absolute" from="3154,10771" to="3154,10859" stroked="true" strokeweight=".21pt" strokecolor="#00006c"/>
          <v:shape style="position:absolute;left:3136;top:10643;width:10;height:107" coordorigin="3136,10643" coordsize="10,107" path="m3145,10643l3143,10644,3140,10644,3138,10646,3137,10649,3136,10650,3136,10652,3136,10750e" filled="false" stroked="true" strokeweight=".06pt" strokecolor="#00006c">
            <v:path arrowok="t"/>
          </v:shape>
          <v:line style="position:absolute" from="3119,10888" to="3119,10643" stroked="true" strokeweight=".06pt" strokecolor="#00006c"/>
          <v:line style="position:absolute" from="2974,10754" to="2830,10754" stroked="true" strokeweight=".06pt" strokecolor="#00006c"/>
          <v:shape style="position:absolute;left:-245;top:12109;width:245;height:131" coordorigin="-245,12109" coordsize="245,131" path="m2988,10888l2988,10643m2988,10888l3119,10888e" filled="false" stroked="true" strokeweight=".06pt" strokecolor="#00006c">
            <v:path arrowok="t"/>
          </v:shape>
          <v:line style="position:absolute" from="3119,10754" to="2988,10754" stroked="true" strokeweight=".06pt" strokecolor="#00006c"/>
          <v:line style="position:absolute" from="3053,10643" to="3053,10888" stroked="true" strokeweight=".06pt" strokecolor="#00006c"/>
          <v:line style="position:absolute" from="3020,10643" to="3020,10888" stroked="true" strokeweight=".06pt" strokecolor="#00006c"/>
          <v:line style="position:absolute" from="3085,10643" to="3085,10888" stroked="true" strokeweight=".06pt" strokecolor="#00006c"/>
          <v:line style="position:absolute" from="2990,10748" to="2990,10650" stroked="true" strokeweight=".06pt" strokecolor="#00006c"/>
          <v:line style="position:absolute" from="3017,10650" to="3017,10748" stroked="true" strokeweight=".06pt" strokecolor="#00006c"/>
          <v:line style="position:absolute" from="3024,10650" to="3024,10748" stroked="true" strokeweight=".06pt" strokecolor="#00006c"/>
          <v:line style="position:absolute" from="3049,10650" to="3049,10748" stroked="true" strokeweight=".06pt" strokecolor="#00006c"/>
          <v:line style="position:absolute" from="3056,10650" to="3056,10748" stroked="true" strokeweight=".06pt" strokecolor="#00006c"/>
          <v:line style="position:absolute" from="3083,10650" to="3083,10748" stroked="true" strokeweight=".06pt" strokecolor="#00006c"/>
          <v:line style="position:absolute" from="3089,10650" to="3089,10748" stroked="true" strokeweight=".06pt" strokecolor="#00006c"/>
          <v:line style="position:absolute" from="3115,10748" to="3115,10650" stroked="true" strokeweight=".06pt" strokecolor="#00006c"/>
          <v:line style="position:absolute" from="3112,10752" to="3092,10752" stroked="true" strokeweight=".06pt" strokecolor="#00006c"/>
          <v:line style="position:absolute" from="3014,10752" to="2994,10752" stroked="true" strokeweight=".06pt" strokecolor="#00006c"/>
          <v:line style="position:absolute" from="3047,10752" to="3026,10752" stroked="true" strokeweight=".06pt" strokecolor="#00006c"/>
          <v:line style="position:absolute" from="3079,10752" to="3060,10752" stroked="true" strokeweight=".06pt" strokecolor="#00006c"/>
          <v:shape style="position:absolute;left:2990;top:10748;width:4;height:4" coordorigin="2990,10748" coordsize="4,4" path="m2990,10748l2992,10750,2992,10751,2993,10751,2994,10752e" filled="false" stroked="true" strokeweight=".06pt" strokecolor="#00006c">
            <v:path arrowok="t"/>
          </v:shape>
          <v:shape style="position:absolute;left:3014;top:10748;width:3;height:4" coordorigin="3014,10748" coordsize="3,4" path="m3014,10752l3016,10751,3017,10750,3017,10748e" filled="false" stroked="true" strokeweight=".06pt" strokecolor="#00006c">
            <v:path arrowok="t"/>
          </v:shape>
          <v:shape style="position:absolute;left:2990;top:10646;width:4;height:4" coordorigin="2990,10646" coordsize="4,4" path="m2994,10646l2993,10646,2992,10648,2992,10649,2990,10650e" filled="false" stroked="true" strokeweight=".06pt" strokecolor="#00006c">
            <v:path arrowok="t"/>
          </v:shape>
          <v:shape style="position:absolute;left:3014;top:10646;width:3;height:4" coordorigin="3014,10646" coordsize="3,4" path="m3017,10650l3017,10649,3016,10648,3016,10646,3014,10646e" filled="false" stroked="true" strokeweight=".06pt" strokecolor="#00006c">
            <v:path arrowok="t"/>
          </v:shape>
          <v:shape style="position:absolute;left:3024;top:10646;width:3;height:4" coordorigin="3024,10646" coordsize="3,4" path="m3026,10646l3025,10646,3024,10648,3024,10650e" filled="false" stroked="true" strokeweight=".06pt" strokecolor="#00006c">
            <v:path arrowok="t"/>
          </v:shape>
          <v:shape style="position:absolute;left:3024;top:10748;width:3;height:4" coordorigin="3024,10748" coordsize="3,4" path="m3024,10748l3024,10751,3025,10751,3026,10752e" filled="false" stroked="true" strokeweight=".06pt" strokecolor="#00006c">
            <v:path arrowok="t"/>
          </v:shape>
          <v:shape style="position:absolute;left:3047;top:10748;width:3;height:4" coordorigin="3047,10748" coordsize="3,4" path="m3047,10752l3048,10751,3049,10751,3049,10748e" filled="false" stroked="true" strokeweight=".06pt" strokecolor="#00006c">
            <v:path arrowok="t"/>
          </v:shape>
          <v:shape style="position:absolute;left:3047;top:10646;width:3;height:4" coordorigin="3047,10646" coordsize="3,4" path="m3049,10650l3049,10648,3048,10646,3047,10646e" filled="false" stroked="true" strokeweight=".06pt" strokecolor="#00006c">
            <v:path arrowok="t"/>
          </v:shape>
          <v:shape style="position:absolute;left:3056;top:10646;width:4;height:4" coordorigin="3056,10646" coordsize="4,4" path="m3060,10646l3059,10646,3056,10649,3056,10650e" filled="false" stroked="true" strokeweight=".06pt" strokecolor="#00006c">
            <v:path arrowok="t"/>
          </v:shape>
          <v:shape style="position:absolute;left:3079;top:10646;width:4;height:4" coordorigin="3079,10646" coordsize="4,4" path="m3083,10650l3082,10649,3082,10648,3080,10646,3079,10646e" filled="false" stroked="true" strokeweight=".06pt" strokecolor="#00006c">
            <v:path arrowok="t"/>
          </v:shape>
          <v:shape style="position:absolute;left:3089;top:10646;width:4;height:4" coordorigin="3089,10646" coordsize="4,4" path="m3092,10646l3091,10646,3089,10649,3089,10650e" filled="false" stroked="true" strokeweight=".06pt" strokecolor="#00006c">
            <v:path arrowok="t"/>
          </v:shape>
          <v:shape style="position:absolute;left:3112;top:10646;width:4;height:4" coordorigin="3112,10646" coordsize="4,4" path="m3115,10650l3115,10649,3113,10646,3112,10646e" filled="false" stroked="true" strokeweight=".06pt" strokecolor="#00006c">
            <v:path arrowok="t"/>
          </v:shape>
          <v:shape style="position:absolute;left:3056;top:10748;width:4;height:4" coordorigin="3056,10748" coordsize="4,4" path="m3056,10748l3056,10750,3058,10751,3059,10751,3060,10752e" filled="false" stroked="true" strokeweight=".06pt" strokecolor="#00006c">
            <v:path arrowok="t"/>
          </v:shape>
          <v:shape style="position:absolute;left:2855;top:10828;width:110;height:105" coordorigin="2855,10828" coordsize="110,105" path="m2964,10880l2964,10874,2963,10870,2942,10837,2907,10828,2874,10840,2856,10874,2855,10880,2856,10885,2874,10920,2907,10932,2942,10923,2963,10890,2964,10885,2964,10880xe" filled="false" stroked="true" strokeweight=".06pt" strokecolor="#00006c">
            <v:path arrowok="t"/>
          </v:shape>
          <v:line style="position:absolute" from="2492,10896" to="2844,10896" stroked="true" strokeweight=".06pt" strokecolor="#00006c"/>
          <v:shape style="position:absolute;left:2404;top:10857;width:48;height:47" coordorigin="2404,10857" coordsize="48,47" path="m2452,10880l2452,10877,2450,10873,2441,10860,2426,10857,2412,10863,2404,10877,2404,10883,2412,10897,2426,10903,2440,10900,2450,10886,2452,10883,2452,10880xe" filled="false" stroked="true" strokeweight=".06pt" strokecolor="#00006c">
            <v:path arrowok="t"/>
          </v:shape>
          <v:shape style="position:absolute;left:2424;top:10862;width:8;height:6" coordorigin="2424,10862" coordsize="8,6" path="m2431,10865l2430,10864,2430,10862,2425,10862,2424,10864,2424,10866,2425,10867,2426,10868,2429,10868,2430,10867,2430,10866,2431,10865xe" filled="false" stroked="true" strokeweight=".06pt" strokecolor="#00006c">
            <v:path arrowok="t"/>
          </v:shape>
          <v:shape style="position:absolute;left:2413;top:10866;width:8;height:6" coordorigin="2413,10866" coordsize="8,6" path="m2420,10870l2419,10868,2419,10867,2418,10866,2416,10866,2414,10867,2413,10868,2413,10871,2414,10872,2419,10872,2419,10871,2420,10870xe" filled="false" stroked="true" strokeweight=".06pt" strokecolor="#00006c">
            <v:path arrowok="t"/>
          </v:shape>
          <v:shape style="position:absolute;left:2408;top:10875;width:8;height:8" coordorigin="2408,10875" coordsize="8,8" path="m2416,10880l2416,10879,2414,10878,2412,10875,2410,10877,2408,10879,2408,10882,2410,10883,2414,10883,2416,10882,2416,10880xe" filled="false" stroked="true" strokeweight=".06pt" strokecolor="#00006c">
            <v:path arrowok="t"/>
          </v:shape>
          <v:shape style="position:absolute;left:2413;top:10888;width:8;height:6" coordorigin="2413,10888" coordsize="8,6" path="m2420,10891l2419,10889,2418,10888,2416,10888,2414,10889,2413,10889,2413,10892,2414,10892,2416,10894,2418,10894,2420,10891xe" filled="false" stroked="true" strokeweight=".06pt" strokecolor="#00006c">
            <v:path arrowok="t"/>
          </v:shape>
          <v:shape style="position:absolute;left:2424;top:10892;width:8;height:6" coordorigin="2424,10892" coordsize="8,6" path="m2431,10895l2430,10894,2430,10892,2425,10892,2424,10894,2424,10896,2425,10897,2426,10898,2429,10898,2430,10897,2430,10896,2431,10895xe" filled="false" stroked="true" strokeweight=".06pt" strokecolor="#00006c">
            <v:path arrowok="t"/>
          </v:shape>
          <v:shape style="position:absolute;left:2435;top:10888;width:8;height:6" coordorigin="2435,10888" coordsize="8,6" path="m2442,10891l2442,10889,2441,10889,2440,10888,2437,10888,2436,10889,2435,10891,2437,10894,2440,10894,2441,10892,2442,10892,2442,10891xe" filled="false" stroked="true" strokeweight=".06pt" strokecolor="#00006c">
            <v:path arrowok="t"/>
          </v:shape>
          <v:shape style="position:absolute;left:2440;top:10877;width:8;height:6" coordorigin="2440,10877" coordsize="8,6" path="m2447,10880l2446,10879,2446,10878,2444,10877,2442,10877,2440,10879,2440,10882,2441,10883,2446,10883,2446,10882,2447,10880xe" filled="false" stroked="true" strokeweight=".06pt" strokecolor="#00006c">
            <v:path arrowok="t"/>
          </v:shape>
          <v:shape style="position:absolute;left:3079;top:10748;width:4;height:4" coordorigin="3079,10748" coordsize="4,4" path="m3079,10752l3080,10751,3082,10751,3082,10750,3083,10748e" filled="false" stroked="true" strokeweight=".06pt" strokecolor="#00006c">
            <v:path arrowok="t"/>
          </v:shape>
          <v:shape style="position:absolute;left:3089;top:10748;width:4;height:4" coordorigin="3089,10748" coordsize="4,4" path="m3089,10748l3089,10750,3090,10751,3091,10751,3092,10752e" filled="false" stroked="true" strokeweight=".06pt" strokecolor="#00006c">
            <v:path arrowok="t"/>
          </v:shape>
          <v:shape style="position:absolute;left:3112;top:10748;width:4;height:4" coordorigin="3112,10748" coordsize="4,4" path="m3112,10752l3113,10751,3114,10751,3115,10750,3115,10748e" filled="false" stroked="true" strokeweight=".06pt" strokecolor="#00006c">
            <v:path arrowok="t"/>
          </v:shape>
          <v:shape style="position:absolute;left:3112;top:10882;width:4;height:3" coordorigin="3112,10882" coordsize="4,3" path="m3112,10884l3113,10884,3114,10883,3115,10883,3115,10882e" filled="false" stroked="true" strokeweight=".06pt" strokecolor="#00006c">
            <v:path arrowok="t"/>
          </v:shape>
          <v:shape style="position:absolute;left:3089;top:10882;width:4;height:3" coordorigin="3089,10882" coordsize="4,3" path="m3089,10882l3089,10883,3090,10883,3091,10884,3092,10884e" filled="false" stroked="true" strokeweight=".06pt" strokecolor="#00006c">
            <v:path arrowok="t"/>
          </v:shape>
          <v:shape style="position:absolute;left:3079;top:10882;width:4;height:3" coordorigin="3079,10882" coordsize="4,3" path="m3079,10884l3080,10884,3083,10882e" filled="false" stroked="true" strokeweight=".06pt" strokecolor="#00006c">
            <v:path arrowok="t"/>
          </v:shape>
          <v:shape style="position:absolute;left:3056;top:10882;width:4;height:3" coordorigin="3056,10882" coordsize="4,3" path="m3056,10882l3056,10883,3058,10883,3059,10884,3060,10884e" filled="false" stroked="true" strokeweight=".06pt" strokecolor="#00006c">
            <v:path arrowok="t"/>
          </v:shape>
          <v:shape style="position:absolute;left:3112;top:10780;width:4;height:3" coordorigin="3112,10780" coordsize="4,3" path="m3115,10782l3115,10781,3114,10780,3112,10780e" filled="false" stroked="true" strokeweight=".06pt" strokecolor="#00006c">
            <v:path arrowok="t"/>
          </v:shape>
          <v:shape style="position:absolute;left:3089;top:10780;width:4;height:3" coordorigin="3089,10780" coordsize="4,3" path="m3092,10780l3090,10780,3089,10781,3089,10782e" filled="false" stroked="true" strokeweight=".06pt" strokecolor="#00006c">
            <v:path arrowok="t"/>
          </v:shape>
          <v:shape style="position:absolute;left:3079;top:10780;width:4;height:3" coordorigin="3079,10780" coordsize="4,3" path="m3083,10782l3082,10781,3082,10780,3079,10780e" filled="false" stroked="true" strokeweight=".06pt" strokecolor="#00006c">
            <v:path arrowok="t"/>
          </v:shape>
          <v:shape style="position:absolute;left:3056;top:10780;width:4;height:3" coordorigin="3056,10780" coordsize="4,3" path="m3060,10780l3058,10780,3056,10781,3056,10782e" filled="false" stroked="true" strokeweight=".06pt" strokecolor="#00006c">
            <v:path arrowok="t"/>
          </v:shape>
          <v:shape style="position:absolute;left:3047;top:10780;width:3;height:3" coordorigin="3047,10780" coordsize="3,3" path="m3049,10782l3049,10780,3047,10780e" filled="false" stroked="true" strokeweight=".06pt" strokecolor="#00006c">
            <v:path arrowok="t"/>
          </v:shape>
          <v:shape style="position:absolute;left:3047;top:10882;width:3;height:3" coordorigin="3047,10882" coordsize="3,3" path="m3047,10884l3048,10884,3049,10883,3049,10882e" filled="false" stroked="true" strokeweight=".06pt" strokecolor="#00006c">
            <v:path arrowok="t"/>
          </v:shape>
          <v:shape style="position:absolute;left:3024;top:10882;width:3;height:3" coordorigin="3024,10882" coordsize="3,3" path="m3024,10882l3024,10883,3025,10884,3026,10884e" filled="false" stroked="true" strokeweight=".06pt" strokecolor="#00006c">
            <v:path arrowok="t"/>
          </v:shape>
          <v:shape style="position:absolute;left:3024;top:10780;width:3;height:3" coordorigin="3024,10780" coordsize="3,3" path="m3026,10780l3024,10780,3024,10782e" filled="false" stroked="true" strokeweight=".06pt" strokecolor="#00006c">
            <v:path arrowok="t"/>
          </v:shape>
          <v:shape style="position:absolute;left:3014;top:10780;width:3;height:3" coordorigin="3014,10780" coordsize="3,3" path="m3017,10782l3017,10781,3016,10780,3014,10780e" filled="false" stroked="true" strokeweight=".06pt" strokecolor="#00006c">
            <v:path arrowok="t"/>
          </v:shape>
          <v:shape style="position:absolute;left:2990;top:10780;width:4;height:3" coordorigin="2990,10780" coordsize="4,3" path="m2994,10780l2992,10780,2992,10781,2990,10782e" filled="false" stroked="true" strokeweight=".06pt" strokecolor="#00006c">
            <v:path arrowok="t"/>
          </v:shape>
          <v:shape style="position:absolute;left:3014;top:10882;width:3;height:3" coordorigin="3014,10882" coordsize="3,3" path="m3014,10884l3016,10884,3016,10883,3017,10883,3017,10882e" filled="false" stroked="true" strokeweight=".06pt" strokecolor="#00006c">
            <v:path arrowok="t"/>
          </v:shape>
          <v:shape style="position:absolute;left:2990;top:10882;width:4;height:3" coordorigin="2990,10882" coordsize="4,3" path="m2990,10882l2993,10884,2994,10884e" filled="false" stroked="true" strokeweight=".06pt" strokecolor="#00006c">
            <v:path arrowok="t"/>
          </v:shape>
          <v:line style="position:absolute" from="3026,10780" to="3047,10780" stroked="true" strokeweight=".06pt" strokecolor="#00006c"/>
          <v:line style="position:absolute" from="3060,10780" to="3079,10780" stroked="true" strokeweight=".06pt" strokecolor="#00006c"/>
          <v:line style="position:absolute" from="3092,10780" to="3112,10780" stroked="true" strokeweight=".06pt" strokecolor="#00006c"/>
          <v:line style="position:absolute" from="3079,10884" to="3060,10884" stroked="true" strokeweight=".06pt" strokecolor="#00006c"/>
          <v:line style="position:absolute" from="3047,10884" to="3026,10884" stroked="true" strokeweight=".06pt" strokecolor="#00006c"/>
          <v:line style="position:absolute" from="3014,10884" to="2994,10884" stroked="true" strokeweight=".06pt" strokecolor="#00006c"/>
          <v:line style="position:absolute" from="3112,10884" to="3092,10884" stroked="true" strokeweight=".06pt" strokecolor="#00006c"/>
          <v:line style="position:absolute" from="2994,10780" to="3014,10780" stroked="true" strokeweight=".06pt" strokecolor="#00006c"/>
          <v:line style="position:absolute" from="3115,10882" to="3115,10782" stroked="true" strokeweight=".06pt" strokecolor="#00006c"/>
          <v:line style="position:absolute" from="3089,10782" to="3089,10882" stroked="true" strokeweight=".06pt" strokecolor="#00006c"/>
          <v:line style="position:absolute" from="3083,10782" to="3083,10882" stroked="true" strokeweight=".06pt" strokecolor="#00006c"/>
          <v:line style="position:absolute" from="3056,10782" to="3056,10882" stroked="true" strokeweight=".06pt" strokecolor="#00006c"/>
          <v:line style="position:absolute" from="3049,10782" to="3049,10882" stroked="true" strokeweight=".06pt" strokecolor="#00006c"/>
          <v:line style="position:absolute" from="3024,10782" to="3024,10882" stroked="true" strokeweight=".06pt" strokecolor="#00006c"/>
          <v:line style="position:absolute" from="3017,10782" to="3017,10882" stroked="true" strokeweight=".06pt" strokecolor="#00006c"/>
          <v:line style="position:absolute" from="2990,10882" to="2990,10782" stroked="true" strokeweight=".06pt" strokecolor="#00006c"/>
          <v:line style="position:absolute" from="2978,10750" to="2978,10649" stroked="true" strokeweight=".06pt" strokecolor="#00006c"/>
          <v:shape style="position:absolute;left:-101;top:12234;width:106;height:6" coordorigin="-101,12234" coordsize="106,6" path="m2660,10750l2660,10649m2660,10750l2660,10751,2662,10752,2664,10754,2666,10754e" filled="false" stroked="true" strokeweight=".06pt" strokecolor="#00006c">
            <v:path arrowok="t"/>
          </v:shape>
          <v:shape style="position:absolute;left:2660;top:10643;width:6;height:6" coordorigin="2660,10643" coordsize="6,6" path="m2666,10643l2664,10644,2663,10644,2660,10646,2660,10649e" filled="false" stroked="true" strokeweight=".06pt" strokecolor="#00006c">
            <v:path arrowok="t"/>
          </v:shape>
          <v:shape style="position:absolute;left:2974;top:10643;width:5;height:6" coordorigin="2974,10643" coordsize="5,6" path="m2978,10649l2978,10645,2977,10644,2975,10644,2974,10643e" filled="false" stroked="true" strokeweight=".06pt" strokecolor="#00006c">
            <v:path arrowok="t"/>
          </v:shape>
          <v:shape style="position:absolute;left:2974;top:10750;width:5;height:5" coordorigin="2974,10750" coordsize="5,5" path="m2974,10754l2975,10754,2977,10753,2978,10752,2978,10750e" filled="false" stroked="true" strokeweight=".06pt" strokecolor="#00006c">
            <v:path arrowok="t"/>
          </v:shape>
          <v:line style="position:absolute" from="2815,10750" to="2815,10649" stroked="true" strokeweight=".06pt" strokecolor="#00006c"/>
          <v:line style="position:absolute" from="2824,10750" to="2824,10649" stroked="true" strokeweight=".06pt" strokecolor="#00006c"/>
          <v:shape style="position:absolute;left:-5;top:12235;width:5;height:149" coordorigin="-5,12235" coordsize="5,149" path="m2810,10754l2666,10754m2810,10754l2812,10754,2814,10752,2815,10751,2815,10750e" filled="false" stroked="true" strokeweight=".06pt" strokecolor="#00006c">
            <v:path arrowok="t"/>
          </v:shape>
          <v:shape style="position:absolute;left:2824;top:10750;width:6;height:5" coordorigin="2824,10750" coordsize="6,5" path="m2824,10750l2825,10751,2825,10752,2826,10753,2828,10754,2830,10754e" filled="false" stroked="true" strokeweight=".06pt" strokecolor="#00006c">
            <v:path arrowok="t"/>
          </v:shape>
          <v:shape style="position:absolute;left:2824;top:10643;width:6;height:6" coordorigin="2824,10643" coordsize="6,6" path="m2830,10643l2828,10644,2826,10644,2825,10645,2825,10646,2824,10649e" filled="false" stroked="true" strokeweight=".06pt" strokecolor="#00006c">
            <v:path arrowok="t"/>
          </v:shape>
          <v:shape style="position:absolute;left:2810;top:10643;width:5;height:6" coordorigin="2810,10643" coordsize="5,6" path="m2815,10649l2815,10646,2813,10644,2812,10644,2810,10643e" filled="false" stroked="true" strokeweight=".06pt" strokecolor="#00006c">
            <v:path arrowok="t"/>
          </v:shape>
          <v:line style="position:absolute" from="2660,10699" to="2815,10699" stroked="true" strokeweight=".06pt" strokecolor="#00006c"/>
          <v:line style="position:absolute" from="2824,10699" to="2978,10699" stroked="true" strokeweight=".06pt" strokecolor="#00006c"/>
          <v:line style="position:absolute" from="2660,10696" to="2815,10696" stroked="true" strokeweight=".06pt" strokecolor="#00006c"/>
          <v:line style="position:absolute" from="2824,10696" to="2978,10696" stroked="true" strokeweight=".06pt" strokecolor="#00006c"/>
          <v:line style="position:absolute" from="3005,10633" to="3148,10621" stroked="true" strokeweight=".06pt" strokecolor="#00006c"/>
          <v:shape style="position:absolute;left:3148;top:10621;width:4;height:3" coordorigin="3148,10621" coordsize="4,3" path="m3151,10624l3151,10622,3150,10621,3148,10621e" filled="false" stroked="true" strokeweight=".06pt" strokecolor="#00006c">
            <v:path arrowok="t"/>
          </v:shape>
          <v:line style="position:absolute" from="3148,10625" to="3148,10643" stroked="true" strokeweight=".3pt" strokecolor="#00006c"/>
          <v:shape style="position:absolute;left:3148;top:10626;width:3;height:3" coordorigin="3148,10626" coordsize="3,3" path="m3150,10626l3149,10627,3148,10627,3148,10628e" filled="false" stroked="true" strokeweight=".06pt" strokecolor="#00006c">
            <v:path arrowok="t"/>
          </v:shape>
          <v:shape style="position:absolute;left:-19;top:12235;width:148;height:5" coordorigin="-19,12235" coordsize="148,5" path="m3151,10643l3156,10771m3151,10643l3151,10624e" filled="false" stroked="true" strokeweight=".06pt" strokecolor="#00006c">
            <v:path arrowok="t"/>
          </v:shape>
          <v:line style="position:absolute" from="3145,10764" to="3156,10760" stroked="true" strokeweight=".06pt" strokecolor="#00006c"/>
          <v:shape style="position:absolute;left:3136;top:10750;width:10;height:16" coordorigin="3136,10750" coordsize="10,16" path="m3136,10750l3136,10756,3137,10760,3137,10762,3139,10764,3139,10765,3140,10765,3143,10765,3145,10764e" filled="false" stroked="true" strokeweight=".06pt" strokecolor="#00006c">
            <v:path arrowok="t"/>
          </v:shape>
          <v:line style="position:absolute" from="3152,10854" to="3152,10775" stroked="true" strokeweight=".06pt" strokecolor="#00006c"/>
          <w10:wrap type="none"/>
        </v:group>
      </w:pict>
    </w:r>
    <w:r>
      <w:rPr/>
      <w:drawing>
        <wp:anchor distT="0" distB="0" distL="0" distR="0" allowOverlap="1" layoutInCell="1" locked="0" behindDoc="1" simplePos="0" relativeHeight="267589847">
          <wp:simplePos x="0" y="0"/>
          <wp:positionH relativeFrom="page">
            <wp:posOffset>1114425</wp:posOffset>
          </wp:positionH>
          <wp:positionV relativeFrom="page">
            <wp:posOffset>6759320</wp:posOffset>
          </wp:positionV>
          <wp:extent cx="140208" cy="155448"/>
          <wp:effectExtent l="0" t="0" r="0" b="0"/>
          <wp:wrapNone/>
          <wp:docPr id="21" name="image3.png" descr=""/>
          <wp:cNvGraphicFramePr>
            <a:graphicFrameLocks noChangeAspect="1"/>
          </wp:cNvGraphicFramePr>
          <a:graphic>
            <a:graphicData uri="http://schemas.openxmlformats.org/drawingml/2006/picture">
              <pic:pic>
                <pic:nvPicPr>
                  <pic:cNvPr id="22" name="image3.png"/>
                  <pic:cNvPicPr/>
                </pic:nvPicPr>
                <pic:blipFill>
                  <a:blip r:embed="rId1" cstate="print"/>
                  <a:stretch>
                    <a:fillRect/>
                  </a:stretch>
                </pic:blipFill>
                <pic:spPr>
                  <a:xfrm>
                    <a:off x="0" y="0"/>
                    <a:ext cx="140208" cy="155448"/>
                  </a:xfrm>
                  <a:prstGeom prst="rect">
                    <a:avLst/>
                  </a:prstGeom>
                </pic:spPr>
              </pic:pic>
            </a:graphicData>
          </a:graphic>
        </wp:anchor>
      </w:drawing>
    </w:r>
    <w:r>
      <w:rPr/>
      <w:pict>
        <v:shape style="position:absolute;margin-left:98.239647pt;margin-top:542.490967pt;width:3.25pt;height:3.85pt;mso-position-horizontal-relative:page;mso-position-vertical-relative:page;z-index:-845584" type="#_x0000_t202" filled="false" stroked="false">
          <v:textbox inset="0,0,0,0">
            <w:txbxContent>
              <w:p>
                <w:pPr>
                  <w:spacing w:before="21"/>
                  <w:ind w:left="20" w:right="0" w:firstLine="0"/>
                  <w:jc w:val="left"/>
                  <w:rPr>
                    <w:rFonts w:ascii="Arial"/>
                    <w:sz w:val="3"/>
                  </w:rPr>
                </w:pPr>
                <w:r>
                  <w:rPr>
                    <w:rFonts w:ascii="Arial"/>
                    <w:color w:val="00006C"/>
                    <w:w w:val="122"/>
                    <w:sz w:val="3"/>
                  </w:rPr>
                  <w:t>Y</w:t>
                </w:r>
              </w:p>
            </w:txbxContent>
          </v:textbox>
          <w10:wrap type="none"/>
        </v:shape>
      </w:pict>
    </w:r>
    <w:r>
      <w:rPr/>
      <w:pict>
        <v:shape style="position:absolute;margin-left:85.279999pt;margin-top:543.450806pt;width:3.25pt;height:3.85pt;mso-position-horizontal-relative:page;mso-position-vertical-relative:page;z-index:-845560" type="#_x0000_t202" filled="false" stroked="false">
          <v:textbox inset="0,0,0,0">
            <w:txbxContent>
              <w:p>
                <w:pPr>
                  <w:spacing w:before="21"/>
                  <w:ind w:left="20" w:right="0" w:firstLine="0"/>
                  <w:jc w:val="left"/>
                  <w:rPr>
                    <w:rFonts w:ascii="Arial"/>
                    <w:sz w:val="3"/>
                  </w:rPr>
                </w:pPr>
                <w:r>
                  <w:rPr>
                    <w:rFonts w:ascii="Arial"/>
                    <w:color w:val="00006C"/>
                    <w:w w:val="122"/>
                    <w:sz w:val="3"/>
                  </w:rPr>
                  <w:t>X</w:t>
                </w:r>
              </w:p>
            </w:txbxContent>
          </v:textbox>
          <w10:wrap type="none"/>
        </v:shape>
      </w:pict>
    </w:r>
    <w:r>
      <w:rPr/>
      <w:pict>
        <v:shape style="position:absolute;margin-left:404.839996pt;margin-top:557.99707pt;width:23.7pt;height:12.05pt;mso-position-horizontal-relative:page;mso-position-vertical-relative:page;z-index:-845536" type="#_x0000_t202" filled="false" stroked="false">
          <v:textbox inset="0,0,0,0">
            <w:txbxContent>
              <w:p>
                <w:pPr>
                  <w:spacing w:line="225" w:lineRule="exact" w:before="0"/>
                  <w:ind w:left="20" w:right="0" w:firstLine="0"/>
                  <w:jc w:val="left"/>
                  <w:rPr>
                    <w:b/>
                    <w:sz w:val="20"/>
                  </w:rPr>
                </w:pPr>
                <w:r>
                  <w:rPr>
                    <w:b/>
                    <w:sz w:val="20"/>
                  </w:rPr>
                  <w:t>- </w:t>
                </w:r>
                <w:r>
                  <w:rPr/>
                  <w:fldChar w:fldCharType="begin"/>
                </w:r>
                <w:r>
                  <w:rPr>
                    <w:b/>
                    <w:sz w:val="20"/>
                  </w:rPr>
                  <w:instrText> PAGE </w:instrText>
                </w:r>
                <w:r>
                  <w:rPr/>
                  <w:fldChar w:fldCharType="separate"/>
                </w:r>
                <w:r>
                  <w:rPr/>
                  <w:t>41</w:t>
                </w:r>
                <w:r>
                  <w:rPr/>
                  <w:fldChar w:fldCharType="end"/>
                </w:r>
                <w:r>
                  <w:rPr>
                    <w:b/>
                    <w:sz w:val="20"/>
                  </w:rPr>
                  <w:t> -</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7568007">
          <wp:simplePos x="0" y="0"/>
          <wp:positionH relativeFrom="page">
            <wp:posOffset>1981200</wp:posOffset>
          </wp:positionH>
          <wp:positionV relativeFrom="page">
            <wp:posOffset>463295</wp:posOffset>
          </wp:positionV>
          <wp:extent cx="624077" cy="566927"/>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624077" cy="566927"/>
                  </a:xfrm>
                  <a:prstGeom prst="rect">
                    <a:avLst/>
                  </a:prstGeom>
                </pic:spPr>
              </pic:pic>
            </a:graphicData>
          </a:graphic>
        </wp:anchor>
      </w:drawing>
    </w:r>
    <w:r>
      <w:rPr/>
      <w:pict>
        <v:line style="position:absolute;mso-position-horizontal-relative:page;mso-position-vertical-relative:page;z-index:-867424" from="457.320007pt,46.110001pt" to="749.040007pt,46.110001pt" stroked="true" strokeweight="1.98pt" strokecolor="#00006c">
          <w10:wrap type="none"/>
        </v:line>
      </w:pict>
    </w:r>
    <w:r>
      <w:rPr/>
      <w:drawing>
        <wp:anchor distT="0" distB="0" distL="0" distR="0" allowOverlap="1" layoutInCell="1" locked="0" behindDoc="1" simplePos="0" relativeHeight="267568055">
          <wp:simplePos x="0" y="0"/>
          <wp:positionH relativeFrom="page">
            <wp:posOffset>8401811</wp:posOffset>
          </wp:positionH>
          <wp:positionV relativeFrom="page">
            <wp:posOffset>653034</wp:posOffset>
          </wp:positionV>
          <wp:extent cx="614984" cy="359663"/>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2" cstate="print"/>
                  <a:stretch>
                    <a:fillRect/>
                  </a:stretch>
                </pic:blipFill>
                <pic:spPr>
                  <a:xfrm>
                    <a:off x="0" y="0"/>
                    <a:ext cx="614984" cy="359663"/>
                  </a:xfrm>
                  <a:prstGeom prst="rect">
                    <a:avLst/>
                  </a:prstGeom>
                </pic:spPr>
              </pic:pic>
            </a:graphicData>
          </a:graphic>
        </wp:anchor>
      </w:drawing>
    </w:r>
    <w:r>
      <w:rPr/>
      <w:pict>
        <v:line style="position:absolute;mso-position-horizontal-relative:page;mso-position-vertical-relative:page;z-index:-867376" from="80.699997pt,84.870003pt" to="710.819997pt,84.870003pt" stroked="true" strokeweight="1.98pt" strokecolor="#00006c">
          <w10:wrap type="none"/>
        </v:line>
      </w:pict>
    </w:r>
    <w:r>
      <w:rPr/>
      <w:pict>
        <v:shapetype id="_x0000_t202" o:spt="202" coordsize="21600,21600" path="m,l,21600r21600,l21600,xe">
          <v:stroke joinstyle="miter"/>
          <v:path gradientshapeok="t" o:connecttype="rect"/>
        </v:shapetype>
        <v:shape style="position:absolute;margin-left:500.839996pt;margin-top:62.271957pt;width:117.8pt;height:8pt;mso-position-horizontal-relative:page;mso-position-vertical-relative:page;z-index:-867352" type="#_x0000_t202" filled="false" stroked="false">
          <v:textbox inset="0,0,0,0">
            <w:txbxContent>
              <w:p>
                <w:pPr>
                  <w:spacing w:before="4"/>
                  <w:ind w:left="20" w:right="-1" w:firstLine="0"/>
                  <w:jc w:val="left"/>
                  <w:rPr>
                    <w:b/>
                    <w:sz w:val="12"/>
                  </w:rPr>
                </w:pPr>
                <w:r>
                  <w:rPr>
                    <w:b/>
                    <w:color w:val="00006C"/>
                    <w:sz w:val="12"/>
                  </w:rPr>
                  <w:t>M. EN I. GILDARDO MARTÍNEZ MUÑOZ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7628679">
          <wp:simplePos x="0" y="0"/>
          <wp:positionH relativeFrom="page">
            <wp:posOffset>1981200</wp:posOffset>
          </wp:positionH>
          <wp:positionV relativeFrom="page">
            <wp:posOffset>463295</wp:posOffset>
          </wp:positionV>
          <wp:extent cx="624077" cy="566927"/>
          <wp:effectExtent l="0" t="0" r="0" b="0"/>
          <wp:wrapNone/>
          <wp:docPr id="67" name="image1.jpeg" descr=""/>
          <wp:cNvGraphicFramePr>
            <a:graphicFrameLocks noChangeAspect="1"/>
          </wp:cNvGraphicFramePr>
          <a:graphic>
            <a:graphicData uri="http://schemas.openxmlformats.org/drawingml/2006/picture">
              <pic:pic>
                <pic:nvPicPr>
                  <pic:cNvPr id="68" name="image1.jpeg"/>
                  <pic:cNvPicPr/>
                </pic:nvPicPr>
                <pic:blipFill>
                  <a:blip r:embed="rId1" cstate="print"/>
                  <a:stretch>
                    <a:fillRect/>
                  </a:stretch>
                </pic:blipFill>
                <pic:spPr>
                  <a:xfrm>
                    <a:off x="0" y="0"/>
                    <a:ext cx="624077" cy="566927"/>
                  </a:xfrm>
                  <a:prstGeom prst="rect">
                    <a:avLst/>
                  </a:prstGeom>
                </pic:spPr>
              </pic:pic>
            </a:graphicData>
          </a:graphic>
        </wp:anchor>
      </w:drawing>
    </w:r>
    <w:r>
      <w:rPr/>
      <w:pict>
        <v:line style="position:absolute;mso-position-horizontal-relative:page;mso-position-vertical-relative:page;z-index:-806752" from="457.320007pt,46.110001pt" to="749.040007pt,46.110001pt" stroked="true" strokeweight="1.98pt" strokecolor="#00006c">
          <w10:wrap type="none"/>
        </v:line>
      </w:pict>
    </w:r>
    <w:r>
      <w:rPr/>
      <w:drawing>
        <wp:anchor distT="0" distB="0" distL="0" distR="0" allowOverlap="1" layoutInCell="1" locked="0" behindDoc="1" simplePos="0" relativeHeight="267628727">
          <wp:simplePos x="0" y="0"/>
          <wp:positionH relativeFrom="page">
            <wp:posOffset>8401811</wp:posOffset>
          </wp:positionH>
          <wp:positionV relativeFrom="page">
            <wp:posOffset>653034</wp:posOffset>
          </wp:positionV>
          <wp:extent cx="614984" cy="359663"/>
          <wp:effectExtent l="0" t="0" r="0" b="0"/>
          <wp:wrapNone/>
          <wp:docPr id="69" name="image2.jpeg" descr=""/>
          <wp:cNvGraphicFramePr>
            <a:graphicFrameLocks noChangeAspect="1"/>
          </wp:cNvGraphicFramePr>
          <a:graphic>
            <a:graphicData uri="http://schemas.openxmlformats.org/drawingml/2006/picture">
              <pic:pic>
                <pic:nvPicPr>
                  <pic:cNvPr id="70" name="image2.jpeg"/>
                  <pic:cNvPicPr/>
                </pic:nvPicPr>
                <pic:blipFill>
                  <a:blip r:embed="rId2" cstate="print"/>
                  <a:stretch>
                    <a:fillRect/>
                  </a:stretch>
                </pic:blipFill>
                <pic:spPr>
                  <a:xfrm>
                    <a:off x="0" y="0"/>
                    <a:ext cx="614984" cy="359663"/>
                  </a:xfrm>
                  <a:prstGeom prst="rect">
                    <a:avLst/>
                  </a:prstGeom>
                </pic:spPr>
              </pic:pic>
            </a:graphicData>
          </a:graphic>
        </wp:anchor>
      </w:drawing>
    </w:r>
    <w:r>
      <w:rPr/>
      <w:pict>
        <v:shape style="position:absolute;margin-left:500.839996pt;margin-top:62.271957pt;width:117.8pt;height:8pt;mso-position-horizontal-relative:page;mso-position-vertical-relative:page;z-index:-806704" type="#_x0000_t202" filled="false" stroked="false">
          <v:textbox inset="0,0,0,0">
            <w:txbxContent>
              <w:p>
                <w:pPr>
                  <w:spacing w:before="4"/>
                  <w:ind w:left="20" w:right="-1" w:firstLine="0"/>
                  <w:jc w:val="left"/>
                  <w:rPr>
                    <w:b/>
                    <w:sz w:val="12"/>
                  </w:rPr>
                </w:pPr>
                <w:r>
                  <w:rPr>
                    <w:b/>
                    <w:color w:val="00006C"/>
                    <w:sz w:val="12"/>
                  </w:rPr>
                  <w:t>M. EN I. GILDARDO MARTÍNEZ MUÑOZ</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267628799">
          <wp:simplePos x="0" y="0"/>
          <wp:positionH relativeFrom="page">
            <wp:posOffset>1981200</wp:posOffset>
          </wp:positionH>
          <wp:positionV relativeFrom="page">
            <wp:posOffset>463295</wp:posOffset>
          </wp:positionV>
          <wp:extent cx="624077" cy="566927"/>
          <wp:effectExtent l="0" t="0" r="0" b="0"/>
          <wp:wrapNone/>
          <wp:docPr id="71" name="image1.jpeg" descr=""/>
          <wp:cNvGraphicFramePr>
            <a:graphicFrameLocks noChangeAspect="1"/>
          </wp:cNvGraphicFramePr>
          <a:graphic>
            <a:graphicData uri="http://schemas.openxmlformats.org/drawingml/2006/picture">
              <pic:pic>
                <pic:nvPicPr>
                  <pic:cNvPr id="72" name="image1.jpeg"/>
                  <pic:cNvPicPr/>
                </pic:nvPicPr>
                <pic:blipFill>
                  <a:blip r:embed="rId1" cstate="print"/>
                  <a:stretch>
                    <a:fillRect/>
                  </a:stretch>
                </pic:blipFill>
                <pic:spPr>
                  <a:xfrm>
                    <a:off x="0" y="0"/>
                    <a:ext cx="624077" cy="566927"/>
                  </a:xfrm>
                  <a:prstGeom prst="rect">
                    <a:avLst/>
                  </a:prstGeom>
                </pic:spPr>
              </pic:pic>
            </a:graphicData>
          </a:graphic>
        </wp:anchor>
      </w:drawing>
    </w:r>
    <w:r>
      <w:rPr/>
      <w:pict>
        <v:line style="position:absolute;mso-position-horizontal-relative:page;mso-position-vertical-relative:page;z-index:-806632" from="457.320007pt,46.110001pt" to="749.040007pt,46.110001pt" stroked="true" strokeweight="1.98pt" strokecolor="#00006c">
          <w10:wrap type="none"/>
        </v:line>
      </w:pict>
    </w:r>
    <w:r>
      <w:rPr/>
      <w:drawing>
        <wp:anchor distT="0" distB="0" distL="0" distR="0" allowOverlap="1" layoutInCell="1" locked="0" behindDoc="1" simplePos="0" relativeHeight="267628847">
          <wp:simplePos x="0" y="0"/>
          <wp:positionH relativeFrom="page">
            <wp:posOffset>8401811</wp:posOffset>
          </wp:positionH>
          <wp:positionV relativeFrom="page">
            <wp:posOffset>653034</wp:posOffset>
          </wp:positionV>
          <wp:extent cx="614984" cy="359663"/>
          <wp:effectExtent l="0" t="0" r="0" b="0"/>
          <wp:wrapNone/>
          <wp:docPr id="73" name="image2.jpeg" descr=""/>
          <wp:cNvGraphicFramePr>
            <a:graphicFrameLocks noChangeAspect="1"/>
          </wp:cNvGraphicFramePr>
          <a:graphic>
            <a:graphicData uri="http://schemas.openxmlformats.org/drawingml/2006/picture">
              <pic:pic>
                <pic:nvPicPr>
                  <pic:cNvPr id="74" name="image2.jpeg"/>
                  <pic:cNvPicPr/>
                </pic:nvPicPr>
                <pic:blipFill>
                  <a:blip r:embed="rId2" cstate="print"/>
                  <a:stretch>
                    <a:fillRect/>
                  </a:stretch>
                </pic:blipFill>
                <pic:spPr>
                  <a:xfrm>
                    <a:off x="0" y="0"/>
                    <a:ext cx="614984" cy="359663"/>
                  </a:xfrm>
                  <a:prstGeom prst="rect">
                    <a:avLst/>
                  </a:prstGeom>
                </pic:spPr>
              </pic:pic>
            </a:graphicData>
          </a:graphic>
        </wp:anchor>
      </w:drawing>
    </w:r>
    <w:r>
      <w:rPr/>
      <w:pict>
        <v:line style="position:absolute;mso-position-horizontal-relative:page;mso-position-vertical-relative:page;z-index:-806584" from="80.699997pt,84.870003pt" to="710.819997pt,84.870003pt" stroked="true" strokeweight="1.98pt" strokecolor="#00006c">
          <w10:wrap type="none"/>
        </v:line>
      </w:pict>
    </w:r>
    <w:r>
      <w:rPr/>
      <w:pict>
        <v:shape style="position:absolute;margin-left:500.839996pt;margin-top:62.271957pt;width:117.8pt;height:8pt;mso-position-horizontal-relative:page;mso-position-vertical-relative:page;z-index:-806560" type="#_x0000_t202" filled="false" stroked="false">
          <v:textbox inset="0,0,0,0">
            <w:txbxContent>
              <w:p>
                <w:pPr>
                  <w:spacing w:before="4"/>
                  <w:ind w:left="20" w:right="-1" w:firstLine="0"/>
                  <w:jc w:val="left"/>
                  <w:rPr>
                    <w:b/>
                    <w:sz w:val="12"/>
                  </w:rPr>
                </w:pPr>
                <w:r>
                  <w:rPr>
                    <w:b/>
                    <w:color w:val="00006C"/>
                    <w:sz w:val="12"/>
                  </w:rPr>
                  <w:t>M. EN I. GILDARDO MARTÍNEZ MUÑOZ</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182">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81">
    <w:multiLevelType w:val="hybridMultilevel"/>
    <w:lvl w:ilvl="0">
      <w:start w:val="1"/>
      <w:numFmt w:val="decimal"/>
      <w:lvlText w:val="%1."/>
      <w:lvlJc w:val="left"/>
      <w:pPr>
        <w:ind w:left="1923" w:hanging="285"/>
        <w:jc w:val="right"/>
      </w:pPr>
      <w:rPr>
        <w:rFonts w:hint="default" w:ascii="Times New Roman" w:hAnsi="Times New Roman" w:eastAsia="Times New Roman" w:cs="Times New Roman"/>
        <w:w w:val="100"/>
        <w:sz w:val="20"/>
        <w:szCs w:val="20"/>
      </w:rPr>
    </w:lvl>
    <w:lvl w:ilvl="1">
      <w:start w:val="1"/>
      <w:numFmt w:val="upperRoman"/>
      <w:lvlText w:val="%2."/>
      <w:lvlJc w:val="left"/>
      <w:pPr>
        <w:ind w:left="1345" w:hanging="260"/>
        <w:jc w:val="right"/>
      </w:pPr>
      <w:rPr>
        <w:rFonts w:hint="default" w:ascii="Times New Roman" w:hAnsi="Times New Roman" w:eastAsia="Times New Roman" w:cs="Times New Roman"/>
        <w:w w:val="100"/>
        <w:sz w:val="20"/>
        <w:szCs w:val="20"/>
      </w:rPr>
    </w:lvl>
    <w:lvl w:ilvl="2">
      <w:start w:val="1"/>
      <w:numFmt w:val="bullet"/>
      <w:lvlText w:val="•"/>
      <w:lvlJc w:val="left"/>
      <w:pPr>
        <w:ind w:left="1702" w:hanging="260"/>
      </w:pPr>
      <w:rPr>
        <w:rFonts w:hint="default"/>
      </w:rPr>
    </w:lvl>
    <w:lvl w:ilvl="3">
      <w:start w:val="1"/>
      <w:numFmt w:val="bullet"/>
      <w:lvlText w:val="•"/>
      <w:lvlJc w:val="left"/>
      <w:pPr>
        <w:ind w:left="1484" w:hanging="260"/>
      </w:pPr>
      <w:rPr>
        <w:rFonts w:hint="default"/>
      </w:rPr>
    </w:lvl>
    <w:lvl w:ilvl="4">
      <w:start w:val="1"/>
      <w:numFmt w:val="bullet"/>
      <w:lvlText w:val="•"/>
      <w:lvlJc w:val="left"/>
      <w:pPr>
        <w:ind w:left="1266" w:hanging="260"/>
      </w:pPr>
      <w:rPr>
        <w:rFonts w:hint="default"/>
      </w:rPr>
    </w:lvl>
    <w:lvl w:ilvl="5">
      <w:start w:val="1"/>
      <w:numFmt w:val="bullet"/>
      <w:lvlText w:val="•"/>
      <w:lvlJc w:val="left"/>
      <w:pPr>
        <w:ind w:left="1048" w:hanging="260"/>
      </w:pPr>
      <w:rPr>
        <w:rFonts w:hint="default"/>
      </w:rPr>
    </w:lvl>
    <w:lvl w:ilvl="6">
      <w:start w:val="1"/>
      <w:numFmt w:val="bullet"/>
      <w:lvlText w:val="•"/>
      <w:lvlJc w:val="left"/>
      <w:pPr>
        <w:ind w:left="831" w:hanging="260"/>
      </w:pPr>
      <w:rPr>
        <w:rFonts w:hint="default"/>
      </w:rPr>
    </w:lvl>
    <w:lvl w:ilvl="7">
      <w:start w:val="1"/>
      <w:numFmt w:val="bullet"/>
      <w:lvlText w:val="•"/>
      <w:lvlJc w:val="left"/>
      <w:pPr>
        <w:ind w:left="613" w:hanging="260"/>
      </w:pPr>
      <w:rPr>
        <w:rFonts w:hint="default"/>
      </w:rPr>
    </w:lvl>
    <w:lvl w:ilvl="8">
      <w:start w:val="1"/>
      <w:numFmt w:val="bullet"/>
      <w:lvlText w:val="•"/>
      <w:lvlJc w:val="left"/>
      <w:pPr>
        <w:ind w:left="395" w:hanging="260"/>
      </w:pPr>
      <w:rPr>
        <w:rFonts w:hint="default"/>
      </w:rPr>
    </w:lvl>
  </w:abstractNum>
  <w:abstractNum w:abstractNumId="179">
    <w:multiLevelType w:val="hybridMultilevel"/>
    <w:lvl w:ilvl="0">
      <w:start w:val="1"/>
      <w:numFmt w:val="decimal"/>
      <w:lvlText w:val="%1."/>
      <w:lvlJc w:val="left"/>
      <w:pPr>
        <w:ind w:left="1923" w:hanging="285"/>
        <w:jc w:val="right"/>
      </w:pPr>
      <w:rPr>
        <w:rFonts w:hint="default" w:ascii="Times New Roman" w:hAnsi="Times New Roman" w:eastAsia="Times New Roman" w:cs="Times New Roman"/>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6"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3" w:hanging="285"/>
      </w:pPr>
      <w:rPr>
        <w:rFonts w:hint="default"/>
      </w:rPr>
    </w:lvl>
    <w:lvl w:ilvl="8">
      <w:start w:val="1"/>
      <w:numFmt w:val="bullet"/>
      <w:lvlText w:val="•"/>
      <w:lvlJc w:val="left"/>
      <w:pPr>
        <w:ind w:left="5946" w:hanging="285"/>
      </w:pPr>
      <w:rPr>
        <w:rFonts w:hint="default"/>
      </w:rPr>
    </w:lvl>
  </w:abstractNum>
  <w:abstractNum w:abstractNumId="177">
    <w:multiLevelType w:val="hybridMultilevel"/>
    <w:lvl w:ilvl="0">
      <w:start w:val="1"/>
      <w:numFmt w:val="decimal"/>
      <w:lvlText w:val="%1."/>
      <w:lvlJc w:val="left"/>
      <w:pPr>
        <w:ind w:left="1923" w:hanging="293"/>
        <w:jc w:val="left"/>
      </w:pPr>
      <w:rPr>
        <w:rFonts w:hint="default" w:ascii="Times New Roman" w:hAnsi="Times New Roman" w:eastAsia="Times New Roman" w:cs="Times New Roman"/>
        <w:w w:val="100"/>
        <w:sz w:val="20"/>
        <w:szCs w:val="20"/>
      </w:rPr>
    </w:lvl>
    <w:lvl w:ilvl="1">
      <w:start w:val="1"/>
      <w:numFmt w:val="bullet"/>
      <w:lvlText w:val="•"/>
      <w:lvlJc w:val="left"/>
      <w:pPr>
        <w:ind w:left="2423" w:hanging="293"/>
      </w:pPr>
      <w:rPr>
        <w:rFonts w:hint="default"/>
      </w:rPr>
    </w:lvl>
    <w:lvl w:ilvl="2">
      <w:start w:val="1"/>
      <w:numFmt w:val="bullet"/>
      <w:lvlText w:val="•"/>
      <w:lvlJc w:val="left"/>
      <w:pPr>
        <w:ind w:left="2926" w:hanging="293"/>
      </w:pPr>
      <w:rPr>
        <w:rFonts w:hint="default"/>
      </w:rPr>
    </w:lvl>
    <w:lvl w:ilvl="3">
      <w:start w:val="1"/>
      <w:numFmt w:val="bullet"/>
      <w:lvlText w:val="•"/>
      <w:lvlJc w:val="left"/>
      <w:pPr>
        <w:ind w:left="3430" w:hanging="293"/>
      </w:pPr>
      <w:rPr>
        <w:rFonts w:hint="default"/>
      </w:rPr>
    </w:lvl>
    <w:lvl w:ilvl="4">
      <w:start w:val="1"/>
      <w:numFmt w:val="bullet"/>
      <w:lvlText w:val="•"/>
      <w:lvlJc w:val="left"/>
      <w:pPr>
        <w:ind w:left="3933" w:hanging="293"/>
      </w:pPr>
      <w:rPr>
        <w:rFonts w:hint="default"/>
      </w:rPr>
    </w:lvl>
    <w:lvl w:ilvl="5">
      <w:start w:val="1"/>
      <w:numFmt w:val="bullet"/>
      <w:lvlText w:val="•"/>
      <w:lvlJc w:val="left"/>
      <w:pPr>
        <w:ind w:left="4436" w:hanging="293"/>
      </w:pPr>
      <w:rPr>
        <w:rFonts w:hint="default"/>
      </w:rPr>
    </w:lvl>
    <w:lvl w:ilvl="6">
      <w:start w:val="1"/>
      <w:numFmt w:val="bullet"/>
      <w:lvlText w:val="•"/>
      <w:lvlJc w:val="left"/>
      <w:pPr>
        <w:ind w:left="4940" w:hanging="293"/>
      </w:pPr>
      <w:rPr>
        <w:rFonts w:hint="default"/>
      </w:rPr>
    </w:lvl>
    <w:lvl w:ilvl="7">
      <w:start w:val="1"/>
      <w:numFmt w:val="bullet"/>
      <w:lvlText w:val="•"/>
      <w:lvlJc w:val="left"/>
      <w:pPr>
        <w:ind w:left="5443" w:hanging="293"/>
      </w:pPr>
      <w:rPr>
        <w:rFonts w:hint="default"/>
      </w:rPr>
    </w:lvl>
    <w:lvl w:ilvl="8">
      <w:start w:val="1"/>
      <w:numFmt w:val="bullet"/>
      <w:lvlText w:val="•"/>
      <w:lvlJc w:val="left"/>
      <w:pPr>
        <w:ind w:left="5946" w:hanging="293"/>
      </w:pPr>
      <w:rPr>
        <w:rFonts w:hint="default"/>
      </w:rPr>
    </w:lvl>
  </w:abstractNum>
  <w:abstractNum w:abstractNumId="175">
    <w:multiLevelType w:val="hybridMultilevel"/>
    <w:lvl w:ilvl="0">
      <w:start w:val="1"/>
      <w:numFmt w:val="decimal"/>
      <w:lvlText w:val="%1."/>
      <w:lvlJc w:val="left"/>
      <w:pPr>
        <w:ind w:left="1923" w:hanging="285"/>
        <w:jc w:val="left"/>
      </w:pPr>
      <w:rPr>
        <w:rFonts w:hint="default" w:ascii="Times New Roman" w:hAnsi="Times New Roman" w:eastAsia="Times New Roman" w:cs="Times New Roman"/>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6"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3" w:hanging="285"/>
      </w:pPr>
      <w:rPr>
        <w:rFonts w:hint="default"/>
      </w:rPr>
    </w:lvl>
    <w:lvl w:ilvl="8">
      <w:start w:val="1"/>
      <w:numFmt w:val="bullet"/>
      <w:lvlText w:val="•"/>
      <w:lvlJc w:val="left"/>
      <w:pPr>
        <w:ind w:left="5946" w:hanging="285"/>
      </w:pPr>
      <w:rPr>
        <w:rFonts w:hint="default"/>
      </w:rPr>
    </w:lvl>
  </w:abstractNum>
  <w:abstractNum w:abstractNumId="17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5"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50"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5"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20" w:hanging="142"/>
      </w:pPr>
      <w:rPr>
        <w:rFonts w:hint="default"/>
      </w:rPr>
    </w:lvl>
  </w:abstractNum>
  <w:abstractNum w:abstractNumId="170">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5"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50"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5"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20" w:hanging="142"/>
      </w:pPr>
      <w:rPr>
        <w:rFonts w:hint="default"/>
      </w:rPr>
    </w:lvl>
  </w:abstractNum>
  <w:abstractNum w:abstractNumId="167">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166">
    <w:multiLevelType w:val="hybridMultilevel"/>
    <w:lvl w:ilvl="0">
      <w:start w:val="1"/>
      <w:numFmt w:val="bullet"/>
      <w:lvlText w:val="•"/>
      <w:lvlJc w:val="left"/>
      <w:pPr>
        <w:ind w:left="777"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62">
    <w:multiLevelType w:val="hybridMultilevel"/>
    <w:lvl w:ilvl="0">
      <w:start w:val="1"/>
      <w:numFmt w:val="upperRoman"/>
      <w:lvlText w:val="%1."/>
      <w:lvlJc w:val="left"/>
      <w:pPr>
        <w:ind w:left="1923" w:hanging="270"/>
        <w:jc w:val="right"/>
      </w:pPr>
      <w:rPr>
        <w:rFonts w:hint="default" w:ascii="Times New Roman" w:hAnsi="Times New Roman" w:eastAsia="Times New Roman" w:cs="Times New Roman"/>
        <w:b/>
        <w:bCs/>
        <w:w w:val="100"/>
        <w:sz w:val="20"/>
        <w:szCs w:val="20"/>
      </w:rPr>
    </w:lvl>
    <w:lvl w:ilvl="1">
      <w:start w:val="1"/>
      <w:numFmt w:val="decimal"/>
      <w:lvlText w:val="%2."/>
      <w:lvlJc w:val="left"/>
      <w:pPr>
        <w:ind w:left="2358" w:hanging="360"/>
        <w:jc w:val="right"/>
      </w:pPr>
      <w:rPr>
        <w:rFonts w:hint="default"/>
        <w:b/>
        <w:bCs/>
        <w:w w:val="100"/>
      </w:rPr>
    </w:lvl>
    <w:lvl w:ilvl="2">
      <w:start w:val="1"/>
      <w:numFmt w:val="bullet"/>
      <w:lvlText w:val="•"/>
      <w:lvlJc w:val="left"/>
      <w:pPr>
        <w:ind w:left="2870" w:hanging="360"/>
      </w:pPr>
      <w:rPr>
        <w:rFonts w:hint="default"/>
      </w:rPr>
    </w:lvl>
    <w:lvl w:ilvl="3">
      <w:start w:val="1"/>
      <w:numFmt w:val="bullet"/>
      <w:lvlText w:val="•"/>
      <w:lvlJc w:val="left"/>
      <w:pPr>
        <w:ind w:left="3381" w:hanging="360"/>
      </w:pPr>
      <w:rPr>
        <w:rFonts w:hint="default"/>
      </w:rPr>
    </w:lvl>
    <w:lvl w:ilvl="4">
      <w:start w:val="1"/>
      <w:numFmt w:val="bullet"/>
      <w:lvlText w:val="•"/>
      <w:lvlJc w:val="left"/>
      <w:pPr>
        <w:ind w:left="3891" w:hanging="360"/>
      </w:pPr>
      <w:rPr>
        <w:rFonts w:hint="default"/>
      </w:rPr>
    </w:lvl>
    <w:lvl w:ilvl="5">
      <w:start w:val="1"/>
      <w:numFmt w:val="bullet"/>
      <w:lvlText w:val="•"/>
      <w:lvlJc w:val="left"/>
      <w:pPr>
        <w:ind w:left="4402" w:hanging="360"/>
      </w:pPr>
      <w:rPr>
        <w:rFonts w:hint="default"/>
      </w:rPr>
    </w:lvl>
    <w:lvl w:ilvl="6">
      <w:start w:val="1"/>
      <w:numFmt w:val="bullet"/>
      <w:lvlText w:val="•"/>
      <w:lvlJc w:val="left"/>
      <w:pPr>
        <w:ind w:left="4912" w:hanging="360"/>
      </w:pPr>
      <w:rPr>
        <w:rFonts w:hint="default"/>
      </w:rPr>
    </w:lvl>
    <w:lvl w:ilvl="7">
      <w:start w:val="1"/>
      <w:numFmt w:val="bullet"/>
      <w:lvlText w:val="•"/>
      <w:lvlJc w:val="left"/>
      <w:pPr>
        <w:ind w:left="5423" w:hanging="360"/>
      </w:pPr>
      <w:rPr>
        <w:rFonts w:hint="default"/>
      </w:rPr>
    </w:lvl>
    <w:lvl w:ilvl="8">
      <w:start w:val="1"/>
      <w:numFmt w:val="bullet"/>
      <w:lvlText w:val="•"/>
      <w:lvlJc w:val="left"/>
      <w:pPr>
        <w:ind w:left="5933" w:hanging="360"/>
      </w:pPr>
      <w:rPr>
        <w:rFonts w:hint="default"/>
      </w:rPr>
    </w:lvl>
  </w:abstractNum>
  <w:abstractNum w:abstractNumId="161">
    <w:multiLevelType w:val="hybridMultilevel"/>
    <w:lvl w:ilvl="0">
      <w:start w:val="1"/>
      <w:numFmt w:val="bullet"/>
      <w:lvlText w:val="•"/>
      <w:lvlJc w:val="left"/>
      <w:pPr>
        <w:ind w:left="636" w:hanging="142"/>
      </w:pPr>
      <w:rPr>
        <w:rFonts w:hint="default" w:ascii="Arial" w:hAnsi="Arial" w:eastAsia="Arial" w:cs="Arial"/>
        <w:w w:val="100"/>
        <w:sz w:val="20"/>
        <w:szCs w:val="20"/>
      </w:rPr>
    </w:lvl>
    <w:lvl w:ilvl="1">
      <w:start w:val="1"/>
      <w:numFmt w:val="bullet"/>
      <w:lvlText w:val="•"/>
      <w:lvlJc w:val="left"/>
      <w:pPr>
        <w:ind w:left="1240" w:hanging="142"/>
      </w:pPr>
      <w:rPr>
        <w:rFonts w:hint="default"/>
      </w:rPr>
    </w:lvl>
    <w:lvl w:ilvl="2">
      <w:start w:val="1"/>
      <w:numFmt w:val="bullet"/>
      <w:lvlText w:val="•"/>
      <w:lvlJc w:val="left"/>
      <w:pPr>
        <w:ind w:left="1841" w:hanging="142"/>
      </w:pPr>
      <w:rPr>
        <w:rFonts w:hint="default"/>
      </w:rPr>
    </w:lvl>
    <w:lvl w:ilvl="3">
      <w:start w:val="1"/>
      <w:numFmt w:val="bullet"/>
      <w:lvlText w:val="•"/>
      <w:lvlJc w:val="left"/>
      <w:pPr>
        <w:ind w:left="2441" w:hanging="142"/>
      </w:pPr>
      <w:rPr>
        <w:rFonts w:hint="default"/>
      </w:rPr>
    </w:lvl>
    <w:lvl w:ilvl="4">
      <w:start w:val="1"/>
      <w:numFmt w:val="bullet"/>
      <w:lvlText w:val="•"/>
      <w:lvlJc w:val="left"/>
      <w:pPr>
        <w:ind w:left="3042" w:hanging="142"/>
      </w:pPr>
      <w:rPr>
        <w:rFonts w:hint="default"/>
      </w:rPr>
    </w:lvl>
    <w:lvl w:ilvl="5">
      <w:start w:val="1"/>
      <w:numFmt w:val="bullet"/>
      <w:lvlText w:val="•"/>
      <w:lvlJc w:val="left"/>
      <w:pPr>
        <w:ind w:left="3642" w:hanging="142"/>
      </w:pPr>
      <w:rPr>
        <w:rFonts w:hint="default"/>
      </w:rPr>
    </w:lvl>
    <w:lvl w:ilvl="6">
      <w:start w:val="1"/>
      <w:numFmt w:val="bullet"/>
      <w:lvlText w:val="•"/>
      <w:lvlJc w:val="left"/>
      <w:pPr>
        <w:ind w:left="4243" w:hanging="142"/>
      </w:pPr>
      <w:rPr>
        <w:rFonts w:hint="default"/>
      </w:rPr>
    </w:lvl>
    <w:lvl w:ilvl="7">
      <w:start w:val="1"/>
      <w:numFmt w:val="bullet"/>
      <w:lvlText w:val="•"/>
      <w:lvlJc w:val="left"/>
      <w:pPr>
        <w:ind w:left="4844" w:hanging="142"/>
      </w:pPr>
      <w:rPr>
        <w:rFonts w:hint="default"/>
      </w:rPr>
    </w:lvl>
    <w:lvl w:ilvl="8">
      <w:start w:val="1"/>
      <w:numFmt w:val="bullet"/>
      <w:lvlText w:val="•"/>
      <w:lvlJc w:val="left"/>
      <w:pPr>
        <w:ind w:left="5444" w:hanging="142"/>
      </w:pPr>
      <w:rPr>
        <w:rFonts w:hint="default"/>
      </w:rPr>
    </w:lvl>
  </w:abstractNum>
  <w:abstractNum w:abstractNumId="160">
    <w:multiLevelType w:val="hybridMultilevel"/>
    <w:lvl w:ilvl="0">
      <w:start w:val="1"/>
      <w:numFmt w:val="bullet"/>
      <w:lvlText w:val=""/>
      <w:lvlJc w:val="left"/>
      <w:pPr>
        <w:ind w:left="919" w:hanging="143"/>
      </w:pPr>
      <w:rPr>
        <w:rFonts w:hint="default" w:ascii="Symbol" w:hAnsi="Symbol" w:eastAsia="Symbol" w:cs="Symbol"/>
        <w:w w:val="99"/>
        <w:sz w:val="16"/>
        <w:szCs w:val="16"/>
      </w:rPr>
    </w:lvl>
    <w:lvl w:ilvl="1">
      <w:start w:val="1"/>
      <w:numFmt w:val="bullet"/>
      <w:lvlText w:val="•"/>
      <w:lvlJc w:val="left"/>
      <w:pPr>
        <w:ind w:left="1492" w:hanging="143"/>
      </w:pPr>
      <w:rPr>
        <w:rFonts w:hint="default"/>
      </w:rPr>
    </w:lvl>
    <w:lvl w:ilvl="2">
      <w:start w:val="1"/>
      <w:numFmt w:val="bullet"/>
      <w:lvlText w:val="•"/>
      <w:lvlJc w:val="left"/>
      <w:pPr>
        <w:ind w:left="2064"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09"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4"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499" w:hanging="143"/>
      </w:pPr>
      <w:rPr>
        <w:rFonts w:hint="default"/>
      </w:rPr>
    </w:lvl>
  </w:abstractNum>
  <w:abstractNum w:abstractNumId="159">
    <w:multiLevelType w:val="hybridMultilevel"/>
    <w:lvl w:ilvl="0">
      <w:start w:val="1"/>
      <w:numFmt w:val="decimal"/>
      <w:lvlText w:val="%1."/>
      <w:lvlJc w:val="left"/>
      <w:pPr>
        <w:ind w:left="2454" w:hanging="226"/>
        <w:jc w:val="left"/>
      </w:pPr>
      <w:rPr>
        <w:rFonts w:hint="default" w:ascii="Times New Roman" w:hAnsi="Times New Roman" w:eastAsia="Times New Roman" w:cs="Times New Roman"/>
        <w:spacing w:val="-1"/>
        <w:w w:val="100"/>
        <w:sz w:val="18"/>
        <w:szCs w:val="18"/>
      </w:rPr>
    </w:lvl>
    <w:lvl w:ilvl="1">
      <w:start w:val="1"/>
      <w:numFmt w:val="bullet"/>
      <w:lvlText w:val="•"/>
      <w:lvlJc w:val="left"/>
      <w:pPr>
        <w:ind w:left="8900" w:hanging="226"/>
      </w:pPr>
      <w:rPr>
        <w:rFonts w:hint="default"/>
      </w:rPr>
    </w:lvl>
    <w:lvl w:ilvl="2">
      <w:start w:val="1"/>
      <w:numFmt w:val="bullet"/>
      <w:lvlText w:val="•"/>
      <w:lvlJc w:val="left"/>
      <w:pPr>
        <w:ind w:left="8840" w:hanging="226"/>
      </w:pPr>
      <w:rPr>
        <w:rFonts w:hint="default"/>
      </w:rPr>
    </w:lvl>
    <w:lvl w:ilvl="3">
      <w:start w:val="1"/>
      <w:numFmt w:val="bullet"/>
      <w:lvlText w:val="•"/>
      <w:lvlJc w:val="left"/>
      <w:pPr>
        <w:ind w:left="8780" w:hanging="226"/>
      </w:pPr>
      <w:rPr>
        <w:rFonts w:hint="default"/>
      </w:rPr>
    </w:lvl>
    <w:lvl w:ilvl="4">
      <w:start w:val="1"/>
      <w:numFmt w:val="bullet"/>
      <w:lvlText w:val="•"/>
      <w:lvlJc w:val="left"/>
      <w:pPr>
        <w:ind w:left="8721" w:hanging="226"/>
      </w:pPr>
      <w:rPr>
        <w:rFonts w:hint="default"/>
      </w:rPr>
    </w:lvl>
    <w:lvl w:ilvl="5">
      <w:start w:val="1"/>
      <w:numFmt w:val="bullet"/>
      <w:lvlText w:val="•"/>
      <w:lvlJc w:val="left"/>
      <w:pPr>
        <w:ind w:left="8661" w:hanging="226"/>
      </w:pPr>
      <w:rPr>
        <w:rFonts w:hint="default"/>
      </w:rPr>
    </w:lvl>
    <w:lvl w:ilvl="6">
      <w:start w:val="1"/>
      <w:numFmt w:val="bullet"/>
      <w:lvlText w:val="•"/>
      <w:lvlJc w:val="left"/>
      <w:pPr>
        <w:ind w:left="8602" w:hanging="226"/>
      </w:pPr>
      <w:rPr>
        <w:rFonts w:hint="default"/>
      </w:rPr>
    </w:lvl>
    <w:lvl w:ilvl="7">
      <w:start w:val="1"/>
      <w:numFmt w:val="bullet"/>
      <w:lvlText w:val="•"/>
      <w:lvlJc w:val="left"/>
      <w:pPr>
        <w:ind w:left="8542" w:hanging="226"/>
      </w:pPr>
      <w:rPr>
        <w:rFonts w:hint="default"/>
      </w:rPr>
    </w:lvl>
    <w:lvl w:ilvl="8">
      <w:start w:val="1"/>
      <w:numFmt w:val="bullet"/>
      <w:lvlText w:val="•"/>
      <w:lvlJc w:val="left"/>
      <w:pPr>
        <w:ind w:left="8483" w:hanging="226"/>
      </w:pPr>
      <w:rPr>
        <w:rFonts w:hint="default"/>
      </w:rPr>
    </w:lvl>
  </w:abstractNum>
  <w:abstractNum w:abstractNumId="156">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5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152">
    <w:multiLevelType w:val="hybridMultilevel"/>
    <w:lvl w:ilvl="0">
      <w:start w:val="1"/>
      <w:numFmt w:val="bullet"/>
      <w:lvlText w:val="•"/>
      <w:lvlJc w:val="left"/>
      <w:pPr>
        <w:ind w:left="776"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2"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5"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8"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1" w:hanging="142"/>
      </w:pPr>
      <w:rPr>
        <w:rFonts w:hint="default"/>
      </w:rPr>
    </w:lvl>
  </w:abstractNum>
  <w:abstractNum w:abstractNumId="149">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47">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1"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3"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45">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14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40">
    <w:multiLevelType w:val="hybridMultilevel"/>
    <w:lvl w:ilvl="0">
      <w:start w:val="1"/>
      <w:numFmt w:val="decimal"/>
      <w:lvlText w:val="%1."/>
      <w:lvlJc w:val="left"/>
      <w:pPr>
        <w:ind w:left="2090" w:hanging="201"/>
        <w:jc w:val="left"/>
      </w:pPr>
      <w:rPr>
        <w:rFonts w:hint="default" w:ascii="Times New Roman" w:hAnsi="Times New Roman" w:eastAsia="Times New Roman" w:cs="Times New Roman"/>
        <w:w w:val="100"/>
        <w:sz w:val="20"/>
        <w:szCs w:val="20"/>
      </w:rPr>
    </w:lvl>
    <w:lvl w:ilvl="1">
      <w:start w:val="1"/>
      <w:numFmt w:val="bullet"/>
      <w:lvlText w:val="•"/>
      <w:lvlJc w:val="left"/>
      <w:pPr>
        <w:ind w:left="2358" w:hanging="153"/>
      </w:pPr>
      <w:rPr>
        <w:rFonts w:hint="default" w:ascii="Arial" w:hAnsi="Arial" w:eastAsia="Arial" w:cs="Arial"/>
        <w:w w:val="100"/>
        <w:sz w:val="20"/>
        <w:szCs w:val="20"/>
      </w:rPr>
    </w:lvl>
    <w:lvl w:ilvl="2">
      <w:start w:val="1"/>
      <w:numFmt w:val="bullet"/>
      <w:lvlText w:val="•"/>
      <w:lvlJc w:val="left"/>
      <w:pPr>
        <w:ind w:left="2870" w:hanging="153"/>
      </w:pPr>
      <w:rPr>
        <w:rFonts w:hint="default"/>
      </w:rPr>
    </w:lvl>
    <w:lvl w:ilvl="3">
      <w:start w:val="1"/>
      <w:numFmt w:val="bullet"/>
      <w:lvlText w:val="•"/>
      <w:lvlJc w:val="left"/>
      <w:pPr>
        <w:ind w:left="3380" w:hanging="153"/>
      </w:pPr>
      <w:rPr>
        <w:rFonts w:hint="default"/>
      </w:rPr>
    </w:lvl>
    <w:lvl w:ilvl="4">
      <w:start w:val="1"/>
      <w:numFmt w:val="bullet"/>
      <w:lvlText w:val="•"/>
      <w:lvlJc w:val="left"/>
      <w:pPr>
        <w:ind w:left="3890" w:hanging="153"/>
      </w:pPr>
      <w:rPr>
        <w:rFonts w:hint="default"/>
      </w:rPr>
    </w:lvl>
    <w:lvl w:ilvl="5">
      <w:start w:val="1"/>
      <w:numFmt w:val="bullet"/>
      <w:lvlText w:val="•"/>
      <w:lvlJc w:val="left"/>
      <w:pPr>
        <w:ind w:left="4400" w:hanging="153"/>
      </w:pPr>
      <w:rPr>
        <w:rFonts w:hint="default"/>
      </w:rPr>
    </w:lvl>
    <w:lvl w:ilvl="6">
      <w:start w:val="1"/>
      <w:numFmt w:val="bullet"/>
      <w:lvlText w:val="•"/>
      <w:lvlJc w:val="left"/>
      <w:pPr>
        <w:ind w:left="4910" w:hanging="153"/>
      </w:pPr>
      <w:rPr>
        <w:rFonts w:hint="default"/>
      </w:rPr>
    </w:lvl>
    <w:lvl w:ilvl="7">
      <w:start w:val="1"/>
      <w:numFmt w:val="bullet"/>
      <w:lvlText w:val="•"/>
      <w:lvlJc w:val="left"/>
      <w:pPr>
        <w:ind w:left="5420" w:hanging="153"/>
      </w:pPr>
      <w:rPr>
        <w:rFonts w:hint="default"/>
      </w:rPr>
    </w:lvl>
    <w:lvl w:ilvl="8">
      <w:start w:val="1"/>
      <w:numFmt w:val="bullet"/>
      <w:lvlText w:val="•"/>
      <w:lvlJc w:val="left"/>
      <w:pPr>
        <w:ind w:left="5930" w:hanging="153"/>
      </w:pPr>
      <w:rPr>
        <w:rFonts w:hint="default"/>
      </w:rPr>
    </w:lvl>
  </w:abstractNum>
  <w:abstractNum w:abstractNumId="137">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36">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0" w:hanging="143"/>
      </w:pPr>
      <w:rPr>
        <w:rFonts w:hint="default"/>
      </w:rPr>
    </w:lvl>
  </w:abstractNum>
  <w:abstractNum w:abstractNumId="13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30">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7"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4"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1"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28">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26">
    <w:multiLevelType w:val="hybridMultilevel"/>
    <w:lvl w:ilvl="0">
      <w:start w:val="1"/>
      <w:numFmt w:val="bullet"/>
      <w:lvlText w:val="•"/>
      <w:lvlJc w:val="left"/>
      <w:pPr>
        <w:ind w:left="921" w:hanging="143"/>
      </w:pPr>
      <w:rPr>
        <w:rFonts w:hint="default" w:ascii="Arial" w:hAnsi="Arial" w:eastAsia="Arial" w:cs="Arial"/>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1" w:hanging="143"/>
      </w:pPr>
      <w:rPr>
        <w:rFonts w:hint="default"/>
      </w:rPr>
    </w:lvl>
  </w:abstractNum>
  <w:abstractNum w:abstractNumId="123">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0" w:hanging="143"/>
      </w:pPr>
      <w:rPr>
        <w:rFonts w:hint="default"/>
      </w:rPr>
    </w:lvl>
  </w:abstractNum>
  <w:abstractNum w:abstractNumId="115">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13">
    <w:multiLevelType w:val="hybridMultilevel"/>
    <w:lvl w:ilvl="0">
      <w:start w:val="1"/>
      <w:numFmt w:val="decimal"/>
      <w:lvlText w:val="%1."/>
      <w:lvlJc w:val="left"/>
      <w:pPr>
        <w:ind w:left="922" w:hanging="285"/>
        <w:jc w:val="right"/>
      </w:pPr>
      <w:rPr>
        <w:rFonts w:hint="default" w:ascii="Times New Roman" w:hAnsi="Times New Roman" w:eastAsia="Times New Roman" w:cs="Times New Roman"/>
        <w:spacing w:val="-2"/>
        <w:w w:val="99"/>
        <w:sz w:val="18"/>
        <w:szCs w:val="18"/>
      </w:rPr>
    </w:lvl>
    <w:lvl w:ilvl="1">
      <w:start w:val="1"/>
      <w:numFmt w:val="bullet"/>
      <w:lvlText w:val="•"/>
      <w:lvlJc w:val="left"/>
      <w:pPr>
        <w:ind w:left="1523" w:hanging="285"/>
      </w:pPr>
      <w:rPr>
        <w:rFonts w:hint="default"/>
      </w:rPr>
    </w:lvl>
    <w:lvl w:ilvl="2">
      <w:start w:val="1"/>
      <w:numFmt w:val="bullet"/>
      <w:lvlText w:val="•"/>
      <w:lvlJc w:val="left"/>
      <w:pPr>
        <w:ind w:left="2126" w:hanging="285"/>
      </w:pPr>
      <w:rPr>
        <w:rFonts w:hint="default"/>
      </w:rPr>
    </w:lvl>
    <w:lvl w:ilvl="3">
      <w:start w:val="1"/>
      <w:numFmt w:val="bullet"/>
      <w:lvlText w:val="•"/>
      <w:lvlJc w:val="left"/>
      <w:pPr>
        <w:ind w:left="2729" w:hanging="285"/>
      </w:pPr>
      <w:rPr>
        <w:rFonts w:hint="default"/>
      </w:rPr>
    </w:lvl>
    <w:lvl w:ilvl="4">
      <w:start w:val="1"/>
      <w:numFmt w:val="bullet"/>
      <w:lvlText w:val="•"/>
      <w:lvlJc w:val="left"/>
      <w:pPr>
        <w:ind w:left="3332" w:hanging="285"/>
      </w:pPr>
      <w:rPr>
        <w:rFonts w:hint="default"/>
      </w:rPr>
    </w:lvl>
    <w:lvl w:ilvl="5">
      <w:start w:val="1"/>
      <w:numFmt w:val="bullet"/>
      <w:lvlText w:val="•"/>
      <w:lvlJc w:val="left"/>
      <w:pPr>
        <w:ind w:left="3936" w:hanging="285"/>
      </w:pPr>
      <w:rPr>
        <w:rFonts w:hint="default"/>
      </w:rPr>
    </w:lvl>
    <w:lvl w:ilvl="6">
      <w:start w:val="1"/>
      <w:numFmt w:val="bullet"/>
      <w:lvlText w:val="•"/>
      <w:lvlJc w:val="left"/>
      <w:pPr>
        <w:ind w:left="4539" w:hanging="285"/>
      </w:pPr>
      <w:rPr>
        <w:rFonts w:hint="default"/>
      </w:rPr>
    </w:lvl>
    <w:lvl w:ilvl="7">
      <w:start w:val="1"/>
      <w:numFmt w:val="bullet"/>
      <w:lvlText w:val="•"/>
      <w:lvlJc w:val="left"/>
      <w:pPr>
        <w:ind w:left="5142" w:hanging="285"/>
      </w:pPr>
      <w:rPr>
        <w:rFonts w:hint="default"/>
      </w:rPr>
    </w:lvl>
    <w:lvl w:ilvl="8">
      <w:start w:val="1"/>
      <w:numFmt w:val="bullet"/>
      <w:lvlText w:val="•"/>
      <w:lvlJc w:val="left"/>
      <w:pPr>
        <w:ind w:left="5745" w:hanging="285"/>
      </w:pPr>
      <w:rPr>
        <w:rFonts w:hint="default"/>
      </w:rPr>
    </w:lvl>
  </w:abstractNum>
  <w:abstractNum w:abstractNumId="109">
    <w:multiLevelType w:val="hybridMultilevel"/>
    <w:lvl w:ilvl="0">
      <w:start w:val="1"/>
      <w:numFmt w:val="decimal"/>
      <w:lvlText w:val="%1."/>
      <w:lvlJc w:val="left"/>
      <w:pPr>
        <w:ind w:left="948" w:hanging="296"/>
        <w:jc w:val="left"/>
      </w:pPr>
      <w:rPr>
        <w:rFonts w:hint="default" w:ascii="Times New Roman" w:hAnsi="Times New Roman" w:eastAsia="Times New Roman" w:cs="Times New Roman"/>
        <w:w w:val="99"/>
        <w:sz w:val="16"/>
        <w:szCs w:val="16"/>
      </w:rPr>
    </w:lvl>
    <w:lvl w:ilvl="1">
      <w:start w:val="1"/>
      <w:numFmt w:val="bullet"/>
      <w:lvlText w:val="•"/>
      <w:lvlJc w:val="left"/>
      <w:pPr>
        <w:ind w:left="2224" w:hanging="296"/>
      </w:pPr>
      <w:rPr>
        <w:rFonts w:hint="default"/>
      </w:rPr>
    </w:lvl>
    <w:lvl w:ilvl="2">
      <w:start w:val="1"/>
      <w:numFmt w:val="bullet"/>
      <w:lvlText w:val="•"/>
      <w:lvlJc w:val="left"/>
      <w:pPr>
        <w:ind w:left="3508" w:hanging="296"/>
      </w:pPr>
      <w:rPr>
        <w:rFonts w:hint="default"/>
      </w:rPr>
    </w:lvl>
    <w:lvl w:ilvl="3">
      <w:start w:val="1"/>
      <w:numFmt w:val="bullet"/>
      <w:lvlText w:val="•"/>
      <w:lvlJc w:val="left"/>
      <w:pPr>
        <w:ind w:left="4792" w:hanging="296"/>
      </w:pPr>
      <w:rPr>
        <w:rFonts w:hint="default"/>
      </w:rPr>
    </w:lvl>
    <w:lvl w:ilvl="4">
      <w:start w:val="1"/>
      <w:numFmt w:val="bullet"/>
      <w:lvlText w:val="•"/>
      <w:lvlJc w:val="left"/>
      <w:pPr>
        <w:ind w:left="6076" w:hanging="296"/>
      </w:pPr>
      <w:rPr>
        <w:rFonts w:hint="default"/>
      </w:rPr>
    </w:lvl>
    <w:lvl w:ilvl="5">
      <w:start w:val="1"/>
      <w:numFmt w:val="bullet"/>
      <w:lvlText w:val="•"/>
      <w:lvlJc w:val="left"/>
      <w:pPr>
        <w:ind w:left="7360" w:hanging="296"/>
      </w:pPr>
      <w:rPr>
        <w:rFonts w:hint="default"/>
      </w:rPr>
    </w:lvl>
    <w:lvl w:ilvl="6">
      <w:start w:val="1"/>
      <w:numFmt w:val="bullet"/>
      <w:lvlText w:val="•"/>
      <w:lvlJc w:val="left"/>
      <w:pPr>
        <w:ind w:left="8644" w:hanging="296"/>
      </w:pPr>
      <w:rPr>
        <w:rFonts w:hint="default"/>
      </w:rPr>
    </w:lvl>
    <w:lvl w:ilvl="7">
      <w:start w:val="1"/>
      <w:numFmt w:val="bullet"/>
      <w:lvlText w:val="•"/>
      <w:lvlJc w:val="left"/>
      <w:pPr>
        <w:ind w:left="9928" w:hanging="296"/>
      </w:pPr>
      <w:rPr>
        <w:rFonts w:hint="default"/>
      </w:rPr>
    </w:lvl>
    <w:lvl w:ilvl="8">
      <w:start w:val="1"/>
      <w:numFmt w:val="bullet"/>
      <w:lvlText w:val="•"/>
      <w:lvlJc w:val="left"/>
      <w:pPr>
        <w:ind w:left="11212" w:hanging="296"/>
      </w:pPr>
      <w:rPr>
        <w:rFonts w:hint="default"/>
      </w:rPr>
    </w:lvl>
  </w:abstractNum>
  <w:abstractNum w:abstractNumId="106">
    <w:multiLevelType w:val="hybridMultilevel"/>
    <w:lvl w:ilvl="0">
      <w:start w:val="1"/>
      <w:numFmt w:val="bullet"/>
      <w:lvlText w:val="•"/>
      <w:lvlJc w:val="left"/>
      <w:pPr>
        <w:ind w:left="1780" w:hanging="142"/>
      </w:pPr>
      <w:rPr>
        <w:rFonts w:hint="default" w:ascii="Arial" w:hAnsi="Arial" w:eastAsia="Arial" w:cs="Arial"/>
        <w:b/>
        <w:bCs/>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102">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3" w:hanging="143"/>
      </w:pPr>
      <w:rPr>
        <w:rFonts w:hint="default"/>
      </w:rPr>
    </w:lvl>
    <w:lvl w:ilvl="8">
      <w:start w:val="1"/>
      <w:numFmt w:val="bullet"/>
      <w:lvlText w:val="•"/>
      <w:lvlJc w:val="left"/>
      <w:pPr>
        <w:ind w:left="5947" w:hanging="143"/>
      </w:pPr>
      <w:rPr>
        <w:rFonts w:hint="default"/>
      </w:rPr>
    </w:lvl>
  </w:abstractNum>
  <w:abstractNum w:abstractNumId="100">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97">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5"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50"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5"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20" w:hanging="142"/>
      </w:pPr>
      <w:rPr>
        <w:rFonts w:hint="default"/>
      </w:rPr>
    </w:lvl>
  </w:abstractNum>
  <w:abstractNum w:abstractNumId="89">
    <w:multiLevelType w:val="hybridMultilevel"/>
    <w:lvl w:ilvl="0">
      <w:start w:val="1"/>
      <w:numFmt w:val="bullet"/>
      <w:lvlText w:val=""/>
      <w:lvlJc w:val="left"/>
      <w:pPr>
        <w:ind w:left="1456" w:hanging="142"/>
      </w:pPr>
      <w:rPr>
        <w:rFonts w:hint="default" w:ascii="Symbol" w:hAnsi="Symbol" w:eastAsia="Symbol" w:cs="Symbol"/>
        <w:w w:val="99"/>
        <w:sz w:val="16"/>
        <w:szCs w:val="16"/>
      </w:rPr>
    </w:lvl>
    <w:lvl w:ilvl="1">
      <w:start w:val="1"/>
      <w:numFmt w:val="bullet"/>
      <w:lvlText w:val="•"/>
      <w:lvlJc w:val="left"/>
      <w:pPr>
        <w:ind w:left="1626" w:hanging="142"/>
      </w:pPr>
      <w:rPr>
        <w:rFonts w:hint="default"/>
      </w:rPr>
    </w:lvl>
    <w:lvl w:ilvl="2">
      <w:start w:val="1"/>
      <w:numFmt w:val="bullet"/>
      <w:lvlText w:val="•"/>
      <w:lvlJc w:val="left"/>
      <w:pPr>
        <w:ind w:left="1793" w:hanging="142"/>
      </w:pPr>
      <w:rPr>
        <w:rFonts w:hint="default"/>
      </w:rPr>
    </w:lvl>
    <w:lvl w:ilvl="3">
      <w:start w:val="1"/>
      <w:numFmt w:val="bullet"/>
      <w:lvlText w:val="•"/>
      <w:lvlJc w:val="left"/>
      <w:pPr>
        <w:ind w:left="1959" w:hanging="142"/>
      </w:pPr>
      <w:rPr>
        <w:rFonts w:hint="default"/>
      </w:rPr>
    </w:lvl>
    <w:lvl w:ilvl="4">
      <w:start w:val="1"/>
      <w:numFmt w:val="bullet"/>
      <w:lvlText w:val="•"/>
      <w:lvlJc w:val="left"/>
      <w:pPr>
        <w:ind w:left="2126" w:hanging="142"/>
      </w:pPr>
      <w:rPr>
        <w:rFonts w:hint="default"/>
      </w:rPr>
    </w:lvl>
    <w:lvl w:ilvl="5">
      <w:start w:val="1"/>
      <w:numFmt w:val="bullet"/>
      <w:lvlText w:val="•"/>
      <w:lvlJc w:val="left"/>
      <w:pPr>
        <w:ind w:left="2293" w:hanging="142"/>
      </w:pPr>
      <w:rPr>
        <w:rFonts w:hint="default"/>
      </w:rPr>
    </w:lvl>
    <w:lvl w:ilvl="6">
      <w:start w:val="1"/>
      <w:numFmt w:val="bullet"/>
      <w:lvlText w:val="•"/>
      <w:lvlJc w:val="left"/>
      <w:pPr>
        <w:ind w:left="2459" w:hanging="142"/>
      </w:pPr>
      <w:rPr>
        <w:rFonts w:hint="default"/>
      </w:rPr>
    </w:lvl>
    <w:lvl w:ilvl="7">
      <w:start w:val="1"/>
      <w:numFmt w:val="bullet"/>
      <w:lvlText w:val="•"/>
      <w:lvlJc w:val="left"/>
      <w:pPr>
        <w:ind w:left="2626" w:hanging="142"/>
      </w:pPr>
      <w:rPr>
        <w:rFonts w:hint="default"/>
      </w:rPr>
    </w:lvl>
    <w:lvl w:ilvl="8">
      <w:start w:val="1"/>
      <w:numFmt w:val="bullet"/>
      <w:lvlText w:val="•"/>
      <w:lvlJc w:val="left"/>
      <w:pPr>
        <w:ind w:left="2793" w:hanging="142"/>
      </w:pPr>
      <w:rPr>
        <w:rFonts w:hint="default"/>
      </w:rPr>
    </w:lvl>
  </w:abstractNum>
  <w:abstractNum w:abstractNumId="88">
    <w:multiLevelType w:val="hybridMultilevel"/>
    <w:lvl w:ilvl="0">
      <w:start w:val="1"/>
      <w:numFmt w:val="decimal"/>
      <w:lvlText w:val="%1."/>
      <w:lvlJc w:val="left"/>
      <w:pPr>
        <w:ind w:left="920" w:hanging="285"/>
        <w:jc w:val="right"/>
      </w:pPr>
      <w:rPr>
        <w:rFonts w:hint="default" w:ascii="Times New Roman" w:hAnsi="Times New Roman" w:eastAsia="Times New Roman" w:cs="Times New Roman"/>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7"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2"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7" w:hanging="285"/>
      </w:pPr>
      <w:rPr>
        <w:rFonts w:hint="default"/>
      </w:rPr>
    </w:lvl>
    <w:lvl w:ilvl="8">
      <w:start w:val="1"/>
      <w:numFmt w:val="bullet"/>
      <w:lvlText w:val="•"/>
      <w:lvlJc w:val="left"/>
      <w:pPr>
        <w:ind w:left="5500" w:hanging="285"/>
      </w:pPr>
      <w:rPr>
        <w:rFonts w:hint="default"/>
      </w:rPr>
    </w:lvl>
  </w:abstractNum>
  <w:abstractNum w:abstractNumId="86">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1" w:hanging="142"/>
      </w:pPr>
      <w:rPr>
        <w:rFonts w:hint="default"/>
      </w:rPr>
    </w:lvl>
    <w:lvl w:ilvl="4">
      <w:start w:val="1"/>
      <w:numFmt w:val="bullet"/>
      <w:lvlText w:val="•"/>
      <w:lvlJc w:val="left"/>
      <w:pPr>
        <w:ind w:left="3848" w:hanging="142"/>
      </w:pPr>
      <w:rPr>
        <w:rFonts w:hint="default"/>
      </w:rPr>
    </w:lvl>
    <w:lvl w:ilvl="5">
      <w:start w:val="1"/>
      <w:numFmt w:val="bullet"/>
      <w:lvlText w:val="•"/>
      <w:lvlJc w:val="left"/>
      <w:pPr>
        <w:ind w:left="4365" w:hanging="142"/>
      </w:pPr>
      <w:rPr>
        <w:rFonts w:hint="default"/>
      </w:rPr>
    </w:lvl>
    <w:lvl w:ilvl="6">
      <w:start w:val="1"/>
      <w:numFmt w:val="bullet"/>
      <w:lvlText w:val="•"/>
      <w:lvlJc w:val="left"/>
      <w:pPr>
        <w:ind w:left="4883" w:hanging="142"/>
      </w:pPr>
      <w:rPr>
        <w:rFonts w:hint="default"/>
      </w:rPr>
    </w:lvl>
    <w:lvl w:ilvl="7">
      <w:start w:val="1"/>
      <w:numFmt w:val="bullet"/>
      <w:lvlText w:val="•"/>
      <w:lvlJc w:val="left"/>
      <w:pPr>
        <w:ind w:left="5400" w:hanging="142"/>
      </w:pPr>
      <w:rPr>
        <w:rFonts w:hint="default"/>
      </w:rPr>
    </w:lvl>
    <w:lvl w:ilvl="8">
      <w:start w:val="1"/>
      <w:numFmt w:val="bullet"/>
      <w:lvlText w:val="•"/>
      <w:lvlJc w:val="left"/>
      <w:pPr>
        <w:ind w:left="5917" w:hanging="142"/>
      </w:pPr>
      <w:rPr>
        <w:rFonts w:hint="default"/>
      </w:rPr>
    </w:lvl>
  </w:abstractNum>
  <w:abstractNum w:abstractNumId="85">
    <w:multiLevelType w:val="hybridMultilevel"/>
    <w:lvl w:ilvl="0">
      <w:start w:val="1"/>
      <w:numFmt w:val="lowerLetter"/>
      <w:lvlText w:val="%1."/>
      <w:lvlJc w:val="left"/>
      <w:pPr>
        <w:ind w:left="1923" w:hanging="285"/>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4" w:hanging="285"/>
      </w:pPr>
      <w:rPr>
        <w:rFonts w:hint="default"/>
      </w:rPr>
    </w:lvl>
    <w:lvl w:ilvl="8">
      <w:start w:val="1"/>
      <w:numFmt w:val="bullet"/>
      <w:lvlText w:val="•"/>
      <w:lvlJc w:val="left"/>
      <w:pPr>
        <w:ind w:left="5947" w:hanging="285"/>
      </w:pPr>
      <w:rPr>
        <w:rFonts w:hint="default"/>
      </w:rPr>
    </w:lvl>
  </w:abstractNum>
  <w:abstractNum w:abstractNumId="84">
    <w:multiLevelType w:val="hybridMultilevel"/>
    <w:lvl w:ilvl="0">
      <w:start w:val="1"/>
      <w:numFmt w:val="bullet"/>
      <w:lvlText w:val="•"/>
      <w:lvlJc w:val="left"/>
      <w:pPr>
        <w:ind w:left="1778" w:hanging="142"/>
      </w:pPr>
      <w:rPr>
        <w:rFonts w:hint="default" w:ascii="Arial" w:hAnsi="Arial" w:eastAsia="Arial" w:cs="Arial"/>
        <w:w w:val="100"/>
        <w:sz w:val="20"/>
        <w:szCs w:val="20"/>
      </w:rPr>
    </w:lvl>
    <w:lvl w:ilvl="1">
      <w:start w:val="1"/>
      <w:numFmt w:val="bullet"/>
      <w:lvlText w:val="•"/>
      <w:lvlJc w:val="left"/>
      <w:pPr>
        <w:ind w:left="2304" w:hanging="142"/>
      </w:pPr>
      <w:rPr>
        <w:rFonts w:hint="default"/>
      </w:rPr>
    </w:lvl>
    <w:lvl w:ilvl="2">
      <w:start w:val="1"/>
      <w:numFmt w:val="bullet"/>
      <w:lvlText w:val="•"/>
      <w:lvlJc w:val="left"/>
      <w:pPr>
        <w:ind w:left="2828" w:hanging="142"/>
      </w:pPr>
      <w:rPr>
        <w:rFonts w:hint="default"/>
      </w:rPr>
    </w:lvl>
    <w:lvl w:ilvl="3">
      <w:start w:val="1"/>
      <w:numFmt w:val="bullet"/>
      <w:lvlText w:val="•"/>
      <w:lvlJc w:val="left"/>
      <w:pPr>
        <w:ind w:left="3353" w:hanging="142"/>
      </w:pPr>
      <w:rPr>
        <w:rFonts w:hint="default"/>
      </w:rPr>
    </w:lvl>
    <w:lvl w:ilvl="4">
      <w:start w:val="1"/>
      <w:numFmt w:val="bullet"/>
      <w:lvlText w:val="•"/>
      <w:lvlJc w:val="left"/>
      <w:pPr>
        <w:ind w:left="3877" w:hanging="142"/>
      </w:pPr>
      <w:rPr>
        <w:rFonts w:hint="default"/>
      </w:rPr>
    </w:lvl>
    <w:lvl w:ilvl="5">
      <w:start w:val="1"/>
      <w:numFmt w:val="bullet"/>
      <w:lvlText w:val="•"/>
      <w:lvlJc w:val="left"/>
      <w:pPr>
        <w:ind w:left="4401" w:hanging="142"/>
      </w:pPr>
      <w:rPr>
        <w:rFonts w:hint="default"/>
      </w:rPr>
    </w:lvl>
    <w:lvl w:ilvl="6">
      <w:start w:val="1"/>
      <w:numFmt w:val="bullet"/>
      <w:lvlText w:val="•"/>
      <w:lvlJc w:val="left"/>
      <w:pPr>
        <w:ind w:left="4925" w:hanging="142"/>
      </w:pPr>
      <w:rPr>
        <w:rFonts w:hint="default"/>
      </w:rPr>
    </w:lvl>
    <w:lvl w:ilvl="7">
      <w:start w:val="1"/>
      <w:numFmt w:val="bullet"/>
      <w:lvlText w:val="•"/>
      <w:lvlJc w:val="left"/>
      <w:pPr>
        <w:ind w:left="5450" w:hanging="142"/>
      </w:pPr>
      <w:rPr>
        <w:rFonts w:hint="default"/>
      </w:rPr>
    </w:lvl>
    <w:lvl w:ilvl="8">
      <w:start w:val="1"/>
      <w:numFmt w:val="bullet"/>
      <w:lvlText w:val="•"/>
      <w:lvlJc w:val="left"/>
      <w:pPr>
        <w:ind w:left="5974" w:hanging="142"/>
      </w:pPr>
      <w:rPr>
        <w:rFonts w:hint="default"/>
      </w:rPr>
    </w:lvl>
  </w:abstractNum>
  <w:abstractNum w:abstractNumId="38">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19" w:hanging="142"/>
      </w:pPr>
      <w:rPr>
        <w:rFonts w:hint="default"/>
      </w:rPr>
    </w:lvl>
  </w:abstractNum>
  <w:abstractNum w:abstractNumId="36">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19" w:hanging="142"/>
      </w:pPr>
      <w:rPr>
        <w:rFonts w:hint="default"/>
      </w:rPr>
    </w:lvl>
  </w:abstractNum>
  <w:abstractNum w:abstractNumId="35">
    <w:multiLevelType w:val="hybridMultilevel"/>
    <w:lvl w:ilvl="0">
      <w:start w:val="1"/>
      <w:numFmt w:val="bullet"/>
      <w:lvlText w:val="•"/>
      <w:lvlJc w:val="left"/>
      <w:pPr>
        <w:ind w:left="777"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2" w:hanging="142"/>
      </w:pPr>
      <w:rPr>
        <w:rFonts w:hint="default"/>
      </w:rPr>
    </w:lvl>
  </w:abstractNum>
  <w:abstractNum w:abstractNumId="34">
    <w:multiLevelType w:val="hybridMultilevel"/>
    <w:lvl w:ilvl="0">
      <w:start w:val="1"/>
      <w:numFmt w:val="upperRoman"/>
      <w:lvlText w:val="%1."/>
      <w:lvlJc w:val="left"/>
      <w:pPr>
        <w:ind w:left="2206" w:hanging="258"/>
        <w:jc w:val="right"/>
      </w:pPr>
      <w:rPr>
        <w:rFonts w:hint="default" w:ascii="Times New Roman" w:hAnsi="Times New Roman" w:eastAsia="Times New Roman" w:cs="Times New Roman"/>
        <w:w w:val="100"/>
        <w:sz w:val="20"/>
        <w:szCs w:val="20"/>
      </w:rPr>
    </w:lvl>
    <w:lvl w:ilvl="1">
      <w:start w:val="2"/>
      <w:numFmt w:val="upperRoman"/>
      <w:lvlText w:val="%2."/>
      <w:lvlJc w:val="left"/>
      <w:pPr>
        <w:ind w:left="2093" w:hanging="513"/>
        <w:jc w:val="right"/>
      </w:pPr>
      <w:rPr>
        <w:rFonts w:hint="default"/>
        <w:b/>
        <w:bCs/>
        <w:w w:val="100"/>
      </w:rPr>
    </w:lvl>
    <w:lvl w:ilvl="2">
      <w:start w:val="1"/>
      <w:numFmt w:val="upperRoman"/>
      <w:lvlText w:val="%3."/>
      <w:lvlJc w:val="left"/>
      <w:pPr>
        <w:ind w:left="3617" w:hanging="214"/>
        <w:jc w:val="right"/>
      </w:pPr>
      <w:rPr>
        <w:rFonts w:hint="default"/>
        <w:b/>
        <w:bCs/>
        <w:w w:val="99"/>
      </w:rPr>
    </w:lvl>
    <w:lvl w:ilvl="3">
      <w:start w:val="3"/>
      <w:numFmt w:val="upperRoman"/>
      <w:lvlText w:val="%4."/>
      <w:lvlJc w:val="left"/>
      <w:pPr>
        <w:ind w:left="5351" w:hanging="401"/>
        <w:jc w:val="left"/>
      </w:pPr>
      <w:rPr>
        <w:rFonts w:hint="default"/>
        <w:b/>
        <w:bCs/>
        <w:w w:val="99"/>
      </w:rPr>
    </w:lvl>
    <w:lvl w:ilvl="4">
      <w:start w:val="2"/>
      <w:numFmt w:val="upperRoman"/>
      <w:lvlText w:val="%5."/>
      <w:lvlJc w:val="left"/>
      <w:pPr>
        <w:ind w:left="12187" w:hanging="307"/>
        <w:jc w:val="right"/>
      </w:pPr>
      <w:rPr>
        <w:rFonts w:hint="default"/>
        <w:b/>
        <w:bCs/>
        <w:w w:val="99"/>
      </w:rPr>
    </w:lvl>
    <w:lvl w:ilvl="5">
      <w:start w:val="2"/>
      <w:numFmt w:val="upperRoman"/>
      <w:lvlText w:val="%6."/>
      <w:lvlJc w:val="left"/>
      <w:pPr>
        <w:ind w:left="10648" w:hanging="307"/>
        <w:jc w:val="right"/>
      </w:pPr>
      <w:rPr>
        <w:rFonts w:hint="default"/>
        <w:b/>
        <w:bCs/>
        <w:w w:val="99"/>
      </w:rPr>
    </w:lvl>
    <w:lvl w:ilvl="6">
      <w:start w:val="1"/>
      <w:numFmt w:val="bullet"/>
      <w:lvlText w:val="•"/>
      <w:lvlJc w:val="left"/>
      <w:pPr>
        <w:ind w:left="12180" w:hanging="307"/>
      </w:pPr>
      <w:rPr>
        <w:rFonts w:hint="default"/>
      </w:rPr>
    </w:lvl>
    <w:lvl w:ilvl="7">
      <w:start w:val="1"/>
      <w:numFmt w:val="bullet"/>
      <w:lvlText w:val="•"/>
      <w:lvlJc w:val="left"/>
      <w:pPr>
        <w:ind w:left="10236" w:hanging="307"/>
      </w:pPr>
      <w:rPr>
        <w:rFonts w:hint="default"/>
      </w:rPr>
    </w:lvl>
    <w:lvl w:ilvl="8">
      <w:start w:val="1"/>
      <w:numFmt w:val="bullet"/>
      <w:lvlText w:val="•"/>
      <w:lvlJc w:val="left"/>
      <w:pPr>
        <w:ind w:left="8292" w:hanging="307"/>
      </w:pPr>
      <w:rPr>
        <w:rFonts w:hint="default"/>
      </w:rPr>
    </w:lvl>
  </w:abstractNum>
  <w:abstractNum w:abstractNumId="33">
    <w:multiLevelType w:val="hybridMultilevel"/>
    <w:lvl w:ilvl="0">
      <w:start w:val="1"/>
      <w:numFmt w:val="lowerLetter"/>
      <w:lvlText w:val="%1)"/>
      <w:lvlJc w:val="left"/>
      <w:pPr>
        <w:ind w:left="635" w:hanging="245"/>
        <w:jc w:val="left"/>
      </w:pPr>
      <w:rPr>
        <w:rFonts w:hint="default" w:ascii="Times New Roman" w:hAnsi="Times New Roman" w:eastAsia="Times New Roman" w:cs="Times New Roman"/>
        <w:w w:val="100"/>
        <w:sz w:val="20"/>
        <w:szCs w:val="20"/>
      </w:rPr>
    </w:lvl>
    <w:lvl w:ilvl="1">
      <w:start w:val="1"/>
      <w:numFmt w:val="bullet"/>
      <w:lvlText w:val="•"/>
      <w:lvlJc w:val="left"/>
      <w:pPr>
        <w:ind w:left="1240" w:hanging="245"/>
      </w:pPr>
      <w:rPr>
        <w:rFonts w:hint="default"/>
      </w:rPr>
    </w:lvl>
    <w:lvl w:ilvl="2">
      <w:start w:val="1"/>
      <w:numFmt w:val="bullet"/>
      <w:lvlText w:val="•"/>
      <w:lvlJc w:val="left"/>
      <w:pPr>
        <w:ind w:left="1841" w:hanging="245"/>
      </w:pPr>
      <w:rPr>
        <w:rFonts w:hint="default"/>
      </w:rPr>
    </w:lvl>
    <w:lvl w:ilvl="3">
      <w:start w:val="1"/>
      <w:numFmt w:val="bullet"/>
      <w:lvlText w:val="•"/>
      <w:lvlJc w:val="left"/>
      <w:pPr>
        <w:ind w:left="2441" w:hanging="245"/>
      </w:pPr>
      <w:rPr>
        <w:rFonts w:hint="default"/>
      </w:rPr>
    </w:lvl>
    <w:lvl w:ilvl="4">
      <w:start w:val="1"/>
      <w:numFmt w:val="bullet"/>
      <w:lvlText w:val="•"/>
      <w:lvlJc w:val="left"/>
      <w:pPr>
        <w:ind w:left="3042" w:hanging="245"/>
      </w:pPr>
      <w:rPr>
        <w:rFonts w:hint="default"/>
      </w:rPr>
    </w:lvl>
    <w:lvl w:ilvl="5">
      <w:start w:val="1"/>
      <w:numFmt w:val="bullet"/>
      <w:lvlText w:val="•"/>
      <w:lvlJc w:val="left"/>
      <w:pPr>
        <w:ind w:left="3642" w:hanging="245"/>
      </w:pPr>
      <w:rPr>
        <w:rFonts w:hint="default"/>
      </w:rPr>
    </w:lvl>
    <w:lvl w:ilvl="6">
      <w:start w:val="1"/>
      <w:numFmt w:val="bullet"/>
      <w:lvlText w:val="•"/>
      <w:lvlJc w:val="left"/>
      <w:pPr>
        <w:ind w:left="4243" w:hanging="245"/>
      </w:pPr>
      <w:rPr>
        <w:rFonts w:hint="default"/>
      </w:rPr>
    </w:lvl>
    <w:lvl w:ilvl="7">
      <w:start w:val="1"/>
      <w:numFmt w:val="bullet"/>
      <w:lvlText w:val="•"/>
      <w:lvlJc w:val="left"/>
      <w:pPr>
        <w:ind w:left="4843" w:hanging="245"/>
      </w:pPr>
      <w:rPr>
        <w:rFonts w:hint="default"/>
      </w:rPr>
    </w:lvl>
    <w:lvl w:ilvl="8">
      <w:start w:val="1"/>
      <w:numFmt w:val="bullet"/>
      <w:lvlText w:val="•"/>
      <w:lvlJc w:val="left"/>
      <w:pPr>
        <w:ind w:left="5444" w:hanging="245"/>
      </w:pPr>
      <w:rPr>
        <w:rFonts w:hint="default"/>
      </w:rPr>
    </w:lvl>
  </w:abstractNum>
  <w:abstractNum w:abstractNumId="32">
    <w:multiLevelType w:val="hybridMultilevel"/>
    <w:lvl w:ilvl="0">
      <w:start w:val="1"/>
      <w:numFmt w:val="decimal"/>
      <w:lvlText w:val="%1."/>
      <w:lvlJc w:val="left"/>
      <w:pPr>
        <w:ind w:left="1923" w:hanging="293"/>
        <w:jc w:val="right"/>
      </w:pPr>
      <w:rPr>
        <w:rFonts w:hint="default" w:ascii="Times New Roman" w:hAnsi="Times New Roman" w:eastAsia="Times New Roman" w:cs="Times New Roman"/>
        <w:w w:val="100"/>
        <w:sz w:val="20"/>
        <w:szCs w:val="20"/>
      </w:rPr>
    </w:lvl>
    <w:lvl w:ilvl="1">
      <w:start w:val="1"/>
      <w:numFmt w:val="bullet"/>
      <w:lvlText w:val="•"/>
      <w:lvlJc w:val="left"/>
      <w:pPr>
        <w:ind w:left="2423" w:hanging="293"/>
      </w:pPr>
      <w:rPr>
        <w:rFonts w:hint="default"/>
      </w:rPr>
    </w:lvl>
    <w:lvl w:ilvl="2">
      <w:start w:val="1"/>
      <w:numFmt w:val="bullet"/>
      <w:lvlText w:val="•"/>
      <w:lvlJc w:val="left"/>
      <w:pPr>
        <w:ind w:left="2926" w:hanging="293"/>
      </w:pPr>
      <w:rPr>
        <w:rFonts w:hint="default"/>
      </w:rPr>
    </w:lvl>
    <w:lvl w:ilvl="3">
      <w:start w:val="1"/>
      <w:numFmt w:val="bullet"/>
      <w:lvlText w:val="•"/>
      <w:lvlJc w:val="left"/>
      <w:pPr>
        <w:ind w:left="3430" w:hanging="293"/>
      </w:pPr>
      <w:rPr>
        <w:rFonts w:hint="default"/>
      </w:rPr>
    </w:lvl>
    <w:lvl w:ilvl="4">
      <w:start w:val="1"/>
      <w:numFmt w:val="bullet"/>
      <w:lvlText w:val="•"/>
      <w:lvlJc w:val="left"/>
      <w:pPr>
        <w:ind w:left="3933" w:hanging="293"/>
      </w:pPr>
      <w:rPr>
        <w:rFonts w:hint="default"/>
      </w:rPr>
    </w:lvl>
    <w:lvl w:ilvl="5">
      <w:start w:val="1"/>
      <w:numFmt w:val="bullet"/>
      <w:lvlText w:val="•"/>
      <w:lvlJc w:val="left"/>
      <w:pPr>
        <w:ind w:left="4437" w:hanging="293"/>
      </w:pPr>
      <w:rPr>
        <w:rFonts w:hint="default"/>
      </w:rPr>
    </w:lvl>
    <w:lvl w:ilvl="6">
      <w:start w:val="1"/>
      <w:numFmt w:val="bullet"/>
      <w:lvlText w:val="•"/>
      <w:lvlJc w:val="left"/>
      <w:pPr>
        <w:ind w:left="4940" w:hanging="293"/>
      </w:pPr>
      <w:rPr>
        <w:rFonts w:hint="default"/>
      </w:rPr>
    </w:lvl>
    <w:lvl w:ilvl="7">
      <w:start w:val="1"/>
      <w:numFmt w:val="bullet"/>
      <w:lvlText w:val="•"/>
      <w:lvlJc w:val="left"/>
      <w:pPr>
        <w:ind w:left="5444" w:hanging="293"/>
      </w:pPr>
      <w:rPr>
        <w:rFonts w:hint="default"/>
      </w:rPr>
    </w:lvl>
    <w:lvl w:ilvl="8">
      <w:start w:val="1"/>
      <w:numFmt w:val="bullet"/>
      <w:lvlText w:val="•"/>
      <w:lvlJc w:val="left"/>
      <w:pPr>
        <w:ind w:left="5947" w:hanging="293"/>
      </w:pPr>
      <w:rPr>
        <w:rFonts w:hint="default"/>
      </w:rPr>
    </w:lvl>
  </w:abstractNum>
  <w:abstractNum w:abstractNumId="31">
    <w:multiLevelType w:val="hybridMultilevel"/>
    <w:lvl w:ilvl="0">
      <w:start w:val="1"/>
      <w:numFmt w:val="decimal"/>
      <w:lvlText w:val="%1."/>
      <w:lvlJc w:val="left"/>
      <w:pPr>
        <w:ind w:left="920" w:hanging="293"/>
        <w:jc w:val="left"/>
      </w:pPr>
      <w:rPr>
        <w:rFonts w:hint="default" w:ascii="Times New Roman" w:hAnsi="Times New Roman" w:eastAsia="Times New Roman" w:cs="Times New Roman"/>
        <w:b/>
        <w:bCs/>
        <w:w w:val="100"/>
        <w:sz w:val="20"/>
        <w:szCs w:val="20"/>
      </w:rPr>
    </w:lvl>
    <w:lvl w:ilvl="1">
      <w:start w:val="1"/>
      <w:numFmt w:val="bullet"/>
      <w:lvlText w:val="•"/>
      <w:lvlJc w:val="left"/>
      <w:pPr>
        <w:ind w:left="1492" w:hanging="293"/>
      </w:pPr>
      <w:rPr>
        <w:rFonts w:hint="default"/>
      </w:rPr>
    </w:lvl>
    <w:lvl w:ilvl="2">
      <w:start w:val="1"/>
      <w:numFmt w:val="bullet"/>
      <w:lvlText w:val="•"/>
      <w:lvlJc w:val="left"/>
      <w:pPr>
        <w:ind w:left="2065" w:hanging="293"/>
      </w:pPr>
      <w:rPr>
        <w:rFonts w:hint="default"/>
      </w:rPr>
    </w:lvl>
    <w:lvl w:ilvl="3">
      <w:start w:val="1"/>
      <w:numFmt w:val="bullet"/>
      <w:lvlText w:val="•"/>
      <w:lvlJc w:val="left"/>
      <w:pPr>
        <w:ind w:left="2637" w:hanging="293"/>
      </w:pPr>
      <w:rPr>
        <w:rFonts w:hint="default"/>
      </w:rPr>
    </w:lvl>
    <w:lvl w:ilvl="4">
      <w:start w:val="1"/>
      <w:numFmt w:val="bullet"/>
      <w:lvlText w:val="•"/>
      <w:lvlJc w:val="left"/>
      <w:pPr>
        <w:ind w:left="3210" w:hanging="293"/>
      </w:pPr>
      <w:rPr>
        <w:rFonts w:hint="default"/>
      </w:rPr>
    </w:lvl>
    <w:lvl w:ilvl="5">
      <w:start w:val="1"/>
      <w:numFmt w:val="bullet"/>
      <w:lvlText w:val="•"/>
      <w:lvlJc w:val="left"/>
      <w:pPr>
        <w:ind w:left="3782" w:hanging="293"/>
      </w:pPr>
      <w:rPr>
        <w:rFonts w:hint="default"/>
      </w:rPr>
    </w:lvl>
    <w:lvl w:ilvl="6">
      <w:start w:val="1"/>
      <w:numFmt w:val="bullet"/>
      <w:lvlText w:val="•"/>
      <w:lvlJc w:val="left"/>
      <w:pPr>
        <w:ind w:left="4355" w:hanging="293"/>
      </w:pPr>
      <w:rPr>
        <w:rFonts w:hint="default"/>
      </w:rPr>
    </w:lvl>
    <w:lvl w:ilvl="7">
      <w:start w:val="1"/>
      <w:numFmt w:val="bullet"/>
      <w:lvlText w:val="•"/>
      <w:lvlJc w:val="left"/>
      <w:pPr>
        <w:ind w:left="4928" w:hanging="293"/>
      </w:pPr>
      <w:rPr>
        <w:rFonts w:hint="default"/>
      </w:rPr>
    </w:lvl>
    <w:lvl w:ilvl="8">
      <w:start w:val="1"/>
      <w:numFmt w:val="bullet"/>
      <w:lvlText w:val="•"/>
      <w:lvlJc w:val="left"/>
      <w:pPr>
        <w:ind w:left="5500" w:hanging="293"/>
      </w:pPr>
      <w:rPr>
        <w:rFonts w:hint="default"/>
      </w:rPr>
    </w:lvl>
  </w:abstractNum>
  <w:abstractNum w:abstractNumId="30">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9" w:hanging="142"/>
      </w:pPr>
      <w:rPr>
        <w:rFonts w:hint="default"/>
      </w:rPr>
    </w:lvl>
  </w:abstractNum>
  <w:abstractNum w:abstractNumId="28">
    <w:multiLevelType w:val="hybridMultilevel"/>
    <w:lvl w:ilvl="0">
      <w:start w:val="1"/>
      <w:numFmt w:val="upperRoman"/>
      <w:lvlText w:val="%1."/>
      <w:lvlJc w:val="left"/>
      <w:pPr>
        <w:ind w:left="2064" w:hanging="260"/>
        <w:jc w:val="right"/>
      </w:pPr>
      <w:rPr>
        <w:rFonts w:hint="default" w:ascii="Times New Roman" w:hAnsi="Times New Roman" w:eastAsia="Times New Roman" w:cs="Times New Roman"/>
        <w:w w:val="100"/>
        <w:sz w:val="20"/>
        <w:szCs w:val="20"/>
      </w:rPr>
    </w:lvl>
    <w:lvl w:ilvl="1">
      <w:start w:val="1"/>
      <w:numFmt w:val="bullet"/>
      <w:lvlText w:val="•"/>
      <w:lvlJc w:val="left"/>
      <w:pPr>
        <w:ind w:left="2549" w:hanging="260"/>
      </w:pPr>
      <w:rPr>
        <w:rFonts w:hint="default"/>
      </w:rPr>
    </w:lvl>
    <w:lvl w:ilvl="2">
      <w:start w:val="1"/>
      <w:numFmt w:val="bullet"/>
      <w:lvlText w:val="•"/>
      <w:lvlJc w:val="left"/>
      <w:pPr>
        <w:ind w:left="3038" w:hanging="260"/>
      </w:pPr>
      <w:rPr>
        <w:rFonts w:hint="default"/>
      </w:rPr>
    </w:lvl>
    <w:lvl w:ilvl="3">
      <w:start w:val="1"/>
      <w:numFmt w:val="bullet"/>
      <w:lvlText w:val="•"/>
      <w:lvlJc w:val="left"/>
      <w:pPr>
        <w:ind w:left="3527" w:hanging="260"/>
      </w:pPr>
      <w:rPr>
        <w:rFonts w:hint="default"/>
      </w:rPr>
    </w:lvl>
    <w:lvl w:ilvl="4">
      <w:start w:val="1"/>
      <w:numFmt w:val="bullet"/>
      <w:lvlText w:val="•"/>
      <w:lvlJc w:val="left"/>
      <w:pPr>
        <w:ind w:left="4017" w:hanging="260"/>
      </w:pPr>
      <w:rPr>
        <w:rFonts w:hint="default"/>
      </w:rPr>
    </w:lvl>
    <w:lvl w:ilvl="5">
      <w:start w:val="1"/>
      <w:numFmt w:val="bullet"/>
      <w:lvlText w:val="•"/>
      <w:lvlJc w:val="left"/>
      <w:pPr>
        <w:ind w:left="4506" w:hanging="260"/>
      </w:pPr>
      <w:rPr>
        <w:rFonts w:hint="default"/>
      </w:rPr>
    </w:lvl>
    <w:lvl w:ilvl="6">
      <w:start w:val="1"/>
      <w:numFmt w:val="bullet"/>
      <w:lvlText w:val="•"/>
      <w:lvlJc w:val="left"/>
      <w:pPr>
        <w:ind w:left="4995" w:hanging="260"/>
      </w:pPr>
      <w:rPr>
        <w:rFonts w:hint="default"/>
      </w:rPr>
    </w:lvl>
    <w:lvl w:ilvl="7">
      <w:start w:val="1"/>
      <w:numFmt w:val="bullet"/>
      <w:lvlText w:val="•"/>
      <w:lvlJc w:val="left"/>
      <w:pPr>
        <w:ind w:left="5484" w:hanging="260"/>
      </w:pPr>
      <w:rPr>
        <w:rFonts w:hint="default"/>
      </w:rPr>
    </w:lvl>
    <w:lvl w:ilvl="8">
      <w:start w:val="1"/>
      <w:numFmt w:val="bullet"/>
      <w:lvlText w:val="•"/>
      <w:lvlJc w:val="left"/>
      <w:pPr>
        <w:ind w:left="5974" w:hanging="260"/>
      </w:pPr>
      <w:rPr>
        <w:rFonts w:hint="default"/>
      </w:rPr>
    </w:lvl>
  </w:abstractNum>
  <w:abstractNum w:abstractNumId="27">
    <w:multiLevelType w:val="hybridMultilevel"/>
    <w:lvl w:ilvl="0">
      <w:start w:val="1"/>
      <w:numFmt w:val="decimal"/>
      <w:lvlText w:val="%1."/>
      <w:lvlJc w:val="left"/>
      <w:pPr>
        <w:ind w:left="1780" w:hanging="292"/>
        <w:jc w:val="left"/>
      </w:pPr>
      <w:rPr>
        <w:rFonts w:hint="default" w:ascii="Times New Roman" w:hAnsi="Times New Roman" w:eastAsia="Times New Roman" w:cs="Times New Roman"/>
        <w:w w:val="100"/>
        <w:sz w:val="20"/>
        <w:szCs w:val="20"/>
      </w:rPr>
    </w:lvl>
    <w:lvl w:ilvl="1">
      <w:start w:val="1"/>
      <w:numFmt w:val="bullet"/>
      <w:lvlText w:val="•"/>
      <w:lvlJc w:val="left"/>
      <w:pPr>
        <w:ind w:left="2297" w:hanging="292"/>
      </w:pPr>
      <w:rPr>
        <w:rFonts w:hint="default"/>
      </w:rPr>
    </w:lvl>
    <w:lvl w:ilvl="2">
      <w:start w:val="1"/>
      <w:numFmt w:val="bullet"/>
      <w:lvlText w:val="•"/>
      <w:lvlJc w:val="left"/>
      <w:pPr>
        <w:ind w:left="2814" w:hanging="292"/>
      </w:pPr>
      <w:rPr>
        <w:rFonts w:hint="default"/>
      </w:rPr>
    </w:lvl>
    <w:lvl w:ilvl="3">
      <w:start w:val="1"/>
      <w:numFmt w:val="bullet"/>
      <w:lvlText w:val="•"/>
      <w:lvlJc w:val="left"/>
      <w:pPr>
        <w:ind w:left="3332" w:hanging="292"/>
      </w:pPr>
      <w:rPr>
        <w:rFonts w:hint="default"/>
      </w:rPr>
    </w:lvl>
    <w:lvl w:ilvl="4">
      <w:start w:val="1"/>
      <w:numFmt w:val="bullet"/>
      <w:lvlText w:val="•"/>
      <w:lvlJc w:val="left"/>
      <w:pPr>
        <w:ind w:left="3849" w:hanging="292"/>
      </w:pPr>
      <w:rPr>
        <w:rFonts w:hint="default"/>
      </w:rPr>
    </w:lvl>
    <w:lvl w:ilvl="5">
      <w:start w:val="1"/>
      <w:numFmt w:val="bullet"/>
      <w:lvlText w:val="•"/>
      <w:lvlJc w:val="left"/>
      <w:pPr>
        <w:ind w:left="4366" w:hanging="292"/>
      </w:pPr>
      <w:rPr>
        <w:rFonts w:hint="default"/>
      </w:rPr>
    </w:lvl>
    <w:lvl w:ilvl="6">
      <w:start w:val="1"/>
      <w:numFmt w:val="bullet"/>
      <w:lvlText w:val="•"/>
      <w:lvlJc w:val="left"/>
      <w:pPr>
        <w:ind w:left="4884" w:hanging="292"/>
      </w:pPr>
      <w:rPr>
        <w:rFonts w:hint="default"/>
      </w:rPr>
    </w:lvl>
    <w:lvl w:ilvl="7">
      <w:start w:val="1"/>
      <w:numFmt w:val="bullet"/>
      <w:lvlText w:val="•"/>
      <w:lvlJc w:val="left"/>
      <w:pPr>
        <w:ind w:left="5401" w:hanging="292"/>
      </w:pPr>
      <w:rPr>
        <w:rFonts w:hint="default"/>
      </w:rPr>
    </w:lvl>
    <w:lvl w:ilvl="8">
      <w:start w:val="1"/>
      <w:numFmt w:val="bullet"/>
      <w:lvlText w:val="•"/>
      <w:lvlJc w:val="left"/>
      <w:pPr>
        <w:ind w:left="5918" w:hanging="292"/>
      </w:pPr>
      <w:rPr>
        <w:rFonts w:hint="default"/>
      </w:rPr>
    </w:lvl>
  </w:abstractNum>
  <w:abstractNum w:abstractNumId="25">
    <w:multiLevelType w:val="hybridMultilevel"/>
    <w:lvl w:ilvl="0">
      <w:start w:val="1"/>
      <w:numFmt w:val="bullet"/>
      <w:lvlText w:val="•"/>
      <w:lvlJc w:val="left"/>
      <w:pPr>
        <w:ind w:left="1780" w:hanging="153"/>
      </w:pPr>
      <w:rPr>
        <w:rFonts w:hint="default" w:ascii="Arial" w:hAnsi="Arial" w:eastAsia="Arial" w:cs="Arial"/>
        <w:w w:val="100"/>
        <w:sz w:val="20"/>
        <w:szCs w:val="20"/>
      </w:rPr>
    </w:lvl>
    <w:lvl w:ilvl="1">
      <w:start w:val="1"/>
      <w:numFmt w:val="bullet"/>
      <w:lvlText w:val="•"/>
      <w:lvlJc w:val="left"/>
      <w:pPr>
        <w:ind w:left="2297" w:hanging="153"/>
      </w:pPr>
      <w:rPr>
        <w:rFonts w:hint="default"/>
      </w:rPr>
    </w:lvl>
    <w:lvl w:ilvl="2">
      <w:start w:val="1"/>
      <w:numFmt w:val="bullet"/>
      <w:lvlText w:val="•"/>
      <w:lvlJc w:val="left"/>
      <w:pPr>
        <w:ind w:left="2814" w:hanging="153"/>
      </w:pPr>
      <w:rPr>
        <w:rFonts w:hint="default"/>
      </w:rPr>
    </w:lvl>
    <w:lvl w:ilvl="3">
      <w:start w:val="1"/>
      <w:numFmt w:val="bullet"/>
      <w:lvlText w:val="•"/>
      <w:lvlJc w:val="left"/>
      <w:pPr>
        <w:ind w:left="3332" w:hanging="153"/>
      </w:pPr>
      <w:rPr>
        <w:rFonts w:hint="default"/>
      </w:rPr>
    </w:lvl>
    <w:lvl w:ilvl="4">
      <w:start w:val="1"/>
      <w:numFmt w:val="bullet"/>
      <w:lvlText w:val="•"/>
      <w:lvlJc w:val="left"/>
      <w:pPr>
        <w:ind w:left="3849" w:hanging="153"/>
      </w:pPr>
      <w:rPr>
        <w:rFonts w:hint="default"/>
      </w:rPr>
    </w:lvl>
    <w:lvl w:ilvl="5">
      <w:start w:val="1"/>
      <w:numFmt w:val="bullet"/>
      <w:lvlText w:val="•"/>
      <w:lvlJc w:val="left"/>
      <w:pPr>
        <w:ind w:left="4367" w:hanging="153"/>
      </w:pPr>
      <w:rPr>
        <w:rFonts w:hint="default"/>
      </w:rPr>
    </w:lvl>
    <w:lvl w:ilvl="6">
      <w:start w:val="1"/>
      <w:numFmt w:val="bullet"/>
      <w:lvlText w:val="•"/>
      <w:lvlJc w:val="left"/>
      <w:pPr>
        <w:ind w:left="4884" w:hanging="153"/>
      </w:pPr>
      <w:rPr>
        <w:rFonts w:hint="default"/>
      </w:rPr>
    </w:lvl>
    <w:lvl w:ilvl="7">
      <w:start w:val="1"/>
      <w:numFmt w:val="bullet"/>
      <w:lvlText w:val="•"/>
      <w:lvlJc w:val="left"/>
      <w:pPr>
        <w:ind w:left="5402" w:hanging="153"/>
      </w:pPr>
      <w:rPr>
        <w:rFonts w:hint="default"/>
      </w:rPr>
    </w:lvl>
    <w:lvl w:ilvl="8">
      <w:start w:val="1"/>
      <w:numFmt w:val="bullet"/>
      <w:lvlText w:val="•"/>
      <w:lvlJc w:val="left"/>
      <w:pPr>
        <w:ind w:left="5919" w:hanging="153"/>
      </w:pPr>
      <w:rPr>
        <w:rFonts w:hint="default"/>
      </w:rPr>
    </w:lvl>
  </w:abstractNum>
  <w:abstractNum w:abstractNumId="23">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22">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19" w:hanging="142"/>
      </w:pPr>
      <w:rPr>
        <w:rFonts w:hint="default"/>
      </w:rPr>
    </w:lvl>
  </w:abstractNum>
  <w:abstractNum w:abstractNumId="21">
    <w:multiLevelType w:val="hybridMultilevel"/>
    <w:lvl w:ilvl="0">
      <w:start w:val="1"/>
      <w:numFmt w:val="decimal"/>
      <w:lvlText w:val="%1."/>
      <w:lvlJc w:val="left"/>
      <w:pPr>
        <w:ind w:left="1923" w:hanging="293"/>
        <w:jc w:val="left"/>
      </w:pPr>
      <w:rPr>
        <w:rFonts w:hint="default" w:ascii="Times New Roman" w:hAnsi="Times New Roman" w:eastAsia="Times New Roman" w:cs="Times New Roman"/>
        <w:w w:val="100"/>
        <w:sz w:val="20"/>
        <w:szCs w:val="20"/>
      </w:rPr>
    </w:lvl>
    <w:lvl w:ilvl="1">
      <w:start w:val="1"/>
      <w:numFmt w:val="bullet"/>
      <w:lvlText w:val="•"/>
      <w:lvlJc w:val="left"/>
      <w:pPr>
        <w:ind w:left="2423" w:hanging="293"/>
      </w:pPr>
      <w:rPr>
        <w:rFonts w:hint="default"/>
      </w:rPr>
    </w:lvl>
    <w:lvl w:ilvl="2">
      <w:start w:val="1"/>
      <w:numFmt w:val="bullet"/>
      <w:lvlText w:val="•"/>
      <w:lvlJc w:val="left"/>
      <w:pPr>
        <w:ind w:left="2926" w:hanging="293"/>
      </w:pPr>
      <w:rPr>
        <w:rFonts w:hint="default"/>
      </w:rPr>
    </w:lvl>
    <w:lvl w:ilvl="3">
      <w:start w:val="1"/>
      <w:numFmt w:val="bullet"/>
      <w:lvlText w:val="•"/>
      <w:lvlJc w:val="left"/>
      <w:pPr>
        <w:ind w:left="3430" w:hanging="293"/>
      </w:pPr>
      <w:rPr>
        <w:rFonts w:hint="default"/>
      </w:rPr>
    </w:lvl>
    <w:lvl w:ilvl="4">
      <w:start w:val="1"/>
      <w:numFmt w:val="bullet"/>
      <w:lvlText w:val="•"/>
      <w:lvlJc w:val="left"/>
      <w:pPr>
        <w:ind w:left="3933" w:hanging="293"/>
      </w:pPr>
      <w:rPr>
        <w:rFonts w:hint="default"/>
      </w:rPr>
    </w:lvl>
    <w:lvl w:ilvl="5">
      <w:start w:val="1"/>
      <w:numFmt w:val="bullet"/>
      <w:lvlText w:val="•"/>
      <w:lvlJc w:val="left"/>
      <w:pPr>
        <w:ind w:left="4437" w:hanging="293"/>
      </w:pPr>
      <w:rPr>
        <w:rFonts w:hint="default"/>
      </w:rPr>
    </w:lvl>
    <w:lvl w:ilvl="6">
      <w:start w:val="1"/>
      <w:numFmt w:val="bullet"/>
      <w:lvlText w:val="•"/>
      <w:lvlJc w:val="left"/>
      <w:pPr>
        <w:ind w:left="4940" w:hanging="293"/>
      </w:pPr>
      <w:rPr>
        <w:rFonts w:hint="default"/>
      </w:rPr>
    </w:lvl>
    <w:lvl w:ilvl="7">
      <w:start w:val="1"/>
      <w:numFmt w:val="bullet"/>
      <w:lvlText w:val="•"/>
      <w:lvlJc w:val="left"/>
      <w:pPr>
        <w:ind w:left="5443" w:hanging="293"/>
      </w:pPr>
      <w:rPr>
        <w:rFonts w:hint="default"/>
      </w:rPr>
    </w:lvl>
    <w:lvl w:ilvl="8">
      <w:start w:val="1"/>
      <w:numFmt w:val="bullet"/>
      <w:lvlText w:val="•"/>
      <w:lvlJc w:val="left"/>
      <w:pPr>
        <w:ind w:left="5947" w:hanging="293"/>
      </w:pPr>
      <w:rPr>
        <w:rFonts w:hint="default"/>
      </w:rPr>
    </w:lvl>
  </w:abstractNum>
  <w:abstractNum w:abstractNumId="20">
    <w:multiLevelType w:val="hybridMultilevel"/>
    <w:lvl w:ilvl="0">
      <w:start w:val="1"/>
      <w:numFmt w:val="bullet"/>
      <w:lvlText w:val="•"/>
      <w:lvlJc w:val="left"/>
      <w:pPr>
        <w:ind w:left="778" w:hanging="142"/>
      </w:pPr>
      <w:rPr>
        <w:rFonts w:hint="default" w:ascii="Arial" w:hAnsi="Arial" w:eastAsia="Arial" w:cs="Arial"/>
        <w:b/>
        <w:bCs/>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7">
    <w:multiLevelType w:val="hybridMultilevel"/>
    <w:lvl w:ilvl="0">
      <w:start w:val="1"/>
      <w:numFmt w:val="decimal"/>
      <w:lvlText w:val="%1."/>
      <w:lvlJc w:val="left"/>
      <w:pPr>
        <w:ind w:left="1780" w:hanging="292"/>
        <w:jc w:val="right"/>
      </w:pPr>
      <w:rPr>
        <w:rFonts w:hint="default" w:ascii="Times New Roman" w:hAnsi="Times New Roman" w:eastAsia="Times New Roman" w:cs="Times New Roman"/>
        <w:w w:val="100"/>
        <w:sz w:val="20"/>
        <w:szCs w:val="20"/>
      </w:rPr>
    </w:lvl>
    <w:lvl w:ilvl="1">
      <w:start w:val="1"/>
      <w:numFmt w:val="bullet"/>
      <w:lvlText w:val="•"/>
      <w:lvlJc w:val="left"/>
      <w:pPr>
        <w:ind w:left="2297" w:hanging="292"/>
      </w:pPr>
      <w:rPr>
        <w:rFonts w:hint="default"/>
      </w:rPr>
    </w:lvl>
    <w:lvl w:ilvl="2">
      <w:start w:val="1"/>
      <w:numFmt w:val="bullet"/>
      <w:lvlText w:val="•"/>
      <w:lvlJc w:val="left"/>
      <w:pPr>
        <w:ind w:left="2814" w:hanging="292"/>
      </w:pPr>
      <w:rPr>
        <w:rFonts w:hint="default"/>
      </w:rPr>
    </w:lvl>
    <w:lvl w:ilvl="3">
      <w:start w:val="1"/>
      <w:numFmt w:val="bullet"/>
      <w:lvlText w:val="•"/>
      <w:lvlJc w:val="left"/>
      <w:pPr>
        <w:ind w:left="3332" w:hanging="292"/>
      </w:pPr>
      <w:rPr>
        <w:rFonts w:hint="default"/>
      </w:rPr>
    </w:lvl>
    <w:lvl w:ilvl="4">
      <w:start w:val="1"/>
      <w:numFmt w:val="bullet"/>
      <w:lvlText w:val="•"/>
      <w:lvlJc w:val="left"/>
      <w:pPr>
        <w:ind w:left="3849" w:hanging="292"/>
      </w:pPr>
      <w:rPr>
        <w:rFonts w:hint="default"/>
      </w:rPr>
    </w:lvl>
    <w:lvl w:ilvl="5">
      <w:start w:val="1"/>
      <w:numFmt w:val="bullet"/>
      <w:lvlText w:val="•"/>
      <w:lvlJc w:val="left"/>
      <w:pPr>
        <w:ind w:left="4367" w:hanging="292"/>
      </w:pPr>
      <w:rPr>
        <w:rFonts w:hint="default"/>
      </w:rPr>
    </w:lvl>
    <w:lvl w:ilvl="6">
      <w:start w:val="1"/>
      <w:numFmt w:val="bullet"/>
      <w:lvlText w:val="•"/>
      <w:lvlJc w:val="left"/>
      <w:pPr>
        <w:ind w:left="4884" w:hanging="292"/>
      </w:pPr>
      <w:rPr>
        <w:rFonts w:hint="default"/>
      </w:rPr>
    </w:lvl>
    <w:lvl w:ilvl="7">
      <w:start w:val="1"/>
      <w:numFmt w:val="bullet"/>
      <w:lvlText w:val="•"/>
      <w:lvlJc w:val="left"/>
      <w:pPr>
        <w:ind w:left="5401" w:hanging="292"/>
      </w:pPr>
      <w:rPr>
        <w:rFonts w:hint="default"/>
      </w:rPr>
    </w:lvl>
    <w:lvl w:ilvl="8">
      <w:start w:val="1"/>
      <w:numFmt w:val="bullet"/>
      <w:lvlText w:val="•"/>
      <w:lvlJc w:val="left"/>
      <w:pPr>
        <w:ind w:left="5919" w:hanging="292"/>
      </w:pPr>
      <w:rPr>
        <w:rFonts w:hint="default"/>
      </w:rPr>
    </w:lvl>
  </w:abstractNum>
  <w:abstractNum w:abstractNumId="16">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7"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2" w:hanging="142"/>
      </w:pPr>
      <w:rPr>
        <w:rFonts w:hint="default"/>
      </w:rPr>
    </w:lvl>
    <w:lvl w:ilvl="8">
      <w:start w:val="1"/>
      <w:numFmt w:val="bullet"/>
      <w:lvlText w:val="•"/>
      <w:lvlJc w:val="left"/>
      <w:pPr>
        <w:ind w:left="5919" w:hanging="142"/>
      </w:pPr>
      <w:rPr>
        <w:rFonts w:hint="default"/>
      </w:rPr>
    </w:lvl>
  </w:abstractNum>
  <w:abstractNum w:abstractNumId="14">
    <w:multiLevelType w:val="hybridMultilevel"/>
    <w:lvl w:ilvl="0">
      <w:start w:val="1"/>
      <w:numFmt w:val="bullet"/>
      <w:lvlText w:val="•"/>
      <w:lvlJc w:val="left"/>
      <w:pPr>
        <w:ind w:left="1780" w:hanging="142"/>
      </w:pPr>
      <w:rPr>
        <w:rFonts w:hint="default" w:ascii="Arial" w:hAnsi="Arial" w:eastAsia="Arial" w:cs="Arial"/>
        <w:w w:val="100"/>
        <w:sz w:val="20"/>
        <w:szCs w:val="20"/>
      </w:rPr>
    </w:lvl>
    <w:lvl w:ilvl="1">
      <w:start w:val="1"/>
      <w:numFmt w:val="bullet"/>
      <w:lvlText w:val="•"/>
      <w:lvlJc w:val="left"/>
      <w:pPr>
        <w:ind w:left="2297" w:hanging="142"/>
      </w:pPr>
      <w:rPr>
        <w:rFonts w:hint="default"/>
      </w:rPr>
    </w:lvl>
    <w:lvl w:ilvl="2">
      <w:start w:val="1"/>
      <w:numFmt w:val="bullet"/>
      <w:lvlText w:val="•"/>
      <w:lvlJc w:val="left"/>
      <w:pPr>
        <w:ind w:left="2814" w:hanging="142"/>
      </w:pPr>
      <w:rPr>
        <w:rFonts w:hint="default"/>
      </w:rPr>
    </w:lvl>
    <w:lvl w:ilvl="3">
      <w:start w:val="1"/>
      <w:numFmt w:val="bullet"/>
      <w:lvlText w:val="•"/>
      <w:lvlJc w:val="left"/>
      <w:pPr>
        <w:ind w:left="3332" w:hanging="142"/>
      </w:pPr>
      <w:rPr>
        <w:rFonts w:hint="default"/>
      </w:rPr>
    </w:lvl>
    <w:lvl w:ilvl="4">
      <w:start w:val="1"/>
      <w:numFmt w:val="bullet"/>
      <w:lvlText w:val="•"/>
      <w:lvlJc w:val="left"/>
      <w:pPr>
        <w:ind w:left="3849" w:hanging="142"/>
      </w:pPr>
      <w:rPr>
        <w:rFonts w:hint="default"/>
      </w:rPr>
    </w:lvl>
    <w:lvl w:ilvl="5">
      <w:start w:val="1"/>
      <w:numFmt w:val="bullet"/>
      <w:lvlText w:val="•"/>
      <w:lvlJc w:val="left"/>
      <w:pPr>
        <w:ind w:left="4366" w:hanging="142"/>
      </w:pPr>
      <w:rPr>
        <w:rFonts w:hint="default"/>
      </w:rPr>
    </w:lvl>
    <w:lvl w:ilvl="6">
      <w:start w:val="1"/>
      <w:numFmt w:val="bullet"/>
      <w:lvlText w:val="•"/>
      <w:lvlJc w:val="left"/>
      <w:pPr>
        <w:ind w:left="4884" w:hanging="142"/>
      </w:pPr>
      <w:rPr>
        <w:rFonts w:hint="default"/>
      </w:rPr>
    </w:lvl>
    <w:lvl w:ilvl="7">
      <w:start w:val="1"/>
      <w:numFmt w:val="bullet"/>
      <w:lvlText w:val="•"/>
      <w:lvlJc w:val="left"/>
      <w:pPr>
        <w:ind w:left="5401" w:hanging="142"/>
      </w:pPr>
      <w:rPr>
        <w:rFonts w:hint="default"/>
      </w:rPr>
    </w:lvl>
    <w:lvl w:ilvl="8">
      <w:start w:val="1"/>
      <w:numFmt w:val="bullet"/>
      <w:lvlText w:val="•"/>
      <w:lvlJc w:val="left"/>
      <w:pPr>
        <w:ind w:left="5918" w:hanging="142"/>
      </w:pPr>
      <w:rPr>
        <w:rFonts w:hint="default"/>
      </w:rPr>
    </w:lvl>
  </w:abstractNum>
  <w:abstractNum w:abstractNumId="13">
    <w:multiLevelType w:val="hybridMultilevel"/>
    <w:lvl w:ilvl="0">
      <w:start w:val="1"/>
      <w:numFmt w:val="bullet"/>
      <w:lvlText w:val="•"/>
      <w:lvlJc w:val="left"/>
      <w:pPr>
        <w:ind w:left="776"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1" w:hanging="142"/>
      </w:pPr>
      <w:rPr>
        <w:rFonts w:hint="default"/>
      </w:rPr>
    </w:lvl>
  </w:abstractNum>
  <w:abstractNum w:abstractNumId="11">
    <w:multiLevelType w:val="hybridMultilevel"/>
    <w:lvl w:ilvl="0">
      <w:start w:val="1"/>
      <w:numFmt w:val="upperRoman"/>
      <w:lvlText w:val="%1."/>
      <w:lvlJc w:val="left"/>
      <w:pPr>
        <w:ind w:left="9312" w:hanging="383"/>
        <w:jc w:val="left"/>
      </w:pPr>
      <w:rPr>
        <w:rFonts w:hint="default" w:ascii="Times New Roman" w:hAnsi="Times New Roman" w:eastAsia="Times New Roman" w:cs="Times New Roman"/>
        <w:b/>
        <w:bCs/>
        <w:w w:val="100"/>
        <w:sz w:val="36"/>
        <w:szCs w:val="36"/>
      </w:rPr>
    </w:lvl>
    <w:lvl w:ilvl="1">
      <w:start w:val="1"/>
      <w:numFmt w:val="bullet"/>
      <w:lvlText w:val="•"/>
      <w:lvlJc w:val="left"/>
      <w:pPr>
        <w:ind w:left="9752" w:hanging="383"/>
      </w:pPr>
      <w:rPr>
        <w:rFonts w:hint="default"/>
      </w:rPr>
    </w:lvl>
    <w:lvl w:ilvl="2">
      <w:start w:val="1"/>
      <w:numFmt w:val="bullet"/>
      <w:lvlText w:val="•"/>
      <w:lvlJc w:val="left"/>
      <w:pPr>
        <w:ind w:left="10184" w:hanging="383"/>
      </w:pPr>
      <w:rPr>
        <w:rFonts w:hint="default"/>
      </w:rPr>
    </w:lvl>
    <w:lvl w:ilvl="3">
      <w:start w:val="1"/>
      <w:numFmt w:val="bullet"/>
      <w:lvlText w:val="•"/>
      <w:lvlJc w:val="left"/>
      <w:pPr>
        <w:ind w:left="10616" w:hanging="383"/>
      </w:pPr>
      <w:rPr>
        <w:rFonts w:hint="default"/>
      </w:rPr>
    </w:lvl>
    <w:lvl w:ilvl="4">
      <w:start w:val="1"/>
      <w:numFmt w:val="bullet"/>
      <w:lvlText w:val="•"/>
      <w:lvlJc w:val="left"/>
      <w:pPr>
        <w:ind w:left="11048" w:hanging="383"/>
      </w:pPr>
      <w:rPr>
        <w:rFonts w:hint="default"/>
      </w:rPr>
    </w:lvl>
    <w:lvl w:ilvl="5">
      <w:start w:val="1"/>
      <w:numFmt w:val="bullet"/>
      <w:lvlText w:val="•"/>
      <w:lvlJc w:val="left"/>
      <w:pPr>
        <w:ind w:left="11480" w:hanging="383"/>
      </w:pPr>
      <w:rPr>
        <w:rFonts w:hint="default"/>
      </w:rPr>
    </w:lvl>
    <w:lvl w:ilvl="6">
      <w:start w:val="1"/>
      <w:numFmt w:val="bullet"/>
      <w:lvlText w:val="•"/>
      <w:lvlJc w:val="left"/>
      <w:pPr>
        <w:ind w:left="11912" w:hanging="383"/>
      </w:pPr>
      <w:rPr>
        <w:rFonts w:hint="default"/>
      </w:rPr>
    </w:lvl>
    <w:lvl w:ilvl="7">
      <w:start w:val="1"/>
      <w:numFmt w:val="bullet"/>
      <w:lvlText w:val="•"/>
      <w:lvlJc w:val="left"/>
      <w:pPr>
        <w:ind w:left="12344" w:hanging="383"/>
      </w:pPr>
      <w:rPr>
        <w:rFonts w:hint="default"/>
      </w:rPr>
    </w:lvl>
    <w:lvl w:ilvl="8">
      <w:start w:val="1"/>
      <w:numFmt w:val="bullet"/>
      <w:lvlText w:val="•"/>
      <w:lvlJc w:val="left"/>
      <w:pPr>
        <w:ind w:left="12776" w:hanging="383"/>
      </w:pPr>
      <w:rPr>
        <w:rFonts w:hint="default"/>
      </w:rPr>
    </w:lvl>
  </w:abstractNum>
  <w:abstractNum w:abstractNumId="10">
    <w:multiLevelType w:val="hybridMultilevel"/>
    <w:lvl w:ilvl="0">
      <w:start w:val="1"/>
      <w:numFmt w:val="bullet"/>
      <w:lvlText w:val="•"/>
      <w:lvlJc w:val="left"/>
      <w:pPr>
        <w:ind w:left="919" w:hanging="143"/>
      </w:pPr>
      <w:rPr>
        <w:rFonts w:hint="default" w:ascii="Arial" w:hAnsi="Arial" w:eastAsia="Arial" w:cs="Arial"/>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500" w:hanging="143"/>
      </w:pPr>
      <w:rPr>
        <w:rFonts w:hint="default"/>
      </w:rPr>
    </w:lvl>
  </w:abstractNum>
  <w:abstractNum w:abstractNumId="9">
    <w:multiLevelType w:val="hybridMultilevel"/>
    <w:lvl w:ilvl="0">
      <w:start w:val="1"/>
      <w:numFmt w:val="bullet"/>
      <w:lvlText w:val="•"/>
      <w:lvlJc w:val="left"/>
      <w:pPr>
        <w:ind w:left="2358" w:hanging="153"/>
      </w:pPr>
      <w:rPr>
        <w:rFonts w:hint="default" w:ascii="Arial" w:hAnsi="Arial" w:eastAsia="Arial" w:cs="Arial"/>
        <w:w w:val="100"/>
        <w:sz w:val="20"/>
        <w:szCs w:val="20"/>
      </w:rPr>
    </w:lvl>
    <w:lvl w:ilvl="1">
      <w:start w:val="1"/>
      <w:numFmt w:val="bullet"/>
      <w:lvlText w:val="•"/>
      <w:lvlJc w:val="left"/>
      <w:pPr>
        <w:ind w:left="2819" w:hanging="153"/>
      </w:pPr>
      <w:rPr>
        <w:rFonts w:hint="default"/>
      </w:rPr>
    </w:lvl>
    <w:lvl w:ilvl="2">
      <w:start w:val="1"/>
      <w:numFmt w:val="bullet"/>
      <w:lvlText w:val="•"/>
      <w:lvlJc w:val="left"/>
      <w:pPr>
        <w:ind w:left="3278" w:hanging="153"/>
      </w:pPr>
      <w:rPr>
        <w:rFonts w:hint="default"/>
      </w:rPr>
    </w:lvl>
    <w:lvl w:ilvl="3">
      <w:start w:val="1"/>
      <w:numFmt w:val="bullet"/>
      <w:lvlText w:val="•"/>
      <w:lvlJc w:val="left"/>
      <w:pPr>
        <w:ind w:left="3738" w:hanging="153"/>
      </w:pPr>
      <w:rPr>
        <w:rFonts w:hint="default"/>
      </w:rPr>
    </w:lvl>
    <w:lvl w:ilvl="4">
      <w:start w:val="1"/>
      <w:numFmt w:val="bullet"/>
      <w:lvlText w:val="•"/>
      <w:lvlJc w:val="left"/>
      <w:pPr>
        <w:ind w:left="4197" w:hanging="153"/>
      </w:pPr>
      <w:rPr>
        <w:rFonts w:hint="default"/>
      </w:rPr>
    </w:lvl>
    <w:lvl w:ilvl="5">
      <w:start w:val="1"/>
      <w:numFmt w:val="bullet"/>
      <w:lvlText w:val="•"/>
      <w:lvlJc w:val="left"/>
      <w:pPr>
        <w:ind w:left="4656" w:hanging="153"/>
      </w:pPr>
      <w:rPr>
        <w:rFonts w:hint="default"/>
      </w:rPr>
    </w:lvl>
    <w:lvl w:ilvl="6">
      <w:start w:val="1"/>
      <w:numFmt w:val="bullet"/>
      <w:lvlText w:val="•"/>
      <w:lvlJc w:val="left"/>
      <w:pPr>
        <w:ind w:left="5116" w:hanging="153"/>
      </w:pPr>
      <w:rPr>
        <w:rFonts w:hint="default"/>
      </w:rPr>
    </w:lvl>
    <w:lvl w:ilvl="7">
      <w:start w:val="1"/>
      <w:numFmt w:val="bullet"/>
      <w:lvlText w:val="•"/>
      <w:lvlJc w:val="left"/>
      <w:pPr>
        <w:ind w:left="5575" w:hanging="153"/>
      </w:pPr>
      <w:rPr>
        <w:rFonts w:hint="default"/>
      </w:rPr>
    </w:lvl>
    <w:lvl w:ilvl="8">
      <w:start w:val="1"/>
      <w:numFmt w:val="bullet"/>
      <w:lvlText w:val="•"/>
      <w:lvlJc w:val="left"/>
      <w:pPr>
        <w:ind w:left="6034" w:hanging="153"/>
      </w:pPr>
      <w:rPr>
        <w:rFonts w:hint="default"/>
      </w:rPr>
    </w:lvl>
  </w:abstractNum>
  <w:abstractNum w:abstractNumId="8">
    <w:multiLevelType w:val="hybridMultilevel"/>
    <w:lvl w:ilvl="0">
      <w:start w:val="1"/>
      <w:numFmt w:val="bullet"/>
      <w:lvlText w:val="•"/>
      <w:lvlJc w:val="left"/>
      <w:pPr>
        <w:ind w:left="1355" w:hanging="153"/>
      </w:pPr>
      <w:rPr>
        <w:rFonts w:hint="default" w:ascii="Arial" w:hAnsi="Arial" w:eastAsia="Arial" w:cs="Arial"/>
        <w:w w:val="100"/>
        <w:sz w:val="20"/>
        <w:szCs w:val="20"/>
      </w:rPr>
    </w:lvl>
    <w:lvl w:ilvl="1">
      <w:start w:val="1"/>
      <w:numFmt w:val="bullet"/>
      <w:lvlText w:val="•"/>
      <w:lvlJc w:val="left"/>
      <w:pPr>
        <w:ind w:left="1888" w:hanging="153"/>
      </w:pPr>
      <w:rPr>
        <w:rFonts w:hint="default"/>
      </w:rPr>
    </w:lvl>
    <w:lvl w:ilvl="2">
      <w:start w:val="1"/>
      <w:numFmt w:val="bullet"/>
      <w:lvlText w:val="•"/>
      <w:lvlJc w:val="left"/>
      <w:pPr>
        <w:ind w:left="2417" w:hanging="153"/>
      </w:pPr>
      <w:rPr>
        <w:rFonts w:hint="default"/>
      </w:rPr>
    </w:lvl>
    <w:lvl w:ilvl="3">
      <w:start w:val="1"/>
      <w:numFmt w:val="bullet"/>
      <w:lvlText w:val="•"/>
      <w:lvlJc w:val="left"/>
      <w:pPr>
        <w:ind w:left="2945" w:hanging="153"/>
      </w:pPr>
      <w:rPr>
        <w:rFonts w:hint="default"/>
      </w:rPr>
    </w:lvl>
    <w:lvl w:ilvl="4">
      <w:start w:val="1"/>
      <w:numFmt w:val="bullet"/>
      <w:lvlText w:val="•"/>
      <w:lvlJc w:val="left"/>
      <w:pPr>
        <w:ind w:left="3474" w:hanging="153"/>
      </w:pPr>
      <w:rPr>
        <w:rFonts w:hint="default"/>
      </w:rPr>
    </w:lvl>
    <w:lvl w:ilvl="5">
      <w:start w:val="1"/>
      <w:numFmt w:val="bullet"/>
      <w:lvlText w:val="•"/>
      <w:lvlJc w:val="left"/>
      <w:pPr>
        <w:ind w:left="4002" w:hanging="153"/>
      </w:pPr>
      <w:rPr>
        <w:rFonts w:hint="default"/>
      </w:rPr>
    </w:lvl>
    <w:lvl w:ilvl="6">
      <w:start w:val="1"/>
      <w:numFmt w:val="bullet"/>
      <w:lvlText w:val="•"/>
      <w:lvlJc w:val="left"/>
      <w:pPr>
        <w:ind w:left="4531" w:hanging="153"/>
      </w:pPr>
      <w:rPr>
        <w:rFonts w:hint="default"/>
      </w:rPr>
    </w:lvl>
    <w:lvl w:ilvl="7">
      <w:start w:val="1"/>
      <w:numFmt w:val="bullet"/>
      <w:lvlText w:val="•"/>
      <w:lvlJc w:val="left"/>
      <w:pPr>
        <w:ind w:left="5059" w:hanging="153"/>
      </w:pPr>
      <w:rPr>
        <w:rFonts w:hint="default"/>
      </w:rPr>
    </w:lvl>
    <w:lvl w:ilvl="8">
      <w:start w:val="1"/>
      <w:numFmt w:val="bullet"/>
      <w:lvlText w:val="•"/>
      <w:lvlJc w:val="left"/>
      <w:pPr>
        <w:ind w:left="5588" w:hanging="153"/>
      </w:pPr>
      <w:rPr>
        <w:rFonts w:hint="default"/>
      </w:rPr>
    </w:lvl>
  </w:abstractNum>
  <w:abstractNum w:abstractNumId="7">
    <w:multiLevelType w:val="hybridMultilevel"/>
    <w:lvl w:ilvl="0">
      <w:start w:val="1"/>
      <w:numFmt w:val="decimal"/>
      <w:lvlText w:val="%1."/>
      <w:lvlJc w:val="left"/>
      <w:pPr>
        <w:ind w:left="1830" w:hanging="212"/>
        <w:jc w:val="right"/>
      </w:pPr>
      <w:rPr>
        <w:rFonts w:hint="default" w:ascii="Times New Roman" w:hAnsi="Times New Roman" w:eastAsia="Times New Roman" w:cs="Times New Roman"/>
        <w:b/>
        <w:bCs/>
        <w:w w:val="100"/>
        <w:sz w:val="20"/>
        <w:szCs w:val="20"/>
      </w:rPr>
    </w:lvl>
    <w:lvl w:ilvl="1">
      <w:start w:val="1"/>
      <w:numFmt w:val="bullet"/>
      <w:lvlText w:val="•"/>
      <w:lvlJc w:val="left"/>
      <w:pPr>
        <w:ind w:left="2351" w:hanging="212"/>
      </w:pPr>
      <w:rPr>
        <w:rFonts w:hint="default"/>
      </w:rPr>
    </w:lvl>
    <w:lvl w:ilvl="2">
      <w:start w:val="1"/>
      <w:numFmt w:val="bullet"/>
      <w:lvlText w:val="•"/>
      <w:lvlJc w:val="left"/>
      <w:pPr>
        <w:ind w:left="2862" w:hanging="212"/>
      </w:pPr>
      <w:rPr>
        <w:rFonts w:hint="default"/>
      </w:rPr>
    </w:lvl>
    <w:lvl w:ilvl="3">
      <w:start w:val="1"/>
      <w:numFmt w:val="bullet"/>
      <w:lvlText w:val="•"/>
      <w:lvlJc w:val="left"/>
      <w:pPr>
        <w:ind w:left="3374" w:hanging="212"/>
      </w:pPr>
      <w:rPr>
        <w:rFonts w:hint="default"/>
      </w:rPr>
    </w:lvl>
    <w:lvl w:ilvl="4">
      <w:start w:val="1"/>
      <w:numFmt w:val="bullet"/>
      <w:lvlText w:val="•"/>
      <w:lvlJc w:val="left"/>
      <w:pPr>
        <w:ind w:left="3885" w:hanging="212"/>
      </w:pPr>
      <w:rPr>
        <w:rFonts w:hint="default"/>
      </w:rPr>
    </w:lvl>
    <w:lvl w:ilvl="5">
      <w:start w:val="1"/>
      <w:numFmt w:val="bullet"/>
      <w:lvlText w:val="•"/>
      <w:lvlJc w:val="left"/>
      <w:pPr>
        <w:ind w:left="4397" w:hanging="212"/>
      </w:pPr>
      <w:rPr>
        <w:rFonts w:hint="default"/>
      </w:rPr>
    </w:lvl>
    <w:lvl w:ilvl="6">
      <w:start w:val="1"/>
      <w:numFmt w:val="bullet"/>
      <w:lvlText w:val="•"/>
      <w:lvlJc w:val="left"/>
      <w:pPr>
        <w:ind w:left="4908" w:hanging="212"/>
      </w:pPr>
      <w:rPr>
        <w:rFonts w:hint="default"/>
      </w:rPr>
    </w:lvl>
    <w:lvl w:ilvl="7">
      <w:start w:val="1"/>
      <w:numFmt w:val="bullet"/>
      <w:lvlText w:val="•"/>
      <w:lvlJc w:val="left"/>
      <w:pPr>
        <w:ind w:left="5419" w:hanging="212"/>
      </w:pPr>
      <w:rPr>
        <w:rFonts w:hint="default"/>
      </w:rPr>
    </w:lvl>
    <w:lvl w:ilvl="8">
      <w:start w:val="1"/>
      <w:numFmt w:val="bullet"/>
      <w:lvlText w:val="•"/>
      <w:lvlJc w:val="left"/>
      <w:pPr>
        <w:ind w:left="5931" w:hanging="212"/>
      </w:pPr>
      <w:rPr>
        <w:rFonts w:hint="default"/>
      </w:rPr>
    </w:lvl>
  </w:abstractNum>
  <w:abstractNum w:abstractNumId="5">
    <w:multiLevelType w:val="hybridMultilevel"/>
    <w:lvl w:ilvl="0">
      <w:start w:val="1"/>
      <w:numFmt w:val="decimal"/>
      <w:lvlText w:val="%1."/>
      <w:lvlJc w:val="left"/>
      <w:pPr>
        <w:ind w:left="1839" w:hanging="201"/>
        <w:jc w:val="left"/>
      </w:pPr>
      <w:rPr>
        <w:rFonts w:hint="default" w:ascii="Times New Roman" w:hAnsi="Times New Roman" w:eastAsia="Times New Roman" w:cs="Times New Roman"/>
        <w:b/>
        <w:bCs/>
        <w:w w:val="100"/>
        <w:sz w:val="20"/>
        <w:szCs w:val="20"/>
      </w:rPr>
    </w:lvl>
    <w:lvl w:ilvl="1">
      <w:start w:val="1"/>
      <w:numFmt w:val="bullet"/>
      <w:lvlText w:val="•"/>
      <w:lvlJc w:val="left"/>
      <w:pPr>
        <w:ind w:left="3020" w:hanging="201"/>
      </w:pPr>
      <w:rPr>
        <w:rFonts w:hint="default"/>
      </w:rPr>
    </w:lvl>
    <w:lvl w:ilvl="2">
      <w:start w:val="1"/>
      <w:numFmt w:val="bullet"/>
      <w:lvlText w:val="•"/>
      <w:lvlJc w:val="left"/>
      <w:pPr>
        <w:ind w:left="4200" w:hanging="201"/>
      </w:pPr>
      <w:rPr>
        <w:rFonts w:hint="default"/>
      </w:rPr>
    </w:lvl>
    <w:lvl w:ilvl="3">
      <w:start w:val="1"/>
      <w:numFmt w:val="bullet"/>
      <w:lvlText w:val="•"/>
      <w:lvlJc w:val="left"/>
      <w:pPr>
        <w:ind w:left="5380" w:hanging="201"/>
      </w:pPr>
      <w:rPr>
        <w:rFonts w:hint="default"/>
      </w:rPr>
    </w:lvl>
    <w:lvl w:ilvl="4">
      <w:start w:val="1"/>
      <w:numFmt w:val="bullet"/>
      <w:lvlText w:val="•"/>
      <w:lvlJc w:val="left"/>
      <w:pPr>
        <w:ind w:left="6560" w:hanging="201"/>
      </w:pPr>
      <w:rPr>
        <w:rFonts w:hint="default"/>
      </w:rPr>
    </w:lvl>
    <w:lvl w:ilvl="5">
      <w:start w:val="1"/>
      <w:numFmt w:val="bullet"/>
      <w:lvlText w:val="•"/>
      <w:lvlJc w:val="left"/>
      <w:pPr>
        <w:ind w:left="7740" w:hanging="201"/>
      </w:pPr>
      <w:rPr>
        <w:rFonts w:hint="default"/>
      </w:rPr>
    </w:lvl>
    <w:lvl w:ilvl="6">
      <w:start w:val="1"/>
      <w:numFmt w:val="bullet"/>
      <w:lvlText w:val="•"/>
      <w:lvlJc w:val="left"/>
      <w:pPr>
        <w:ind w:left="8920" w:hanging="201"/>
      </w:pPr>
      <w:rPr>
        <w:rFonts w:hint="default"/>
      </w:rPr>
    </w:lvl>
    <w:lvl w:ilvl="7">
      <w:start w:val="1"/>
      <w:numFmt w:val="bullet"/>
      <w:lvlText w:val="•"/>
      <w:lvlJc w:val="left"/>
      <w:pPr>
        <w:ind w:left="10100" w:hanging="201"/>
      </w:pPr>
      <w:rPr>
        <w:rFonts w:hint="default"/>
      </w:rPr>
    </w:lvl>
    <w:lvl w:ilvl="8">
      <w:start w:val="1"/>
      <w:numFmt w:val="bullet"/>
      <w:lvlText w:val="•"/>
      <w:lvlJc w:val="left"/>
      <w:pPr>
        <w:ind w:left="11280" w:hanging="201"/>
      </w:pPr>
      <w:rPr>
        <w:rFonts w:hint="default"/>
      </w:rPr>
    </w:lvl>
  </w:abstractNum>
  <w:abstractNum w:abstractNumId="185">
    <w:multiLevelType w:val="hybridMultilevel"/>
    <w:lvl w:ilvl="0">
      <w:start w:val="2"/>
      <w:numFmt w:val="decimal"/>
      <w:lvlText w:val="%1."/>
      <w:lvlJc w:val="left"/>
      <w:pPr>
        <w:ind w:left="1638" w:hanging="230"/>
        <w:jc w:val="right"/>
      </w:pPr>
      <w:rPr>
        <w:rFonts w:hint="default" w:ascii="Times New Roman" w:hAnsi="Times New Roman" w:eastAsia="Times New Roman" w:cs="Times New Roman"/>
        <w:b/>
        <w:bCs/>
        <w:w w:val="100"/>
        <w:sz w:val="20"/>
        <w:szCs w:val="20"/>
      </w:rPr>
    </w:lvl>
    <w:lvl w:ilvl="1">
      <w:start w:val="1"/>
      <w:numFmt w:val="decimal"/>
      <w:lvlText w:val="%1.%2"/>
      <w:lvlJc w:val="left"/>
      <w:pPr>
        <w:ind w:left="1939" w:hanging="301"/>
        <w:jc w:val="left"/>
      </w:pPr>
      <w:rPr>
        <w:rFonts w:hint="default" w:ascii="Times New Roman" w:hAnsi="Times New Roman" w:eastAsia="Times New Roman" w:cs="Times New Roman"/>
        <w:spacing w:val="-1"/>
        <w:w w:val="100"/>
        <w:sz w:val="20"/>
        <w:szCs w:val="20"/>
      </w:rPr>
    </w:lvl>
    <w:lvl w:ilvl="2">
      <w:start w:val="1"/>
      <w:numFmt w:val="bullet"/>
      <w:lvlText w:val="•"/>
      <w:lvlJc w:val="left"/>
      <w:pPr>
        <w:ind w:left="1940" w:hanging="301"/>
      </w:pPr>
      <w:rPr>
        <w:rFonts w:hint="default"/>
      </w:rPr>
    </w:lvl>
    <w:lvl w:ilvl="3">
      <w:start w:val="1"/>
      <w:numFmt w:val="bullet"/>
      <w:lvlText w:val="•"/>
      <w:lvlJc w:val="left"/>
      <w:pPr>
        <w:ind w:left="1692" w:hanging="301"/>
      </w:pPr>
      <w:rPr>
        <w:rFonts w:hint="default"/>
      </w:rPr>
    </w:lvl>
    <w:lvl w:ilvl="4">
      <w:start w:val="1"/>
      <w:numFmt w:val="bullet"/>
      <w:lvlText w:val="•"/>
      <w:lvlJc w:val="left"/>
      <w:pPr>
        <w:ind w:left="1445" w:hanging="301"/>
      </w:pPr>
      <w:rPr>
        <w:rFonts w:hint="default"/>
      </w:rPr>
    </w:lvl>
    <w:lvl w:ilvl="5">
      <w:start w:val="1"/>
      <w:numFmt w:val="bullet"/>
      <w:lvlText w:val="•"/>
      <w:lvlJc w:val="left"/>
      <w:pPr>
        <w:ind w:left="1197" w:hanging="301"/>
      </w:pPr>
      <w:rPr>
        <w:rFonts w:hint="default"/>
      </w:rPr>
    </w:lvl>
    <w:lvl w:ilvl="6">
      <w:start w:val="1"/>
      <w:numFmt w:val="bullet"/>
      <w:lvlText w:val="•"/>
      <w:lvlJc w:val="left"/>
      <w:pPr>
        <w:ind w:left="950" w:hanging="301"/>
      </w:pPr>
      <w:rPr>
        <w:rFonts w:hint="default"/>
      </w:rPr>
    </w:lvl>
    <w:lvl w:ilvl="7">
      <w:start w:val="1"/>
      <w:numFmt w:val="bullet"/>
      <w:lvlText w:val="•"/>
      <w:lvlJc w:val="left"/>
      <w:pPr>
        <w:ind w:left="702" w:hanging="301"/>
      </w:pPr>
      <w:rPr>
        <w:rFonts w:hint="default"/>
      </w:rPr>
    </w:lvl>
    <w:lvl w:ilvl="8">
      <w:start w:val="1"/>
      <w:numFmt w:val="bullet"/>
      <w:lvlText w:val="•"/>
      <w:lvlJc w:val="left"/>
      <w:pPr>
        <w:ind w:left="455" w:hanging="301"/>
      </w:pPr>
      <w:rPr>
        <w:rFonts w:hint="default"/>
      </w:rPr>
    </w:lvl>
  </w:abstractNum>
  <w:abstractNum w:abstractNumId="184">
    <w:multiLevelType w:val="hybridMultilevel"/>
    <w:lvl w:ilvl="0">
      <w:start w:val="1"/>
      <w:numFmt w:val="decimal"/>
      <w:lvlText w:val="%1."/>
      <w:lvlJc w:val="left"/>
      <w:pPr>
        <w:ind w:left="1923"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3" w:hanging="285"/>
      </w:pPr>
      <w:rPr>
        <w:rFonts w:hint="default"/>
      </w:rPr>
    </w:lvl>
    <w:lvl w:ilvl="8">
      <w:start w:val="1"/>
      <w:numFmt w:val="bullet"/>
      <w:lvlText w:val="•"/>
      <w:lvlJc w:val="left"/>
      <w:pPr>
        <w:ind w:left="5947" w:hanging="285"/>
      </w:pPr>
      <w:rPr>
        <w:rFonts w:hint="default"/>
      </w:rPr>
    </w:lvl>
  </w:abstractNum>
  <w:abstractNum w:abstractNumId="180">
    <w:multiLevelType w:val="hybridMultilevel"/>
    <w:lvl w:ilvl="0">
      <w:start w:val="1"/>
      <w:numFmt w:val="lowerLetter"/>
      <w:lvlText w:val="%1."/>
      <w:lvlJc w:val="left"/>
      <w:pPr>
        <w:ind w:left="635" w:hanging="199"/>
        <w:jc w:val="right"/>
      </w:pPr>
      <w:rPr>
        <w:rFonts w:hint="default" w:ascii="Times New Roman" w:hAnsi="Times New Roman" w:eastAsia="Times New Roman" w:cs="Times New Roman"/>
        <w:b/>
        <w:bCs/>
        <w:w w:val="100"/>
        <w:sz w:val="20"/>
        <w:szCs w:val="20"/>
      </w:rPr>
    </w:lvl>
    <w:lvl w:ilvl="1">
      <w:start w:val="1"/>
      <w:numFmt w:val="decimal"/>
      <w:lvlText w:val="%2."/>
      <w:lvlJc w:val="left"/>
      <w:pPr>
        <w:ind w:left="1840" w:hanging="201"/>
        <w:jc w:val="left"/>
      </w:pPr>
      <w:rPr>
        <w:rFonts w:hint="default" w:ascii="Times New Roman" w:hAnsi="Times New Roman" w:eastAsia="Times New Roman" w:cs="Times New Roman"/>
        <w:w w:val="100"/>
        <w:sz w:val="20"/>
        <w:szCs w:val="20"/>
      </w:rPr>
    </w:lvl>
    <w:lvl w:ilvl="2">
      <w:start w:val="1"/>
      <w:numFmt w:val="bullet"/>
      <w:lvlText w:val="•"/>
      <w:lvlJc w:val="left"/>
      <w:pPr>
        <w:ind w:left="1631" w:hanging="201"/>
      </w:pPr>
      <w:rPr>
        <w:rFonts w:hint="default"/>
      </w:rPr>
    </w:lvl>
    <w:lvl w:ilvl="3">
      <w:start w:val="1"/>
      <w:numFmt w:val="bullet"/>
      <w:lvlText w:val="•"/>
      <w:lvlJc w:val="left"/>
      <w:pPr>
        <w:ind w:left="1422" w:hanging="201"/>
      </w:pPr>
      <w:rPr>
        <w:rFonts w:hint="default"/>
      </w:rPr>
    </w:lvl>
    <w:lvl w:ilvl="4">
      <w:start w:val="1"/>
      <w:numFmt w:val="bullet"/>
      <w:lvlText w:val="•"/>
      <w:lvlJc w:val="left"/>
      <w:pPr>
        <w:ind w:left="1213" w:hanging="201"/>
      </w:pPr>
      <w:rPr>
        <w:rFonts w:hint="default"/>
      </w:rPr>
    </w:lvl>
    <w:lvl w:ilvl="5">
      <w:start w:val="1"/>
      <w:numFmt w:val="bullet"/>
      <w:lvlText w:val="•"/>
      <w:lvlJc w:val="left"/>
      <w:pPr>
        <w:ind w:left="1005" w:hanging="201"/>
      </w:pPr>
      <w:rPr>
        <w:rFonts w:hint="default"/>
      </w:rPr>
    </w:lvl>
    <w:lvl w:ilvl="6">
      <w:start w:val="1"/>
      <w:numFmt w:val="bullet"/>
      <w:lvlText w:val="•"/>
      <w:lvlJc w:val="left"/>
      <w:pPr>
        <w:ind w:left="796" w:hanging="201"/>
      </w:pPr>
      <w:rPr>
        <w:rFonts w:hint="default"/>
      </w:rPr>
    </w:lvl>
    <w:lvl w:ilvl="7">
      <w:start w:val="1"/>
      <w:numFmt w:val="bullet"/>
      <w:lvlText w:val="•"/>
      <w:lvlJc w:val="left"/>
      <w:pPr>
        <w:ind w:left="587" w:hanging="201"/>
      </w:pPr>
      <w:rPr>
        <w:rFonts w:hint="default"/>
      </w:rPr>
    </w:lvl>
    <w:lvl w:ilvl="8">
      <w:start w:val="1"/>
      <w:numFmt w:val="bullet"/>
      <w:lvlText w:val="•"/>
      <w:lvlJc w:val="left"/>
      <w:pPr>
        <w:ind w:left="378" w:hanging="201"/>
      </w:pPr>
      <w:rPr>
        <w:rFonts w:hint="default"/>
      </w:rPr>
    </w:lvl>
  </w:abstractNum>
  <w:abstractNum w:abstractNumId="178">
    <w:multiLevelType w:val="hybridMultilevel"/>
    <w:lvl w:ilvl="0">
      <w:start w:val="1"/>
      <w:numFmt w:val="decimal"/>
      <w:lvlText w:val="%1."/>
      <w:lvlJc w:val="left"/>
      <w:pPr>
        <w:ind w:left="921" w:hanging="285"/>
        <w:jc w:val="left"/>
      </w:pPr>
      <w:rPr>
        <w:rFonts w:hint="default" w:ascii="Times New Roman" w:hAnsi="Times New Roman" w:eastAsia="Times New Roman" w:cs="Times New Roman"/>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7"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3"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8" w:hanging="285"/>
      </w:pPr>
      <w:rPr>
        <w:rFonts w:hint="default"/>
      </w:rPr>
    </w:lvl>
    <w:lvl w:ilvl="8">
      <w:start w:val="1"/>
      <w:numFmt w:val="bullet"/>
      <w:lvlText w:val="•"/>
      <w:lvlJc w:val="left"/>
      <w:pPr>
        <w:ind w:left="5501" w:hanging="285"/>
      </w:pPr>
      <w:rPr>
        <w:rFonts w:hint="default"/>
      </w:rPr>
    </w:lvl>
  </w:abstractNum>
  <w:abstractNum w:abstractNumId="176">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3" w:hanging="142"/>
      </w:pPr>
      <w:rPr>
        <w:rFonts w:hint="default"/>
      </w:rPr>
    </w:lvl>
  </w:abstractNum>
  <w:abstractNum w:abstractNumId="174">
    <w:multiLevelType w:val="hybridMultilevel"/>
    <w:lvl w:ilvl="0">
      <w:start w:val="1"/>
      <w:numFmt w:val="bullet"/>
      <w:lvlText w:val="•"/>
      <w:lvlJc w:val="left"/>
      <w:pPr>
        <w:ind w:left="776"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2"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5"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8"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1" w:hanging="142"/>
      </w:pPr>
      <w:rPr>
        <w:rFonts w:hint="default"/>
      </w:rPr>
    </w:lvl>
  </w:abstractNum>
  <w:abstractNum w:abstractNumId="172">
    <w:multiLevelType w:val="hybridMultilevel"/>
    <w:lvl w:ilvl="0">
      <w:start w:val="1"/>
      <w:numFmt w:val="bullet"/>
      <w:lvlText w:val="•"/>
      <w:lvlJc w:val="left"/>
      <w:pPr>
        <w:ind w:left="776" w:hanging="142"/>
      </w:pPr>
      <w:rPr>
        <w:rFonts w:hint="default" w:ascii="Arial" w:hAnsi="Arial" w:eastAsia="Arial" w:cs="Arial"/>
        <w:b/>
        <w:bCs/>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2"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5"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8"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1" w:hanging="142"/>
      </w:pPr>
      <w:rPr>
        <w:rFonts w:hint="default"/>
      </w:rPr>
    </w:lvl>
  </w:abstractNum>
  <w:abstractNum w:abstractNumId="171">
    <w:multiLevelType w:val="hybridMultilevel"/>
    <w:lvl w:ilvl="0">
      <w:start w:val="1"/>
      <w:numFmt w:val="bullet"/>
      <w:lvlText w:val="•"/>
      <w:lvlJc w:val="left"/>
      <w:pPr>
        <w:ind w:left="776"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2"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5"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8" w:hanging="142"/>
      </w:pPr>
      <w:rPr>
        <w:rFonts w:hint="default"/>
      </w:rPr>
    </w:lvl>
    <w:lvl w:ilvl="7">
      <w:start w:val="1"/>
      <w:numFmt w:val="bullet"/>
      <w:lvlText w:val="•"/>
      <w:lvlJc w:val="left"/>
      <w:pPr>
        <w:ind w:left="4885" w:hanging="142"/>
      </w:pPr>
      <w:rPr>
        <w:rFonts w:hint="default"/>
      </w:rPr>
    </w:lvl>
    <w:lvl w:ilvl="8">
      <w:start w:val="1"/>
      <w:numFmt w:val="bullet"/>
      <w:lvlText w:val="•"/>
      <w:lvlJc w:val="left"/>
      <w:pPr>
        <w:ind w:left="5471" w:hanging="142"/>
      </w:pPr>
      <w:rPr>
        <w:rFonts w:hint="default"/>
      </w:rPr>
    </w:lvl>
  </w:abstractNum>
  <w:abstractNum w:abstractNumId="169">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68">
    <w:multiLevelType w:val="hybridMultilevel"/>
    <w:lvl w:ilvl="0">
      <w:start w:val="1"/>
      <w:numFmt w:val="decimal"/>
      <w:lvlText w:val="%1."/>
      <w:lvlJc w:val="left"/>
      <w:pPr>
        <w:ind w:left="1839" w:hanging="201"/>
        <w:jc w:val="left"/>
      </w:pPr>
      <w:rPr>
        <w:rFonts w:hint="default" w:ascii="Times New Roman" w:hAnsi="Times New Roman" w:eastAsia="Times New Roman" w:cs="Times New Roman"/>
        <w:w w:val="100"/>
        <w:sz w:val="20"/>
        <w:szCs w:val="20"/>
      </w:rPr>
    </w:lvl>
    <w:lvl w:ilvl="1">
      <w:start w:val="1"/>
      <w:numFmt w:val="bullet"/>
      <w:lvlText w:val="•"/>
      <w:lvlJc w:val="left"/>
      <w:pPr>
        <w:ind w:left="2351" w:hanging="201"/>
      </w:pPr>
      <w:rPr>
        <w:rFonts w:hint="default"/>
      </w:rPr>
    </w:lvl>
    <w:lvl w:ilvl="2">
      <w:start w:val="1"/>
      <w:numFmt w:val="bullet"/>
      <w:lvlText w:val="•"/>
      <w:lvlJc w:val="left"/>
      <w:pPr>
        <w:ind w:left="2862" w:hanging="201"/>
      </w:pPr>
      <w:rPr>
        <w:rFonts w:hint="default"/>
      </w:rPr>
    </w:lvl>
    <w:lvl w:ilvl="3">
      <w:start w:val="1"/>
      <w:numFmt w:val="bullet"/>
      <w:lvlText w:val="•"/>
      <w:lvlJc w:val="left"/>
      <w:pPr>
        <w:ind w:left="3374" w:hanging="201"/>
      </w:pPr>
      <w:rPr>
        <w:rFonts w:hint="default"/>
      </w:rPr>
    </w:lvl>
    <w:lvl w:ilvl="4">
      <w:start w:val="1"/>
      <w:numFmt w:val="bullet"/>
      <w:lvlText w:val="•"/>
      <w:lvlJc w:val="left"/>
      <w:pPr>
        <w:ind w:left="3885" w:hanging="201"/>
      </w:pPr>
      <w:rPr>
        <w:rFonts w:hint="default"/>
      </w:rPr>
    </w:lvl>
    <w:lvl w:ilvl="5">
      <w:start w:val="1"/>
      <w:numFmt w:val="bullet"/>
      <w:lvlText w:val="•"/>
      <w:lvlJc w:val="left"/>
      <w:pPr>
        <w:ind w:left="4396" w:hanging="201"/>
      </w:pPr>
      <w:rPr>
        <w:rFonts w:hint="default"/>
      </w:rPr>
    </w:lvl>
    <w:lvl w:ilvl="6">
      <w:start w:val="1"/>
      <w:numFmt w:val="bullet"/>
      <w:lvlText w:val="•"/>
      <w:lvlJc w:val="left"/>
      <w:pPr>
        <w:ind w:left="4908" w:hanging="201"/>
      </w:pPr>
      <w:rPr>
        <w:rFonts w:hint="default"/>
      </w:rPr>
    </w:lvl>
    <w:lvl w:ilvl="7">
      <w:start w:val="1"/>
      <w:numFmt w:val="bullet"/>
      <w:lvlText w:val="•"/>
      <w:lvlJc w:val="left"/>
      <w:pPr>
        <w:ind w:left="5419" w:hanging="201"/>
      </w:pPr>
      <w:rPr>
        <w:rFonts w:hint="default"/>
      </w:rPr>
    </w:lvl>
    <w:lvl w:ilvl="8">
      <w:start w:val="1"/>
      <w:numFmt w:val="bullet"/>
      <w:lvlText w:val="•"/>
      <w:lvlJc w:val="left"/>
      <w:pPr>
        <w:ind w:left="5931" w:hanging="201"/>
      </w:pPr>
      <w:rPr>
        <w:rFonts w:hint="default"/>
      </w:rPr>
    </w:lvl>
  </w:abstractNum>
  <w:abstractNum w:abstractNumId="165">
    <w:multiLevelType w:val="hybridMultilevel"/>
    <w:lvl w:ilvl="0">
      <w:start w:val="1"/>
      <w:numFmt w:val="decimal"/>
      <w:lvlText w:val="%1."/>
      <w:lvlJc w:val="left"/>
      <w:pPr>
        <w:ind w:left="920" w:hanging="285"/>
        <w:jc w:val="left"/>
      </w:pPr>
      <w:rPr>
        <w:rFonts w:hint="default" w:ascii="Times New Roman" w:hAnsi="Times New Roman" w:eastAsia="Times New Roman" w:cs="Times New Roman"/>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7"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2"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7" w:hanging="285"/>
      </w:pPr>
      <w:rPr>
        <w:rFonts w:hint="default"/>
      </w:rPr>
    </w:lvl>
    <w:lvl w:ilvl="8">
      <w:start w:val="1"/>
      <w:numFmt w:val="bullet"/>
      <w:lvlText w:val="•"/>
      <w:lvlJc w:val="left"/>
      <w:pPr>
        <w:ind w:left="5500" w:hanging="285"/>
      </w:pPr>
      <w:rPr>
        <w:rFonts w:hint="default"/>
      </w:rPr>
    </w:lvl>
  </w:abstractNum>
  <w:abstractNum w:abstractNumId="164">
    <w:multiLevelType w:val="hybridMultilevel"/>
    <w:lvl w:ilvl="0">
      <w:start w:val="1"/>
      <w:numFmt w:val="decimal"/>
      <w:lvlText w:val="%1."/>
      <w:lvlJc w:val="left"/>
      <w:pPr>
        <w:ind w:left="920" w:hanging="284"/>
        <w:jc w:val="left"/>
      </w:pPr>
      <w:rPr>
        <w:rFonts w:hint="default" w:ascii="Times New Roman" w:hAnsi="Times New Roman" w:eastAsia="Times New Roman" w:cs="Times New Roman"/>
        <w:w w:val="100"/>
        <w:sz w:val="20"/>
        <w:szCs w:val="20"/>
      </w:rPr>
    </w:lvl>
    <w:lvl w:ilvl="1">
      <w:start w:val="1"/>
      <w:numFmt w:val="bullet"/>
      <w:lvlText w:val="•"/>
      <w:lvlJc w:val="left"/>
      <w:pPr>
        <w:ind w:left="1492" w:hanging="284"/>
      </w:pPr>
      <w:rPr>
        <w:rFonts w:hint="default"/>
      </w:rPr>
    </w:lvl>
    <w:lvl w:ilvl="2">
      <w:start w:val="1"/>
      <w:numFmt w:val="bullet"/>
      <w:lvlText w:val="•"/>
      <w:lvlJc w:val="left"/>
      <w:pPr>
        <w:ind w:left="2065" w:hanging="284"/>
      </w:pPr>
      <w:rPr>
        <w:rFonts w:hint="default"/>
      </w:rPr>
    </w:lvl>
    <w:lvl w:ilvl="3">
      <w:start w:val="1"/>
      <w:numFmt w:val="bullet"/>
      <w:lvlText w:val="•"/>
      <w:lvlJc w:val="left"/>
      <w:pPr>
        <w:ind w:left="2637" w:hanging="284"/>
      </w:pPr>
      <w:rPr>
        <w:rFonts w:hint="default"/>
      </w:rPr>
    </w:lvl>
    <w:lvl w:ilvl="4">
      <w:start w:val="1"/>
      <w:numFmt w:val="bullet"/>
      <w:lvlText w:val="•"/>
      <w:lvlJc w:val="left"/>
      <w:pPr>
        <w:ind w:left="3210" w:hanging="284"/>
      </w:pPr>
      <w:rPr>
        <w:rFonts w:hint="default"/>
      </w:rPr>
    </w:lvl>
    <w:lvl w:ilvl="5">
      <w:start w:val="1"/>
      <w:numFmt w:val="bullet"/>
      <w:lvlText w:val="•"/>
      <w:lvlJc w:val="left"/>
      <w:pPr>
        <w:ind w:left="3782" w:hanging="284"/>
      </w:pPr>
      <w:rPr>
        <w:rFonts w:hint="default"/>
      </w:rPr>
    </w:lvl>
    <w:lvl w:ilvl="6">
      <w:start w:val="1"/>
      <w:numFmt w:val="bullet"/>
      <w:lvlText w:val="•"/>
      <w:lvlJc w:val="left"/>
      <w:pPr>
        <w:ind w:left="4355" w:hanging="284"/>
      </w:pPr>
      <w:rPr>
        <w:rFonts w:hint="default"/>
      </w:rPr>
    </w:lvl>
    <w:lvl w:ilvl="7">
      <w:start w:val="1"/>
      <w:numFmt w:val="bullet"/>
      <w:lvlText w:val="•"/>
      <w:lvlJc w:val="left"/>
      <w:pPr>
        <w:ind w:left="4927" w:hanging="284"/>
      </w:pPr>
      <w:rPr>
        <w:rFonts w:hint="default"/>
      </w:rPr>
    </w:lvl>
    <w:lvl w:ilvl="8">
      <w:start w:val="1"/>
      <w:numFmt w:val="bullet"/>
      <w:lvlText w:val="•"/>
      <w:lvlJc w:val="left"/>
      <w:pPr>
        <w:ind w:left="5500" w:hanging="284"/>
      </w:pPr>
      <w:rPr>
        <w:rFonts w:hint="default"/>
      </w:rPr>
    </w:lvl>
  </w:abstractNum>
  <w:abstractNum w:abstractNumId="163">
    <w:multiLevelType w:val="hybridMultilevel"/>
    <w:lvl w:ilvl="0">
      <w:start w:val="1"/>
      <w:numFmt w:val="decimal"/>
      <w:lvlText w:val="%1."/>
      <w:lvlJc w:val="left"/>
      <w:pPr>
        <w:ind w:left="1923" w:hanging="285"/>
        <w:jc w:val="left"/>
      </w:pPr>
      <w:rPr>
        <w:rFonts w:hint="default" w:ascii="Times New Roman" w:hAnsi="Times New Roman" w:eastAsia="Times New Roman" w:cs="Times New Roman"/>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4" w:hanging="285"/>
      </w:pPr>
      <w:rPr>
        <w:rFonts w:hint="default"/>
      </w:rPr>
    </w:lvl>
    <w:lvl w:ilvl="8">
      <w:start w:val="1"/>
      <w:numFmt w:val="bullet"/>
      <w:lvlText w:val="•"/>
      <w:lvlJc w:val="left"/>
      <w:pPr>
        <w:ind w:left="5947" w:hanging="285"/>
      </w:pPr>
      <w:rPr>
        <w:rFonts w:hint="default"/>
      </w:rPr>
    </w:lvl>
  </w:abstractNum>
  <w:abstractNum w:abstractNumId="158">
    <w:multiLevelType w:val="hybridMultilevel"/>
    <w:lvl w:ilvl="0">
      <w:start w:val="1"/>
      <w:numFmt w:val="bullet"/>
      <w:lvlText w:val="•"/>
      <w:lvlJc w:val="left"/>
      <w:pPr>
        <w:ind w:left="778" w:hanging="164"/>
      </w:pPr>
      <w:rPr>
        <w:rFonts w:hint="default" w:ascii="Arial" w:hAnsi="Arial" w:eastAsia="Arial" w:cs="Arial"/>
        <w:b/>
        <w:bCs/>
        <w:w w:val="100"/>
        <w:sz w:val="20"/>
        <w:szCs w:val="20"/>
      </w:rPr>
    </w:lvl>
    <w:lvl w:ilvl="1">
      <w:start w:val="1"/>
      <w:numFmt w:val="bullet"/>
      <w:lvlText w:val="•"/>
      <w:lvlJc w:val="left"/>
      <w:pPr>
        <w:ind w:left="1366" w:hanging="164"/>
      </w:pPr>
      <w:rPr>
        <w:rFonts w:hint="default"/>
      </w:rPr>
    </w:lvl>
    <w:lvl w:ilvl="2">
      <w:start w:val="1"/>
      <w:numFmt w:val="bullet"/>
      <w:lvlText w:val="•"/>
      <w:lvlJc w:val="left"/>
      <w:pPr>
        <w:ind w:left="1953" w:hanging="164"/>
      </w:pPr>
      <w:rPr>
        <w:rFonts w:hint="default"/>
      </w:rPr>
    </w:lvl>
    <w:lvl w:ilvl="3">
      <w:start w:val="1"/>
      <w:numFmt w:val="bullet"/>
      <w:lvlText w:val="•"/>
      <w:lvlJc w:val="left"/>
      <w:pPr>
        <w:ind w:left="2539" w:hanging="164"/>
      </w:pPr>
      <w:rPr>
        <w:rFonts w:hint="default"/>
      </w:rPr>
    </w:lvl>
    <w:lvl w:ilvl="4">
      <w:start w:val="1"/>
      <w:numFmt w:val="bullet"/>
      <w:lvlText w:val="•"/>
      <w:lvlJc w:val="left"/>
      <w:pPr>
        <w:ind w:left="3126" w:hanging="164"/>
      </w:pPr>
      <w:rPr>
        <w:rFonts w:hint="default"/>
      </w:rPr>
    </w:lvl>
    <w:lvl w:ilvl="5">
      <w:start w:val="1"/>
      <w:numFmt w:val="bullet"/>
      <w:lvlText w:val="•"/>
      <w:lvlJc w:val="left"/>
      <w:pPr>
        <w:ind w:left="3713" w:hanging="164"/>
      </w:pPr>
      <w:rPr>
        <w:rFonts w:hint="default"/>
      </w:rPr>
    </w:lvl>
    <w:lvl w:ilvl="6">
      <w:start w:val="1"/>
      <w:numFmt w:val="bullet"/>
      <w:lvlText w:val="•"/>
      <w:lvlJc w:val="left"/>
      <w:pPr>
        <w:ind w:left="4299" w:hanging="164"/>
      </w:pPr>
      <w:rPr>
        <w:rFonts w:hint="default"/>
      </w:rPr>
    </w:lvl>
    <w:lvl w:ilvl="7">
      <w:start w:val="1"/>
      <w:numFmt w:val="bullet"/>
      <w:lvlText w:val="•"/>
      <w:lvlJc w:val="left"/>
      <w:pPr>
        <w:ind w:left="4886" w:hanging="164"/>
      </w:pPr>
      <w:rPr>
        <w:rFonts w:hint="default"/>
      </w:rPr>
    </w:lvl>
    <w:lvl w:ilvl="8">
      <w:start w:val="1"/>
      <w:numFmt w:val="bullet"/>
      <w:lvlText w:val="•"/>
      <w:lvlJc w:val="left"/>
      <w:pPr>
        <w:ind w:left="5473" w:hanging="164"/>
      </w:pPr>
      <w:rPr>
        <w:rFonts w:hint="default"/>
      </w:rPr>
    </w:lvl>
  </w:abstractNum>
  <w:abstractNum w:abstractNumId="157">
    <w:multiLevelType w:val="hybridMultilevel"/>
    <w:lvl w:ilvl="0">
      <w:start w:val="1"/>
      <w:numFmt w:val="bullet"/>
      <w:lvlText w:val="•"/>
      <w:lvlJc w:val="left"/>
      <w:pPr>
        <w:ind w:left="778" w:hanging="203"/>
      </w:pPr>
      <w:rPr>
        <w:rFonts w:hint="default" w:ascii="Arial" w:hAnsi="Arial" w:eastAsia="Arial" w:cs="Arial"/>
        <w:w w:val="100"/>
        <w:sz w:val="20"/>
        <w:szCs w:val="20"/>
      </w:rPr>
    </w:lvl>
    <w:lvl w:ilvl="1">
      <w:start w:val="1"/>
      <w:numFmt w:val="bullet"/>
      <w:lvlText w:val="•"/>
      <w:lvlJc w:val="left"/>
      <w:pPr>
        <w:ind w:left="1366" w:hanging="203"/>
      </w:pPr>
      <w:rPr>
        <w:rFonts w:hint="default"/>
      </w:rPr>
    </w:lvl>
    <w:lvl w:ilvl="2">
      <w:start w:val="1"/>
      <w:numFmt w:val="bullet"/>
      <w:lvlText w:val="•"/>
      <w:lvlJc w:val="left"/>
      <w:pPr>
        <w:ind w:left="1953" w:hanging="203"/>
      </w:pPr>
      <w:rPr>
        <w:rFonts w:hint="default"/>
      </w:rPr>
    </w:lvl>
    <w:lvl w:ilvl="3">
      <w:start w:val="1"/>
      <w:numFmt w:val="bullet"/>
      <w:lvlText w:val="•"/>
      <w:lvlJc w:val="left"/>
      <w:pPr>
        <w:ind w:left="2539" w:hanging="203"/>
      </w:pPr>
      <w:rPr>
        <w:rFonts w:hint="default"/>
      </w:rPr>
    </w:lvl>
    <w:lvl w:ilvl="4">
      <w:start w:val="1"/>
      <w:numFmt w:val="bullet"/>
      <w:lvlText w:val="•"/>
      <w:lvlJc w:val="left"/>
      <w:pPr>
        <w:ind w:left="3126" w:hanging="203"/>
      </w:pPr>
      <w:rPr>
        <w:rFonts w:hint="default"/>
      </w:rPr>
    </w:lvl>
    <w:lvl w:ilvl="5">
      <w:start w:val="1"/>
      <w:numFmt w:val="bullet"/>
      <w:lvlText w:val="•"/>
      <w:lvlJc w:val="left"/>
      <w:pPr>
        <w:ind w:left="3713" w:hanging="203"/>
      </w:pPr>
      <w:rPr>
        <w:rFonts w:hint="default"/>
      </w:rPr>
    </w:lvl>
    <w:lvl w:ilvl="6">
      <w:start w:val="1"/>
      <w:numFmt w:val="bullet"/>
      <w:lvlText w:val="•"/>
      <w:lvlJc w:val="left"/>
      <w:pPr>
        <w:ind w:left="4299" w:hanging="203"/>
      </w:pPr>
      <w:rPr>
        <w:rFonts w:hint="default"/>
      </w:rPr>
    </w:lvl>
    <w:lvl w:ilvl="7">
      <w:start w:val="1"/>
      <w:numFmt w:val="bullet"/>
      <w:lvlText w:val="•"/>
      <w:lvlJc w:val="left"/>
      <w:pPr>
        <w:ind w:left="4886" w:hanging="203"/>
      </w:pPr>
      <w:rPr>
        <w:rFonts w:hint="default"/>
      </w:rPr>
    </w:lvl>
    <w:lvl w:ilvl="8">
      <w:start w:val="1"/>
      <w:numFmt w:val="bullet"/>
      <w:lvlText w:val="•"/>
      <w:lvlJc w:val="left"/>
      <w:pPr>
        <w:ind w:left="5473" w:hanging="203"/>
      </w:pPr>
      <w:rPr>
        <w:rFonts w:hint="default"/>
      </w:rPr>
    </w:lvl>
  </w:abstractNum>
  <w:abstractNum w:abstractNumId="155">
    <w:multiLevelType w:val="hybridMultilevel"/>
    <w:lvl w:ilvl="0">
      <w:start w:val="1"/>
      <w:numFmt w:val="decimal"/>
      <w:lvlText w:val="%1."/>
      <w:lvlJc w:val="left"/>
      <w:pPr>
        <w:ind w:left="273" w:hanging="141"/>
        <w:jc w:val="left"/>
      </w:pPr>
      <w:rPr>
        <w:rFonts w:hint="default"/>
        <w:b/>
        <w:bCs/>
        <w:w w:val="100"/>
      </w:rPr>
    </w:lvl>
    <w:lvl w:ilvl="1">
      <w:start w:val="1"/>
      <w:numFmt w:val="bullet"/>
      <w:lvlText w:val="•"/>
      <w:lvlJc w:val="left"/>
      <w:pPr>
        <w:ind w:left="399" w:hanging="141"/>
      </w:pPr>
      <w:rPr>
        <w:rFonts w:hint="default"/>
      </w:rPr>
    </w:lvl>
    <w:lvl w:ilvl="2">
      <w:start w:val="1"/>
      <w:numFmt w:val="bullet"/>
      <w:lvlText w:val="•"/>
      <w:lvlJc w:val="left"/>
      <w:pPr>
        <w:ind w:left="518" w:hanging="141"/>
      </w:pPr>
      <w:rPr>
        <w:rFonts w:hint="default"/>
      </w:rPr>
    </w:lvl>
    <w:lvl w:ilvl="3">
      <w:start w:val="1"/>
      <w:numFmt w:val="bullet"/>
      <w:lvlText w:val="•"/>
      <w:lvlJc w:val="left"/>
      <w:pPr>
        <w:ind w:left="638" w:hanging="141"/>
      </w:pPr>
      <w:rPr>
        <w:rFonts w:hint="default"/>
      </w:rPr>
    </w:lvl>
    <w:lvl w:ilvl="4">
      <w:start w:val="1"/>
      <w:numFmt w:val="bullet"/>
      <w:lvlText w:val="•"/>
      <w:lvlJc w:val="left"/>
      <w:pPr>
        <w:ind w:left="757" w:hanging="141"/>
      </w:pPr>
      <w:rPr>
        <w:rFonts w:hint="default"/>
      </w:rPr>
    </w:lvl>
    <w:lvl w:ilvl="5">
      <w:start w:val="1"/>
      <w:numFmt w:val="bullet"/>
      <w:lvlText w:val="•"/>
      <w:lvlJc w:val="left"/>
      <w:pPr>
        <w:ind w:left="877" w:hanging="141"/>
      </w:pPr>
      <w:rPr>
        <w:rFonts w:hint="default"/>
      </w:rPr>
    </w:lvl>
    <w:lvl w:ilvl="6">
      <w:start w:val="1"/>
      <w:numFmt w:val="bullet"/>
      <w:lvlText w:val="•"/>
      <w:lvlJc w:val="left"/>
      <w:pPr>
        <w:ind w:left="996" w:hanging="141"/>
      </w:pPr>
      <w:rPr>
        <w:rFonts w:hint="default"/>
      </w:rPr>
    </w:lvl>
    <w:lvl w:ilvl="7">
      <w:start w:val="1"/>
      <w:numFmt w:val="bullet"/>
      <w:lvlText w:val="•"/>
      <w:lvlJc w:val="left"/>
      <w:pPr>
        <w:ind w:left="1115" w:hanging="141"/>
      </w:pPr>
      <w:rPr>
        <w:rFonts w:hint="default"/>
      </w:rPr>
    </w:lvl>
    <w:lvl w:ilvl="8">
      <w:start w:val="1"/>
      <w:numFmt w:val="bullet"/>
      <w:lvlText w:val="•"/>
      <w:lvlJc w:val="left"/>
      <w:pPr>
        <w:ind w:left="1235" w:hanging="141"/>
      </w:pPr>
      <w:rPr>
        <w:rFonts w:hint="default"/>
      </w:rPr>
    </w:lvl>
  </w:abstractNum>
  <w:abstractNum w:abstractNumId="154">
    <w:multiLevelType w:val="hybridMultilevel"/>
    <w:lvl w:ilvl="0">
      <w:start w:val="1"/>
      <w:numFmt w:val="upperLetter"/>
      <w:lvlText w:val="%1."/>
      <w:lvlJc w:val="left"/>
      <w:pPr>
        <w:ind w:left="304" w:hanging="171"/>
        <w:jc w:val="left"/>
      </w:pPr>
      <w:rPr>
        <w:rFonts w:hint="default"/>
        <w:b/>
        <w:bCs/>
        <w:spacing w:val="-1"/>
        <w:w w:val="100"/>
      </w:rPr>
    </w:lvl>
    <w:lvl w:ilvl="1">
      <w:start w:val="1"/>
      <w:numFmt w:val="bullet"/>
      <w:lvlText w:val="•"/>
      <w:lvlJc w:val="left"/>
      <w:pPr>
        <w:ind w:left="417" w:hanging="171"/>
      </w:pPr>
      <w:rPr>
        <w:rFonts w:hint="default"/>
      </w:rPr>
    </w:lvl>
    <w:lvl w:ilvl="2">
      <w:start w:val="1"/>
      <w:numFmt w:val="bullet"/>
      <w:lvlText w:val="•"/>
      <w:lvlJc w:val="left"/>
      <w:pPr>
        <w:ind w:left="534" w:hanging="171"/>
      </w:pPr>
      <w:rPr>
        <w:rFonts w:hint="default"/>
      </w:rPr>
    </w:lvl>
    <w:lvl w:ilvl="3">
      <w:start w:val="1"/>
      <w:numFmt w:val="bullet"/>
      <w:lvlText w:val="•"/>
      <w:lvlJc w:val="left"/>
      <w:pPr>
        <w:ind w:left="652" w:hanging="171"/>
      </w:pPr>
      <w:rPr>
        <w:rFonts w:hint="default"/>
      </w:rPr>
    </w:lvl>
    <w:lvl w:ilvl="4">
      <w:start w:val="1"/>
      <w:numFmt w:val="bullet"/>
      <w:lvlText w:val="•"/>
      <w:lvlJc w:val="left"/>
      <w:pPr>
        <w:ind w:left="769" w:hanging="171"/>
      </w:pPr>
      <w:rPr>
        <w:rFonts w:hint="default"/>
      </w:rPr>
    </w:lvl>
    <w:lvl w:ilvl="5">
      <w:start w:val="1"/>
      <w:numFmt w:val="bullet"/>
      <w:lvlText w:val="•"/>
      <w:lvlJc w:val="left"/>
      <w:pPr>
        <w:ind w:left="887" w:hanging="171"/>
      </w:pPr>
      <w:rPr>
        <w:rFonts w:hint="default"/>
      </w:rPr>
    </w:lvl>
    <w:lvl w:ilvl="6">
      <w:start w:val="1"/>
      <w:numFmt w:val="bullet"/>
      <w:lvlText w:val="•"/>
      <w:lvlJc w:val="left"/>
      <w:pPr>
        <w:ind w:left="1004" w:hanging="171"/>
      </w:pPr>
      <w:rPr>
        <w:rFonts w:hint="default"/>
      </w:rPr>
    </w:lvl>
    <w:lvl w:ilvl="7">
      <w:start w:val="1"/>
      <w:numFmt w:val="bullet"/>
      <w:lvlText w:val="•"/>
      <w:lvlJc w:val="left"/>
      <w:pPr>
        <w:ind w:left="1121" w:hanging="171"/>
      </w:pPr>
      <w:rPr>
        <w:rFonts w:hint="default"/>
      </w:rPr>
    </w:lvl>
    <w:lvl w:ilvl="8">
      <w:start w:val="1"/>
      <w:numFmt w:val="bullet"/>
      <w:lvlText w:val="•"/>
      <w:lvlJc w:val="left"/>
      <w:pPr>
        <w:ind w:left="1239" w:hanging="171"/>
      </w:pPr>
      <w:rPr>
        <w:rFonts w:hint="default"/>
      </w:rPr>
    </w:lvl>
  </w:abstractNum>
  <w:abstractNum w:abstractNumId="151">
    <w:multiLevelType w:val="hybridMultilevel"/>
    <w:lvl w:ilvl="0">
      <w:start w:val="3"/>
      <w:numFmt w:val="decimal"/>
      <w:lvlText w:val="%1"/>
      <w:lvlJc w:val="left"/>
      <w:pPr>
        <w:ind w:left="2063" w:hanging="425"/>
        <w:jc w:val="left"/>
      </w:pPr>
      <w:rPr>
        <w:rFonts w:hint="default"/>
      </w:rPr>
    </w:lvl>
    <w:lvl w:ilvl="1">
      <w:start w:val="3"/>
      <w:numFmt w:val="decimal"/>
      <w:lvlText w:val="%1.%2"/>
      <w:lvlJc w:val="left"/>
      <w:pPr>
        <w:ind w:left="2063" w:hanging="425"/>
        <w:jc w:val="lef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1638" w:hanging="568"/>
        <w:jc w:val="right"/>
      </w:pPr>
      <w:rPr>
        <w:rFonts w:hint="default" w:ascii="Times New Roman" w:hAnsi="Times New Roman" w:eastAsia="Times New Roman" w:cs="Times New Roman"/>
        <w:b/>
        <w:bCs/>
        <w:spacing w:val="-1"/>
        <w:w w:val="100"/>
        <w:sz w:val="20"/>
        <w:szCs w:val="20"/>
      </w:rPr>
    </w:lvl>
    <w:lvl w:ilvl="3">
      <w:start w:val="1"/>
      <w:numFmt w:val="decimal"/>
      <w:lvlText w:val="%4."/>
      <w:lvlJc w:val="left"/>
      <w:pPr>
        <w:ind w:left="2224" w:hanging="172"/>
        <w:jc w:val="left"/>
      </w:pPr>
      <w:rPr>
        <w:rFonts w:hint="default" w:ascii="Times New Roman" w:hAnsi="Times New Roman" w:eastAsia="Times New Roman" w:cs="Times New Roman"/>
        <w:b/>
        <w:bCs/>
        <w:color w:val="656565"/>
        <w:w w:val="100"/>
        <w:sz w:val="20"/>
        <w:szCs w:val="20"/>
      </w:rPr>
    </w:lvl>
    <w:lvl w:ilvl="4">
      <w:start w:val="1"/>
      <w:numFmt w:val="bullet"/>
      <w:lvlText w:val="•"/>
      <w:lvlJc w:val="left"/>
      <w:pPr>
        <w:ind w:left="3403" w:hanging="172"/>
      </w:pPr>
      <w:rPr>
        <w:rFonts w:hint="default"/>
      </w:rPr>
    </w:lvl>
    <w:lvl w:ilvl="5">
      <w:start w:val="1"/>
      <w:numFmt w:val="bullet"/>
      <w:lvlText w:val="•"/>
      <w:lvlJc w:val="left"/>
      <w:pPr>
        <w:ind w:left="3995" w:hanging="172"/>
      </w:pPr>
      <w:rPr>
        <w:rFonts w:hint="default"/>
      </w:rPr>
    </w:lvl>
    <w:lvl w:ilvl="6">
      <w:start w:val="1"/>
      <w:numFmt w:val="bullet"/>
      <w:lvlText w:val="•"/>
      <w:lvlJc w:val="left"/>
      <w:pPr>
        <w:ind w:left="4587" w:hanging="172"/>
      </w:pPr>
      <w:rPr>
        <w:rFonts w:hint="default"/>
      </w:rPr>
    </w:lvl>
    <w:lvl w:ilvl="7">
      <w:start w:val="1"/>
      <w:numFmt w:val="bullet"/>
      <w:lvlText w:val="•"/>
      <w:lvlJc w:val="left"/>
      <w:pPr>
        <w:ind w:left="5179" w:hanging="172"/>
      </w:pPr>
      <w:rPr>
        <w:rFonts w:hint="default"/>
      </w:rPr>
    </w:lvl>
    <w:lvl w:ilvl="8">
      <w:start w:val="1"/>
      <w:numFmt w:val="bullet"/>
      <w:lvlText w:val="•"/>
      <w:lvlJc w:val="left"/>
      <w:pPr>
        <w:ind w:left="5771" w:hanging="172"/>
      </w:pPr>
      <w:rPr>
        <w:rFonts w:hint="default"/>
      </w:rPr>
    </w:lvl>
  </w:abstractNum>
  <w:abstractNum w:abstractNumId="150">
    <w:multiLevelType w:val="hybridMultilevel"/>
    <w:lvl w:ilvl="0">
      <w:start w:val="1"/>
      <w:numFmt w:val="lowerLetter"/>
      <w:lvlText w:val="%1."/>
      <w:lvlJc w:val="left"/>
      <w:pPr>
        <w:ind w:left="921" w:hanging="285"/>
        <w:jc w:val="right"/>
      </w:pPr>
      <w:rPr>
        <w:rFonts w:hint="default" w:ascii="Times New Roman" w:hAnsi="Times New Roman" w:eastAsia="Times New Roman" w:cs="Times New Roman"/>
        <w:spacing w:val="-1"/>
        <w:w w:val="100"/>
        <w:sz w:val="20"/>
        <w:szCs w:val="20"/>
      </w:rPr>
    </w:lvl>
    <w:lvl w:ilvl="1">
      <w:start w:val="1"/>
      <w:numFmt w:val="bullet"/>
      <w:lvlText w:val="•"/>
      <w:lvlJc w:val="left"/>
      <w:pPr>
        <w:ind w:left="1523" w:hanging="285"/>
      </w:pPr>
      <w:rPr>
        <w:rFonts w:hint="default"/>
      </w:rPr>
    </w:lvl>
    <w:lvl w:ilvl="2">
      <w:start w:val="1"/>
      <w:numFmt w:val="bullet"/>
      <w:lvlText w:val="•"/>
      <w:lvlJc w:val="left"/>
      <w:pPr>
        <w:ind w:left="2126" w:hanging="285"/>
      </w:pPr>
      <w:rPr>
        <w:rFonts w:hint="default"/>
      </w:rPr>
    </w:lvl>
    <w:lvl w:ilvl="3">
      <w:start w:val="1"/>
      <w:numFmt w:val="bullet"/>
      <w:lvlText w:val="•"/>
      <w:lvlJc w:val="left"/>
      <w:pPr>
        <w:ind w:left="2730" w:hanging="285"/>
      </w:pPr>
      <w:rPr>
        <w:rFonts w:hint="default"/>
      </w:rPr>
    </w:lvl>
    <w:lvl w:ilvl="4">
      <w:start w:val="1"/>
      <w:numFmt w:val="bullet"/>
      <w:lvlText w:val="•"/>
      <w:lvlJc w:val="left"/>
      <w:pPr>
        <w:ind w:left="3333" w:hanging="285"/>
      </w:pPr>
      <w:rPr>
        <w:rFonts w:hint="default"/>
      </w:rPr>
    </w:lvl>
    <w:lvl w:ilvl="5">
      <w:start w:val="1"/>
      <w:numFmt w:val="bullet"/>
      <w:lvlText w:val="•"/>
      <w:lvlJc w:val="left"/>
      <w:pPr>
        <w:ind w:left="3936" w:hanging="285"/>
      </w:pPr>
      <w:rPr>
        <w:rFonts w:hint="default"/>
      </w:rPr>
    </w:lvl>
    <w:lvl w:ilvl="6">
      <w:start w:val="1"/>
      <w:numFmt w:val="bullet"/>
      <w:lvlText w:val="•"/>
      <w:lvlJc w:val="left"/>
      <w:pPr>
        <w:ind w:left="4540" w:hanging="285"/>
      </w:pPr>
      <w:rPr>
        <w:rFonts w:hint="default"/>
      </w:rPr>
    </w:lvl>
    <w:lvl w:ilvl="7">
      <w:start w:val="1"/>
      <w:numFmt w:val="bullet"/>
      <w:lvlText w:val="•"/>
      <w:lvlJc w:val="left"/>
      <w:pPr>
        <w:ind w:left="5143" w:hanging="285"/>
      </w:pPr>
      <w:rPr>
        <w:rFonts w:hint="default"/>
      </w:rPr>
    </w:lvl>
    <w:lvl w:ilvl="8">
      <w:start w:val="1"/>
      <w:numFmt w:val="bullet"/>
      <w:lvlText w:val="•"/>
      <w:lvlJc w:val="left"/>
      <w:pPr>
        <w:ind w:left="5746" w:hanging="285"/>
      </w:pPr>
      <w:rPr>
        <w:rFonts w:hint="default"/>
      </w:rPr>
    </w:lvl>
  </w:abstractNum>
  <w:abstractNum w:abstractNumId="148">
    <w:multiLevelType w:val="hybridMultilevel"/>
    <w:lvl w:ilvl="0">
      <w:start w:val="1"/>
      <w:numFmt w:val="bullet"/>
      <w:lvlText w:val="•"/>
      <w:lvlJc w:val="left"/>
      <w:pPr>
        <w:ind w:left="779"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40"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300" w:hanging="142"/>
      </w:pPr>
      <w:rPr>
        <w:rFonts w:hint="default"/>
      </w:rPr>
    </w:lvl>
    <w:lvl w:ilvl="7">
      <w:start w:val="1"/>
      <w:numFmt w:val="bullet"/>
      <w:lvlText w:val="•"/>
      <w:lvlJc w:val="left"/>
      <w:pPr>
        <w:ind w:left="4887" w:hanging="142"/>
      </w:pPr>
      <w:rPr>
        <w:rFonts w:hint="default"/>
      </w:rPr>
    </w:lvl>
    <w:lvl w:ilvl="8">
      <w:start w:val="1"/>
      <w:numFmt w:val="bullet"/>
      <w:lvlText w:val="•"/>
      <w:lvlJc w:val="left"/>
      <w:pPr>
        <w:ind w:left="5473" w:hanging="142"/>
      </w:pPr>
      <w:rPr>
        <w:rFonts w:hint="default"/>
      </w:rPr>
    </w:lvl>
  </w:abstractNum>
  <w:abstractNum w:abstractNumId="146">
    <w:multiLevelType w:val="hybridMultilevel"/>
    <w:lvl w:ilvl="0">
      <w:start w:val="1"/>
      <w:numFmt w:val="bullet"/>
      <w:lvlText w:val="•"/>
      <w:lvlJc w:val="left"/>
      <w:pPr>
        <w:ind w:left="777"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44">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3" w:hanging="142"/>
      </w:pPr>
      <w:rPr>
        <w:rFonts w:hint="default"/>
      </w:rPr>
    </w:lvl>
  </w:abstractNum>
  <w:abstractNum w:abstractNumId="142">
    <w:multiLevelType w:val="hybridMultilevel"/>
    <w:lvl w:ilvl="0">
      <w:start w:val="1"/>
      <w:numFmt w:val="lowerLetter"/>
      <w:lvlText w:val="%1."/>
      <w:lvlJc w:val="left"/>
      <w:pPr>
        <w:ind w:left="1923" w:hanging="285"/>
        <w:jc w:val="left"/>
      </w:pPr>
      <w:rPr>
        <w:rFonts w:hint="default" w:ascii="Times New Roman" w:hAnsi="Times New Roman" w:eastAsia="Times New Roman" w:cs="Times New Roman"/>
        <w:b/>
        <w:bCs/>
        <w:w w:val="100"/>
        <w:sz w:val="20"/>
        <w:szCs w:val="20"/>
      </w:rPr>
    </w:lvl>
    <w:lvl w:ilvl="1">
      <w:start w:val="1"/>
      <w:numFmt w:val="decimal"/>
      <w:lvlText w:val="%1.%2."/>
      <w:lvlJc w:val="left"/>
      <w:pPr>
        <w:ind w:left="1987" w:hanging="350"/>
        <w:jc w:val="right"/>
      </w:pPr>
      <w:rPr>
        <w:rFonts w:hint="default" w:ascii="Times New Roman" w:hAnsi="Times New Roman" w:eastAsia="Times New Roman" w:cs="Times New Roman"/>
        <w:b/>
        <w:bCs/>
        <w:spacing w:val="-1"/>
        <w:w w:val="100"/>
        <w:sz w:val="20"/>
        <w:szCs w:val="20"/>
      </w:rPr>
    </w:lvl>
    <w:lvl w:ilvl="2">
      <w:start w:val="1"/>
      <w:numFmt w:val="bullet"/>
      <w:lvlText w:val="•"/>
      <w:lvlJc w:val="left"/>
      <w:pPr>
        <w:ind w:left="2532" w:hanging="350"/>
      </w:pPr>
      <w:rPr>
        <w:rFonts w:hint="default"/>
      </w:rPr>
    </w:lvl>
    <w:lvl w:ilvl="3">
      <w:start w:val="1"/>
      <w:numFmt w:val="bullet"/>
      <w:lvlText w:val="•"/>
      <w:lvlJc w:val="left"/>
      <w:pPr>
        <w:ind w:left="3085" w:hanging="350"/>
      </w:pPr>
      <w:rPr>
        <w:rFonts w:hint="default"/>
      </w:rPr>
    </w:lvl>
    <w:lvl w:ilvl="4">
      <w:start w:val="1"/>
      <w:numFmt w:val="bullet"/>
      <w:lvlText w:val="•"/>
      <w:lvlJc w:val="left"/>
      <w:pPr>
        <w:ind w:left="3637" w:hanging="350"/>
      </w:pPr>
      <w:rPr>
        <w:rFonts w:hint="default"/>
      </w:rPr>
    </w:lvl>
    <w:lvl w:ilvl="5">
      <w:start w:val="1"/>
      <w:numFmt w:val="bullet"/>
      <w:lvlText w:val="•"/>
      <w:lvlJc w:val="left"/>
      <w:pPr>
        <w:ind w:left="4190" w:hanging="350"/>
      </w:pPr>
      <w:rPr>
        <w:rFonts w:hint="default"/>
      </w:rPr>
    </w:lvl>
    <w:lvl w:ilvl="6">
      <w:start w:val="1"/>
      <w:numFmt w:val="bullet"/>
      <w:lvlText w:val="•"/>
      <w:lvlJc w:val="left"/>
      <w:pPr>
        <w:ind w:left="4742" w:hanging="350"/>
      </w:pPr>
      <w:rPr>
        <w:rFonts w:hint="default"/>
      </w:rPr>
    </w:lvl>
    <w:lvl w:ilvl="7">
      <w:start w:val="1"/>
      <w:numFmt w:val="bullet"/>
      <w:lvlText w:val="•"/>
      <w:lvlJc w:val="left"/>
      <w:pPr>
        <w:ind w:left="5295" w:hanging="350"/>
      </w:pPr>
      <w:rPr>
        <w:rFonts w:hint="default"/>
      </w:rPr>
    </w:lvl>
    <w:lvl w:ilvl="8">
      <w:start w:val="1"/>
      <w:numFmt w:val="bullet"/>
      <w:lvlText w:val="•"/>
      <w:lvlJc w:val="left"/>
      <w:pPr>
        <w:ind w:left="5848" w:hanging="350"/>
      </w:pPr>
      <w:rPr>
        <w:rFonts w:hint="default"/>
      </w:rPr>
    </w:lvl>
  </w:abstractNum>
  <w:abstractNum w:abstractNumId="141">
    <w:multiLevelType w:val="hybridMultilevel"/>
    <w:lvl w:ilvl="0">
      <w:start w:val="1"/>
      <w:numFmt w:val="decimal"/>
      <w:lvlText w:val="%1."/>
      <w:lvlJc w:val="left"/>
      <w:pPr>
        <w:ind w:left="838" w:hanging="200"/>
        <w:jc w:val="left"/>
      </w:pPr>
      <w:rPr>
        <w:rFonts w:hint="default" w:ascii="Times New Roman" w:hAnsi="Times New Roman" w:eastAsia="Times New Roman" w:cs="Times New Roman"/>
        <w:b/>
        <w:bCs/>
        <w:spacing w:val="-1"/>
        <w:w w:val="100"/>
        <w:sz w:val="20"/>
        <w:szCs w:val="20"/>
      </w:rPr>
    </w:lvl>
    <w:lvl w:ilvl="1">
      <w:start w:val="1"/>
      <w:numFmt w:val="bullet"/>
      <w:lvlText w:val="•"/>
      <w:lvlJc w:val="left"/>
      <w:pPr>
        <w:ind w:left="1065" w:hanging="141"/>
      </w:pPr>
      <w:rPr>
        <w:rFonts w:hint="default" w:ascii="Arial" w:hAnsi="Arial" w:eastAsia="Arial" w:cs="Arial"/>
        <w:w w:val="100"/>
        <w:sz w:val="20"/>
        <w:szCs w:val="20"/>
      </w:rPr>
    </w:lvl>
    <w:lvl w:ilvl="2">
      <w:start w:val="1"/>
      <w:numFmt w:val="bullet"/>
      <w:lvlText w:val="•"/>
      <w:lvlJc w:val="left"/>
      <w:pPr>
        <w:ind w:left="1680" w:hanging="141"/>
      </w:pPr>
      <w:rPr>
        <w:rFonts w:hint="default"/>
      </w:rPr>
    </w:lvl>
    <w:lvl w:ilvl="3">
      <w:start w:val="1"/>
      <w:numFmt w:val="bullet"/>
      <w:lvlText w:val="•"/>
      <w:lvlJc w:val="left"/>
      <w:pPr>
        <w:ind w:left="2301" w:hanging="141"/>
      </w:pPr>
      <w:rPr>
        <w:rFonts w:hint="default"/>
      </w:rPr>
    </w:lvl>
    <w:lvl w:ilvl="4">
      <w:start w:val="1"/>
      <w:numFmt w:val="bullet"/>
      <w:lvlText w:val="•"/>
      <w:lvlJc w:val="left"/>
      <w:pPr>
        <w:ind w:left="2922" w:hanging="141"/>
      </w:pPr>
      <w:rPr>
        <w:rFonts w:hint="default"/>
      </w:rPr>
    </w:lvl>
    <w:lvl w:ilvl="5">
      <w:start w:val="1"/>
      <w:numFmt w:val="bullet"/>
      <w:lvlText w:val="•"/>
      <w:lvlJc w:val="left"/>
      <w:pPr>
        <w:ind w:left="3543" w:hanging="141"/>
      </w:pPr>
      <w:rPr>
        <w:rFonts w:hint="default"/>
      </w:rPr>
    </w:lvl>
    <w:lvl w:ilvl="6">
      <w:start w:val="1"/>
      <w:numFmt w:val="bullet"/>
      <w:lvlText w:val="•"/>
      <w:lvlJc w:val="left"/>
      <w:pPr>
        <w:ind w:left="4164" w:hanging="141"/>
      </w:pPr>
      <w:rPr>
        <w:rFonts w:hint="default"/>
      </w:rPr>
    </w:lvl>
    <w:lvl w:ilvl="7">
      <w:start w:val="1"/>
      <w:numFmt w:val="bullet"/>
      <w:lvlText w:val="•"/>
      <w:lvlJc w:val="left"/>
      <w:pPr>
        <w:ind w:left="4785" w:hanging="141"/>
      </w:pPr>
      <w:rPr>
        <w:rFonts w:hint="default"/>
      </w:rPr>
    </w:lvl>
    <w:lvl w:ilvl="8">
      <w:start w:val="1"/>
      <w:numFmt w:val="bullet"/>
      <w:lvlText w:val="•"/>
      <w:lvlJc w:val="left"/>
      <w:pPr>
        <w:ind w:left="5406" w:hanging="141"/>
      </w:pPr>
      <w:rPr>
        <w:rFonts w:hint="default"/>
      </w:rPr>
    </w:lvl>
  </w:abstractNum>
  <w:abstractNum w:abstractNumId="139">
    <w:multiLevelType w:val="hybridMultilevel"/>
    <w:lvl w:ilvl="0">
      <w:start w:val="1"/>
      <w:numFmt w:val="lowerLetter"/>
      <w:lvlText w:val="%1."/>
      <w:lvlJc w:val="left"/>
      <w:pPr>
        <w:ind w:left="920" w:hanging="285"/>
        <w:jc w:val="left"/>
      </w:pPr>
      <w:rPr>
        <w:rFonts w:hint="default" w:ascii="Times New Roman" w:hAnsi="Times New Roman" w:eastAsia="Times New Roman" w:cs="Times New Roman"/>
        <w:b/>
        <w:bCs/>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7"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2"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7" w:hanging="285"/>
      </w:pPr>
      <w:rPr>
        <w:rFonts w:hint="default"/>
      </w:rPr>
    </w:lvl>
    <w:lvl w:ilvl="8">
      <w:start w:val="1"/>
      <w:numFmt w:val="bullet"/>
      <w:lvlText w:val="•"/>
      <w:lvlJc w:val="left"/>
      <w:pPr>
        <w:ind w:left="5500" w:hanging="285"/>
      </w:pPr>
      <w:rPr>
        <w:rFonts w:hint="default"/>
      </w:rPr>
    </w:lvl>
  </w:abstractNum>
  <w:abstractNum w:abstractNumId="138">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500" w:hanging="143"/>
      </w:pPr>
      <w:rPr>
        <w:rFonts w:hint="default"/>
      </w:rPr>
    </w:lvl>
  </w:abstractNum>
  <w:abstractNum w:abstractNumId="135">
    <w:multiLevelType w:val="hybridMultilevel"/>
    <w:lvl w:ilvl="0">
      <w:start w:val="1"/>
      <w:numFmt w:val="decimal"/>
      <w:lvlText w:val="%1."/>
      <w:lvlJc w:val="left"/>
      <w:pPr>
        <w:ind w:left="921" w:hanging="285"/>
        <w:jc w:val="right"/>
      </w:pPr>
      <w:rPr>
        <w:rFonts w:hint="default" w:ascii="Times New Roman" w:hAnsi="Times New Roman" w:eastAsia="Times New Roman" w:cs="Times New Roman"/>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8"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3"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8" w:hanging="285"/>
      </w:pPr>
      <w:rPr>
        <w:rFonts w:hint="default"/>
      </w:rPr>
    </w:lvl>
    <w:lvl w:ilvl="8">
      <w:start w:val="1"/>
      <w:numFmt w:val="bullet"/>
      <w:lvlText w:val="•"/>
      <w:lvlJc w:val="left"/>
      <w:pPr>
        <w:ind w:left="5501" w:hanging="285"/>
      </w:pPr>
      <w:rPr>
        <w:rFonts w:hint="default"/>
      </w:rPr>
    </w:lvl>
  </w:abstractNum>
  <w:abstractNum w:abstractNumId="134">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40"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3" w:hanging="142"/>
      </w:pPr>
      <w:rPr>
        <w:rFonts w:hint="default"/>
      </w:rPr>
    </w:lvl>
  </w:abstractNum>
  <w:abstractNum w:abstractNumId="132">
    <w:multiLevelType w:val="hybridMultilevel"/>
    <w:lvl w:ilvl="0">
      <w:start w:val="1"/>
      <w:numFmt w:val="lowerLetter"/>
      <w:lvlText w:val="%1)"/>
      <w:lvlJc w:val="left"/>
      <w:pPr>
        <w:ind w:left="2206" w:hanging="284"/>
        <w:jc w:val="right"/>
      </w:pPr>
      <w:rPr>
        <w:rFonts w:hint="default" w:ascii="Times New Roman" w:hAnsi="Times New Roman" w:eastAsia="Times New Roman" w:cs="Times New Roman"/>
        <w:spacing w:val="-1"/>
        <w:w w:val="100"/>
        <w:sz w:val="20"/>
        <w:szCs w:val="20"/>
      </w:rPr>
    </w:lvl>
    <w:lvl w:ilvl="1">
      <w:start w:val="1"/>
      <w:numFmt w:val="bullet"/>
      <w:lvlText w:val="•"/>
      <w:lvlJc w:val="left"/>
      <w:pPr>
        <w:ind w:left="2644" w:hanging="284"/>
      </w:pPr>
      <w:rPr>
        <w:rFonts w:hint="default"/>
      </w:rPr>
    </w:lvl>
    <w:lvl w:ilvl="2">
      <w:start w:val="1"/>
      <w:numFmt w:val="bullet"/>
      <w:lvlText w:val="•"/>
      <w:lvlJc w:val="left"/>
      <w:pPr>
        <w:ind w:left="3089" w:hanging="284"/>
      </w:pPr>
      <w:rPr>
        <w:rFonts w:hint="default"/>
      </w:rPr>
    </w:lvl>
    <w:lvl w:ilvl="3">
      <w:start w:val="1"/>
      <w:numFmt w:val="bullet"/>
      <w:lvlText w:val="•"/>
      <w:lvlJc w:val="left"/>
      <w:pPr>
        <w:ind w:left="3533" w:hanging="284"/>
      </w:pPr>
      <w:rPr>
        <w:rFonts w:hint="default"/>
      </w:rPr>
    </w:lvl>
    <w:lvl w:ilvl="4">
      <w:start w:val="1"/>
      <w:numFmt w:val="bullet"/>
      <w:lvlText w:val="•"/>
      <w:lvlJc w:val="left"/>
      <w:pPr>
        <w:ind w:left="3978" w:hanging="284"/>
      </w:pPr>
      <w:rPr>
        <w:rFonts w:hint="default"/>
      </w:rPr>
    </w:lvl>
    <w:lvl w:ilvl="5">
      <w:start w:val="1"/>
      <w:numFmt w:val="bullet"/>
      <w:lvlText w:val="•"/>
      <w:lvlJc w:val="left"/>
      <w:pPr>
        <w:ind w:left="4422" w:hanging="284"/>
      </w:pPr>
      <w:rPr>
        <w:rFonts w:hint="default"/>
      </w:rPr>
    </w:lvl>
    <w:lvl w:ilvl="6">
      <w:start w:val="1"/>
      <w:numFmt w:val="bullet"/>
      <w:lvlText w:val="•"/>
      <w:lvlJc w:val="left"/>
      <w:pPr>
        <w:ind w:left="4867" w:hanging="284"/>
      </w:pPr>
      <w:rPr>
        <w:rFonts w:hint="default"/>
      </w:rPr>
    </w:lvl>
    <w:lvl w:ilvl="7">
      <w:start w:val="1"/>
      <w:numFmt w:val="bullet"/>
      <w:lvlText w:val="•"/>
      <w:lvlJc w:val="left"/>
      <w:pPr>
        <w:ind w:left="5311" w:hanging="284"/>
      </w:pPr>
      <w:rPr>
        <w:rFonts w:hint="default"/>
      </w:rPr>
    </w:lvl>
    <w:lvl w:ilvl="8">
      <w:start w:val="1"/>
      <w:numFmt w:val="bullet"/>
      <w:lvlText w:val="•"/>
      <w:lvlJc w:val="left"/>
      <w:pPr>
        <w:ind w:left="5756" w:hanging="284"/>
      </w:pPr>
      <w:rPr>
        <w:rFonts w:hint="default"/>
      </w:rPr>
    </w:lvl>
  </w:abstractNum>
  <w:abstractNum w:abstractNumId="131">
    <w:multiLevelType w:val="hybridMultilevel"/>
    <w:lvl w:ilvl="0">
      <w:start w:val="1"/>
      <w:numFmt w:val="bullet"/>
      <w:lvlText w:val="•"/>
      <w:lvlJc w:val="left"/>
      <w:pPr>
        <w:ind w:left="919"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500" w:hanging="143"/>
      </w:pPr>
      <w:rPr>
        <w:rFonts w:hint="default"/>
      </w:rPr>
    </w:lvl>
  </w:abstractNum>
  <w:abstractNum w:abstractNumId="129">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062" w:hanging="153"/>
      </w:pPr>
      <w:rPr>
        <w:rFonts w:hint="default" w:ascii="Arial" w:hAnsi="Arial" w:eastAsia="Arial" w:cs="Arial"/>
        <w:w w:val="100"/>
        <w:sz w:val="20"/>
        <w:szCs w:val="20"/>
      </w:rPr>
    </w:lvl>
    <w:lvl w:ilvl="2">
      <w:start w:val="1"/>
      <w:numFmt w:val="bullet"/>
      <w:lvlText w:val="•"/>
      <w:lvlJc w:val="left"/>
      <w:pPr>
        <w:ind w:left="1680" w:hanging="153"/>
      </w:pPr>
      <w:rPr>
        <w:rFonts w:hint="default"/>
      </w:rPr>
    </w:lvl>
    <w:lvl w:ilvl="3">
      <w:start w:val="1"/>
      <w:numFmt w:val="bullet"/>
      <w:lvlText w:val="•"/>
      <w:lvlJc w:val="left"/>
      <w:pPr>
        <w:ind w:left="2301" w:hanging="153"/>
      </w:pPr>
      <w:rPr>
        <w:rFonts w:hint="default"/>
      </w:rPr>
    </w:lvl>
    <w:lvl w:ilvl="4">
      <w:start w:val="1"/>
      <w:numFmt w:val="bullet"/>
      <w:lvlText w:val="•"/>
      <w:lvlJc w:val="left"/>
      <w:pPr>
        <w:ind w:left="2921" w:hanging="153"/>
      </w:pPr>
      <w:rPr>
        <w:rFonts w:hint="default"/>
      </w:rPr>
    </w:lvl>
    <w:lvl w:ilvl="5">
      <w:start w:val="1"/>
      <w:numFmt w:val="bullet"/>
      <w:lvlText w:val="•"/>
      <w:lvlJc w:val="left"/>
      <w:pPr>
        <w:ind w:left="3542" w:hanging="153"/>
      </w:pPr>
      <w:rPr>
        <w:rFonts w:hint="default"/>
      </w:rPr>
    </w:lvl>
    <w:lvl w:ilvl="6">
      <w:start w:val="1"/>
      <w:numFmt w:val="bullet"/>
      <w:lvlText w:val="•"/>
      <w:lvlJc w:val="left"/>
      <w:pPr>
        <w:ind w:left="4163" w:hanging="153"/>
      </w:pPr>
      <w:rPr>
        <w:rFonts w:hint="default"/>
      </w:rPr>
    </w:lvl>
    <w:lvl w:ilvl="7">
      <w:start w:val="1"/>
      <w:numFmt w:val="bullet"/>
      <w:lvlText w:val="•"/>
      <w:lvlJc w:val="left"/>
      <w:pPr>
        <w:ind w:left="4783" w:hanging="153"/>
      </w:pPr>
      <w:rPr>
        <w:rFonts w:hint="default"/>
      </w:rPr>
    </w:lvl>
    <w:lvl w:ilvl="8">
      <w:start w:val="1"/>
      <w:numFmt w:val="bullet"/>
      <w:lvlText w:val="•"/>
      <w:lvlJc w:val="left"/>
      <w:pPr>
        <w:ind w:left="5404" w:hanging="153"/>
      </w:pPr>
      <w:rPr>
        <w:rFonts w:hint="default"/>
      </w:rPr>
    </w:lvl>
  </w:abstractNum>
  <w:abstractNum w:abstractNumId="127">
    <w:multiLevelType w:val="hybridMultilevel"/>
    <w:lvl w:ilvl="0">
      <w:start w:val="1"/>
      <w:numFmt w:val="bullet"/>
      <w:lvlText w:val="•"/>
      <w:lvlJc w:val="left"/>
      <w:pPr>
        <w:ind w:left="921"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1" w:hanging="143"/>
      </w:pPr>
      <w:rPr>
        <w:rFonts w:hint="default"/>
      </w:rPr>
    </w:lvl>
  </w:abstractNum>
  <w:abstractNum w:abstractNumId="125">
    <w:multiLevelType w:val="hybridMultilevel"/>
    <w:lvl w:ilvl="0">
      <w:start w:val="1"/>
      <w:numFmt w:val="bullet"/>
      <w:lvlText w:val="•"/>
      <w:lvlJc w:val="left"/>
      <w:pPr>
        <w:ind w:left="1923" w:hanging="143"/>
      </w:pPr>
      <w:rPr>
        <w:rFonts w:hint="default" w:ascii="Arial" w:hAnsi="Arial" w:eastAsia="Arial" w:cs="Arial"/>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6"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3" w:hanging="143"/>
      </w:pPr>
      <w:rPr>
        <w:rFonts w:hint="default"/>
      </w:rPr>
    </w:lvl>
    <w:lvl w:ilvl="8">
      <w:start w:val="1"/>
      <w:numFmt w:val="bullet"/>
      <w:lvlText w:val="•"/>
      <w:lvlJc w:val="left"/>
      <w:pPr>
        <w:ind w:left="5946" w:hanging="143"/>
      </w:pPr>
      <w:rPr>
        <w:rFonts w:hint="default"/>
      </w:rPr>
    </w:lvl>
  </w:abstractNum>
  <w:abstractNum w:abstractNumId="124">
    <w:multiLevelType w:val="hybridMultilevel"/>
    <w:lvl w:ilvl="0">
      <w:start w:val="7"/>
      <w:numFmt w:val="decimal"/>
      <w:lvlText w:val="%1."/>
      <w:lvlJc w:val="left"/>
      <w:pPr>
        <w:ind w:left="836" w:hanging="201"/>
        <w:jc w:val="right"/>
      </w:pPr>
      <w:rPr>
        <w:rFonts w:hint="default" w:ascii="Times New Roman" w:hAnsi="Times New Roman" w:eastAsia="Times New Roman" w:cs="Times New Roman"/>
        <w:w w:val="100"/>
        <w:sz w:val="20"/>
        <w:szCs w:val="20"/>
      </w:rPr>
    </w:lvl>
    <w:lvl w:ilvl="1">
      <w:start w:val="1"/>
      <w:numFmt w:val="upperRoman"/>
      <w:lvlText w:val="%2."/>
      <w:lvlJc w:val="left"/>
      <w:pPr>
        <w:ind w:left="2189" w:hanging="268"/>
        <w:jc w:val="right"/>
      </w:pPr>
      <w:rPr>
        <w:rFonts w:hint="default" w:ascii="Times New Roman" w:hAnsi="Times New Roman" w:eastAsia="Times New Roman" w:cs="Times New Roman"/>
        <w:w w:val="100"/>
        <w:sz w:val="20"/>
        <w:szCs w:val="20"/>
      </w:rPr>
    </w:lvl>
    <w:lvl w:ilvl="2">
      <w:start w:val="1"/>
      <w:numFmt w:val="bullet"/>
      <w:lvlText w:val="•"/>
      <w:lvlJc w:val="left"/>
      <w:pPr>
        <w:ind w:left="2676" w:hanging="268"/>
      </w:pPr>
      <w:rPr>
        <w:rFonts w:hint="default"/>
      </w:rPr>
    </w:lvl>
    <w:lvl w:ilvl="3">
      <w:start w:val="1"/>
      <w:numFmt w:val="bullet"/>
      <w:lvlText w:val="•"/>
      <w:lvlJc w:val="left"/>
      <w:pPr>
        <w:ind w:left="3172" w:hanging="268"/>
      </w:pPr>
      <w:rPr>
        <w:rFonts w:hint="default"/>
      </w:rPr>
    </w:lvl>
    <w:lvl w:ilvl="4">
      <w:start w:val="1"/>
      <w:numFmt w:val="bullet"/>
      <w:lvlText w:val="•"/>
      <w:lvlJc w:val="left"/>
      <w:pPr>
        <w:ind w:left="3668" w:hanging="268"/>
      </w:pPr>
      <w:rPr>
        <w:rFonts w:hint="default"/>
      </w:rPr>
    </w:lvl>
    <w:lvl w:ilvl="5">
      <w:start w:val="1"/>
      <w:numFmt w:val="bullet"/>
      <w:lvlText w:val="•"/>
      <w:lvlJc w:val="left"/>
      <w:pPr>
        <w:ind w:left="4164" w:hanging="268"/>
      </w:pPr>
      <w:rPr>
        <w:rFonts w:hint="default"/>
      </w:rPr>
    </w:lvl>
    <w:lvl w:ilvl="6">
      <w:start w:val="1"/>
      <w:numFmt w:val="bullet"/>
      <w:lvlText w:val="•"/>
      <w:lvlJc w:val="left"/>
      <w:pPr>
        <w:ind w:left="4660" w:hanging="268"/>
      </w:pPr>
      <w:rPr>
        <w:rFonts w:hint="default"/>
      </w:rPr>
    </w:lvl>
    <w:lvl w:ilvl="7">
      <w:start w:val="1"/>
      <w:numFmt w:val="bullet"/>
      <w:lvlText w:val="•"/>
      <w:lvlJc w:val="left"/>
      <w:pPr>
        <w:ind w:left="5157" w:hanging="268"/>
      </w:pPr>
      <w:rPr>
        <w:rFonts w:hint="default"/>
      </w:rPr>
    </w:lvl>
    <w:lvl w:ilvl="8">
      <w:start w:val="1"/>
      <w:numFmt w:val="bullet"/>
      <w:lvlText w:val="•"/>
      <w:lvlJc w:val="left"/>
      <w:pPr>
        <w:ind w:left="5653" w:hanging="268"/>
      </w:pPr>
      <w:rPr>
        <w:rFonts w:hint="default"/>
      </w:rPr>
    </w:lvl>
  </w:abstractNum>
  <w:abstractNum w:abstractNumId="122">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21">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20">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0" w:hanging="143"/>
      </w:pPr>
      <w:rPr>
        <w:rFonts w:hint="default"/>
      </w:rPr>
    </w:lvl>
  </w:abstractNum>
  <w:abstractNum w:abstractNumId="119">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6"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3" w:hanging="143"/>
      </w:pPr>
      <w:rPr>
        <w:rFonts w:hint="default"/>
      </w:rPr>
    </w:lvl>
    <w:lvl w:ilvl="8">
      <w:start w:val="1"/>
      <w:numFmt w:val="bullet"/>
      <w:lvlText w:val="•"/>
      <w:lvlJc w:val="left"/>
      <w:pPr>
        <w:ind w:left="5947" w:hanging="143"/>
      </w:pPr>
      <w:rPr>
        <w:rFonts w:hint="default"/>
      </w:rPr>
    </w:lvl>
  </w:abstractNum>
  <w:abstractNum w:abstractNumId="118">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6"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3" w:hanging="143"/>
      </w:pPr>
      <w:rPr>
        <w:rFonts w:hint="default"/>
      </w:rPr>
    </w:lvl>
    <w:lvl w:ilvl="8">
      <w:start w:val="1"/>
      <w:numFmt w:val="bullet"/>
      <w:lvlText w:val="•"/>
      <w:lvlJc w:val="left"/>
      <w:pPr>
        <w:ind w:left="5947" w:hanging="143"/>
      </w:pPr>
      <w:rPr>
        <w:rFonts w:hint="default"/>
      </w:rPr>
    </w:lvl>
  </w:abstractNum>
  <w:abstractNum w:abstractNumId="117">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500" w:hanging="143"/>
      </w:pPr>
      <w:rPr>
        <w:rFonts w:hint="default"/>
      </w:rPr>
    </w:lvl>
  </w:abstractNum>
  <w:abstractNum w:abstractNumId="116">
    <w:multiLevelType w:val="hybridMultilevel"/>
    <w:lvl w:ilvl="0">
      <w:start w:val="1"/>
      <w:numFmt w:val="bullet"/>
      <w:lvlText w:val="•"/>
      <w:lvlJc w:val="left"/>
      <w:pPr>
        <w:ind w:left="1923" w:hanging="143"/>
      </w:pPr>
      <w:rPr>
        <w:rFonts w:hint="default" w:ascii="Arial" w:hAnsi="Arial" w:eastAsia="Arial" w:cs="Arial"/>
        <w:b/>
        <w:bCs/>
        <w:w w:val="100"/>
        <w:sz w:val="20"/>
        <w:szCs w:val="20"/>
      </w:rPr>
    </w:lvl>
    <w:lvl w:ilvl="1">
      <w:start w:val="1"/>
      <w:numFmt w:val="bullet"/>
      <w:lvlText w:val="•"/>
      <w:lvlJc w:val="left"/>
      <w:pPr>
        <w:ind w:left="2423" w:hanging="143"/>
      </w:pPr>
      <w:rPr>
        <w:rFonts w:hint="default"/>
      </w:rPr>
    </w:lvl>
    <w:lvl w:ilvl="2">
      <w:start w:val="1"/>
      <w:numFmt w:val="bullet"/>
      <w:lvlText w:val="•"/>
      <w:lvlJc w:val="left"/>
      <w:pPr>
        <w:ind w:left="2926" w:hanging="143"/>
      </w:pPr>
      <w:rPr>
        <w:rFonts w:hint="default"/>
      </w:rPr>
    </w:lvl>
    <w:lvl w:ilvl="3">
      <w:start w:val="1"/>
      <w:numFmt w:val="bullet"/>
      <w:lvlText w:val="•"/>
      <w:lvlJc w:val="left"/>
      <w:pPr>
        <w:ind w:left="3430" w:hanging="143"/>
      </w:pPr>
      <w:rPr>
        <w:rFonts w:hint="default"/>
      </w:rPr>
    </w:lvl>
    <w:lvl w:ilvl="4">
      <w:start w:val="1"/>
      <w:numFmt w:val="bullet"/>
      <w:lvlText w:val="•"/>
      <w:lvlJc w:val="left"/>
      <w:pPr>
        <w:ind w:left="3933" w:hanging="143"/>
      </w:pPr>
      <w:rPr>
        <w:rFonts w:hint="default"/>
      </w:rPr>
    </w:lvl>
    <w:lvl w:ilvl="5">
      <w:start w:val="1"/>
      <w:numFmt w:val="bullet"/>
      <w:lvlText w:val="•"/>
      <w:lvlJc w:val="left"/>
      <w:pPr>
        <w:ind w:left="4437" w:hanging="143"/>
      </w:pPr>
      <w:rPr>
        <w:rFonts w:hint="default"/>
      </w:rPr>
    </w:lvl>
    <w:lvl w:ilvl="6">
      <w:start w:val="1"/>
      <w:numFmt w:val="bullet"/>
      <w:lvlText w:val="•"/>
      <w:lvlJc w:val="left"/>
      <w:pPr>
        <w:ind w:left="4940" w:hanging="143"/>
      </w:pPr>
      <w:rPr>
        <w:rFonts w:hint="default"/>
      </w:rPr>
    </w:lvl>
    <w:lvl w:ilvl="7">
      <w:start w:val="1"/>
      <w:numFmt w:val="bullet"/>
      <w:lvlText w:val="•"/>
      <w:lvlJc w:val="left"/>
      <w:pPr>
        <w:ind w:left="5444" w:hanging="143"/>
      </w:pPr>
      <w:rPr>
        <w:rFonts w:hint="default"/>
      </w:rPr>
    </w:lvl>
    <w:lvl w:ilvl="8">
      <w:start w:val="1"/>
      <w:numFmt w:val="bullet"/>
      <w:lvlText w:val="•"/>
      <w:lvlJc w:val="left"/>
      <w:pPr>
        <w:ind w:left="5947" w:hanging="143"/>
      </w:pPr>
      <w:rPr>
        <w:rFonts w:hint="default"/>
      </w:rPr>
    </w:lvl>
  </w:abstractNum>
  <w:abstractNum w:abstractNumId="114">
    <w:multiLevelType w:val="hybridMultilevel"/>
    <w:lvl w:ilvl="0">
      <w:start w:val="1"/>
      <w:numFmt w:val="bullet"/>
      <w:lvlText w:val="•"/>
      <w:lvlJc w:val="left"/>
      <w:pPr>
        <w:ind w:left="922"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8" w:hanging="143"/>
      </w:pPr>
      <w:rPr>
        <w:rFonts w:hint="default"/>
      </w:rPr>
    </w:lvl>
    <w:lvl w:ilvl="4">
      <w:start w:val="1"/>
      <w:numFmt w:val="bullet"/>
      <w:lvlText w:val="•"/>
      <w:lvlJc w:val="left"/>
      <w:pPr>
        <w:ind w:left="3211"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6" w:hanging="143"/>
      </w:pPr>
      <w:rPr>
        <w:rFonts w:hint="default"/>
      </w:rPr>
    </w:lvl>
    <w:lvl w:ilvl="7">
      <w:start w:val="1"/>
      <w:numFmt w:val="bullet"/>
      <w:lvlText w:val="•"/>
      <w:lvlJc w:val="left"/>
      <w:pPr>
        <w:ind w:left="4929" w:hanging="143"/>
      </w:pPr>
      <w:rPr>
        <w:rFonts w:hint="default"/>
      </w:rPr>
    </w:lvl>
    <w:lvl w:ilvl="8">
      <w:start w:val="1"/>
      <w:numFmt w:val="bullet"/>
      <w:lvlText w:val="•"/>
      <w:lvlJc w:val="left"/>
      <w:pPr>
        <w:ind w:left="5502" w:hanging="143"/>
      </w:pPr>
      <w:rPr>
        <w:rFonts w:hint="default"/>
      </w:rPr>
    </w:lvl>
  </w:abstractNum>
  <w:abstractNum w:abstractNumId="112">
    <w:multiLevelType w:val="hybridMultilevel"/>
    <w:lvl w:ilvl="0">
      <w:start w:val="1"/>
      <w:numFmt w:val="bullet"/>
      <w:lvlText w:val="•"/>
      <w:lvlJc w:val="left"/>
      <w:pPr>
        <w:ind w:left="921"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3"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0" w:hanging="143"/>
      </w:pPr>
      <w:rPr>
        <w:rFonts w:hint="default"/>
      </w:rPr>
    </w:lvl>
  </w:abstractNum>
  <w:abstractNum w:abstractNumId="111">
    <w:multiLevelType w:val="hybridMultilevel"/>
    <w:lvl w:ilvl="0">
      <w:start w:val="1"/>
      <w:numFmt w:val="upperRoman"/>
      <w:lvlText w:val="%1."/>
      <w:lvlJc w:val="left"/>
      <w:pPr>
        <w:ind w:left="1204" w:hanging="260"/>
        <w:jc w:val="right"/>
      </w:pPr>
      <w:rPr>
        <w:rFonts w:hint="default" w:ascii="Times New Roman" w:hAnsi="Times New Roman" w:eastAsia="Times New Roman" w:cs="Times New Roman"/>
        <w:w w:val="100"/>
        <w:sz w:val="20"/>
        <w:szCs w:val="20"/>
      </w:rPr>
    </w:lvl>
    <w:lvl w:ilvl="1">
      <w:start w:val="1"/>
      <w:numFmt w:val="lowerLetter"/>
      <w:lvlText w:val="%2)"/>
      <w:lvlJc w:val="left"/>
      <w:pPr>
        <w:ind w:left="1204" w:hanging="206"/>
        <w:jc w:val="left"/>
      </w:pPr>
      <w:rPr>
        <w:rFonts w:hint="default" w:ascii="Times New Roman" w:hAnsi="Times New Roman" w:eastAsia="Times New Roman" w:cs="Times New Roman"/>
        <w:spacing w:val="-1"/>
        <w:w w:val="100"/>
        <w:sz w:val="20"/>
        <w:szCs w:val="20"/>
      </w:rPr>
    </w:lvl>
    <w:lvl w:ilvl="2">
      <w:start w:val="1"/>
      <w:numFmt w:val="bullet"/>
      <w:lvlText w:val="•"/>
      <w:lvlJc w:val="left"/>
      <w:pPr>
        <w:ind w:left="2289" w:hanging="206"/>
      </w:pPr>
      <w:rPr>
        <w:rFonts w:hint="default"/>
      </w:rPr>
    </w:lvl>
    <w:lvl w:ilvl="3">
      <w:start w:val="1"/>
      <w:numFmt w:val="bullet"/>
      <w:lvlText w:val="•"/>
      <w:lvlJc w:val="left"/>
      <w:pPr>
        <w:ind w:left="2833" w:hanging="206"/>
      </w:pPr>
      <w:rPr>
        <w:rFonts w:hint="default"/>
      </w:rPr>
    </w:lvl>
    <w:lvl w:ilvl="4">
      <w:start w:val="1"/>
      <w:numFmt w:val="bullet"/>
      <w:lvlText w:val="•"/>
      <w:lvlJc w:val="left"/>
      <w:pPr>
        <w:ind w:left="3378" w:hanging="206"/>
      </w:pPr>
      <w:rPr>
        <w:rFonts w:hint="default"/>
      </w:rPr>
    </w:lvl>
    <w:lvl w:ilvl="5">
      <w:start w:val="1"/>
      <w:numFmt w:val="bullet"/>
      <w:lvlText w:val="•"/>
      <w:lvlJc w:val="left"/>
      <w:pPr>
        <w:ind w:left="3923" w:hanging="206"/>
      </w:pPr>
      <w:rPr>
        <w:rFonts w:hint="default"/>
      </w:rPr>
    </w:lvl>
    <w:lvl w:ilvl="6">
      <w:start w:val="1"/>
      <w:numFmt w:val="bullet"/>
      <w:lvlText w:val="•"/>
      <w:lvlJc w:val="left"/>
      <w:pPr>
        <w:ind w:left="4467" w:hanging="206"/>
      </w:pPr>
      <w:rPr>
        <w:rFonts w:hint="default"/>
      </w:rPr>
    </w:lvl>
    <w:lvl w:ilvl="7">
      <w:start w:val="1"/>
      <w:numFmt w:val="bullet"/>
      <w:lvlText w:val="•"/>
      <w:lvlJc w:val="left"/>
      <w:pPr>
        <w:ind w:left="5012" w:hanging="206"/>
      </w:pPr>
      <w:rPr>
        <w:rFonts w:hint="default"/>
      </w:rPr>
    </w:lvl>
    <w:lvl w:ilvl="8">
      <w:start w:val="1"/>
      <w:numFmt w:val="bullet"/>
      <w:lvlText w:val="•"/>
      <w:lvlJc w:val="left"/>
      <w:pPr>
        <w:ind w:left="5556" w:hanging="206"/>
      </w:pPr>
      <w:rPr>
        <w:rFonts w:hint="default"/>
      </w:rPr>
    </w:lvl>
  </w:abstractNum>
  <w:abstractNum w:abstractNumId="110">
    <w:multiLevelType w:val="hybridMultilevel"/>
    <w:lvl w:ilvl="0">
      <w:start w:val="1"/>
      <w:numFmt w:val="lowerLetter"/>
      <w:lvlText w:val="%1."/>
      <w:lvlJc w:val="left"/>
      <w:pPr>
        <w:ind w:left="920" w:hanging="285"/>
        <w:jc w:val="right"/>
      </w:pPr>
      <w:rPr>
        <w:rFonts w:hint="default" w:ascii="Times New Roman" w:hAnsi="Times New Roman" w:eastAsia="Times New Roman" w:cs="Times New Roman"/>
        <w:b/>
        <w:bCs/>
        <w:w w:val="100"/>
        <w:sz w:val="20"/>
        <w:szCs w:val="20"/>
      </w:rPr>
    </w:lvl>
    <w:lvl w:ilvl="1">
      <w:start w:val="1"/>
      <w:numFmt w:val="lowerLetter"/>
      <w:lvlText w:val="%1.%2."/>
      <w:lvlJc w:val="left"/>
      <w:pPr>
        <w:ind w:left="1990" w:hanging="352"/>
        <w:jc w:val="right"/>
      </w:pPr>
      <w:rPr>
        <w:rFonts w:hint="default" w:ascii="Times New Roman" w:hAnsi="Times New Roman" w:eastAsia="Times New Roman" w:cs="Times New Roman"/>
        <w:b/>
        <w:bCs/>
        <w:spacing w:val="-1"/>
        <w:w w:val="100"/>
        <w:sz w:val="20"/>
        <w:szCs w:val="20"/>
      </w:rPr>
    </w:lvl>
    <w:lvl w:ilvl="2">
      <w:start w:val="1"/>
      <w:numFmt w:val="bullet"/>
      <w:lvlText w:val="•"/>
      <w:lvlJc w:val="left"/>
      <w:pPr>
        <w:ind w:left="1923" w:hanging="143"/>
      </w:pPr>
      <w:rPr>
        <w:rFonts w:hint="default" w:ascii="Arial" w:hAnsi="Arial" w:eastAsia="Arial" w:cs="Arial"/>
        <w:w w:val="100"/>
        <w:sz w:val="20"/>
        <w:szCs w:val="20"/>
      </w:rPr>
    </w:lvl>
    <w:lvl w:ilvl="3">
      <w:start w:val="1"/>
      <w:numFmt w:val="bullet"/>
      <w:lvlText w:val="•"/>
      <w:lvlJc w:val="left"/>
      <w:pPr>
        <w:ind w:left="1980" w:hanging="143"/>
      </w:pPr>
      <w:rPr>
        <w:rFonts w:hint="default"/>
      </w:rPr>
    </w:lvl>
    <w:lvl w:ilvl="4">
      <w:start w:val="1"/>
      <w:numFmt w:val="bullet"/>
      <w:lvlText w:val="•"/>
      <w:lvlJc w:val="left"/>
      <w:pPr>
        <w:ind w:left="2000" w:hanging="143"/>
      </w:pPr>
      <w:rPr>
        <w:rFonts w:hint="default"/>
      </w:rPr>
    </w:lvl>
    <w:lvl w:ilvl="5">
      <w:start w:val="1"/>
      <w:numFmt w:val="bullet"/>
      <w:lvlText w:val="•"/>
      <w:lvlJc w:val="left"/>
      <w:pPr>
        <w:ind w:left="1659" w:hanging="143"/>
      </w:pPr>
      <w:rPr>
        <w:rFonts w:hint="default"/>
      </w:rPr>
    </w:lvl>
    <w:lvl w:ilvl="6">
      <w:start w:val="1"/>
      <w:numFmt w:val="bullet"/>
      <w:lvlText w:val="•"/>
      <w:lvlJc w:val="left"/>
      <w:pPr>
        <w:ind w:left="1319" w:hanging="143"/>
      </w:pPr>
      <w:rPr>
        <w:rFonts w:hint="default"/>
      </w:rPr>
    </w:lvl>
    <w:lvl w:ilvl="7">
      <w:start w:val="1"/>
      <w:numFmt w:val="bullet"/>
      <w:lvlText w:val="•"/>
      <w:lvlJc w:val="left"/>
      <w:pPr>
        <w:ind w:left="979" w:hanging="143"/>
      </w:pPr>
      <w:rPr>
        <w:rFonts w:hint="default"/>
      </w:rPr>
    </w:lvl>
    <w:lvl w:ilvl="8">
      <w:start w:val="1"/>
      <w:numFmt w:val="bullet"/>
      <w:lvlText w:val="•"/>
      <w:lvlJc w:val="left"/>
      <w:pPr>
        <w:ind w:left="639" w:hanging="143"/>
      </w:pPr>
      <w:rPr>
        <w:rFonts w:hint="default"/>
      </w:rPr>
    </w:lvl>
  </w:abstractNum>
  <w:abstractNum w:abstractNumId="108">
    <w:multiLevelType w:val="hybridMultilevel"/>
    <w:lvl w:ilvl="0">
      <w:start w:val="1"/>
      <w:numFmt w:val="lowerLetter"/>
      <w:lvlText w:val="%1."/>
      <w:lvlJc w:val="left"/>
      <w:pPr>
        <w:ind w:left="921"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1492" w:hanging="285"/>
      </w:pPr>
      <w:rPr>
        <w:rFonts w:hint="default"/>
      </w:rPr>
    </w:lvl>
    <w:lvl w:ilvl="2">
      <w:start w:val="1"/>
      <w:numFmt w:val="bullet"/>
      <w:lvlText w:val="•"/>
      <w:lvlJc w:val="left"/>
      <w:pPr>
        <w:ind w:left="2065" w:hanging="285"/>
      </w:pPr>
      <w:rPr>
        <w:rFonts w:hint="default"/>
      </w:rPr>
    </w:lvl>
    <w:lvl w:ilvl="3">
      <w:start w:val="1"/>
      <w:numFmt w:val="bullet"/>
      <w:lvlText w:val="•"/>
      <w:lvlJc w:val="left"/>
      <w:pPr>
        <w:ind w:left="2637" w:hanging="285"/>
      </w:pPr>
      <w:rPr>
        <w:rFonts w:hint="default"/>
      </w:rPr>
    </w:lvl>
    <w:lvl w:ilvl="4">
      <w:start w:val="1"/>
      <w:numFmt w:val="bullet"/>
      <w:lvlText w:val="•"/>
      <w:lvlJc w:val="left"/>
      <w:pPr>
        <w:ind w:left="3210" w:hanging="285"/>
      </w:pPr>
      <w:rPr>
        <w:rFonts w:hint="default"/>
      </w:rPr>
    </w:lvl>
    <w:lvl w:ilvl="5">
      <w:start w:val="1"/>
      <w:numFmt w:val="bullet"/>
      <w:lvlText w:val="•"/>
      <w:lvlJc w:val="left"/>
      <w:pPr>
        <w:ind w:left="3783" w:hanging="285"/>
      </w:pPr>
      <w:rPr>
        <w:rFonts w:hint="default"/>
      </w:rPr>
    </w:lvl>
    <w:lvl w:ilvl="6">
      <w:start w:val="1"/>
      <w:numFmt w:val="bullet"/>
      <w:lvlText w:val="•"/>
      <w:lvlJc w:val="left"/>
      <w:pPr>
        <w:ind w:left="4355" w:hanging="285"/>
      </w:pPr>
      <w:rPr>
        <w:rFonts w:hint="default"/>
      </w:rPr>
    </w:lvl>
    <w:lvl w:ilvl="7">
      <w:start w:val="1"/>
      <w:numFmt w:val="bullet"/>
      <w:lvlText w:val="•"/>
      <w:lvlJc w:val="left"/>
      <w:pPr>
        <w:ind w:left="4928" w:hanging="285"/>
      </w:pPr>
      <w:rPr>
        <w:rFonts w:hint="default"/>
      </w:rPr>
    </w:lvl>
    <w:lvl w:ilvl="8">
      <w:start w:val="1"/>
      <w:numFmt w:val="bullet"/>
      <w:lvlText w:val="•"/>
      <w:lvlJc w:val="left"/>
      <w:pPr>
        <w:ind w:left="5501" w:hanging="285"/>
      </w:pPr>
      <w:rPr>
        <w:rFonts w:hint="default"/>
      </w:rPr>
    </w:lvl>
  </w:abstractNum>
  <w:abstractNum w:abstractNumId="107">
    <w:multiLevelType w:val="hybridMultilevel"/>
    <w:lvl w:ilvl="0">
      <w:start w:val="1"/>
      <w:numFmt w:val="bullet"/>
      <w:lvlText w:val="•"/>
      <w:lvlJc w:val="left"/>
      <w:pPr>
        <w:ind w:left="1780" w:hanging="284"/>
      </w:pPr>
      <w:rPr>
        <w:rFonts w:hint="default" w:ascii="Arial" w:hAnsi="Arial" w:eastAsia="Arial" w:cs="Arial"/>
        <w:b/>
        <w:bCs/>
        <w:w w:val="100"/>
        <w:sz w:val="20"/>
        <w:szCs w:val="20"/>
      </w:rPr>
    </w:lvl>
    <w:lvl w:ilvl="1">
      <w:start w:val="1"/>
      <w:numFmt w:val="bullet"/>
      <w:lvlText w:val="•"/>
      <w:lvlJc w:val="left"/>
      <w:pPr>
        <w:ind w:left="2297" w:hanging="284"/>
      </w:pPr>
      <w:rPr>
        <w:rFonts w:hint="default"/>
      </w:rPr>
    </w:lvl>
    <w:lvl w:ilvl="2">
      <w:start w:val="1"/>
      <w:numFmt w:val="bullet"/>
      <w:lvlText w:val="•"/>
      <w:lvlJc w:val="left"/>
      <w:pPr>
        <w:ind w:left="2814" w:hanging="284"/>
      </w:pPr>
      <w:rPr>
        <w:rFonts w:hint="default"/>
      </w:rPr>
    </w:lvl>
    <w:lvl w:ilvl="3">
      <w:start w:val="1"/>
      <w:numFmt w:val="bullet"/>
      <w:lvlText w:val="•"/>
      <w:lvlJc w:val="left"/>
      <w:pPr>
        <w:ind w:left="3332" w:hanging="284"/>
      </w:pPr>
      <w:rPr>
        <w:rFonts w:hint="default"/>
      </w:rPr>
    </w:lvl>
    <w:lvl w:ilvl="4">
      <w:start w:val="1"/>
      <w:numFmt w:val="bullet"/>
      <w:lvlText w:val="•"/>
      <w:lvlJc w:val="left"/>
      <w:pPr>
        <w:ind w:left="3849" w:hanging="284"/>
      </w:pPr>
      <w:rPr>
        <w:rFonts w:hint="default"/>
      </w:rPr>
    </w:lvl>
    <w:lvl w:ilvl="5">
      <w:start w:val="1"/>
      <w:numFmt w:val="bullet"/>
      <w:lvlText w:val="•"/>
      <w:lvlJc w:val="left"/>
      <w:pPr>
        <w:ind w:left="4366" w:hanging="284"/>
      </w:pPr>
      <w:rPr>
        <w:rFonts w:hint="default"/>
      </w:rPr>
    </w:lvl>
    <w:lvl w:ilvl="6">
      <w:start w:val="1"/>
      <w:numFmt w:val="bullet"/>
      <w:lvlText w:val="•"/>
      <w:lvlJc w:val="left"/>
      <w:pPr>
        <w:ind w:left="4884" w:hanging="284"/>
      </w:pPr>
      <w:rPr>
        <w:rFonts w:hint="default"/>
      </w:rPr>
    </w:lvl>
    <w:lvl w:ilvl="7">
      <w:start w:val="1"/>
      <w:numFmt w:val="bullet"/>
      <w:lvlText w:val="•"/>
      <w:lvlJc w:val="left"/>
      <w:pPr>
        <w:ind w:left="5401" w:hanging="284"/>
      </w:pPr>
      <w:rPr>
        <w:rFonts w:hint="default"/>
      </w:rPr>
    </w:lvl>
    <w:lvl w:ilvl="8">
      <w:start w:val="1"/>
      <w:numFmt w:val="bullet"/>
      <w:lvlText w:val="•"/>
      <w:lvlJc w:val="left"/>
      <w:pPr>
        <w:ind w:left="5919" w:hanging="284"/>
      </w:pPr>
      <w:rPr>
        <w:rFonts w:hint="default"/>
      </w:rPr>
    </w:lvl>
  </w:abstractNum>
  <w:abstractNum w:abstractNumId="105">
    <w:multiLevelType w:val="hybridMultilevel"/>
    <w:lvl w:ilvl="0">
      <w:start w:val="1"/>
      <w:numFmt w:val="lowerLetter"/>
      <w:lvlText w:val="%1."/>
      <w:lvlJc w:val="left"/>
      <w:pPr>
        <w:ind w:left="1923"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3" w:hanging="285"/>
      </w:pPr>
      <w:rPr>
        <w:rFonts w:hint="default"/>
      </w:rPr>
    </w:lvl>
    <w:lvl w:ilvl="8">
      <w:start w:val="1"/>
      <w:numFmt w:val="bullet"/>
      <w:lvlText w:val="•"/>
      <w:lvlJc w:val="left"/>
      <w:pPr>
        <w:ind w:left="5947" w:hanging="285"/>
      </w:pPr>
      <w:rPr>
        <w:rFonts w:hint="default"/>
      </w:rPr>
    </w:lvl>
  </w:abstractNum>
  <w:abstractNum w:abstractNumId="104">
    <w:multiLevelType w:val="hybridMultilevel"/>
    <w:lvl w:ilvl="0">
      <w:start w:val="1"/>
      <w:numFmt w:val="lowerLetter"/>
      <w:lvlText w:val="%1."/>
      <w:lvlJc w:val="left"/>
      <w:pPr>
        <w:ind w:left="1923"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4" w:hanging="285"/>
      </w:pPr>
      <w:rPr>
        <w:rFonts w:hint="default"/>
      </w:rPr>
    </w:lvl>
    <w:lvl w:ilvl="8">
      <w:start w:val="1"/>
      <w:numFmt w:val="bullet"/>
      <w:lvlText w:val="•"/>
      <w:lvlJc w:val="left"/>
      <w:pPr>
        <w:ind w:left="5947" w:hanging="285"/>
      </w:pPr>
      <w:rPr>
        <w:rFonts w:hint="default"/>
      </w:rPr>
    </w:lvl>
  </w:abstractNum>
  <w:abstractNum w:abstractNumId="103">
    <w:multiLevelType w:val="hybridMultilevel"/>
    <w:lvl w:ilvl="0">
      <w:start w:val="1"/>
      <w:numFmt w:val="bullet"/>
      <w:lvlText w:val="•"/>
      <w:lvlJc w:val="left"/>
      <w:pPr>
        <w:ind w:left="777"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2"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2" w:hanging="142"/>
      </w:pPr>
      <w:rPr>
        <w:rFonts w:hint="default"/>
      </w:rPr>
    </w:lvl>
  </w:abstractNum>
  <w:abstractNum w:abstractNumId="101">
    <w:multiLevelType w:val="hybridMultilevel"/>
    <w:lvl w:ilvl="0">
      <w:start w:val="1"/>
      <w:numFmt w:val="bullet"/>
      <w:lvlText w:val="•"/>
      <w:lvlJc w:val="left"/>
      <w:pPr>
        <w:ind w:left="920"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5"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10"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5" w:hanging="143"/>
      </w:pPr>
      <w:rPr>
        <w:rFonts w:hint="default"/>
      </w:rPr>
    </w:lvl>
    <w:lvl w:ilvl="7">
      <w:start w:val="1"/>
      <w:numFmt w:val="bullet"/>
      <w:lvlText w:val="•"/>
      <w:lvlJc w:val="left"/>
      <w:pPr>
        <w:ind w:left="4928" w:hanging="143"/>
      </w:pPr>
      <w:rPr>
        <w:rFonts w:hint="default"/>
      </w:rPr>
    </w:lvl>
    <w:lvl w:ilvl="8">
      <w:start w:val="1"/>
      <w:numFmt w:val="bullet"/>
      <w:lvlText w:val="•"/>
      <w:lvlJc w:val="left"/>
      <w:pPr>
        <w:ind w:left="5500" w:hanging="143"/>
      </w:pPr>
      <w:rPr>
        <w:rFonts w:hint="default"/>
      </w:rPr>
    </w:lvl>
  </w:abstractNum>
  <w:abstractNum w:abstractNumId="99">
    <w:multiLevelType w:val="hybridMultilevel"/>
    <w:lvl w:ilvl="0">
      <w:start w:val="1"/>
      <w:numFmt w:val="bullet"/>
      <w:lvlText w:val="•"/>
      <w:lvlJc w:val="left"/>
      <w:pPr>
        <w:ind w:left="919" w:hanging="143"/>
      </w:pPr>
      <w:rPr>
        <w:rFonts w:hint="default" w:ascii="Arial" w:hAnsi="Arial" w:eastAsia="Arial" w:cs="Arial"/>
        <w:b/>
        <w:bCs/>
        <w:w w:val="100"/>
        <w:sz w:val="20"/>
        <w:szCs w:val="20"/>
      </w:rPr>
    </w:lvl>
    <w:lvl w:ilvl="1">
      <w:start w:val="1"/>
      <w:numFmt w:val="bullet"/>
      <w:lvlText w:val="•"/>
      <w:lvlJc w:val="left"/>
      <w:pPr>
        <w:ind w:left="1492" w:hanging="143"/>
      </w:pPr>
      <w:rPr>
        <w:rFonts w:hint="default"/>
      </w:rPr>
    </w:lvl>
    <w:lvl w:ilvl="2">
      <w:start w:val="1"/>
      <w:numFmt w:val="bullet"/>
      <w:lvlText w:val="•"/>
      <w:lvlJc w:val="left"/>
      <w:pPr>
        <w:ind w:left="2064" w:hanging="143"/>
      </w:pPr>
      <w:rPr>
        <w:rFonts w:hint="default"/>
      </w:rPr>
    </w:lvl>
    <w:lvl w:ilvl="3">
      <w:start w:val="1"/>
      <w:numFmt w:val="bullet"/>
      <w:lvlText w:val="•"/>
      <w:lvlJc w:val="left"/>
      <w:pPr>
        <w:ind w:left="2637" w:hanging="143"/>
      </w:pPr>
      <w:rPr>
        <w:rFonts w:hint="default"/>
      </w:rPr>
    </w:lvl>
    <w:lvl w:ilvl="4">
      <w:start w:val="1"/>
      <w:numFmt w:val="bullet"/>
      <w:lvlText w:val="•"/>
      <w:lvlJc w:val="left"/>
      <w:pPr>
        <w:ind w:left="3209" w:hanging="143"/>
      </w:pPr>
      <w:rPr>
        <w:rFonts w:hint="default"/>
      </w:rPr>
    </w:lvl>
    <w:lvl w:ilvl="5">
      <w:start w:val="1"/>
      <w:numFmt w:val="bullet"/>
      <w:lvlText w:val="•"/>
      <w:lvlJc w:val="left"/>
      <w:pPr>
        <w:ind w:left="3782" w:hanging="143"/>
      </w:pPr>
      <w:rPr>
        <w:rFonts w:hint="default"/>
      </w:rPr>
    </w:lvl>
    <w:lvl w:ilvl="6">
      <w:start w:val="1"/>
      <w:numFmt w:val="bullet"/>
      <w:lvlText w:val="•"/>
      <w:lvlJc w:val="left"/>
      <w:pPr>
        <w:ind w:left="4354" w:hanging="143"/>
      </w:pPr>
      <w:rPr>
        <w:rFonts w:hint="default"/>
      </w:rPr>
    </w:lvl>
    <w:lvl w:ilvl="7">
      <w:start w:val="1"/>
      <w:numFmt w:val="bullet"/>
      <w:lvlText w:val="•"/>
      <w:lvlJc w:val="left"/>
      <w:pPr>
        <w:ind w:left="4927" w:hanging="143"/>
      </w:pPr>
      <w:rPr>
        <w:rFonts w:hint="default"/>
      </w:rPr>
    </w:lvl>
    <w:lvl w:ilvl="8">
      <w:start w:val="1"/>
      <w:numFmt w:val="bullet"/>
      <w:lvlText w:val="•"/>
      <w:lvlJc w:val="left"/>
      <w:pPr>
        <w:ind w:left="5499" w:hanging="143"/>
      </w:pPr>
      <w:rPr>
        <w:rFonts w:hint="default"/>
      </w:rPr>
    </w:lvl>
  </w:abstractNum>
  <w:abstractNum w:abstractNumId="98">
    <w:multiLevelType w:val="hybridMultilevel"/>
    <w:lvl w:ilvl="0">
      <w:start w:val="1"/>
      <w:numFmt w:val="decimal"/>
      <w:lvlText w:val="%1."/>
      <w:lvlJc w:val="left"/>
      <w:pPr>
        <w:ind w:left="1838" w:hanging="200"/>
        <w:jc w:val="right"/>
      </w:pPr>
      <w:rPr>
        <w:rFonts w:hint="default" w:ascii="Times New Roman" w:hAnsi="Times New Roman" w:eastAsia="Times New Roman" w:cs="Times New Roman"/>
        <w:b/>
        <w:bCs/>
        <w:w w:val="100"/>
        <w:sz w:val="20"/>
        <w:szCs w:val="20"/>
      </w:rPr>
    </w:lvl>
    <w:lvl w:ilvl="1">
      <w:start w:val="1"/>
      <w:numFmt w:val="bullet"/>
      <w:lvlText w:val="•"/>
      <w:lvlJc w:val="left"/>
      <w:pPr>
        <w:ind w:left="2351" w:hanging="200"/>
      </w:pPr>
      <w:rPr>
        <w:rFonts w:hint="default"/>
      </w:rPr>
    </w:lvl>
    <w:lvl w:ilvl="2">
      <w:start w:val="1"/>
      <w:numFmt w:val="bullet"/>
      <w:lvlText w:val="•"/>
      <w:lvlJc w:val="left"/>
      <w:pPr>
        <w:ind w:left="2863" w:hanging="200"/>
      </w:pPr>
      <w:rPr>
        <w:rFonts w:hint="default"/>
      </w:rPr>
    </w:lvl>
    <w:lvl w:ilvl="3">
      <w:start w:val="1"/>
      <w:numFmt w:val="bullet"/>
      <w:lvlText w:val="•"/>
      <w:lvlJc w:val="left"/>
      <w:pPr>
        <w:ind w:left="3374" w:hanging="200"/>
      </w:pPr>
      <w:rPr>
        <w:rFonts w:hint="default"/>
      </w:rPr>
    </w:lvl>
    <w:lvl w:ilvl="4">
      <w:start w:val="1"/>
      <w:numFmt w:val="bullet"/>
      <w:lvlText w:val="•"/>
      <w:lvlJc w:val="left"/>
      <w:pPr>
        <w:ind w:left="3886" w:hanging="200"/>
      </w:pPr>
      <w:rPr>
        <w:rFonts w:hint="default"/>
      </w:rPr>
    </w:lvl>
    <w:lvl w:ilvl="5">
      <w:start w:val="1"/>
      <w:numFmt w:val="bullet"/>
      <w:lvlText w:val="•"/>
      <w:lvlJc w:val="left"/>
      <w:pPr>
        <w:ind w:left="4397" w:hanging="200"/>
      </w:pPr>
      <w:rPr>
        <w:rFonts w:hint="default"/>
      </w:rPr>
    </w:lvl>
    <w:lvl w:ilvl="6">
      <w:start w:val="1"/>
      <w:numFmt w:val="bullet"/>
      <w:lvlText w:val="•"/>
      <w:lvlJc w:val="left"/>
      <w:pPr>
        <w:ind w:left="4909" w:hanging="200"/>
      </w:pPr>
      <w:rPr>
        <w:rFonts w:hint="default"/>
      </w:rPr>
    </w:lvl>
    <w:lvl w:ilvl="7">
      <w:start w:val="1"/>
      <w:numFmt w:val="bullet"/>
      <w:lvlText w:val="•"/>
      <w:lvlJc w:val="left"/>
      <w:pPr>
        <w:ind w:left="5420" w:hanging="200"/>
      </w:pPr>
      <w:rPr>
        <w:rFonts w:hint="default"/>
      </w:rPr>
    </w:lvl>
    <w:lvl w:ilvl="8">
      <w:start w:val="1"/>
      <w:numFmt w:val="bullet"/>
      <w:lvlText w:val="•"/>
      <w:lvlJc w:val="left"/>
      <w:pPr>
        <w:ind w:left="5932" w:hanging="200"/>
      </w:pPr>
      <w:rPr>
        <w:rFonts w:hint="default"/>
      </w:rPr>
    </w:lvl>
  </w:abstractNum>
  <w:abstractNum w:abstractNumId="96">
    <w:multiLevelType w:val="hybridMultilevel"/>
    <w:lvl w:ilvl="0">
      <w:start w:val="1"/>
      <w:numFmt w:val="lowerLetter"/>
      <w:lvlText w:val="%1."/>
      <w:lvlJc w:val="left"/>
      <w:pPr>
        <w:ind w:left="920"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1523" w:hanging="285"/>
      </w:pPr>
      <w:rPr>
        <w:rFonts w:hint="default"/>
      </w:rPr>
    </w:lvl>
    <w:lvl w:ilvl="2">
      <w:start w:val="1"/>
      <w:numFmt w:val="bullet"/>
      <w:lvlText w:val="•"/>
      <w:lvlJc w:val="left"/>
      <w:pPr>
        <w:ind w:left="2126" w:hanging="285"/>
      </w:pPr>
      <w:rPr>
        <w:rFonts w:hint="default"/>
      </w:rPr>
    </w:lvl>
    <w:lvl w:ilvl="3">
      <w:start w:val="1"/>
      <w:numFmt w:val="bullet"/>
      <w:lvlText w:val="•"/>
      <w:lvlJc w:val="left"/>
      <w:pPr>
        <w:ind w:left="2730" w:hanging="285"/>
      </w:pPr>
      <w:rPr>
        <w:rFonts w:hint="default"/>
      </w:rPr>
    </w:lvl>
    <w:lvl w:ilvl="4">
      <w:start w:val="1"/>
      <w:numFmt w:val="bullet"/>
      <w:lvlText w:val="•"/>
      <w:lvlJc w:val="left"/>
      <w:pPr>
        <w:ind w:left="3333" w:hanging="285"/>
      </w:pPr>
      <w:rPr>
        <w:rFonts w:hint="default"/>
      </w:rPr>
    </w:lvl>
    <w:lvl w:ilvl="5">
      <w:start w:val="1"/>
      <w:numFmt w:val="bullet"/>
      <w:lvlText w:val="•"/>
      <w:lvlJc w:val="left"/>
      <w:pPr>
        <w:ind w:left="3937" w:hanging="285"/>
      </w:pPr>
      <w:rPr>
        <w:rFonts w:hint="default"/>
      </w:rPr>
    </w:lvl>
    <w:lvl w:ilvl="6">
      <w:start w:val="1"/>
      <w:numFmt w:val="bullet"/>
      <w:lvlText w:val="•"/>
      <w:lvlJc w:val="left"/>
      <w:pPr>
        <w:ind w:left="4540" w:hanging="285"/>
      </w:pPr>
      <w:rPr>
        <w:rFonts w:hint="default"/>
      </w:rPr>
    </w:lvl>
    <w:lvl w:ilvl="7">
      <w:start w:val="1"/>
      <w:numFmt w:val="bullet"/>
      <w:lvlText w:val="•"/>
      <w:lvlJc w:val="left"/>
      <w:pPr>
        <w:ind w:left="5144" w:hanging="285"/>
      </w:pPr>
      <w:rPr>
        <w:rFonts w:hint="default"/>
      </w:rPr>
    </w:lvl>
    <w:lvl w:ilvl="8">
      <w:start w:val="1"/>
      <w:numFmt w:val="bullet"/>
      <w:lvlText w:val="•"/>
      <w:lvlJc w:val="left"/>
      <w:pPr>
        <w:ind w:left="5747" w:hanging="285"/>
      </w:pPr>
      <w:rPr>
        <w:rFonts w:hint="default"/>
      </w:rPr>
    </w:lvl>
  </w:abstractNum>
  <w:abstractNum w:abstractNumId="95">
    <w:multiLevelType w:val="hybridMultilevel"/>
    <w:lvl w:ilvl="0">
      <w:start w:val="1"/>
      <w:numFmt w:val="lowerLetter"/>
      <w:lvlText w:val="%1."/>
      <w:lvlJc w:val="left"/>
      <w:pPr>
        <w:ind w:left="1923" w:hanging="285"/>
        <w:jc w:val="right"/>
      </w:pPr>
      <w:rPr>
        <w:rFonts w:hint="default" w:ascii="Times New Roman" w:hAnsi="Times New Roman" w:eastAsia="Times New Roman" w:cs="Times New Roman"/>
        <w:b/>
        <w:bCs/>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7"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4"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1" w:hanging="285"/>
      </w:pPr>
      <w:rPr>
        <w:rFonts w:hint="default"/>
      </w:rPr>
    </w:lvl>
    <w:lvl w:ilvl="7">
      <w:start w:val="1"/>
      <w:numFmt w:val="bullet"/>
      <w:lvlText w:val="•"/>
      <w:lvlJc w:val="left"/>
      <w:pPr>
        <w:ind w:left="5444" w:hanging="285"/>
      </w:pPr>
      <w:rPr>
        <w:rFonts w:hint="default"/>
      </w:rPr>
    </w:lvl>
    <w:lvl w:ilvl="8">
      <w:start w:val="1"/>
      <w:numFmt w:val="bullet"/>
      <w:lvlText w:val="•"/>
      <w:lvlJc w:val="left"/>
      <w:pPr>
        <w:ind w:left="5948" w:hanging="285"/>
      </w:pPr>
      <w:rPr>
        <w:rFonts w:hint="default"/>
      </w:rPr>
    </w:lvl>
  </w:abstractNum>
  <w:abstractNum w:abstractNumId="94">
    <w:multiLevelType w:val="hybridMultilevel"/>
    <w:lvl w:ilvl="0">
      <w:start w:val="3"/>
      <w:numFmt w:val="decimal"/>
      <w:lvlText w:val="%1"/>
      <w:lvlJc w:val="left"/>
      <w:pPr>
        <w:ind w:left="2063" w:hanging="425"/>
        <w:jc w:val="left"/>
      </w:pPr>
      <w:rPr>
        <w:rFonts w:hint="default"/>
      </w:rPr>
    </w:lvl>
    <w:lvl w:ilvl="1">
      <w:start w:val="1"/>
      <w:numFmt w:val="decimal"/>
      <w:lvlText w:val="%1.%2"/>
      <w:lvlJc w:val="left"/>
      <w:pPr>
        <w:ind w:left="1061" w:hanging="425"/>
        <w:jc w:val="righ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2206" w:hanging="568"/>
        <w:jc w:val="left"/>
      </w:pPr>
      <w:rPr>
        <w:rFonts w:hint="default" w:ascii="Times New Roman" w:hAnsi="Times New Roman" w:eastAsia="Times New Roman" w:cs="Times New Roman"/>
        <w:b/>
        <w:bCs/>
        <w:spacing w:val="-1"/>
        <w:w w:val="100"/>
        <w:sz w:val="20"/>
        <w:szCs w:val="20"/>
      </w:rPr>
    </w:lvl>
    <w:lvl w:ilvl="3">
      <w:start w:val="1"/>
      <w:numFmt w:val="bullet"/>
      <w:lvlText w:val="•"/>
      <w:lvlJc w:val="left"/>
      <w:pPr>
        <w:ind w:left="2200" w:hanging="568"/>
      </w:pPr>
      <w:rPr>
        <w:rFonts w:hint="default"/>
      </w:rPr>
    </w:lvl>
    <w:lvl w:ilvl="4">
      <w:start w:val="1"/>
      <w:numFmt w:val="bullet"/>
      <w:lvlText w:val="•"/>
      <w:lvlJc w:val="left"/>
      <w:pPr>
        <w:ind w:left="1880" w:hanging="568"/>
      </w:pPr>
      <w:rPr>
        <w:rFonts w:hint="default"/>
      </w:rPr>
    </w:lvl>
    <w:lvl w:ilvl="5">
      <w:start w:val="1"/>
      <w:numFmt w:val="bullet"/>
      <w:lvlText w:val="•"/>
      <w:lvlJc w:val="left"/>
      <w:pPr>
        <w:ind w:left="1560" w:hanging="568"/>
      </w:pPr>
      <w:rPr>
        <w:rFonts w:hint="default"/>
      </w:rPr>
    </w:lvl>
    <w:lvl w:ilvl="6">
      <w:start w:val="1"/>
      <w:numFmt w:val="bullet"/>
      <w:lvlText w:val="•"/>
      <w:lvlJc w:val="left"/>
      <w:pPr>
        <w:ind w:left="1240" w:hanging="568"/>
      </w:pPr>
      <w:rPr>
        <w:rFonts w:hint="default"/>
      </w:rPr>
    </w:lvl>
    <w:lvl w:ilvl="7">
      <w:start w:val="1"/>
      <w:numFmt w:val="bullet"/>
      <w:lvlText w:val="•"/>
      <w:lvlJc w:val="left"/>
      <w:pPr>
        <w:ind w:left="920" w:hanging="568"/>
      </w:pPr>
      <w:rPr>
        <w:rFonts w:hint="default"/>
      </w:rPr>
    </w:lvl>
    <w:lvl w:ilvl="8">
      <w:start w:val="1"/>
      <w:numFmt w:val="bullet"/>
      <w:lvlText w:val="•"/>
      <w:lvlJc w:val="left"/>
      <w:pPr>
        <w:ind w:left="601" w:hanging="568"/>
      </w:pPr>
      <w:rPr>
        <w:rFonts w:hint="default"/>
      </w:rPr>
    </w:lvl>
  </w:abstractNum>
  <w:abstractNum w:abstractNumId="93">
    <w:multiLevelType w:val="hybridMultilevel"/>
    <w:lvl w:ilvl="0">
      <w:start w:val="23"/>
      <w:numFmt w:val="lowerLetter"/>
      <w:lvlText w:val="%1."/>
      <w:lvlJc w:val="left"/>
      <w:pPr>
        <w:ind w:left="324" w:hanging="195"/>
        <w:jc w:val="left"/>
      </w:pPr>
      <w:rPr>
        <w:rFonts w:hint="default" w:ascii="Times New Roman" w:hAnsi="Times New Roman" w:eastAsia="Times New Roman" w:cs="Times New Roman"/>
        <w:color w:val="0D0D0D"/>
        <w:w w:val="99"/>
        <w:sz w:val="16"/>
        <w:szCs w:val="16"/>
      </w:rPr>
    </w:lvl>
    <w:lvl w:ilvl="1">
      <w:start w:val="1"/>
      <w:numFmt w:val="bullet"/>
      <w:lvlText w:val=""/>
      <w:lvlJc w:val="left"/>
      <w:pPr>
        <w:ind w:left="2385" w:hanging="142"/>
      </w:pPr>
      <w:rPr>
        <w:rFonts w:hint="default" w:ascii="Symbol" w:hAnsi="Symbol" w:eastAsia="Symbol" w:cs="Symbol"/>
        <w:color w:val="0D0D0D"/>
        <w:w w:val="100"/>
        <w:sz w:val="20"/>
        <w:szCs w:val="20"/>
      </w:rPr>
    </w:lvl>
    <w:lvl w:ilvl="2">
      <w:start w:val="1"/>
      <w:numFmt w:val="bullet"/>
      <w:lvlText w:val="•"/>
      <w:lvlJc w:val="left"/>
      <w:pPr>
        <w:ind w:left="1905" w:hanging="142"/>
      </w:pPr>
      <w:rPr>
        <w:rFonts w:hint="default"/>
      </w:rPr>
    </w:lvl>
    <w:lvl w:ilvl="3">
      <w:start w:val="1"/>
      <w:numFmt w:val="bullet"/>
      <w:lvlText w:val="•"/>
      <w:lvlJc w:val="left"/>
      <w:pPr>
        <w:ind w:left="1431" w:hanging="142"/>
      </w:pPr>
      <w:rPr>
        <w:rFonts w:hint="default"/>
      </w:rPr>
    </w:lvl>
    <w:lvl w:ilvl="4">
      <w:start w:val="1"/>
      <w:numFmt w:val="bullet"/>
      <w:lvlText w:val="•"/>
      <w:lvlJc w:val="left"/>
      <w:pPr>
        <w:ind w:left="957" w:hanging="142"/>
      </w:pPr>
      <w:rPr>
        <w:rFonts w:hint="default"/>
      </w:rPr>
    </w:lvl>
    <w:lvl w:ilvl="5">
      <w:start w:val="1"/>
      <w:numFmt w:val="bullet"/>
      <w:lvlText w:val="•"/>
      <w:lvlJc w:val="left"/>
      <w:pPr>
        <w:ind w:left="483" w:hanging="142"/>
      </w:pPr>
      <w:rPr>
        <w:rFonts w:hint="default"/>
      </w:rPr>
    </w:lvl>
    <w:lvl w:ilvl="6">
      <w:start w:val="1"/>
      <w:numFmt w:val="bullet"/>
      <w:lvlText w:val="•"/>
      <w:lvlJc w:val="left"/>
      <w:pPr>
        <w:ind w:left="9" w:hanging="142"/>
      </w:pPr>
      <w:rPr>
        <w:rFonts w:hint="default"/>
      </w:rPr>
    </w:lvl>
    <w:lvl w:ilvl="7">
      <w:start w:val="1"/>
      <w:numFmt w:val="bullet"/>
      <w:lvlText w:val="•"/>
      <w:lvlJc w:val="left"/>
      <w:pPr>
        <w:ind w:left="-465" w:hanging="142"/>
      </w:pPr>
      <w:rPr>
        <w:rFonts w:hint="default"/>
      </w:rPr>
    </w:lvl>
    <w:lvl w:ilvl="8">
      <w:start w:val="1"/>
      <w:numFmt w:val="bullet"/>
      <w:lvlText w:val="•"/>
      <w:lvlJc w:val="left"/>
      <w:pPr>
        <w:ind w:left="-939" w:hanging="142"/>
      </w:pPr>
      <w:rPr>
        <w:rFonts w:hint="default"/>
      </w:rPr>
    </w:lvl>
  </w:abstractNum>
  <w:abstractNum w:abstractNumId="92">
    <w:multiLevelType w:val="hybridMultilevel"/>
    <w:lvl w:ilvl="0">
      <w:start w:val="24"/>
      <w:numFmt w:val="lowerLetter"/>
      <w:lvlText w:val="%1."/>
      <w:lvlJc w:val="left"/>
      <w:pPr>
        <w:ind w:left="368" w:hanging="239"/>
        <w:jc w:val="left"/>
      </w:pPr>
      <w:rPr>
        <w:rFonts w:hint="default" w:ascii="Times New Roman" w:hAnsi="Times New Roman" w:eastAsia="Times New Roman" w:cs="Times New Roman"/>
        <w:color w:val="0D0D0D"/>
        <w:w w:val="99"/>
        <w:sz w:val="16"/>
        <w:szCs w:val="16"/>
      </w:rPr>
    </w:lvl>
    <w:lvl w:ilvl="1">
      <w:start w:val="1"/>
      <w:numFmt w:val="bullet"/>
      <w:lvlText w:val="•"/>
      <w:lvlJc w:val="left"/>
      <w:pPr>
        <w:ind w:left="509" w:hanging="239"/>
      </w:pPr>
      <w:rPr>
        <w:rFonts w:hint="default"/>
      </w:rPr>
    </w:lvl>
    <w:lvl w:ilvl="2">
      <w:start w:val="1"/>
      <w:numFmt w:val="bullet"/>
      <w:lvlText w:val="•"/>
      <w:lvlJc w:val="left"/>
      <w:pPr>
        <w:ind w:left="658" w:hanging="239"/>
      </w:pPr>
      <w:rPr>
        <w:rFonts w:hint="default"/>
      </w:rPr>
    </w:lvl>
    <w:lvl w:ilvl="3">
      <w:start w:val="1"/>
      <w:numFmt w:val="bullet"/>
      <w:lvlText w:val="•"/>
      <w:lvlJc w:val="left"/>
      <w:pPr>
        <w:ind w:left="808" w:hanging="239"/>
      </w:pPr>
      <w:rPr>
        <w:rFonts w:hint="default"/>
      </w:rPr>
    </w:lvl>
    <w:lvl w:ilvl="4">
      <w:start w:val="1"/>
      <w:numFmt w:val="bullet"/>
      <w:lvlText w:val="•"/>
      <w:lvlJc w:val="left"/>
      <w:pPr>
        <w:ind w:left="957" w:hanging="239"/>
      </w:pPr>
      <w:rPr>
        <w:rFonts w:hint="default"/>
      </w:rPr>
    </w:lvl>
    <w:lvl w:ilvl="5">
      <w:start w:val="1"/>
      <w:numFmt w:val="bullet"/>
      <w:lvlText w:val="•"/>
      <w:lvlJc w:val="left"/>
      <w:pPr>
        <w:ind w:left="1106" w:hanging="239"/>
      </w:pPr>
      <w:rPr>
        <w:rFonts w:hint="default"/>
      </w:rPr>
    </w:lvl>
    <w:lvl w:ilvl="6">
      <w:start w:val="1"/>
      <w:numFmt w:val="bullet"/>
      <w:lvlText w:val="•"/>
      <w:lvlJc w:val="left"/>
      <w:pPr>
        <w:ind w:left="1255" w:hanging="239"/>
      </w:pPr>
      <w:rPr>
        <w:rFonts w:hint="default"/>
      </w:rPr>
    </w:lvl>
    <w:lvl w:ilvl="7">
      <w:start w:val="1"/>
      <w:numFmt w:val="bullet"/>
      <w:lvlText w:val="•"/>
      <w:lvlJc w:val="left"/>
      <w:pPr>
        <w:ind w:left="1405" w:hanging="239"/>
      </w:pPr>
      <w:rPr>
        <w:rFonts w:hint="default"/>
      </w:rPr>
    </w:lvl>
    <w:lvl w:ilvl="8">
      <w:start w:val="1"/>
      <w:numFmt w:val="bullet"/>
      <w:lvlText w:val="•"/>
      <w:lvlJc w:val="left"/>
      <w:pPr>
        <w:ind w:left="1554" w:hanging="239"/>
      </w:pPr>
      <w:rPr>
        <w:rFonts w:hint="default"/>
      </w:rPr>
    </w:lvl>
  </w:abstractNum>
  <w:abstractNum w:abstractNumId="91">
    <w:multiLevelType w:val="hybridMultilevel"/>
    <w:lvl w:ilvl="0">
      <w:start w:val="1"/>
      <w:numFmt w:val="lowerLetter"/>
      <w:lvlText w:val="%1."/>
      <w:lvlJc w:val="left"/>
      <w:pPr>
        <w:ind w:left="312" w:hanging="150"/>
        <w:jc w:val="left"/>
      </w:pPr>
      <w:rPr>
        <w:rFonts w:hint="default" w:ascii="Times New Roman" w:hAnsi="Times New Roman" w:eastAsia="Times New Roman" w:cs="Times New Roman"/>
        <w:color w:val="0D0D0D"/>
        <w:spacing w:val="-1"/>
        <w:w w:val="99"/>
        <w:sz w:val="16"/>
        <w:szCs w:val="16"/>
      </w:rPr>
    </w:lvl>
    <w:lvl w:ilvl="1">
      <w:start w:val="1"/>
      <w:numFmt w:val="decimal"/>
      <w:lvlText w:val="%2."/>
      <w:lvlJc w:val="left"/>
      <w:pPr>
        <w:ind w:left="289" w:hanging="160"/>
        <w:jc w:val="left"/>
      </w:pPr>
      <w:rPr>
        <w:rFonts w:hint="default" w:ascii="Times New Roman" w:hAnsi="Times New Roman" w:eastAsia="Times New Roman" w:cs="Times New Roman"/>
        <w:color w:val="0D0D0D"/>
        <w:spacing w:val="-1"/>
        <w:w w:val="99"/>
        <w:sz w:val="16"/>
        <w:szCs w:val="16"/>
      </w:rPr>
    </w:lvl>
    <w:lvl w:ilvl="2">
      <w:start w:val="1"/>
      <w:numFmt w:val="bullet"/>
      <w:lvlText w:val="•"/>
      <w:lvlJc w:val="left"/>
      <w:pPr>
        <w:ind w:left="490" w:hanging="160"/>
      </w:pPr>
      <w:rPr>
        <w:rFonts w:hint="default"/>
      </w:rPr>
    </w:lvl>
    <w:lvl w:ilvl="3">
      <w:start w:val="1"/>
      <w:numFmt w:val="bullet"/>
      <w:lvlText w:val="•"/>
      <w:lvlJc w:val="left"/>
      <w:pPr>
        <w:ind w:left="660" w:hanging="160"/>
      </w:pPr>
      <w:rPr>
        <w:rFonts w:hint="default"/>
      </w:rPr>
    </w:lvl>
    <w:lvl w:ilvl="4">
      <w:start w:val="1"/>
      <w:numFmt w:val="bullet"/>
      <w:lvlText w:val="•"/>
      <w:lvlJc w:val="left"/>
      <w:pPr>
        <w:ind w:left="831" w:hanging="160"/>
      </w:pPr>
      <w:rPr>
        <w:rFonts w:hint="default"/>
      </w:rPr>
    </w:lvl>
    <w:lvl w:ilvl="5">
      <w:start w:val="1"/>
      <w:numFmt w:val="bullet"/>
      <w:lvlText w:val="•"/>
      <w:lvlJc w:val="left"/>
      <w:pPr>
        <w:ind w:left="1001" w:hanging="160"/>
      </w:pPr>
      <w:rPr>
        <w:rFonts w:hint="default"/>
      </w:rPr>
    </w:lvl>
    <w:lvl w:ilvl="6">
      <w:start w:val="1"/>
      <w:numFmt w:val="bullet"/>
      <w:lvlText w:val="•"/>
      <w:lvlJc w:val="left"/>
      <w:pPr>
        <w:ind w:left="1171" w:hanging="160"/>
      </w:pPr>
      <w:rPr>
        <w:rFonts w:hint="default"/>
      </w:rPr>
    </w:lvl>
    <w:lvl w:ilvl="7">
      <w:start w:val="1"/>
      <w:numFmt w:val="bullet"/>
      <w:lvlText w:val="•"/>
      <w:lvlJc w:val="left"/>
      <w:pPr>
        <w:ind w:left="1342" w:hanging="160"/>
      </w:pPr>
      <w:rPr>
        <w:rFonts w:hint="default"/>
      </w:rPr>
    </w:lvl>
    <w:lvl w:ilvl="8">
      <w:start w:val="1"/>
      <w:numFmt w:val="bullet"/>
      <w:lvlText w:val="•"/>
      <w:lvlJc w:val="left"/>
      <w:pPr>
        <w:ind w:left="1512" w:hanging="160"/>
      </w:pPr>
      <w:rPr>
        <w:rFonts w:hint="default"/>
      </w:rPr>
    </w:lvl>
  </w:abstractNum>
  <w:abstractNum w:abstractNumId="90">
    <w:multiLevelType w:val="hybridMultilevel"/>
    <w:lvl w:ilvl="0">
      <w:start w:val="1"/>
      <w:numFmt w:val="upperRoman"/>
      <w:lvlText w:val="%1."/>
      <w:lvlJc w:val="left"/>
      <w:pPr>
        <w:ind w:left="861" w:hanging="167"/>
        <w:jc w:val="left"/>
      </w:pPr>
      <w:rPr>
        <w:rFonts w:hint="default" w:ascii="Times New Roman" w:hAnsi="Times New Roman" w:eastAsia="Times New Roman" w:cs="Times New Roman"/>
        <w:color w:val="0D0D0D"/>
        <w:w w:val="100"/>
        <w:sz w:val="20"/>
        <w:szCs w:val="20"/>
      </w:rPr>
    </w:lvl>
    <w:lvl w:ilvl="1">
      <w:start w:val="1"/>
      <w:numFmt w:val="bullet"/>
      <w:lvlText w:val="•"/>
      <w:lvlJc w:val="left"/>
      <w:pPr>
        <w:ind w:left="3140" w:hanging="167"/>
      </w:pPr>
      <w:rPr>
        <w:rFonts w:hint="default"/>
      </w:rPr>
    </w:lvl>
    <w:lvl w:ilvl="2">
      <w:start w:val="1"/>
      <w:numFmt w:val="bullet"/>
      <w:lvlText w:val="•"/>
      <w:lvlJc w:val="left"/>
      <w:pPr>
        <w:ind w:left="3078" w:hanging="167"/>
      </w:pPr>
      <w:rPr>
        <w:rFonts w:hint="default"/>
      </w:rPr>
    </w:lvl>
    <w:lvl w:ilvl="3">
      <w:start w:val="1"/>
      <w:numFmt w:val="bullet"/>
      <w:lvlText w:val="•"/>
      <w:lvlJc w:val="left"/>
      <w:pPr>
        <w:ind w:left="3016" w:hanging="167"/>
      </w:pPr>
      <w:rPr>
        <w:rFonts w:hint="default"/>
      </w:rPr>
    </w:lvl>
    <w:lvl w:ilvl="4">
      <w:start w:val="1"/>
      <w:numFmt w:val="bullet"/>
      <w:lvlText w:val="•"/>
      <w:lvlJc w:val="left"/>
      <w:pPr>
        <w:ind w:left="2955" w:hanging="167"/>
      </w:pPr>
      <w:rPr>
        <w:rFonts w:hint="default"/>
      </w:rPr>
    </w:lvl>
    <w:lvl w:ilvl="5">
      <w:start w:val="1"/>
      <w:numFmt w:val="bullet"/>
      <w:lvlText w:val="•"/>
      <w:lvlJc w:val="left"/>
      <w:pPr>
        <w:ind w:left="2893" w:hanging="167"/>
      </w:pPr>
      <w:rPr>
        <w:rFonts w:hint="default"/>
      </w:rPr>
    </w:lvl>
    <w:lvl w:ilvl="6">
      <w:start w:val="1"/>
      <w:numFmt w:val="bullet"/>
      <w:lvlText w:val="•"/>
      <w:lvlJc w:val="left"/>
      <w:pPr>
        <w:ind w:left="2831" w:hanging="167"/>
      </w:pPr>
      <w:rPr>
        <w:rFonts w:hint="default"/>
      </w:rPr>
    </w:lvl>
    <w:lvl w:ilvl="7">
      <w:start w:val="1"/>
      <w:numFmt w:val="bullet"/>
      <w:lvlText w:val="•"/>
      <w:lvlJc w:val="left"/>
      <w:pPr>
        <w:ind w:left="2770" w:hanging="167"/>
      </w:pPr>
      <w:rPr>
        <w:rFonts w:hint="default"/>
      </w:rPr>
    </w:lvl>
    <w:lvl w:ilvl="8">
      <w:start w:val="1"/>
      <w:numFmt w:val="bullet"/>
      <w:lvlText w:val="•"/>
      <w:lvlJc w:val="left"/>
      <w:pPr>
        <w:ind w:left="2708" w:hanging="167"/>
      </w:pPr>
      <w:rPr>
        <w:rFonts w:hint="default"/>
      </w:rPr>
    </w:lvl>
  </w:abstractNum>
  <w:abstractNum w:abstractNumId="87">
    <w:multiLevelType w:val="hybridMultilevel"/>
    <w:lvl w:ilvl="0">
      <w:start w:val="1"/>
      <w:numFmt w:val="bullet"/>
      <w:lvlText w:val="•"/>
      <w:lvlJc w:val="left"/>
      <w:pPr>
        <w:ind w:left="777" w:hanging="142"/>
      </w:pPr>
      <w:rPr>
        <w:rFonts w:hint="default" w:ascii="Arial" w:hAnsi="Arial" w:eastAsia="Arial" w:cs="Arial"/>
        <w:w w:val="100"/>
        <w:sz w:val="20"/>
        <w:szCs w:val="20"/>
      </w:rPr>
    </w:lvl>
    <w:lvl w:ilvl="1">
      <w:start w:val="1"/>
      <w:numFmt w:val="bullet"/>
      <w:lvlText w:val="•"/>
      <w:lvlJc w:val="left"/>
      <w:pPr>
        <w:ind w:left="1780" w:hanging="142"/>
      </w:pPr>
      <w:rPr>
        <w:rFonts w:hint="default" w:ascii="Arial" w:hAnsi="Arial" w:eastAsia="Arial" w:cs="Arial"/>
        <w:w w:val="100"/>
        <w:sz w:val="20"/>
        <w:szCs w:val="20"/>
      </w:rPr>
    </w:lvl>
    <w:lvl w:ilvl="2">
      <w:start w:val="1"/>
      <w:numFmt w:val="bullet"/>
      <w:lvlText w:val="•"/>
      <w:lvlJc w:val="left"/>
      <w:pPr>
        <w:ind w:left="1578" w:hanging="142"/>
      </w:pPr>
      <w:rPr>
        <w:rFonts w:hint="default"/>
      </w:rPr>
    </w:lvl>
    <w:lvl w:ilvl="3">
      <w:start w:val="1"/>
      <w:numFmt w:val="bullet"/>
      <w:lvlText w:val="•"/>
      <w:lvlJc w:val="left"/>
      <w:pPr>
        <w:ind w:left="1376" w:hanging="142"/>
      </w:pPr>
      <w:rPr>
        <w:rFonts w:hint="default"/>
      </w:rPr>
    </w:lvl>
    <w:lvl w:ilvl="4">
      <w:start w:val="1"/>
      <w:numFmt w:val="bullet"/>
      <w:lvlText w:val="•"/>
      <w:lvlJc w:val="left"/>
      <w:pPr>
        <w:ind w:left="1174" w:hanging="142"/>
      </w:pPr>
      <w:rPr>
        <w:rFonts w:hint="default"/>
      </w:rPr>
    </w:lvl>
    <w:lvl w:ilvl="5">
      <w:start w:val="1"/>
      <w:numFmt w:val="bullet"/>
      <w:lvlText w:val="•"/>
      <w:lvlJc w:val="left"/>
      <w:pPr>
        <w:ind w:left="972" w:hanging="142"/>
      </w:pPr>
      <w:rPr>
        <w:rFonts w:hint="default"/>
      </w:rPr>
    </w:lvl>
    <w:lvl w:ilvl="6">
      <w:start w:val="1"/>
      <w:numFmt w:val="bullet"/>
      <w:lvlText w:val="•"/>
      <w:lvlJc w:val="left"/>
      <w:pPr>
        <w:ind w:left="770" w:hanging="142"/>
      </w:pPr>
      <w:rPr>
        <w:rFonts w:hint="default"/>
      </w:rPr>
    </w:lvl>
    <w:lvl w:ilvl="7">
      <w:start w:val="1"/>
      <w:numFmt w:val="bullet"/>
      <w:lvlText w:val="•"/>
      <w:lvlJc w:val="left"/>
      <w:pPr>
        <w:ind w:left="568" w:hanging="142"/>
      </w:pPr>
      <w:rPr>
        <w:rFonts w:hint="default"/>
      </w:rPr>
    </w:lvl>
    <w:lvl w:ilvl="8">
      <w:start w:val="1"/>
      <w:numFmt w:val="bullet"/>
      <w:lvlText w:val="•"/>
      <w:lvlJc w:val="left"/>
      <w:pPr>
        <w:ind w:left="366" w:hanging="142"/>
      </w:pPr>
      <w:rPr>
        <w:rFonts w:hint="default"/>
      </w:rPr>
    </w:lvl>
  </w:abstractNum>
  <w:abstractNum w:abstractNumId="83">
    <w:multiLevelType w:val="hybridMultilevel"/>
    <w:lvl w:ilvl="0">
      <w:start w:val="1"/>
      <w:numFmt w:val="lowerLetter"/>
      <w:lvlText w:val="%1."/>
      <w:lvlJc w:val="left"/>
      <w:pPr>
        <w:ind w:left="840"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9" w:hanging="711"/>
      </w:pPr>
      <w:rPr>
        <w:rFonts w:hint="default"/>
      </w:rPr>
    </w:lvl>
    <w:lvl w:ilvl="2">
      <w:start w:val="1"/>
      <w:numFmt w:val="bullet"/>
      <w:lvlText w:val="•"/>
      <w:lvlJc w:val="left"/>
      <w:pPr>
        <w:ind w:left="1139" w:hanging="711"/>
      </w:pPr>
      <w:rPr>
        <w:rFonts w:hint="default"/>
      </w:rPr>
    </w:lvl>
    <w:lvl w:ilvl="3">
      <w:start w:val="1"/>
      <w:numFmt w:val="bullet"/>
      <w:lvlText w:val="•"/>
      <w:lvlJc w:val="left"/>
      <w:pPr>
        <w:ind w:left="1288" w:hanging="711"/>
      </w:pPr>
      <w:rPr>
        <w:rFonts w:hint="default"/>
      </w:rPr>
    </w:lvl>
    <w:lvl w:ilvl="4">
      <w:start w:val="1"/>
      <w:numFmt w:val="bullet"/>
      <w:lvlText w:val="•"/>
      <w:lvlJc w:val="left"/>
      <w:pPr>
        <w:ind w:left="1438" w:hanging="711"/>
      </w:pPr>
      <w:rPr>
        <w:rFonts w:hint="default"/>
      </w:rPr>
    </w:lvl>
    <w:lvl w:ilvl="5">
      <w:start w:val="1"/>
      <w:numFmt w:val="bullet"/>
      <w:lvlText w:val="•"/>
      <w:lvlJc w:val="left"/>
      <w:pPr>
        <w:ind w:left="1587" w:hanging="711"/>
      </w:pPr>
      <w:rPr>
        <w:rFonts w:hint="default"/>
      </w:rPr>
    </w:lvl>
    <w:lvl w:ilvl="6">
      <w:start w:val="1"/>
      <w:numFmt w:val="bullet"/>
      <w:lvlText w:val="•"/>
      <w:lvlJc w:val="left"/>
      <w:pPr>
        <w:ind w:left="1737" w:hanging="711"/>
      </w:pPr>
      <w:rPr>
        <w:rFonts w:hint="default"/>
      </w:rPr>
    </w:lvl>
    <w:lvl w:ilvl="7">
      <w:start w:val="1"/>
      <w:numFmt w:val="bullet"/>
      <w:lvlText w:val="•"/>
      <w:lvlJc w:val="left"/>
      <w:pPr>
        <w:ind w:left="1887" w:hanging="711"/>
      </w:pPr>
      <w:rPr>
        <w:rFonts w:hint="default"/>
      </w:rPr>
    </w:lvl>
    <w:lvl w:ilvl="8">
      <w:start w:val="1"/>
      <w:numFmt w:val="bullet"/>
      <w:lvlText w:val="•"/>
      <w:lvlJc w:val="left"/>
      <w:pPr>
        <w:ind w:left="2036" w:hanging="711"/>
      </w:pPr>
      <w:rPr>
        <w:rFonts w:hint="default"/>
      </w:rPr>
    </w:lvl>
  </w:abstractNum>
  <w:abstractNum w:abstractNumId="82">
    <w:multiLevelType w:val="hybridMultilevel"/>
    <w:lvl w:ilvl="0">
      <w:start w:val="1"/>
      <w:numFmt w:val="lowerLetter"/>
      <w:lvlText w:val="%1."/>
      <w:lvlJc w:val="left"/>
      <w:pPr>
        <w:ind w:left="841"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3" w:hanging="711"/>
      </w:pPr>
      <w:rPr>
        <w:rFonts w:hint="default"/>
      </w:rPr>
    </w:lvl>
    <w:lvl w:ilvl="2">
      <w:start w:val="1"/>
      <w:numFmt w:val="bullet"/>
      <w:lvlText w:val="•"/>
      <w:lvlJc w:val="left"/>
      <w:pPr>
        <w:ind w:left="1127" w:hanging="711"/>
      </w:pPr>
      <w:rPr>
        <w:rFonts w:hint="default"/>
      </w:rPr>
    </w:lvl>
    <w:lvl w:ilvl="3">
      <w:start w:val="1"/>
      <w:numFmt w:val="bullet"/>
      <w:lvlText w:val="•"/>
      <w:lvlJc w:val="left"/>
      <w:pPr>
        <w:ind w:left="1271" w:hanging="711"/>
      </w:pPr>
      <w:rPr>
        <w:rFonts w:hint="default"/>
      </w:rPr>
    </w:lvl>
    <w:lvl w:ilvl="4">
      <w:start w:val="1"/>
      <w:numFmt w:val="bullet"/>
      <w:lvlText w:val="•"/>
      <w:lvlJc w:val="left"/>
      <w:pPr>
        <w:ind w:left="1414" w:hanging="711"/>
      </w:pPr>
      <w:rPr>
        <w:rFonts w:hint="default"/>
      </w:rPr>
    </w:lvl>
    <w:lvl w:ilvl="5">
      <w:start w:val="1"/>
      <w:numFmt w:val="bullet"/>
      <w:lvlText w:val="•"/>
      <w:lvlJc w:val="left"/>
      <w:pPr>
        <w:ind w:left="1558" w:hanging="711"/>
      </w:pPr>
      <w:rPr>
        <w:rFonts w:hint="default"/>
      </w:rPr>
    </w:lvl>
    <w:lvl w:ilvl="6">
      <w:start w:val="1"/>
      <w:numFmt w:val="bullet"/>
      <w:lvlText w:val="•"/>
      <w:lvlJc w:val="left"/>
      <w:pPr>
        <w:ind w:left="1702" w:hanging="711"/>
      </w:pPr>
      <w:rPr>
        <w:rFonts w:hint="default"/>
      </w:rPr>
    </w:lvl>
    <w:lvl w:ilvl="7">
      <w:start w:val="1"/>
      <w:numFmt w:val="bullet"/>
      <w:lvlText w:val="•"/>
      <w:lvlJc w:val="left"/>
      <w:pPr>
        <w:ind w:left="1845" w:hanging="711"/>
      </w:pPr>
      <w:rPr>
        <w:rFonts w:hint="default"/>
      </w:rPr>
    </w:lvl>
    <w:lvl w:ilvl="8">
      <w:start w:val="1"/>
      <w:numFmt w:val="bullet"/>
      <w:lvlText w:val="•"/>
      <w:lvlJc w:val="left"/>
      <w:pPr>
        <w:ind w:left="1989" w:hanging="711"/>
      </w:pPr>
      <w:rPr>
        <w:rFonts w:hint="default"/>
      </w:rPr>
    </w:lvl>
  </w:abstractNum>
  <w:abstractNum w:abstractNumId="81">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2" w:hanging="711"/>
      </w:pPr>
      <w:rPr>
        <w:rFonts w:hint="default"/>
      </w:rPr>
    </w:lvl>
    <w:lvl w:ilvl="2">
      <w:start w:val="1"/>
      <w:numFmt w:val="bullet"/>
      <w:lvlText w:val="•"/>
      <w:lvlJc w:val="left"/>
      <w:pPr>
        <w:ind w:left="1105" w:hanging="711"/>
      </w:pPr>
      <w:rPr>
        <w:rFonts w:hint="default"/>
      </w:rPr>
    </w:lvl>
    <w:lvl w:ilvl="3">
      <w:start w:val="1"/>
      <w:numFmt w:val="bullet"/>
      <w:lvlText w:val="•"/>
      <w:lvlJc w:val="left"/>
      <w:pPr>
        <w:ind w:left="1248" w:hanging="711"/>
      </w:pPr>
      <w:rPr>
        <w:rFonts w:hint="default"/>
      </w:rPr>
    </w:lvl>
    <w:lvl w:ilvl="4">
      <w:start w:val="1"/>
      <w:numFmt w:val="bullet"/>
      <w:lvlText w:val="•"/>
      <w:lvlJc w:val="left"/>
      <w:pPr>
        <w:ind w:left="1391" w:hanging="711"/>
      </w:pPr>
      <w:rPr>
        <w:rFonts w:hint="default"/>
      </w:rPr>
    </w:lvl>
    <w:lvl w:ilvl="5">
      <w:start w:val="1"/>
      <w:numFmt w:val="bullet"/>
      <w:lvlText w:val="•"/>
      <w:lvlJc w:val="left"/>
      <w:pPr>
        <w:ind w:left="1534" w:hanging="711"/>
      </w:pPr>
      <w:rPr>
        <w:rFonts w:hint="default"/>
      </w:rPr>
    </w:lvl>
    <w:lvl w:ilvl="6">
      <w:start w:val="1"/>
      <w:numFmt w:val="bullet"/>
      <w:lvlText w:val="•"/>
      <w:lvlJc w:val="left"/>
      <w:pPr>
        <w:ind w:left="1677" w:hanging="711"/>
      </w:pPr>
      <w:rPr>
        <w:rFonts w:hint="default"/>
      </w:rPr>
    </w:lvl>
    <w:lvl w:ilvl="7">
      <w:start w:val="1"/>
      <w:numFmt w:val="bullet"/>
      <w:lvlText w:val="•"/>
      <w:lvlJc w:val="left"/>
      <w:pPr>
        <w:ind w:left="1820" w:hanging="711"/>
      </w:pPr>
      <w:rPr>
        <w:rFonts w:hint="default"/>
      </w:rPr>
    </w:lvl>
    <w:lvl w:ilvl="8">
      <w:start w:val="1"/>
      <w:numFmt w:val="bullet"/>
      <w:lvlText w:val="•"/>
      <w:lvlJc w:val="left"/>
      <w:pPr>
        <w:ind w:left="1963" w:hanging="711"/>
      </w:pPr>
      <w:rPr>
        <w:rFonts w:hint="default"/>
      </w:rPr>
    </w:lvl>
  </w:abstractNum>
  <w:abstractNum w:abstractNumId="80">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4" w:hanging="711"/>
      </w:pPr>
      <w:rPr>
        <w:rFonts w:hint="default"/>
      </w:rPr>
    </w:lvl>
    <w:lvl w:ilvl="2">
      <w:start w:val="1"/>
      <w:numFmt w:val="bullet"/>
      <w:lvlText w:val="•"/>
      <w:lvlJc w:val="left"/>
      <w:pPr>
        <w:ind w:left="1109" w:hanging="711"/>
      </w:pPr>
      <w:rPr>
        <w:rFonts w:hint="default"/>
      </w:rPr>
    </w:lvl>
    <w:lvl w:ilvl="3">
      <w:start w:val="1"/>
      <w:numFmt w:val="bullet"/>
      <w:lvlText w:val="•"/>
      <w:lvlJc w:val="left"/>
      <w:pPr>
        <w:ind w:left="1254" w:hanging="711"/>
      </w:pPr>
      <w:rPr>
        <w:rFonts w:hint="default"/>
      </w:rPr>
    </w:lvl>
    <w:lvl w:ilvl="4">
      <w:start w:val="1"/>
      <w:numFmt w:val="bullet"/>
      <w:lvlText w:val="•"/>
      <w:lvlJc w:val="left"/>
      <w:pPr>
        <w:ind w:left="1398" w:hanging="711"/>
      </w:pPr>
      <w:rPr>
        <w:rFonts w:hint="default"/>
      </w:rPr>
    </w:lvl>
    <w:lvl w:ilvl="5">
      <w:start w:val="1"/>
      <w:numFmt w:val="bullet"/>
      <w:lvlText w:val="•"/>
      <w:lvlJc w:val="left"/>
      <w:pPr>
        <w:ind w:left="1543" w:hanging="711"/>
      </w:pPr>
      <w:rPr>
        <w:rFonts w:hint="default"/>
      </w:rPr>
    </w:lvl>
    <w:lvl w:ilvl="6">
      <w:start w:val="1"/>
      <w:numFmt w:val="bullet"/>
      <w:lvlText w:val="•"/>
      <w:lvlJc w:val="left"/>
      <w:pPr>
        <w:ind w:left="1688" w:hanging="711"/>
      </w:pPr>
      <w:rPr>
        <w:rFonts w:hint="default"/>
      </w:rPr>
    </w:lvl>
    <w:lvl w:ilvl="7">
      <w:start w:val="1"/>
      <w:numFmt w:val="bullet"/>
      <w:lvlText w:val="•"/>
      <w:lvlJc w:val="left"/>
      <w:pPr>
        <w:ind w:left="1832" w:hanging="711"/>
      </w:pPr>
      <w:rPr>
        <w:rFonts w:hint="default"/>
      </w:rPr>
    </w:lvl>
    <w:lvl w:ilvl="8">
      <w:start w:val="1"/>
      <w:numFmt w:val="bullet"/>
      <w:lvlText w:val="•"/>
      <w:lvlJc w:val="left"/>
      <w:pPr>
        <w:ind w:left="1977" w:hanging="711"/>
      </w:pPr>
      <w:rPr>
        <w:rFonts w:hint="default"/>
      </w:rPr>
    </w:lvl>
  </w:abstractNum>
  <w:abstractNum w:abstractNumId="79">
    <w:multiLevelType w:val="hybridMultilevel"/>
    <w:lvl w:ilvl="0">
      <w:start w:val="1"/>
      <w:numFmt w:val="lowerLetter"/>
      <w:lvlText w:val="%1."/>
      <w:lvlJc w:val="left"/>
      <w:pPr>
        <w:ind w:left="840"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9" w:hanging="711"/>
      </w:pPr>
      <w:rPr>
        <w:rFonts w:hint="default"/>
      </w:rPr>
    </w:lvl>
    <w:lvl w:ilvl="2">
      <w:start w:val="1"/>
      <w:numFmt w:val="bullet"/>
      <w:lvlText w:val="•"/>
      <w:lvlJc w:val="left"/>
      <w:pPr>
        <w:ind w:left="1139" w:hanging="711"/>
      </w:pPr>
      <w:rPr>
        <w:rFonts w:hint="default"/>
      </w:rPr>
    </w:lvl>
    <w:lvl w:ilvl="3">
      <w:start w:val="1"/>
      <w:numFmt w:val="bullet"/>
      <w:lvlText w:val="•"/>
      <w:lvlJc w:val="left"/>
      <w:pPr>
        <w:ind w:left="1288" w:hanging="711"/>
      </w:pPr>
      <w:rPr>
        <w:rFonts w:hint="default"/>
      </w:rPr>
    </w:lvl>
    <w:lvl w:ilvl="4">
      <w:start w:val="1"/>
      <w:numFmt w:val="bullet"/>
      <w:lvlText w:val="•"/>
      <w:lvlJc w:val="left"/>
      <w:pPr>
        <w:ind w:left="1438" w:hanging="711"/>
      </w:pPr>
      <w:rPr>
        <w:rFonts w:hint="default"/>
      </w:rPr>
    </w:lvl>
    <w:lvl w:ilvl="5">
      <w:start w:val="1"/>
      <w:numFmt w:val="bullet"/>
      <w:lvlText w:val="•"/>
      <w:lvlJc w:val="left"/>
      <w:pPr>
        <w:ind w:left="1587" w:hanging="711"/>
      </w:pPr>
      <w:rPr>
        <w:rFonts w:hint="default"/>
      </w:rPr>
    </w:lvl>
    <w:lvl w:ilvl="6">
      <w:start w:val="1"/>
      <w:numFmt w:val="bullet"/>
      <w:lvlText w:val="•"/>
      <w:lvlJc w:val="left"/>
      <w:pPr>
        <w:ind w:left="1737" w:hanging="711"/>
      </w:pPr>
      <w:rPr>
        <w:rFonts w:hint="default"/>
      </w:rPr>
    </w:lvl>
    <w:lvl w:ilvl="7">
      <w:start w:val="1"/>
      <w:numFmt w:val="bullet"/>
      <w:lvlText w:val="•"/>
      <w:lvlJc w:val="left"/>
      <w:pPr>
        <w:ind w:left="1887" w:hanging="711"/>
      </w:pPr>
      <w:rPr>
        <w:rFonts w:hint="default"/>
      </w:rPr>
    </w:lvl>
    <w:lvl w:ilvl="8">
      <w:start w:val="1"/>
      <w:numFmt w:val="bullet"/>
      <w:lvlText w:val="•"/>
      <w:lvlJc w:val="left"/>
      <w:pPr>
        <w:ind w:left="2036" w:hanging="711"/>
      </w:pPr>
      <w:rPr>
        <w:rFonts w:hint="default"/>
      </w:rPr>
    </w:lvl>
  </w:abstractNum>
  <w:abstractNum w:abstractNumId="78">
    <w:multiLevelType w:val="hybridMultilevel"/>
    <w:lvl w:ilvl="0">
      <w:start w:val="1"/>
      <w:numFmt w:val="lowerLetter"/>
      <w:lvlText w:val="%1."/>
      <w:lvlJc w:val="left"/>
      <w:pPr>
        <w:ind w:left="841"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3" w:hanging="711"/>
      </w:pPr>
      <w:rPr>
        <w:rFonts w:hint="default"/>
      </w:rPr>
    </w:lvl>
    <w:lvl w:ilvl="2">
      <w:start w:val="1"/>
      <w:numFmt w:val="bullet"/>
      <w:lvlText w:val="•"/>
      <w:lvlJc w:val="left"/>
      <w:pPr>
        <w:ind w:left="1127" w:hanging="711"/>
      </w:pPr>
      <w:rPr>
        <w:rFonts w:hint="default"/>
      </w:rPr>
    </w:lvl>
    <w:lvl w:ilvl="3">
      <w:start w:val="1"/>
      <w:numFmt w:val="bullet"/>
      <w:lvlText w:val="•"/>
      <w:lvlJc w:val="left"/>
      <w:pPr>
        <w:ind w:left="1271" w:hanging="711"/>
      </w:pPr>
      <w:rPr>
        <w:rFonts w:hint="default"/>
      </w:rPr>
    </w:lvl>
    <w:lvl w:ilvl="4">
      <w:start w:val="1"/>
      <w:numFmt w:val="bullet"/>
      <w:lvlText w:val="•"/>
      <w:lvlJc w:val="left"/>
      <w:pPr>
        <w:ind w:left="1414" w:hanging="711"/>
      </w:pPr>
      <w:rPr>
        <w:rFonts w:hint="default"/>
      </w:rPr>
    </w:lvl>
    <w:lvl w:ilvl="5">
      <w:start w:val="1"/>
      <w:numFmt w:val="bullet"/>
      <w:lvlText w:val="•"/>
      <w:lvlJc w:val="left"/>
      <w:pPr>
        <w:ind w:left="1558" w:hanging="711"/>
      </w:pPr>
      <w:rPr>
        <w:rFonts w:hint="default"/>
      </w:rPr>
    </w:lvl>
    <w:lvl w:ilvl="6">
      <w:start w:val="1"/>
      <w:numFmt w:val="bullet"/>
      <w:lvlText w:val="•"/>
      <w:lvlJc w:val="left"/>
      <w:pPr>
        <w:ind w:left="1702" w:hanging="711"/>
      </w:pPr>
      <w:rPr>
        <w:rFonts w:hint="default"/>
      </w:rPr>
    </w:lvl>
    <w:lvl w:ilvl="7">
      <w:start w:val="1"/>
      <w:numFmt w:val="bullet"/>
      <w:lvlText w:val="•"/>
      <w:lvlJc w:val="left"/>
      <w:pPr>
        <w:ind w:left="1845" w:hanging="711"/>
      </w:pPr>
      <w:rPr>
        <w:rFonts w:hint="default"/>
      </w:rPr>
    </w:lvl>
    <w:lvl w:ilvl="8">
      <w:start w:val="1"/>
      <w:numFmt w:val="bullet"/>
      <w:lvlText w:val="•"/>
      <w:lvlJc w:val="left"/>
      <w:pPr>
        <w:ind w:left="1989" w:hanging="711"/>
      </w:pPr>
      <w:rPr>
        <w:rFonts w:hint="default"/>
      </w:rPr>
    </w:lvl>
  </w:abstractNum>
  <w:abstractNum w:abstractNumId="77">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2" w:hanging="711"/>
      </w:pPr>
      <w:rPr>
        <w:rFonts w:hint="default"/>
      </w:rPr>
    </w:lvl>
    <w:lvl w:ilvl="2">
      <w:start w:val="1"/>
      <w:numFmt w:val="bullet"/>
      <w:lvlText w:val="•"/>
      <w:lvlJc w:val="left"/>
      <w:pPr>
        <w:ind w:left="1105" w:hanging="711"/>
      </w:pPr>
      <w:rPr>
        <w:rFonts w:hint="default"/>
      </w:rPr>
    </w:lvl>
    <w:lvl w:ilvl="3">
      <w:start w:val="1"/>
      <w:numFmt w:val="bullet"/>
      <w:lvlText w:val="•"/>
      <w:lvlJc w:val="left"/>
      <w:pPr>
        <w:ind w:left="1248" w:hanging="711"/>
      </w:pPr>
      <w:rPr>
        <w:rFonts w:hint="default"/>
      </w:rPr>
    </w:lvl>
    <w:lvl w:ilvl="4">
      <w:start w:val="1"/>
      <w:numFmt w:val="bullet"/>
      <w:lvlText w:val="•"/>
      <w:lvlJc w:val="left"/>
      <w:pPr>
        <w:ind w:left="1391" w:hanging="711"/>
      </w:pPr>
      <w:rPr>
        <w:rFonts w:hint="default"/>
      </w:rPr>
    </w:lvl>
    <w:lvl w:ilvl="5">
      <w:start w:val="1"/>
      <w:numFmt w:val="bullet"/>
      <w:lvlText w:val="•"/>
      <w:lvlJc w:val="left"/>
      <w:pPr>
        <w:ind w:left="1534" w:hanging="711"/>
      </w:pPr>
      <w:rPr>
        <w:rFonts w:hint="default"/>
      </w:rPr>
    </w:lvl>
    <w:lvl w:ilvl="6">
      <w:start w:val="1"/>
      <w:numFmt w:val="bullet"/>
      <w:lvlText w:val="•"/>
      <w:lvlJc w:val="left"/>
      <w:pPr>
        <w:ind w:left="1677" w:hanging="711"/>
      </w:pPr>
      <w:rPr>
        <w:rFonts w:hint="default"/>
      </w:rPr>
    </w:lvl>
    <w:lvl w:ilvl="7">
      <w:start w:val="1"/>
      <w:numFmt w:val="bullet"/>
      <w:lvlText w:val="•"/>
      <w:lvlJc w:val="left"/>
      <w:pPr>
        <w:ind w:left="1820" w:hanging="711"/>
      </w:pPr>
      <w:rPr>
        <w:rFonts w:hint="default"/>
      </w:rPr>
    </w:lvl>
    <w:lvl w:ilvl="8">
      <w:start w:val="1"/>
      <w:numFmt w:val="bullet"/>
      <w:lvlText w:val="•"/>
      <w:lvlJc w:val="left"/>
      <w:pPr>
        <w:ind w:left="1963" w:hanging="711"/>
      </w:pPr>
      <w:rPr>
        <w:rFonts w:hint="default"/>
      </w:rPr>
    </w:lvl>
  </w:abstractNum>
  <w:abstractNum w:abstractNumId="76">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4" w:hanging="711"/>
      </w:pPr>
      <w:rPr>
        <w:rFonts w:hint="default"/>
      </w:rPr>
    </w:lvl>
    <w:lvl w:ilvl="2">
      <w:start w:val="1"/>
      <w:numFmt w:val="bullet"/>
      <w:lvlText w:val="•"/>
      <w:lvlJc w:val="left"/>
      <w:pPr>
        <w:ind w:left="1109" w:hanging="711"/>
      </w:pPr>
      <w:rPr>
        <w:rFonts w:hint="default"/>
      </w:rPr>
    </w:lvl>
    <w:lvl w:ilvl="3">
      <w:start w:val="1"/>
      <w:numFmt w:val="bullet"/>
      <w:lvlText w:val="•"/>
      <w:lvlJc w:val="left"/>
      <w:pPr>
        <w:ind w:left="1254" w:hanging="711"/>
      </w:pPr>
      <w:rPr>
        <w:rFonts w:hint="default"/>
      </w:rPr>
    </w:lvl>
    <w:lvl w:ilvl="4">
      <w:start w:val="1"/>
      <w:numFmt w:val="bullet"/>
      <w:lvlText w:val="•"/>
      <w:lvlJc w:val="left"/>
      <w:pPr>
        <w:ind w:left="1398" w:hanging="711"/>
      </w:pPr>
      <w:rPr>
        <w:rFonts w:hint="default"/>
      </w:rPr>
    </w:lvl>
    <w:lvl w:ilvl="5">
      <w:start w:val="1"/>
      <w:numFmt w:val="bullet"/>
      <w:lvlText w:val="•"/>
      <w:lvlJc w:val="left"/>
      <w:pPr>
        <w:ind w:left="1543" w:hanging="711"/>
      </w:pPr>
      <w:rPr>
        <w:rFonts w:hint="default"/>
      </w:rPr>
    </w:lvl>
    <w:lvl w:ilvl="6">
      <w:start w:val="1"/>
      <w:numFmt w:val="bullet"/>
      <w:lvlText w:val="•"/>
      <w:lvlJc w:val="left"/>
      <w:pPr>
        <w:ind w:left="1688" w:hanging="711"/>
      </w:pPr>
      <w:rPr>
        <w:rFonts w:hint="default"/>
      </w:rPr>
    </w:lvl>
    <w:lvl w:ilvl="7">
      <w:start w:val="1"/>
      <w:numFmt w:val="bullet"/>
      <w:lvlText w:val="•"/>
      <w:lvlJc w:val="left"/>
      <w:pPr>
        <w:ind w:left="1832" w:hanging="711"/>
      </w:pPr>
      <w:rPr>
        <w:rFonts w:hint="default"/>
      </w:rPr>
    </w:lvl>
    <w:lvl w:ilvl="8">
      <w:start w:val="1"/>
      <w:numFmt w:val="bullet"/>
      <w:lvlText w:val="•"/>
      <w:lvlJc w:val="left"/>
      <w:pPr>
        <w:ind w:left="1977" w:hanging="711"/>
      </w:pPr>
      <w:rPr>
        <w:rFonts w:hint="default"/>
      </w:rPr>
    </w:lvl>
  </w:abstractNum>
  <w:abstractNum w:abstractNumId="75">
    <w:multiLevelType w:val="hybridMultilevel"/>
    <w:lvl w:ilvl="0">
      <w:start w:val="1"/>
      <w:numFmt w:val="lowerLetter"/>
      <w:lvlText w:val="%1."/>
      <w:lvlJc w:val="left"/>
      <w:pPr>
        <w:ind w:left="840"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9" w:hanging="711"/>
      </w:pPr>
      <w:rPr>
        <w:rFonts w:hint="default"/>
      </w:rPr>
    </w:lvl>
    <w:lvl w:ilvl="2">
      <w:start w:val="1"/>
      <w:numFmt w:val="bullet"/>
      <w:lvlText w:val="•"/>
      <w:lvlJc w:val="left"/>
      <w:pPr>
        <w:ind w:left="1139" w:hanging="711"/>
      </w:pPr>
      <w:rPr>
        <w:rFonts w:hint="default"/>
      </w:rPr>
    </w:lvl>
    <w:lvl w:ilvl="3">
      <w:start w:val="1"/>
      <w:numFmt w:val="bullet"/>
      <w:lvlText w:val="•"/>
      <w:lvlJc w:val="left"/>
      <w:pPr>
        <w:ind w:left="1288" w:hanging="711"/>
      </w:pPr>
      <w:rPr>
        <w:rFonts w:hint="default"/>
      </w:rPr>
    </w:lvl>
    <w:lvl w:ilvl="4">
      <w:start w:val="1"/>
      <w:numFmt w:val="bullet"/>
      <w:lvlText w:val="•"/>
      <w:lvlJc w:val="left"/>
      <w:pPr>
        <w:ind w:left="1438" w:hanging="711"/>
      </w:pPr>
      <w:rPr>
        <w:rFonts w:hint="default"/>
      </w:rPr>
    </w:lvl>
    <w:lvl w:ilvl="5">
      <w:start w:val="1"/>
      <w:numFmt w:val="bullet"/>
      <w:lvlText w:val="•"/>
      <w:lvlJc w:val="left"/>
      <w:pPr>
        <w:ind w:left="1587" w:hanging="711"/>
      </w:pPr>
      <w:rPr>
        <w:rFonts w:hint="default"/>
      </w:rPr>
    </w:lvl>
    <w:lvl w:ilvl="6">
      <w:start w:val="1"/>
      <w:numFmt w:val="bullet"/>
      <w:lvlText w:val="•"/>
      <w:lvlJc w:val="left"/>
      <w:pPr>
        <w:ind w:left="1737" w:hanging="711"/>
      </w:pPr>
      <w:rPr>
        <w:rFonts w:hint="default"/>
      </w:rPr>
    </w:lvl>
    <w:lvl w:ilvl="7">
      <w:start w:val="1"/>
      <w:numFmt w:val="bullet"/>
      <w:lvlText w:val="•"/>
      <w:lvlJc w:val="left"/>
      <w:pPr>
        <w:ind w:left="1887" w:hanging="711"/>
      </w:pPr>
      <w:rPr>
        <w:rFonts w:hint="default"/>
      </w:rPr>
    </w:lvl>
    <w:lvl w:ilvl="8">
      <w:start w:val="1"/>
      <w:numFmt w:val="bullet"/>
      <w:lvlText w:val="•"/>
      <w:lvlJc w:val="left"/>
      <w:pPr>
        <w:ind w:left="2036" w:hanging="711"/>
      </w:pPr>
      <w:rPr>
        <w:rFonts w:hint="default"/>
      </w:rPr>
    </w:lvl>
  </w:abstractNum>
  <w:abstractNum w:abstractNumId="74">
    <w:multiLevelType w:val="hybridMultilevel"/>
    <w:lvl w:ilvl="0">
      <w:start w:val="1"/>
      <w:numFmt w:val="lowerLetter"/>
      <w:lvlText w:val="%1."/>
      <w:lvlJc w:val="left"/>
      <w:pPr>
        <w:ind w:left="841"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3" w:hanging="711"/>
      </w:pPr>
      <w:rPr>
        <w:rFonts w:hint="default"/>
      </w:rPr>
    </w:lvl>
    <w:lvl w:ilvl="2">
      <w:start w:val="1"/>
      <w:numFmt w:val="bullet"/>
      <w:lvlText w:val="•"/>
      <w:lvlJc w:val="left"/>
      <w:pPr>
        <w:ind w:left="1127" w:hanging="711"/>
      </w:pPr>
      <w:rPr>
        <w:rFonts w:hint="default"/>
      </w:rPr>
    </w:lvl>
    <w:lvl w:ilvl="3">
      <w:start w:val="1"/>
      <w:numFmt w:val="bullet"/>
      <w:lvlText w:val="•"/>
      <w:lvlJc w:val="left"/>
      <w:pPr>
        <w:ind w:left="1271" w:hanging="711"/>
      </w:pPr>
      <w:rPr>
        <w:rFonts w:hint="default"/>
      </w:rPr>
    </w:lvl>
    <w:lvl w:ilvl="4">
      <w:start w:val="1"/>
      <w:numFmt w:val="bullet"/>
      <w:lvlText w:val="•"/>
      <w:lvlJc w:val="left"/>
      <w:pPr>
        <w:ind w:left="1414" w:hanging="711"/>
      </w:pPr>
      <w:rPr>
        <w:rFonts w:hint="default"/>
      </w:rPr>
    </w:lvl>
    <w:lvl w:ilvl="5">
      <w:start w:val="1"/>
      <w:numFmt w:val="bullet"/>
      <w:lvlText w:val="•"/>
      <w:lvlJc w:val="left"/>
      <w:pPr>
        <w:ind w:left="1558" w:hanging="711"/>
      </w:pPr>
      <w:rPr>
        <w:rFonts w:hint="default"/>
      </w:rPr>
    </w:lvl>
    <w:lvl w:ilvl="6">
      <w:start w:val="1"/>
      <w:numFmt w:val="bullet"/>
      <w:lvlText w:val="•"/>
      <w:lvlJc w:val="left"/>
      <w:pPr>
        <w:ind w:left="1702" w:hanging="711"/>
      </w:pPr>
      <w:rPr>
        <w:rFonts w:hint="default"/>
      </w:rPr>
    </w:lvl>
    <w:lvl w:ilvl="7">
      <w:start w:val="1"/>
      <w:numFmt w:val="bullet"/>
      <w:lvlText w:val="•"/>
      <w:lvlJc w:val="left"/>
      <w:pPr>
        <w:ind w:left="1845" w:hanging="711"/>
      </w:pPr>
      <w:rPr>
        <w:rFonts w:hint="default"/>
      </w:rPr>
    </w:lvl>
    <w:lvl w:ilvl="8">
      <w:start w:val="1"/>
      <w:numFmt w:val="bullet"/>
      <w:lvlText w:val="•"/>
      <w:lvlJc w:val="left"/>
      <w:pPr>
        <w:ind w:left="1989" w:hanging="711"/>
      </w:pPr>
      <w:rPr>
        <w:rFonts w:hint="default"/>
      </w:rPr>
    </w:lvl>
  </w:abstractNum>
  <w:abstractNum w:abstractNumId="73">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2" w:hanging="711"/>
      </w:pPr>
      <w:rPr>
        <w:rFonts w:hint="default"/>
      </w:rPr>
    </w:lvl>
    <w:lvl w:ilvl="2">
      <w:start w:val="1"/>
      <w:numFmt w:val="bullet"/>
      <w:lvlText w:val="•"/>
      <w:lvlJc w:val="left"/>
      <w:pPr>
        <w:ind w:left="1105" w:hanging="711"/>
      </w:pPr>
      <w:rPr>
        <w:rFonts w:hint="default"/>
      </w:rPr>
    </w:lvl>
    <w:lvl w:ilvl="3">
      <w:start w:val="1"/>
      <w:numFmt w:val="bullet"/>
      <w:lvlText w:val="•"/>
      <w:lvlJc w:val="left"/>
      <w:pPr>
        <w:ind w:left="1248" w:hanging="711"/>
      </w:pPr>
      <w:rPr>
        <w:rFonts w:hint="default"/>
      </w:rPr>
    </w:lvl>
    <w:lvl w:ilvl="4">
      <w:start w:val="1"/>
      <w:numFmt w:val="bullet"/>
      <w:lvlText w:val="•"/>
      <w:lvlJc w:val="left"/>
      <w:pPr>
        <w:ind w:left="1391" w:hanging="711"/>
      </w:pPr>
      <w:rPr>
        <w:rFonts w:hint="default"/>
      </w:rPr>
    </w:lvl>
    <w:lvl w:ilvl="5">
      <w:start w:val="1"/>
      <w:numFmt w:val="bullet"/>
      <w:lvlText w:val="•"/>
      <w:lvlJc w:val="left"/>
      <w:pPr>
        <w:ind w:left="1534" w:hanging="711"/>
      </w:pPr>
      <w:rPr>
        <w:rFonts w:hint="default"/>
      </w:rPr>
    </w:lvl>
    <w:lvl w:ilvl="6">
      <w:start w:val="1"/>
      <w:numFmt w:val="bullet"/>
      <w:lvlText w:val="•"/>
      <w:lvlJc w:val="left"/>
      <w:pPr>
        <w:ind w:left="1677" w:hanging="711"/>
      </w:pPr>
      <w:rPr>
        <w:rFonts w:hint="default"/>
      </w:rPr>
    </w:lvl>
    <w:lvl w:ilvl="7">
      <w:start w:val="1"/>
      <w:numFmt w:val="bullet"/>
      <w:lvlText w:val="•"/>
      <w:lvlJc w:val="left"/>
      <w:pPr>
        <w:ind w:left="1820" w:hanging="711"/>
      </w:pPr>
      <w:rPr>
        <w:rFonts w:hint="default"/>
      </w:rPr>
    </w:lvl>
    <w:lvl w:ilvl="8">
      <w:start w:val="1"/>
      <w:numFmt w:val="bullet"/>
      <w:lvlText w:val="•"/>
      <w:lvlJc w:val="left"/>
      <w:pPr>
        <w:ind w:left="1963" w:hanging="711"/>
      </w:pPr>
      <w:rPr>
        <w:rFonts w:hint="default"/>
      </w:rPr>
    </w:lvl>
  </w:abstractNum>
  <w:abstractNum w:abstractNumId="72">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4" w:hanging="711"/>
      </w:pPr>
      <w:rPr>
        <w:rFonts w:hint="default"/>
      </w:rPr>
    </w:lvl>
    <w:lvl w:ilvl="2">
      <w:start w:val="1"/>
      <w:numFmt w:val="bullet"/>
      <w:lvlText w:val="•"/>
      <w:lvlJc w:val="left"/>
      <w:pPr>
        <w:ind w:left="1109" w:hanging="711"/>
      </w:pPr>
      <w:rPr>
        <w:rFonts w:hint="default"/>
      </w:rPr>
    </w:lvl>
    <w:lvl w:ilvl="3">
      <w:start w:val="1"/>
      <w:numFmt w:val="bullet"/>
      <w:lvlText w:val="•"/>
      <w:lvlJc w:val="left"/>
      <w:pPr>
        <w:ind w:left="1254" w:hanging="711"/>
      </w:pPr>
      <w:rPr>
        <w:rFonts w:hint="default"/>
      </w:rPr>
    </w:lvl>
    <w:lvl w:ilvl="4">
      <w:start w:val="1"/>
      <w:numFmt w:val="bullet"/>
      <w:lvlText w:val="•"/>
      <w:lvlJc w:val="left"/>
      <w:pPr>
        <w:ind w:left="1398" w:hanging="711"/>
      </w:pPr>
      <w:rPr>
        <w:rFonts w:hint="default"/>
      </w:rPr>
    </w:lvl>
    <w:lvl w:ilvl="5">
      <w:start w:val="1"/>
      <w:numFmt w:val="bullet"/>
      <w:lvlText w:val="•"/>
      <w:lvlJc w:val="left"/>
      <w:pPr>
        <w:ind w:left="1543" w:hanging="711"/>
      </w:pPr>
      <w:rPr>
        <w:rFonts w:hint="default"/>
      </w:rPr>
    </w:lvl>
    <w:lvl w:ilvl="6">
      <w:start w:val="1"/>
      <w:numFmt w:val="bullet"/>
      <w:lvlText w:val="•"/>
      <w:lvlJc w:val="left"/>
      <w:pPr>
        <w:ind w:left="1688" w:hanging="711"/>
      </w:pPr>
      <w:rPr>
        <w:rFonts w:hint="default"/>
      </w:rPr>
    </w:lvl>
    <w:lvl w:ilvl="7">
      <w:start w:val="1"/>
      <w:numFmt w:val="bullet"/>
      <w:lvlText w:val="•"/>
      <w:lvlJc w:val="left"/>
      <w:pPr>
        <w:ind w:left="1832" w:hanging="711"/>
      </w:pPr>
      <w:rPr>
        <w:rFonts w:hint="default"/>
      </w:rPr>
    </w:lvl>
    <w:lvl w:ilvl="8">
      <w:start w:val="1"/>
      <w:numFmt w:val="bullet"/>
      <w:lvlText w:val="•"/>
      <w:lvlJc w:val="left"/>
      <w:pPr>
        <w:ind w:left="1977" w:hanging="711"/>
      </w:pPr>
      <w:rPr>
        <w:rFonts w:hint="default"/>
      </w:rPr>
    </w:lvl>
  </w:abstractNum>
  <w:abstractNum w:abstractNumId="71">
    <w:multiLevelType w:val="hybridMultilevel"/>
    <w:lvl w:ilvl="0">
      <w:start w:val="1"/>
      <w:numFmt w:val="lowerLetter"/>
      <w:lvlText w:val="%1."/>
      <w:lvlJc w:val="left"/>
      <w:pPr>
        <w:ind w:left="840"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9" w:hanging="711"/>
      </w:pPr>
      <w:rPr>
        <w:rFonts w:hint="default"/>
      </w:rPr>
    </w:lvl>
    <w:lvl w:ilvl="2">
      <w:start w:val="1"/>
      <w:numFmt w:val="bullet"/>
      <w:lvlText w:val="•"/>
      <w:lvlJc w:val="left"/>
      <w:pPr>
        <w:ind w:left="1139" w:hanging="711"/>
      </w:pPr>
      <w:rPr>
        <w:rFonts w:hint="default"/>
      </w:rPr>
    </w:lvl>
    <w:lvl w:ilvl="3">
      <w:start w:val="1"/>
      <w:numFmt w:val="bullet"/>
      <w:lvlText w:val="•"/>
      <w:lvlJc w:val="left"/>
      <w:pPr>
        <w:ind w:left="1288" w:hanging="711"/>
      </w:pPr>
      <w:rPr>
        <w:rFonts w:hint="default"/>
      </w:rPr>
    </w:lvl>
    <w:lvl w:ilvl="4">
      <w:start w:val="1"/>
      <w:numFmt w:val="bullet"/>
      <w:lvlText w:val="•"/>
      <w:lvlJc w:val="left"/>
      <w:pPr>
        <w:ind w:left="1438" w:hanging="711"/>
      </w:pPr>
      <w:rPr>
        <w:rFonts w:hint="default"/>
      </w:rPr>
    </w:lvl>
    <w:lvl w:ilvl="5">
      <w:start w:val="1"/>
      <w:numFmt w:val="bullet"/>
      <w:lvlText w:val="•"/>
      <w:lvlJc w:val="left"/>
      <w:pPr>
        <w:ind w:left="1587" w:hanging="711"/>
      </w:pPr>
      <w:rPr>
        <w:rFonts w:hint="default"/>
      </w:rPr>
    </w:lvl>
    <w:lvl w:ilvl="6">
      <w:start w:val="1"/>
      <w:numFmt w:val="bullet"/>
      <w:lvlText w:val="•"/>
      <w:lvlJc w:val="left"/>
      <w:pPr>
        <w:ind w:left="1737" w:hanging="711"/>
      </w:pPr>
      <w:rPr>
        <w:rFonts w:hint="default"/>
      </w:rPr>
    </w:lvl>
    <w:lvl w:ilvl="7">
      <w:start w:val="1"/>
      <w:numFmt w:val="bullet"/>
      <w:lvlText w:val="•"/>
      <w:lvlJc w:val="left"/>
      <w:pPr>
        <w:ind w:left="1887" w:hanging="711"/>
      </w:pPr>
      <w:rPr>
        <w:rFonts w:hint="default"/>
      </w:rPr>
    </w:lvl>
    <w:lvl w:ilvl="8">
      <w:start w:val="1"/>
      <w:numFmt w:val="bullet"/>
      <w:lvlText w:val="•"/>
      <w:lvlJc w:val="left"/>
      <w:pPr>
        <w:ind w:left="2036" w:hanging="711"/>
      </w:pPr>
      <w:rPr>
        <w:rFonts w:hint="default"/>
      </w:rPr>
    </w:lvl>
  </w:abstractNum>
  <w:abstractNum w:abstractNumId="70">
    <w:multiLevelType w:val="hybridMultilevel"/>
    <w:lvl w:ilvl="0">
      <w:start w:val="1"/>
      <w:numFmt w:val="lowerLetter"/>
      <w:lvlText w:val="%1."/>
      <w:lvlJc w:val="left"/>
      <w:pPr>
        <w:ind w:left="841"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83" w:hanging="711"/>
      </w:pPr>
      <w:rPr>
        <w:rFonts w:hint="default"/>
      </w:rPr>
    </w:lvl>
    <w:lvl w:ilvl="2">
      <w:start w:val="1"/>
      <w:numFmt w:val="bullet"/>
      <w:lvlText w:val="•"/>
      <w:lvlJc w:val="left"/>
      <w:pPr>
        <w:ind w:left="1127" w:hanging="711"/>
      </w:pPr>
      <w:rPr>
        <w:rFonts w:hint="default"/>
      </w:rPr>
    </w:lvl>
    <w:lvl w:ilvl="3">
      <w:start w:val="1"/>
      <w:numFmt w:val="bullet"/>
      <w:lvlText w:val="•"/>
      <w:lvlJc w:val="left"/>
      <w:pPr>
        <w:ind w:left="1271" w:hanging="711"/>
      </w:pPr>
      <w:rPr>
        <w:rFonts w:hint="default"/>
      </w:rPr>
    </w:lvl>
    <w:lvl w:ilvl="4">
      <w:start w:val="1"/>
      <w:numFmt w:val="bullet"/>
      <w:lvlText w:val="•"/>
      <w:lvlJc w:val="left"/>
      <w:pPr>
        <w:ind w:left="1414" w:hanging="711"/>
      </w:pPr>
      <w:rPr>
        <w:rFonts w:hint="default"/>
      </w:rPr>
    </w:lvl>
    <w:lvl w:ilvl="5">
      <w:start w:val="1"/>
      <w:numFmt w:val="bullet"/>
      <w:lvlText w:val="•"/>
      <w:lvlJc w:val="left"/>
      <w:pPr>
        <w:ind w:left="1558" w:hanging="711"/>
      </w:pPr>
      <w:rPr>
        <w:rFonts w:hint="default"/>
      </w:rPr>
    </w:lvl>
    <w:lvl w:ilvl="6">
      <w:start w:val="1"/>
      <w:numFmt w:val="bullet"/>
      <w:lvlText w:val="•"/>
      <w:lvlJc w:val="left"/>
      <w:pPr>
        <w:ind w:left="1702" w:hanging="711"/>
      </w:pPr>
      <w:rPr>
        <w:rFonts w:hint="default"/>
      </w:rPr>
    </w:lvl>
    <w:lvl w:ilvl="7">
      <w:start w:val="1"/>
      <w:numFmt w:val="bullet"/>
      <w:lvlText w:val="•"/>
      <w:lvlJc w:val="left"/>
      <w:pPr>
        <w:ind w:left="1845" w:hanging="711"/>
      </w:pPr>
      <w:rPr>
        <w:rFonts w:hint="default"/>
      </w:rPr>
    </w:lvl>
    <w:lvl w:ilvl="8">
      <w:start w:val="1"/>
      <w:numFmt w:val="bullet"/>
      <w:lvlText w:val="•"/>
      <w:lvlJc w:val="left"/>
      <w:pPr>
        <w:ind w:left="1989" w:hanging="711"/>
      </w:pPr>
      <w:rPr>
        <w:rFonts w:hint="default"/>
      </w:rPr>
    </w:lvl>
  </w:abstractNum>
  <w:abstractNum w:abstractNumId="69">
    <w:multiLevelType w:val="hybridMultilevel"/>
    <w:lvl w:ilvl="0">
      <w:start w:val="1"/>
      <w:numFmt w:val="lowerLetter"/>
      <w:lvlText w:val="%1."/>
      <w:lvlJc w:val="left"/>
      <w:pPr>
        <w:ind w:left="818" w:hanging="711"/>
        <w:jc w:val="left"/>
      </w:pPr>
      <w:rPr>
        <w:rFonts w:hint="default" w:ascii="Times New Roman" w:hAnsi="Times New Roman" w:eastAsia="Times New Roman" w:cs="Times New Roman"/>
        <w:w w:val="100"/>
        <w:sz w:val="18"/>
        <w:szCs w:val="18"/>
      </w:rPr>
    </w:lvl>
    <w:lvl w:ilvl="1">
      <w:start w:val="1"/>
      <w:numFmt w:val="bullet"/>
      <w:lvlText w:val="•"/>
      <w:lvlJc w:val="left"/>
      <w:pPr>
        <w:ind w:left="962" w:hanging="711"/>
      </w:pPr>
      <w:rPr>
        <w:rFonts w:hint="default"/>
      </w:rPr>
    </w:lvl>
    <w:lvl w:ilvl="2">
      <w:start w:val="1"/>
      <w:numFmt w:val="bullet"/>
      <w:lvlText w:val="•"/>
      <w:lvlJc w:val="left"/>
      <w:pPr>
        <w:ind w:left="1105" w:hanging="711"/>
      </w:pPr>
      <w:rPr>
        <w:rFonts w:hint="default"/>
      </w:rPr>
    </w:lvl>
    <w:lvl w:ilvl="3">
      <w:start w:val="1"/>
      <w:numFmt w:val="bullet"/>
      <w:lvlText w:val="•"/>
      <w:lvlJc w:val="left"/>
      <w:pPr>
        <w:ind w:left="1248" w:hanging="711"/>
      </w:pPr>
      <w:rPr>
        <w:rFonts w:hint="default"/>
      </w:rPr>
    </w:lvl>
    <w:lvl w:ilvl="4">
      <w:start w:val="1"/>
      <w:numFmt w:val="bullet"/>
      <w:lvlText w:val="•"/>
      <w:lvlJc w:val="left"/>
      <w:pPr>
        <w:ind w:left="1391" w:hanging="711"/>
      </w:pPr>
      <w:rPr>
        <w:rFonts w:hint="default"/>
      </w:rPr>
    </w:lvl>
    <w:lvl w:ilvl="5">
      <w:start w:val="1"/>
      <w:numFmt w:val="bullet"/>
      <w:lvlText w:val="•"/>
      <w:lvlJc w:val="left"/>
      <w:pPr>
        <w:ind w:left="1534" w:hanging="711"/>
      </w:pPr>
      <w:rPr>
        <w:rFonts w:hint="default"/>
      </w:rPr>
    </w:lvl>
    <w:lvl w:ilvl="6">
      <w:start w:val="1"/>
      <w:numFmt w:val="bullet"/>
      <w:lvlText w:val="•"/>
      <w:lvlJc w:val="left"/>
      <w:pPr>
        <w:ind w:left="1677" w:hanging="711"/>
      </w:pPr>
      <w:rPr>
        <w:rFonts w:hint="default"/>
      </w:rPr>
    </w:lvl>
    <w:lvl w:ilvl="7">
      <w:start w:val="1"/>
      <w:numFmt w:val="bullet"/>
      <w:lvlText w:val="•"/>
      <w:lvlJc w:val="left"/>
      <w:pPr>
        <w:ind w:left="1820" w:hanging="711"/>
      </w:pPr>
      <w:rPr>
        <w:rFonts w:hint="default"/>
      </w:rPr>
    </w:lvl>
    <w:lvl w:ilvl="8">
      <w:start w:val="1"/>
      <w:numFmt w:val="bullet"/>
      <w:lvlText w:val="•"/>
      <w:lvlJc w:val="left"/>
      <w:pPr>
        <w:ind w:left="1963" w:hanging="711"/>
      </w:pPr>
      <w:rPr>
        <w:rFonts w:hint="default"/>
      </w:rPr>
    </w:lvl>
  </w:abstractNum>
  <w:abstractNum w:abstractNumId="68">
    <w:multiLevelType w:val="hybridMultilevel"/>
    <w:lvl w:ilvl="0">
      <w:start w:val="1"/>
      <w:numFmt w:val="lowerLetter"/>
      <w:lvlText w:val="%1."/>
      <w:lvlJc w:val="left"/>
      <w:pPr>
        <w:ind w:left="307" w:hanging="217"/>
        <w:jc w:val="left"/>
      </w:pPr>
      <w:rPr>
        <w:rFonts w:hint="default" w:ascii="Times New Roman" w:hAnsi="Times New Roman" w:eastAsia="Times New Roman" w:cs="Times New Roman"/>
        <w:spacing w:val="-2"/>
        <w:w w:val="99"/>
        <w:sz w:val="18"/>
        <w:szCs w:val="18"/>
      </w:rPr>
    </w:lvl>
    <w:lvl w:ilvl="1">
      <w:start w:val="1"/>
      <w:numFmt w:val="bullet"/>
      <w:lvlText w:val="•"/>
      <w:lvlJc w:val="left"/>
      <w:pPr>
        <w:ind w:left="496" w:hanging="217"/>
      </w:pPr>
      <w:rPr>
        <w:rFonts w:hint="default"/>
      </w:rPr>
    </w:lvl>
    <w:lvl w:ilvl="2">
      <w:start w:val="1"/>
      <w:numFmt w:val="bullet"/>
      <w:lvlText w:val="•"/>
      <w:lvlJc w:val="left"/>
      <w:pPr>
        <w:ind w:left="693" w:hanging="217"/>
      </w:pPr>
      <w:rPr>
        <w:rFonts w:hint="default"/>
      </w:rPr>
    </w:lvl>
    <w:lvl w:ilvl="3">
      <w:start w:val="1"/>
      <w:numFmt w:val="bullet"/>
      <w:lvlText w:val="•"/>
      <w:lvlJc w:val="left"/>
      <w:pPr>
        <w:ind w:left="890" w:hanging="217"/>
      </w:pPr>
      <w:rPr>
        <w:rFonts w:hint="default"/>
      </w:rPr>
    </w:lvl>
    <w:lvl w:ilvl="4">
      <w:start w:val="1"/>
      <w:numFmt w:val="bullet"/>
      <w:lvlText w:val="•"/>
      <w:lvlJc w:val="left"/>
      <w:pPr>
        <w:ind w:left="1086" w:hanging="217"/>
      </w:pPr>
      <w:rPr>
        <w:rFonts w:hint="default"/>
      </w:rPr>
    </w:lvl>
    <w:lvl w:ilvl="5">
      <w:start w:val="1"/>
      <w:numFmt w:val="bullet"/>
      <w:lvlText w:val="•"/>
      <w:lvlJc w:val="left"/>
      <w:pPr>
        <w:ind w:left="1283" w:hanging="217"/>
      </w:pPr>
      <w:rPr>
        <w:rFonts w:hint="default"/>
      </w:rPr>
    </w:lvl>
    <w:lvl w:ilvl="6">
      <w:start w:val="1"/>
      <w:numFmt w:val="bullet"/>
      <w:lvlText w:val="•"/>
      <w:lvlJc w:val="left"/>
      <w:pPr>
        <w:ind w:left="1480" w:hanging="217"/>
      </w:pPr>
      <w:rPr>
        <w:rFonts w:hint="default"/>
      </w:rPr>
    </w:lvl>
    <w:lvl w:ilvl="7">
      <w:start w:val="1"/>
      <w:numFmt w:val="bullet"/>
      <w:lvlText w:val="•"/>
      <w:lvlJc w:val="left"/>
      <w:pPr>
        <w:ind w:left="1676" w:hanging="217"/>
      </w:pPr>
      <w:rPr>
        <w:rFonts w:hint="default"/>
      </w:rPr>
    </w:lvl>
    <w:lvl w:ilvl="8">
      <w:start w:val="1"/>
      <w:numFmt w:val="bullet"/>
      <w:lvlText w:val="•"/>
      <w:lvlJc w:val="left"/>
      <w:pPr>
        <w:ind w:left="1873" w:hanging="217"/>
      </w:pPr>
      <w:rPr>
        <w:rFonts w:hint="default"/>
      </w:rPr>
    </w:lvl>
  </w:abstractNum>
  <w:abstractNum w:abstractNumId="67">
    <w:multiLevelType w:val="hybridMultilevel"/>
    <w:lvl w:ilvl="0">
      <w:start w:val="2"/>
      <w:numFmt w:val="upperRoman"/>
      <w:lvlText w:val="%1."/>
      <w:lvlJc w:val="left"/>
      <w:pPr>
        <w:ind w:left="1432" w:hanging="307"/>
        <w:jc w:val="left"/>
      </w:pPr>
      <w:rPr>
        <w:rFonts w:hint="default" w:ascii="Times New Roman" w:hAnsi="Times New Roman" w:eastAsia="Times New Roman" w:cs="Times New Roman"/>
        <w:b/>
        <w:bCs/>
        <w:color w:val="C00000"/>
        <w:w w:val="99"/>
        <w:sz w:val="24"/>
        <w:szCs w:val="24"/>
      </w:rPr>
    </w:lvl>
    <w:lvl w:ilvl="1">
      <w:start w:val="1"/>
      <w:numFmt w:val="upperRoman"/>
      <w:lvlText w:val="%2."/>
      <w:lvlJc w:val="left"/>
      <w:pPr>
        <w:ind w:left="1914" w:hanging="214"/>
        <w:jc w:val="left"/>
      </w:pPr>
      <w:rPr>
        <w:rFonts w:hint="default" w:ascii="Times New Roman" w:hAnsi="Times New Roman" w:eastAsia="Times New Roman" w:cs="Times New Roman"/>
        <w:b/>
        <w:bCs/>
        <w:w w:val="99"/>
        <w:sz w:val="24"/>
        <w:szCs w:val="24"/>
      </w:rPr>
    </w:lvl>
    <w:lvl w:ilvl="2">
      <w:start w:val="1"/>
      <w:numFmt w:val="bullet"/>
      <w:lvlText w:val="•"/>
      <w:lvlJc w:val="left"/>
      <w:pPr>
        <w:ind w:left="906" w:hanging="214"/>
      </w:pPr>
      <w:rPr>
        <w:rFonts w:hint="default"/>
      </w:rPr>
    </w:lvl>
    <w:lvl w:ilvl="3">
      <w:start w:val="1"/>
      <w:numFmt w:val="bullet"/>
      <w:lvlText w:val="•"/>
      <w:lvlJc w:val="left"/>
      <w:pPr>
        <w:ind w:left="-109" w:hanging="214"/>
      </w:pPr>
      <w:rPr>
        <w:rFonts w:hint="default"/>
      </w:rPr>
    </w:lvl>
    <w:lvl w:ilvl="4">
      <w:start w:val="1"/>
      <w:numFmt w:val="bullet"/>
      <w:lvlText w:val="•"/>
      <w:lvlJc w:val="left"/>
      <w:pPr>
        <w:ind w:left="-1123" w:hanging="214"/>
      </w:pPr>
      <w:rPr>
        <w:rFonts w:hint="default"/>
      </w:rPr>
    </w:lvl>
    <w:lvl w:ilvl="5">
      <w:start w:val="1"/>
      <w:numFmt w:val="bullet"/>
      <w:lvlText w:val="•"/>
      <w:lvlJc w:val="left"/>
      <w:pPr>
        <w:ind w:left="-2137" w:hanging="214"/>
      </w:pPr>
      <w:rPr>
        <w:rFonts w:hint="default"/>
      </w:rPr>
    </w:lvl>
    <w:lvl w:ilvl="6">
      <w:start w:val="1"/>
      <w:numFmt w:val="bullet"/>
      <w:lvlText w:val="•"/>
      <w:lvlJc w:val="left"/>
      <w:pPr>
        <w:ind w:left="-3151" w:hanging="214"/>
      </w:pPr>
      <w:rPr>
        <w:rFonts w:hint="default"/>
      </w:rPr>
    </w:lvl>
    <w:lvl w:ilvl="7">
      <w:start w:val="1"/>
      <w:numFmt w:val="bullet"/>
      <w:lvlText w:val="•"/>
      <w:lvlJc w:val="left"/>
      <w:pPr>
        <w:ind w:left="-4165" w:hanging="214"/>
      </w:pPr>
      <w:rPr>
        <w:rFonts w:hint="default"/>
      </w:rPr>
    </w:lvl>
    <w:lvl w:ilvl="8">
      <w:start w:val="1"/>
      <w:numFmt w:val="bullet"/>
      <w:lvlText w:val="•"/>
      <w:lvlJc w:val="left"/>
      <w:pPr>
        <w:ind w:left="-5179" w:hanging="214"/>
      </w:pPr>
      <w:rPr>
        <w:rFonts w:hint="default"/>
      </w:rPr>
    </w:lvl>
  </w:abstractNum>
  <w:abstractNum w:abstractNumId="66">
    <w:multiLevelType w:val="hybridMultilevel"/>
    <w:lvl w:ilvl="0">
      <w:start w:val="2"/>
      <w:numFmt w:val="upperRoman"/>
      <w:lvlText w:val="%1."/>
      <w:lvlJc w:val="left"/>
      <w:pPr>
        <w:ind w:left="11136" w:hanging="307"/>
        <w:jc w:val="right"/>
      </w:pPr>
      <w:rPr>
        <w:rFonts w:hint="default"/>
        <w:b/>
        <w:bCs/>
        <w:w w:val="99"/>
      </w:rPr>
    </w:lvl>
    <w:lvl w:ilvl="1">
      <w:start w:val="1"/>
      <w:numFmt w:val="bullet"/>
      <w:lvlText w:val="•"/>
      <w:lvlJc w:val="left"/>
      <w:pPr>
        <w:ind w:left="11390" w:hanging="307"/>
      </w:pPr>
      <w:rPr>
        <w:rFonts w:hint="default"/>
      </w:rPr>
    </w:lvl>
    <w:lvl w:ilvl="2">
      <w:start w:val="1"/>
      <w:numFmt w:val="bullet"/>
      <w:lvlText w:val="•"/>
      <w:lvlJc w:val="left"/>
      <w:pPr>
        <w:ind w:left="11640" w:hanging="307"/>
      </w:pPr>
      <w:rPr>
        <w:rFonts w:hint="default"/>
      </w:rPr>
    </w:lvl>
    <w:lvl w:ilvl="3">
      <w:start w:val="1"/>
      <w:numFmt w:val="bullet"/>
      <w:lvlText w:val="•"/>
      <w:lvlJc w:val="left"/>
      <w:pPr>
        <w:ind w:left="11890" w:hanging="307"/>
      </w:pPr>
      <w:rPr>
        <w:rFonts w:hint="default"/>
      </w:rPr>
    </w:lvl>
    <w:lvl w:ilvl="4">
      <w:start w:val="1"/>
      <w:numFmt w:val="bullet"/>
      <w:lvlText w:val="•"/>
      <w:lvlJc w:val="left"/>
      <w:pPr>
        <w:ind w:left="12140" w:hanging="307"/>
      </w:pPr>
      <w:rPr>
        <w:rFonts w:hint="default"/>
      </w:rPr>
    </w:lvl>
    <w:lvl w:ilvl="5">
      <w:start w:val="1"/>
      <w:numFmt w:val="bullet"/>
      <w:lvlText w:val="•"/>
      <w:lvlJc w:val="left"/>
      <w:pPr>
        <w:ind w:left="12390" w:hanging="307"/>
      </w:pPr>
      <w:rPr>
        <w:rFonts w:hint="default"/>
      </w:rPr>
    </w:lvl>
    <w:lvl w:ilvl="6">
      <w:start w:val="1"/>
      <w:numFmt w:val="bullet"/>
      <w:lvlText w:val="•"/>
      <w:lvlJc w:val="left"/>
      <w:pPr>
        <w:ind w:left="12640" w:hanging="307"/>
      </w:pPr>
      <w:rPr>
        <w:rFonts w:hint="default"/>
      </w:rPr>
    </w:lvl>
    <w:lvl w:ilvl="7">
      <w:start w:val="1"/>
      <w:numFmt w:val="bullet"/>
      <w:lvlText w:val="•"/>
      <w:lvlJc w:val="left"/>
      <w:pPr>
        <w:ind w:left="12890" w:hanging="307"/>
      </w:pPr>
      <w:rPr>
        <w:rFonts w:hint="default"/>
      </w:rPr>
    </w:lvl>
    <w:lvl w:ilvl="8">
      <w:start w:val="1"/>
      <w:numFmt w:val="bullet"/>
      <w:lvlText w:val="•"/>
      <w:lvlJc w:val="left"/>
      <w:pPr>
        <w:ind w:left="13140" w:hanging="307"/>
      </w:pPr>
      <w:rPr>
        <w:rFonts w:hint="default"/>
      </w:rPr>
    </w:lvl>
  </w:abstractNum>
  <w:abstractNum w:abstractNumId="65">
    <w:multiLevelType w:val="hybridMultilevel"/>
    <w:lvl w:ilvl="0">
      <w:start w:val="25"/>
      <w:numFmt w:val="lowerLetter"/>
      <w:lvlText w:val="%1."/>
      <w:lvlJc w:val="left"/>
      <w:pPr>
        <w:ind w:left="1457" w:hanging="201"/>
        <w:jc w:val="left"/>
      </w:pPr>
      <w:rPr>
        <w:rFonts w:hint="default" w:ascii="Times New Roman" w:hAnsi="Times New Roman" w:eastAsia="Times New Roman" w:cs="Times New Roman"/>
        <w:b/>
        <w:bCs/>
        <w:color w:val="00B0F0"/>
        <w:w w:val="100"/>
        <w:sz w:val="20"/>
        <w:szCs w:val="20"/>
      </w:rPr>
    </w:lvl>
    <w:lvl w:ilvl="1">
      <w:start w:val="1"/>
      <w:numFmt w:val="lowerLetter"/>
      <w:lvlText w:val="%2."/>
      <w:lvlJc w:val="left"/>
      <w:pPr>
        <w:ind w:left="3537" w:hanging="202"/>
        <w:jc w:val="right"/>
      </w:pPr>
      <w:rPr>
        <w:rFonts w:hint="default"/>
        <w:b/>
        <w:bCs/>
        <w:w w:val="100"/>
      </w:rPr>
    </w:lvl>
    <w:lvl w:ilvl="2">
      <w:start w:val="1"/>
      <w:numFmt w:val="lowerLetter"/>
      <w:lvlText w:val="%3."/>
      <w:lvlJc w:val="left"/>
      <w:pPr>
        <w:ind w:left="3063" w:hanging="202"/>
        <w:jc w:val="right"/>
      </w:pPr>
      <w:rPr>
        <w:rFonts w:hint="default"/>
        <w:b/>
        <w:bCs/>
        <w:w w:val="100"/>
      </w:rPr>
    </w:lvl>
    <w:lvl w:ilvl="3">
      <w:start w:val="1"/>
      <w:numFmt w:val="bullet"/>
      <w:lvlText w:val="•"/>
      <w:lvlJc w:val="left"/>
      <w:pPr>
        <w:ind w:left="9380" w:hanging="202"/>
      </w:pPr>
      <w:rPr>
        <w:rFonts w:hint="default"/>
      </w:rPr>
    </w:lvl>
    <w:lvl w:ilvl="4">
      <w:start w:val="1"/>
      <w:numFmt w:val="bullet"/>
      <w:lvlText w:val="•"/>
      <w:lvlJc w:val="left"/>
      <w:pPr>
        <w:ind w:left="7455" w:hanging="202"/>
      </w:pPr>
      <w:rPr>
        <w:rFonts w:hint="default"/>
      </w:rPr>
    </w:lvl>
    <w:lvl w:ilvl="5">
      <w:start w:val="1"/>
      <w:numFmt w:val="bullet"/>
      <w:lvlText w:val="•"/>
      <w:lvlJc w:val="left"/>
      <w:pPr>
        <w:ind w:left="5531" w:hanging="202"/>
      </w:pPr>
      <w:rPr>
        <w:rFonts w:hint="default"/>
      </w:rPr>
    </w:lvl>
    <w:lvl w:ilvl="6">
      <w:start w:val="1"/>
      <w:numFmt w:val="bullet"/>
      <w:lvlText w:val="•"/>
      <w:lvlJc w:val="left"/>
      <w:pPr>
        <w:ind w:left="3606" w:hanging="202"/>
      </w:pPr>
      <w:rPr>
        <w:rFonts w:hint="default"/>
      </w:rPr>
    </w:lvl>
    <w:lvl w:ilvl="7">
      <w:start w:val="1"/>
      <w:numFmt w:val="bullet"/>
      <w:lvlText w:val="•"/>
      <w:lvlJc w:val="left"/>
      <w:pPr>
        <w:ind w:left="1682" w:hanging="202"/>
      </w:pPr>
      <w:rPr>
        <w:rFonts w:hint="default"/>
      </w:rPr>
    </w:lvl>
    <w:lvl w:ilvl="8">
      <w:start w:val="1"/>
      <w:numFmt w:val="bullet"/>
      <w:lvlText w:val="•"/>
      <w:lvlJc w:val="left"/>
      <w:pPr>
        <w:ind w:left="-243" w:hanging="202"/>
      </w:pPr>
      <w:rPr>
        <w:rFonts w:hint="default"/>
      </w:rPr>
    </w:lvl>
  </w:abstractNum>
  <w:abstractNum w:abstractNumId="64">
    <w:multiLevelType w:val="hybridMultilevel"/>
    <w:lvl w:ilvl="0">
      <w:start w:val="2"/>
      <w:numFmt w:val="decimal"/>
      <w:lvlText w:val="%1"/>
      <w:lvlJc w:val="left"/>
      <w:pPr>
        <w:ind w:left="1923" w:hanging="285"/>
        <w:jc w:val="left"/>
      </w:pPr>
      <w:rPr>
        <w:rFonts w:hint="default"/>
      </w:rPr>
    </w:lvl>
    <w:lvl w:ilvl="1">
      <w:start w:val="2"/>
      <w:numFmt w:val="decimal"/>
      <w:lvlText w:val="%1.%2"/>
      <w:lvlJc w:val="left"/>
      <w:pPr>
        <w:ind w:left="1923" w:hanging="285"/>
        <w:jc w:val="left"/>
      </w:pPr>
      <w:rPr>
        <w:rFonts w:hint="default" w:ascii="Times New Roman" w:hAnsi="Times New Roman" w:eastAsia="Times New Roman" w:cs="Times New Roman"/>
        <w:b/>
        <w:bCs/>
        <w:spacing w:val="-1"/>
        <w:w w:val="100"/>
        <w:sz w:val="20"/>
        <w:szCs w:val="20"/>
      </w:rPr>
    </w:lvl>
    <w:lvl w:ilvl="2">
      <w:start w:val="1"/>
      <w:numFmt w:val="decimal"/>
      <w:lvlText w:val="%1.%2.%3"/>
      <w:lvlJc w:val="left"/>
      <w:pPr>
        <w:ind w:left="2064" w:hanging="426"/>
        <w:jc w:val="left"/>
      </w:pPr>
      <w:rPr>
        <w:rFonts w:hint="default" w:ascii="Times New Roman" w:hAnsi="Times New Roman" w:eastAsia="Times New Roman" w:cs="Times New Roman"/>
        <w:b/>
        <w:bCs/>
        <w:spacing w:val="-1"/>
        <w:w w:val="100"/>
        <w:sz w:val="20"/>
        <w:szCs w:val="20"/>
      </w:rPr>
    </w:lvl>
    <w:lvl w:ilvl="3">
      <w:start w:val="1"/>
      <w:numFmt w:val="bullet"/>
      <w:lvlText w:val="•"/>
      <w:lvlJc w:val="left"/>
      <w:pPr>
        <w:ind w:left="3147" w:hanging="426"/>
      </w:pPr>
      <w:rPr>
        <w:rFonts w:hint="default"/>
      </w:rPr>
    </w:lvl>
    <w:lvl w:ilvl="4">
      <w:start w:val="1"/>
      <w:numFmt w:val="bullet"/>
      <w:lvlText w:val="•"/>
      <w:lvlJc w:val="left"/>
      <w:pPr>
        <w:ind w:left="3691" w:hanging="426"/>
      </w:pPr>
      <w:rPr>
        <w:rFonts w:hint="default"/>
      </w:rPr>
    </w:lvl>
    <w:lvl w:ilvl="5">
      <w:start w:val="1"/>
      <w:numFmt w:val="bullet"/>
      <w:lvlText w:val="•"/>
      <w:lvlJc w:val="left"/>
      <w:pPr>
        <w:ind w:left="4235" w:hanging="426"/>
      </w:pPr>
      <w:rPr>
        <w:rFonts w:hint="default"/>
      </w:rPr>
    </w:lvl>
    <w:lvl w:ilvl="6">
      <w:start w:val="1"/>
      <w:numFmt w:val="bullet"/>
      <w:lvlText w:val="•"/>
      <w:lvlJc w:val="left"/>
      <w:pPr>
        <w:ind w:left="4778" w:hanging="426"/>
      </w:pPr>
      <w:rPr>
        <w:rFonts w:hint="default"/>
      </w:rPr>
    </w:lvl>
    <w:lvl w:ilvl="7">
      <w:start w:val="1"/>
      <w:numFmt w:val="bullet"/>
      <w:lvlText w:val="•"/>
      <w:lvlJc w:val="left"/>
      <w:pPr>
        <w:ind w:left="5322" w:hanging="426"/>
      </w:pPr>
      <w:rPr>
        <w:rFonts w:hint="default"/>
      </w:rPr>
    </w:lvl>
    <w:lvl w:ilvl="8">
      <w:start w:val="1"/>
      <w:numFmt w:val="bullet"/>
      <w:lvlText w:val="•"/>
      <w:lvlJc w:val="left"/>
      <w:pPr>
        <w:ind w:left="5866" w:hanging="426"/>
      </w:pPr>
      <w:rPr>
        <w:rFonts w:hint="default"/>
      </w:rPr>
    </w:lvl>
  </w:abstractNum>
  <w:abstractNum w:abstractNumId="63">
    <w:multiLevelType w:val="hybridMultilevel"/>
    <w:lvl w:ilvl="0">
      <w:start w:val="1"/>
      <w:numFmt w:val="bullet"/>
      <w:lvlText w:val="*"/>
      <w:lvlJc w:val="left"/>
      <w:pPr>
        <w:ind w:left="130" w:hanging="120"/>
      </w:pPr>
      <w:rPr>
        <w:rFonts w:hint="default" w:ascii="Times New Roman" w:hAnsi="Times New Roman" w:eastAsia="Times New Roman" w:cs="Times New Roman"/>
        <w:w w:val="99"/>
        <w:sz w:val="16"/>
        <w:szCs w:val="16"/>
      </w:rPr>
    </w:lvl>
    <w:lvl w:ilvl="1">
      <w:start w:val="1"/>
      <w:numFmt w:val="bullet"/>
      <w:lvlText w:val="•"/>
      <w:lvlJc w:val="left"/>
      <w:pPr>
        <w:ind w:left="246" w:hanging="120"/>
      </w:pPr>
      <w:rPr>
        <w:rFonts w:hint="default"/>
      </w:rPr>
    </w:lvl>
    <w:lvl w:ilvl="2">
      <w:start w:val="1"/>
      <w:numFmt w:val="bullet"/>
      <w:lvlText w:val="•"/>
      <w:lvlJc w:val="left"/>
      <w:pPr>
        <w:ind w:left="352" w:hanging="120"/>
      </w:pPr>
      <w:rPr>
        <w:rFonts w:hint="default"/>
      </w:rPr>
    </w:lvl>
    <w:lvl w:ilvl="3">
      <w:start w:val="1"/>
      <w:numFmt w:val="bullet"/>
      <w:lvlText w:val="•"/>
      <w:lvlJc w:val="left"/>
      <w:pPr>
        <w:ind w:left="459" w:hanging="120"/>
      </w:pPr>
      <w:rPr>
        <w:rFonts w:hint="default"/>
      </w:rPr>
    </w:lvl>
    <w:lvl w:ilvl="4">
      <w:start w:val="1"/>
      <w:numFmt w:val="bullet"/>
      <w:lvlText w:val="•"/>
      <w:lvlJc w:val="left"/>
      <w:pPr>
        <w:ind w:left="565" w:hanging="120"/>
      </w:pPr>
      <w:rPr>
        <w:rFonts w:hint="default"/>
      </w:rPr>
    </w:lvl>
    <w:lvl w:ilvl="5">
      <w:start w:val="1"/>
      <w:numFmt w:val="bullet"/>
      <w:lvlText w:val="•"/>
      <w:lvlJc w:val="left"/>
      <w:pPr>
        <w:ind w:left="671" w:hanging="120"/>
      </w:pPr>
      <w:rPr>
        <w:rFonts w:hint="default"/>
      </w:rPr>
    </w:lvl>
    <w:lvl w:ilvl="6">
      <w:start w:val="1"/>
      <w:numFmt w:val="bullet"/>
      <w:lvlText w:val="•"/>
      <w:lvlJc w:val="left"/>
      <w:pPr>
        <w:ind w:left="778" w:hanging="120"/>
      </w:pPr>
      <w:rPr>
        <w:rFonts w:hint="default"/>
      </w:rPr>
    </w:lvl>
    <w:lvl w:ilvl="7">
      <w:start w:val="1"/>
      <w:numFmt w:val="bullet"/>
      <w:lvlText w:val="•"/>
      <w:lvlJc w:val="left"/>
      <w:pPr>
        <w:ind w:left="884" w:hanging="120"/>
      </w:pPr>
      <w:rPr>
        <w:rFonts w:hint="default"/>
      </w:rPr>
    </w:lvl>
    <w:lvl w:ilvl="8">
      <w:start w:val="1"/>
      <w:numFmt w:val="bullet"/>
      <w:lvlText w:val="•"/>
      <w:lvlJc w:val="left"/>
      <w:pPr>
        <w:ind w:left="990" w:hanging="120"/>
      </w:pPr>
      <w:rPr>
        <w:rFonts w:hint="default"/>
      </w:rPr>
    </w:lvl>
  </w:abstractNum>
  <w:abstractNum w:abstractNumId="62">
    <w:multiLevelType w:val="hybridMultilevel"/>
    <w:lvl w:ilvl="0">
      <w:start w:val="1"/>
      <w:numFmt w:val="bullet"/>
      <w:lvlText w:val="*"/>
      <w:lvlJc w:val="left"/>
      <w:pPr>
        <w:ind w:left="130" w:hanging="120"/>
      </w:pPr>
      <w:rPr>
        <w:rFonts w:hint="default" w:ascii="Times New Roman" w:hAnsi="Times New Roman" w:eastAsia="Times New Roman" w:cs="Times New Roman"/>
        <w:w w:val="99"/>
        <w:sz w:val="16"/>
        <w:szCs w:val="16"/>
      </w:rPr>
    </w:lvl>
    <w:lvl w:ilvl="1">
      <w:start w:val="1"/>
      <w:numFmt w:val="bullet"/>
      <w:lvlText w:val="•"/>
      <w:lvlJc w:val="left"/>
      <w:pPr>
        <w:ind w:left="246" w:hanging="120"/>
      </w:pPr>
      <w:rPr>
        <w:rFonts w:hint="default"/>
      </w:rPr>
    </w:lvl>
    <w:lvl w:ilvl="2">
      <w:start w:val="1"/>
      <w:numFmt w:val="bullet"/>
      <w:lvlText w:val="•"/>
      <w:lvlJc w:val="left"/>
      <w:pPr>
        <w:ind w:left="352" w:hanging="120"/>
      </w:pPr>
      <w:rPr>
        <w:rFonts w:hint="default"/>
      </w:rPr>
    </w:lvl>
    <w:lvl w:ilvl="3">
      <w:start w:val="1"/>
      <w:numFmt w:val="bullet"/>
      <w:lvlText w:val="•"/>
      <w:lvlJc w:val="left"/>
      <w:pPr>
        <w:ind w:left="459" w:hanging="120"/>
      </w:pPr>
      <w:rPr>
        <w:rFonts w:hint="default"/>
      </w:rPr>
    </w:lvl>
    <w:lvl w:ilvl="4">
      <w:start w:val="1"/>
      <w:numFmt w:val="bullet"/>
      <w:lvlText w:val="•"/>
      <w:lvlJc w:val="left"/>
      <w:pPr>
        <w:ind w:left="565" w:hanging="120"/>
      </w:pPr>
      <w:rPr>
        <w:rFonts w:hint="default"/>
      </w:rPr>
    </w:lvl>
    <w:lvl w:ilvl="5">
      <w:start w:val="1"/>
      <w:numFmt w:val="bullet"/>
      <w:lvlText w:val="•"/>
      <w:lvlJc w:val="left"/>
      <w:pPr>
        <w:ind w:left="671" w:hanging="120"/>
      </w:pPr>
      <w:rPr>
        <w:rFonts w:hint="default"/>
      </w:rPr>
    </w:lvl>
    <w:lvl w:ilvl="6">
      <w:start w:val="1"/>
      <w:numFmt w:val="bullet"/>
      <w:lvlText w:val="•"/>
      <w:lvlJc w:val="left"/>
      <w:pPr>
        <w:ind w:left="778" w:hanging="120"/>
      </w:pPr>
      <w:rPr>
        <w:rFonts w:hint="default"/>
      </w:rPr>
    </w:lvl>
    <w:lvl w:ilvl="7">
      <w:start w:val="1"/>
      <w:numFmt w:val="bullet"/>
      <w:lvlText w:val="•"/>
      <w:lvlJc w:val="left"/>
      <w:pPr>
        <w:ind w:left="884" w:hanging="120"/>
      </w:pPr>
      <w:rPr>
        <w:rFonts w:hint="default"/>
      </w:rPr>
    </w:lvl>
    <w:lvl w:ilvl="8">
      <w:start w:val="1"/>
      <w:numFmt w:val="bullet"/>
      <w:lvlText w:val="•"/>
      <w:lvlJc w:val="left"/>
      <w:pPr>
        <w:ind w:left="990" w:hanging="120"/>
      </w:pPr>
      <w:rPr>
        <w:rFonts w:hint="default"/>
      </w:rPr>
    </w:lvl>
  </w:abstractNum>
  <w:abstractNum w:abstractNumId="61">
    <w:multiLevelType w:val="hybridMultilevel"/>
    <w:lvl w:ilvl="0">
      <w:start w:val="1"/>
      <w:numFmt w:val="bullet"/>
      <w:lvlText w:val="*"/>
      <w:lvlJc w:val="left"/>
      <w:pPr>
        <w:ind w:left="130" w:hanging="120"/>
      </w:pPr>
      <w:rPr>
        <w:rFonts w:hint="default" w:ascii="Times New Roman" w:hAnsi="Times New Roman" w:eastAsia="Times New Roman" w:cs="Times New Roman"/>
        <w:w w:val="99"/>
        <w:sz w:val="16"/>
        <w:szCs w:val="16"/>
      </w:rPr>
    </w:lvl>
    <w:lvl w:ilvl="1">
      <w:start w:val="1"/>
      <w:numFmt w:val="bullet"/>
      <w:lvlText w:val="•"/>
      <w:lvlJc w:val="left"/>
      <w:pPr>
        <w:ind w:left="307" w:hanging="120"/>
      </w:pPr>
      <w:rPr>
        <w:rFonts w:hint="default"/>
      </w:rPr>
    </w:lvl>
    <w:lvl w:ilvl="2">
      <w:start w:val="1"/>
      <w:numFmt w:val="bullet"/>
      <w:lvlText w:val="•"/>
      <w:lvlJc w:val="left"/>
      <w:pPr>
        <w:ind w:left="475" w:hanging="120"/>
      </w:pPr>
      <w:rPr>
        <w:rFonts w:hint="default"/>
      </w:rPr>
    </w:lvl>
    <w:lvl w:ilvl="3">
      <w:start w:val="1"/>
      <w:numFmt w:val="bullet"/>
      <w:lvlText w:val="•"/>
      <w:lvlJc w:val="left"/>
      <w:pPr>
        <w:ind w:left="643" w:hanging="120"/>
      </w:pPr>
      <w:rPr>
        <w:rFonts w:hint="default"/>
      </w:rPr>
    </w:lvl>
    <w:lvl w:ilvl="4">
      <w:start w:val="1"/>
      <w:numFmt w:val="bullet"/>
      <w:lvlText w:val="•"/>
      <w:lvlJc w:val="left"/>
      <w:pPr>
        <w:ind w:left="810" w:hanging="120"/>
      </w:pPr>
      <w:rPr>
        <w:rFonts w:hint="default"/>
      </w:rPr>
    </w:lvl>
    <w:lvl w:ilvl="5">
      <w:start w:val="1"/>
      <w:numFmt w:val="bullet"/>
      <w:lvlText w:val="•"/>
      <w:lvlJc w:val="left"/>
      <w:pPr>
        <w:ind w:left="978" w:hanging="120"/>
      </w:pPr>
      <w:rPr>
        <w:rFonts w:hint="default"/>
      </w:rPr>
    </w:lvl>
    <w:lvl w:ilvl="6">
      <w:start w:val="1"/>
      <w:numFmt w:val="bullet"/>
      <w:lvlText w:val="•"/>
      <w:lvlJc w:val="left"/>
      <w:pPr>
        <w:ind w:left="1146" w:hanging="120"/>
      </w:pPr>
      <w:rPr>
        <w:rFonts w:hint="default"/>
      </w:rPr>
    </w:lvl>
    <w:lvl w:ilvl="7">
      <w:start w:val="1"/>
      <w:numFmt w:val="bullet"/>
      <w:lvlText w:val="•"/>
      <w:lvlJc w:val="left"/>
      <w:pPr>
        <w:ind w:left="1313" w:hanging="120"/>
      </w:pPr>
      <w:rPr>
        <w:rFonts w:hint="default"/>
      </w:rPr>
    </w:lvl>
    <w:lvl w:ilvl="8">
      <w:start w:val="1"/>
      <w:numFmt w:val="bullet"/>
      <w:lvlText w:val="•"/>
      <w:lvlJc w:val="left"/>
      <w:pPr>
        <w:ind w:left="1481" w:hanging="120"/>
      </w:pPr>
      <w:rPr>
        <w:rFonts w:hint="default"/>
      </w:rPr>
    </w:lvl>
  </w:abstractNum>
  <w:abstractNum w:abstractNumId="60">
    <w:multiLevelType w:val="hybridMultilevel"/>
    <w:lvl w:ilvl="0">
      <w:start w:val="1"/>
      <w:numFmt w:val="bullet"/>
      <w:lvlText w:val="*"/>
      <w:lvlJc w:val="left"/>
      <w:pPr>
        <w:ind w:left="130" w:hanging="120"/>
      </w:pPr>
      <w:rPr>
        <w:rFonts w:hint="default" w:ascii="Times New Roman" w:hAnsi="Times New Roman" w:eastAsia="Times New Roman" w:cs="Times New Roman"/>
        <w:w w:val="99"/>
        <w:sz w:val="16"/>
        <w:szCs w:val="16"/>
      </w:rPr>
    </w:lvl>
    <w:lvl w:ilvl="1">
      <w:start w:val="1"/>
      <w:numFmt w:val="bullet"/>
      <w:lvlText w:val="•"/>
      <w:lvlJc w:val="left"/>
      <w:pPr>
        <w:ind w:left="324" w:hanging="120"/>
      </w:pPr>
      <w:rPr>
        <w:rFonts w:hint="default"/>
      </w:rPr>
    </w:lvl>
    <w:lvl w:ilvl="2">
      <w:start w:val="1"/>
      <w:numFmt w:val="bullet"/>
      <w:lvlText w:val="•"/>
      <w:lvlJc w:val="left"/>
      <w:pPr>
        <w:ind w:left="508" w:hanging="120"/>
      </w:pPr>
      <w:rPr>
        <w:rFonts w:hint="default"/>
      </w:rPr>
    </w:lvl>
    <w:lvl w:ilvl="3">
      <w:start w:val="1"/>
      <w:numFmt w:val="bullet"/>
      <w:lvlText w:val="•"/>
      <w:lvlJc w:val="left"/>
      <w:pPr>
        <w:ind w:left="692" w:hanging="120"/>
      </w:pPr>
      <w:rPr>
        <w:rFonts w:hint="default"/>
      </w:rPr>
    </w:lvl>
    <w:lvl w:ilvl="4">
      <w:start w:val="1"/>
      <w:numFmt w:val="bullet"/>
      <w:lvlText w:val="•"/>
      <w:lvlJc w:val="left"/>
      <w:pPr>
        <w:ind w:left="877" w:hanging="120"/>
      </w:pPr>
      <w:rPr>
        <w:rFonts w:hint="default"/>
      </w:rPr>
    </w:lvl>
    <w:lvl w:ilvl="5">
      <w:start w:val="1"/>
      <w:numFmt w:val="bullet"/>
      <w:lvlText w:val="•"/>
      <w:lvlJc w:val="left"/>
      <w:pPr>
        <w:ind w:left="1061" w:hanging="120"/>
      </w:pPr>
      <w:rPr>
        <w:rFonts w:hint="default"/>
      </w:rPr>
    </w:lvl>
    <w:lvl w:ilvl="6">
      <w:start w:val="1"/>
      <w:numFmt w:val="bullet"/>
      <w:lvlText w:val="•"/>
      <w:lvlJc w:val="left"/>
      <w:pPr>
        <w:ind w:left="1245" w:hanging="120"/>
      </w:pPr>
      <w:rPr>
        <w:rFonts w:hint="default"/>
      </w:rPr>
    </w:lvl>
    <w:lvl w:ilvl="7">
      <w:start w:val="1"/>
      <w:numFmt w:val="bullet"/>
      <w:lvlText w:val="•"/>
      <w:lvlJc w:val="left"/>
      <w:pPr>
        <w:ind w:left="1430" w:hanging="120"/>
      </w:pPr>
      <w:rPr>
        <w:rFonts w:hint="default"/>
      </w:rPr>
    </w:lvl>
    <w:lvl w:ilvl="8">
      <w:start w:val="1"/>
      <w:numFmt w:val="bullet"/>
      <w:lvlText w:val="•"/>
      <w:lvlJc w:val="left"/>
      <w:pPr>
        <w:ind w:left="1614" w:hanging="120"/>
      </w:pPr>
      <w:rPr>
        <w:rFonts w:hint="default"/>
      </w:rPr>
    </w:lvl>
  </w:abstractNum>
  <w:abstractNum w:abstractNumId="59">
    <w:multiLevelType w:val="hybridMultilevel"/>
    <w:lvl w:ilvl="0">
      <w:start w:val="1"/>
      <w:numFmt w:val="bullet"/>
      <w:lvlText w:val="*"/>
      <w:lvlJc w:val="left"/>
      <w:pPr>
        <w:ind w:left="130" w:hanging="120"/>
      </w:pPr>
      <w:rPr>
        <w:rFonts w:hint="default" w:ascii="Times New Roman" w:hAnsi="Times New Roman" w:eastAsia="Times New Roman" w:cs="Times New Roman"/>
        <w:w w:val="99"/>
        <w:sz w:val="16"/>
        <w:szCs w:val="16"/>
      </w:rPr>
    </w:lvl>
    <w:lvl w:ilvl="1">
      <w:start w:val="1"/>
      <w:numFmt w:val="bullet"/>
      <w:lvlText w:val="•"/>
      <w:lvlJc w:val="left"/>
      <w:pPr>
        <w:ind w:left="306" w:hanging="120"/>
      </w:pPr>
      <w:rPr>
        <w:rFonts w:hint="default"/>
      </w:rPr>
    </w:lvl>
    <w:lvl w:ilvl="2">
      <w:start w:val="1"/>
      <w:numFmt w:val="bullet"/>
      <w:lvlText w:val="•"/>
      <w:lvlJc w:val="left"/>
      <w:pPr>
        <w:ind w:left="473" w:hanging="120"/>
      </w:pPr>
      <w:rPr>
        <w:rFonts w:hint="default"/>
      </w:rPr>
    </w:lvl>
    <w:lvl w:ilvl="3">
      <w:start w:val="1"/>
      <w:numFmt w:val="bullet"/>
      <w:lvlText w:val="•"/>
      <w:lvlJc w:val="left"/>
      <w:pPr>
        <w:ind w:left="639" w:hanging="120"/>
      </w:pPr>
      <w:rPr>
        <w:rFonts w:hint="default"/>
      </w:rPr>
    </w:lvl>
    <w:lvl w:ilvl="4">
      <w:start w:val="1"/>
      <w:numFmt w:val="bullet"/>
      <w:lvlText w:val="•"/>
      <w:lvlJc w:val="left"/>
      <w:pPr>
        <w:ind w:left="806" w:hanging="120"/>
      </w:pPr>
      <w:rPr>
        <w:rFonts w:hint="default"/>
      </w:rPr>
    </w:lvl>
    <w:lvl w:ilvl="5">
      <w:start w:val="1"/>
      <w:numFmt w:val="bullet"/>
      <w:lvlText w:val="•"/>
      <w:lvlJc w:val="left"/>
      <w:pPr>
        <w:ind w:left="972" w:hanging="120"/>
      </w:pPr>
      <w:rPr>
        <w:rFonts w:hint="default"/>
      </w:rPr>
    </w:lvl>
    <w:lvl w:ilvl="6">
      <w:start w:val="1"/>
      <w:numFmt w:val="bullet"/>
      <w:lvlText w:val="•"/>
      <w:lvlJc w:val="left"/>
      <w:pPr>
        <w:ind w:left="1139" w:hanging="120"/>
      </w:pPr>
      <w:rPr>
        <w:rFonts w:hint="default"/>
      </w:rPr>
    </w:lvl>
    <w:lvl w:ilvl="7">
      <w:start w:val="1"/>
      <w:numFmt w:val="bullet"/>
      <w:lvlText w:val="•"/>
      <w:lvlJc w:val="left"/>
      <w:pPr>
        <w:ind w:left="1305" w:hanging="120"/>
      </w:pPr>
      <w:rPr>
        <w:rFonts w:hint="default"/>
      </w:rPr>
    </w:lvl>
    <w:lvl w:ilvl="8">
      <w:start w:val="1"/>
      <w:numFmt w:val="bullet"/>
      <w:lvlText w:val="•"/>
      <w:lvlJc w:val="left"/>
      <w:pPr>
        <w:ind w:left="1472" w:hanging="120"/>
      </w:pPr>
      <w:rPr>
        <w:rFonts w:hint="default"/>
      </w:rPr>
    </w:lvl>
  </w:abstractNum>
  <w:abstractNum w:abstractNumId="58">
    <w:multiLevelType w:val="hybridMultilevel"/>
    <w:lvl w:ilvl="0">
      <w:start w:val="1"/>
      <w:numFmt w:val="bullet"/>
      <w:lvlText w:val="*"/>
      <w:lvlJc w:val="left"/>
      <w:pPr>
        <w:ind w:left="130" w:hanging="113"/>
      </w:pPr>
      <w:rPr>
        <w:rFonts w:hint="default" w:ascii="Times New Roman" w:hAnsi="Times New Roman" w:eastAsia="Times New Roman" w:cs="Times New Roman"/>
        <w:spacing w:val="-1"/>
        <w:w w:val="99"/>
        <w:sz w:val="15"/>
        <w:szCs w:val="15"/>
      </w:rPr>
    </w:lvl>
    <w:lvl w:ilvl="1">
      <w:start w:val="1"/>
      <w:numFmt w:val="bullet"/>
      <w:lvlText w:val="•"/>
      <w:lvlJc w:val="left"/>
      <w:pPr>
        <w:ind w:left="240" w:hanging="113"/>
      </w:pPr>
      <w:rPr>
        <w:rFonts w:hint="default"/>
      </w:rPr>
    </w:lvl>
    <w:lvl w:ilvl="2">
      <w:start w:val="1"/>
      <w:numFmt w:val="bullet"/>
      <w:lvlText w:val="•"/>
      <w:lvlJc w:val="left"/>
      <w:pPr>
        <w:ind w:left="340" w:hanging="113"/>
      </w:pPr>
      <w:rPr>
        <w:rFonts w:hint="default"/>
      </w:rPr>
    </w:lvl>
    <w:lvl w:ilvl="3">
      <w:start w:val="1"/>
      <w:numFmt w:val="bullet"/>
      <w:lvlText w:val="•"/>
      <w:lvlJc w:val="left"/>
      <w:pPr>
        <w:ind w:left="441" w:hanging="113"/>
      </w:pPr>
      <w:rPr>
        <w:rFonts w:hint="default"/>
      </w:rPr>
    </w:lvl>
    <w:lvl w:ilvl="4">
      <w:start w:val="1"/>
      <w:numFmt w:val="bullet"/>
      <w:lvlText w:val="•"/>
      <w:lvlJc w:val="left"/>
      <w:pPr>
        <w:ind w:left="541" w:hanging="113"/>
      </w:pPr>
      <w:rPr>
        <w:rFonts w:hint="default"/>
      </w:rPr>
    </w:lvl>
    <w:lvl w:ilvl="5">
      <w:start w:val="1"/>
      <w:numFmt w:val="bullet"/>
      <w:lvlText w:val="•"/>
      <w:lvlJc w:val="left"/>
      <w:pPr>
        <w:ind w:left="641" w:hanging="113"/>
      </w:pPr>
      <w:rPr>
        <w:rFonts w:hint="default"/>
      </w:rPr>
    </w:lvl>
    <w:lvl w:ilvl="6">
      <w:start w:val="1"/>
      <w:numFmt w:val="bullet"/>
      <w:lvlText w:val="•"/>
      <w:lvlJc w:val="left"/>
      <w:pPr>
        <w:ind w:left="742" w:hanging="113"/>
      </w:pPr>
      <w:rPr>
        <w:rFonts w:hint="default"/>
      </w:rPr>
    </w:lvl>
    <w:lvl w:ilvl="7">
      <w:start w:val="1"/>
      <w:numFmt w:val="bullet"/>
      <w:lvlText w:val="•"/>
      <w:lvlJc w:val="left"/>
      <w:pPr>
        <w:ind w:left="842" w:hanging="113"/>
      </w:pPr>
      <w:rPr>
        <w:rFonts w:hint="default"/>
      </w:rPr>
    </w:lvl>
    <w:lvl w:ilvl="8">
      <w:start w:val="1"/>
      <w:numFmt w:val="bullet"/>
      <w:lvlText w:val="•"/>
      <w:lvlJc w:val="left"/>
      <w:pPr>
        <w:ind w:left="942" w:hanging="113"/>
      </w:pPr>
      <w:rPr>
        <w:rFonts w:hint="default"/>
      </w:rPr>
    </w:lvl>
  </w:abstractNum>
  <w:abstractNum w:abstractNumId="57">
    <w:multiLevelType w:val="hybridMultilevel"/>
    <w:lvl w:ilvl="0">
      <w:start w:val="1"/>
      <w:numFmt w:val="bullet"/>
      <w:lvlText w:val="*"/>
      <w:lvlJc w:val="left"/>
      <w:pPr>
        <w:ind w:left="130" w:hanging="113"/>
      </w:pPr>
      <w:rPr>
        <w:rFonts w:hint="default" w:ascii="Times New Roman" w:hAnsi="Times New Roman" w:eastAsia="Times New Roman" w:cs="Times New Roman"/>
        <w:spacing w:val="-1"/>
        <w:w w:val="99"/>
        <w:sz w:val="15"/>
        <w:szCs w:val="15"/>
      </w:rPr>
    </w:lvl>
    <w:lvl w:ilvl="1">
      <w:start w:val="1"/>
      <w:numFmt w:val="bullet"/>
      <w:lvlText w:val="•"/>
      <w:lvlJc w:val="left"/>
      <w:pPr>
        <w:ind w:left="300" w:hanging="113"/>
      </w:pPr>
      <w:rPr>
        <w:rFonts w:hint="default"/>
      </w:rPr>
    </w:lvl>
    <w:lvl w:ilvl="2">
      <w:start w:val="1"/>
      <w:numFmt w:val="bullet"/>
      <w:lvlText w:val="•"/>
      <w:lvlJc w:val="left"/>
      <w:pPr>
        <w:ind w:left="461" w:hanging="113"/>
      </w:pPr>
      <w:rPr>
        <w:rFonts w:hint="default"/>
      </w:rPr>
    </w:lvl>
    <w:lvl w:ilvl="3">
      <w:start w:val="1"/>
      <w:numFmt w:val="bullet"/>
      <w:lvlText w:val="•"/>
      <w:lvlJc w:val="left"/>
      <w:pPr>
        <w:ind w:left="621" w:hanging="113"/>
      </w:pPr>
      <w:rPr>
        <w:rFonts w:hint="default"/>
      </w:rPr>
    </w:lvl>
    <w:lvl w:ilvl="4">
      <w:start w:val="1"/>
      <w:numFmt w:val="bullet"/>
      <w:lvlText w:val="•"/>
      <w:lvlJc w:val="left"/>
      <w:pPr>
        <w:ind w:left="782" w:hanging="113"/>
      </w:pPr>
      <w:rPr>
        <w:rFonts w:hint="default"/>
      </w:rPr>
    </w:lvl>
    <w:lvl w:ilvl="5">
      <w:start w:val="1"/>
      <w:numFmt w:val="bullet"/>
      <w:lvlText w:val="•"/>
      <w:lvlJc w:val="left"/>
      <w:pPr>
        <w:ind w:left="943" w:hanging="113"/>
      </w:pPr>
      <w:rPr>
        <w:rFonts w:hint="default"/>
      </w:rPr>
    </w:lvl>
    <w:lvl w:ilvl="6">
      <w:start w:val="1"/>
      <w:numFmt w:val="bullet"/>
      <w:lvlText w:val="•"/>
      <w:lvlJc w:val="left"/>
      <w:pPr>
        <w:ind w:left="1103" w:hanging="113"/>
      </w:pPr>
      <w:rPr>
        <w:rFonts w:hint="default"/>
      </w:rPr>
    </w:lvl>
    <w:lvl w:ilvl="7">
      <w:start w:val="1"/>
      <w:numFmt w:val="bullet"/>
      <w:lvlText w:val="•"/>
      <w:lvlJc w:val="left"/>
      <w:pPr>
        <w:ind w:left="1264" w:hanging="113"/>
      </w:pPr>
      <w:rPr>
        <w:rFonts w:hint="default"/>
      </w:rPr>
    </w:lvl>
    <w:lvl w:ilvl="8">
      <w:start w:val="1"/>
      <w:numFmt w:val="bullet"/>
      <w:lvlText w:val="•"/>
      <w:lvlJc w:val="left"/>
      <w:pPr>
        <w:ind w:left="1424" w:hanging="113"/>
      </w:pPr>
      <w:rPr>
        <w:rFonts w:hint="default"/>
      </w:rPr>
    </w:lvl>
  </w:abstractNum>
  <w:abstractNum w:abstractNumId="56">
    <w:multiLevelType w:val="hybridMultilevel"/>
    <w:lvl w:ilvl="0">
      <w:start w:val="1"/>
      <w:numFmt w:val="bullet"/>
      <w:lvlText w:val="*"/>
      <w:lvlJc w:val="left"/>
      <w:pPr>
        <w:ind w:left="130" w:hanging="113"/>
      </w:pPr>
      <w:rPr>
        <w:rFonts w:hint="default" w:ascii="Times New Roman" w:hAnsi="Times New Roman" w:eastAsia="Times New Roman" w:cs="Times New Roman"/>
        <w:spacing w:val="-2"/>
        <w:w w:val="99"/>
        <w:sz w:val="15"/>
        <w:szCs w:val="15"/>
      </w:rPr>
    </w:lvl>
    <w:lvl w:ilvl="1">
      <w:start w:val="1"/>
      <w:numFmt w:val="bullet"/>
      <w:lvlText w:val="•"/>
      <w:lvlJc w:val="left"/>
      <w:pPr>
        <w:ind w:left="240" w:hanging="113"/>
      </w:pPr>
      <w:rPr>
        <w:rFonts w:hint="default"/>
      </w:rPr>
    </w:lvl>
    <w:lvl w:ilvl="2">
      <w:start w:val="1"/>
      <w:numFmt w:val="bullet"/>
      <w:lvlText w:val="•"/>
      <w:lvlJc w:val="left"/>
      <w:pPr>
        <w:ind w:left="340" w:hanging="113"/>
      </w:pPr>
      <w:rPr>
        <w:rFonts w:hint="default"/>
      </w:rPr>
    </w:lvl>
    <w:lvl w:ilvl="3">
      <w:start w:val="1"/>
      <w:numFmt w:val="bullet"/>
      <w:lvlText w:val="•"/>
      <w:lvlJc w:val="left"/>
      <w:pPr>
        <w:ind w:left="441" w:hanging="113"/>
      </w:pPr>
      <w:rPr>
        <w:rFonts w:hint="default"/>
      </w:rPr>
    </w:lvl>
    <w:lvl w:ilvl="4">
      <w:start w:val="1"/>
      <w:numFmt w:val="bullet"/>
      <w:lvlText w:val="•"/>
      <w:lvlJc w:val="left"/>
      <w:pPr>
        <w:ind w:left="541" w:hanging="113"/>
      </w:pPr>
      <w:rPr>
        <w:rFonts w:hint="default"/>
      </w:rPr>
    </w:lvl>
    <w:lvl w:ilvl="5">
      <w:start w:val="1"/>
      <w:numFmt w:val="bullet"/>
      <w:lvlText w:val="•"/>
      <w:lvlJc w:val="left"/>
      <w:pPr>
        <w:ind w:left="641" w:hanging="113"/>
      </w:pPr>
      <w:rPr>
        <w:rFonts w:hint="default"/>
      </w:rPr>
    </w:lvl>
    <w:lvl w:ilvl="6">
      <w:start w:val="1"/>
      <w:numFmt w:val="bullet"/>
      <w:lvlText w:val="•"/>
      <w:lvlJc w:val="left"/>
      <w:pPr>
        <w:ind w:left="742" w:hanging="113"/>
      </w:pPr>
      <w:rPr>
        <w:rFonts w:hint="default"/>
      </w:rPr>
    </w:lvl>
    <w:lvl w:ilvl="7">
      <w:start w:val="1"/>
      <w:numFmt w:val="bullet"/>
      <w:lvlText w:val="•"/>
      <w:lvlJc w:val="left"/>
      <w:pPr>
        <w:ind w:left="842" w:hanging="113"/>
      </w:pPr>
      <w:rPr>
        <w:rFonts w:hint="default"/>
      </w:rPr>
    </w:lvl>
    <w:lvl w:ilvl="8">
      <w:start w:val="1"/>
      <w:numFmt w:val="bullet"/>
      <w:lvlText w:val="•"/>
      <w:lvlJc w:val="left"/>
      <w:pPr>
        <w:ind w:left="942" w:hanging="113"/>
      </w:pPr>
      <w:rPr>
        <w:rFonts w:hint="default"/>
      </w:rPr>
    </w:lvl>
  </w:abstractNum>
  <w:abstractNum w:abstractNumId="55">
    <w:multiLevelType w:val="hybridMultilevel"/>
    <w:lvl w:ilvl="0">
      <w:start w:val="1"/>
      <w:numFmt w:val="bullet"/>
      <w:lvlText w:val="*"/>
      <w:lvlJc w:val="left"/>
      <w:pPr>
        <w:ind w:left="130" w:hanging="113"/>
      </w:pPr>
      <w:rPr>
        <w:rFonts w:hint="default" w:ascii="Times New Roman" w:hAnsi="Times New Roman" w:eastAsia="Times New Roman" w:cs="Times New Roman"/>
        <w:spacing w:val="-2"/>
        <w:w w:val="99"/>
        <w:sz w:val="15"/>
        <w:szCs w:val="15"/>
      </w:rPr>
    </w:lvl>
    <w:lvl w:ilvl="1">
      <w:start w:val="1"/>
      <w:numFmt w:val="bullet"/>
      <w:lvlText w:val="•"/>
      <w:lvlJc w:val="left"/>
      <w:pPr>
        <w:ind w:left="386" w:hanging="113"/>
      </w:pPr>
      <w:rPr>
        <w:rFonts w:hint="default"/>
      </w:rPr>
    </w:lvl>
    <w:lvl w:ilvl="2">
      <w:start w:val="1"/>
      <w:numFmt w:val="bullet"/>
      <w:lvlText w:val="•"/>
      <w:lvlJc w:val="left"/>
      <w:pPr>
        <w:ind w:left="633" w:hanging="113"/>
      </w:pPr>
      <w:rPr>
        <w:rFonts w:hint="default"/>
      </w:rPr>
    </w:lvl>
    <w:lvl w:ilvl="3">
      <w:start w:val="1"/>
      <w:numFmt w:val="bullet"/>
      <w:lvlText w:val="•"/>
      <w:lvlJc w:val="left"/>
      <w:pPr>
        <w:ind w:left="879" w:hanging="113"/>
      </w:pPr>
      <w:rPr>
        <w:rFonts w:hint="default"/>
      </w:rPr>
    </w:lvl>
    <w:lvl w:ilvl="4">
      <w:start w:val="1"/>
      <w:numFmt w:val="bullet"/>
      <w:lvlText w:val="•"/>
      <w:lvlJc w:val="left"/>
      <w:pPr>
        <w:ind w:left="1126" w:hanging="113"/>
      </w:pPr>
      <w:rPr>
        <w:rFonts w:hint="default"/>
      </w:rPr>
    </w:lvl>
    <w:lvl w:ilvl="5">
      <w:start w:val="1"/>
      <w:numFmt w:val="bullet"/>
      <w:lvlText w:val="•"/>
      <w:lvlJc w:val="left"/>
      <w:pPr>
        <w:ind w:left="1372" w:hanging="113"/>
      </w:pPr>
      <w:rPr>
        <w:rFonts w:hint="default"/>
      </w:rPr>
    </w:lvl>
    <w:lvl w:ilvl="6">
      <w:start w:val="1"/>
      <w:numFmt w:val="bullet"/>
      <w:lvlText w:val="•"/>
      <w:lvlJc w:val="left"/>
      <w:pPr>
        <w:ind w:left="1619" w:hanging="113"/>
      </w:pPr>
      <w:rPr>
        <w:rFonts w:hint="default"/>
      </w:rPr>
    </w:lvl>
    <w:lvl w:ilvl="7">
      <w:start w:val="1"/>
      <w:numFmt w:val="bullet"/>
      <w:lvlText w:val="•"/>
      <w:lvlJc w:val="left"/>
      <w:pPr>
        <w:ind w:left="1865" w:hanging="113"/>
      </w:pPr>
      <w:rPr>
        <w:rFonts w:hint="default"/>
      </w:rPr>
    </w:lvl>
    <w:lvl w:ilvl="8">
      <w:start w:val="1"/>
      <w:numFmt w:val="bullet"/>
      <w:lvlText w:val="•"/>
      <w:lvlJc w:val="left"/>
      <w:pPr>
        <w:ind w:left="2112" w:hanging="113"/>
      </w:pPr>
      <w:rPr>
        <w:rFonts w:hint="default"/>
      </w:rPr>
    </w:lvl>
  </w:abstractNum>
  <w:abstractNum w:abstractNumId="54">
    <w:multiLevelType w:val="hybridMultilevel"/>
    <w:lvl w:ilvl="0">
      <w:start w:val="1"/>
      <w:numFmt w:val="bullet"/>
      <w:lvlText w:val="*"/>
      <w:lvlJc w:val="left"/>
      <w:pPr>
        <w:ind w:left="130" w:hanging="113"/>
      </w:pPr>
      <w:rPr>
        <w:rFonts w:hint="default" w:ascii="Times New Roman" w:hAnsi="Times New Roman" w:eastAsia="Times New Roman" w:cs="Times New Roman"/>
        <w:spacing w:val="-2"/>
        <w:w w:val="99"/>
        <w:sz w:val="15"/>
        <w:szCs w:val="15"/>
      </w:rPr>
    </w:lvl>
    <w:lvl w:ilvl="1">
      <w:start w:val="1"/>
      <w:numFmt w:val="bullet"/>
      <w:lvlText w:val="•"/>
      <w:lvlJc w:val="left"/>
      <w:pPr>
        <w:ind w:left="312" w:hanging="113"/>
      </w:pPr>
      <w:rPr>
        <w:rFonts w:hint="default"/>
      </w:rPr>
    </w:lvl>
    <w:lvl w:ilvl="2">
      <w:start w:val="1"/>
      <w:numFmt w:val="bullet"/>
      <w:lvlText w:val="•"/>
      <w:lvlJc w:val="left"/>
      <w:pPr>
        <w:ind w:left="484" w:hanging="113"/>
      </w:pPr>
      <w:rPr>
        <w:rFonts w:hint="default"/>
      </w:rPr>
    </w:lvl>
    <w:lvl w:ilvl="3">
      <w:start w:val="1"/>
      <w:numFmt w:val="bullet"/>
      <w:lvlText w:val="•"/>
      <w:lvlJc w:val="left"/>
      <w:pPr>
        <w:ind w:left="656" w:hanging="113"/>
      </w:pPr>
      <w:rPr>
        <w:rFonts w:hint="default"/>
      </w:rPr>
    </w:lvl>
    <w:lvl w:ilvl="4">
      <w:start w:val="1"/>
      <w:numFmt w:val="bullet"/>
      <w:lvlText w:val="•"/>
      <w:lvlJc w:val="left"/>
      <w:pPr>
        <w:ind w:left="828" w:hanging="113"/>
      </w:pPr>
      <w:rPr>
        <w:rFonts w:hint="default"/>
      </w:rPr>
    </w:lvl>
    <w:lvl w:ilvl="5">
      <w:start w:val="1"/>
      <w:numFmt w:val="bullet"/>
      <w:lvlText w:val="•"/>
      <w:lvlJc w:val="left"/>
      <w:pPr>
        <w:ind w:left="1000" w:hanging="113"/>
      </w:pPr>
      <w:rPr>
        <w:rFonts w:hint="default"/>
      </w:rPr>
    </w:lvl>
    <w:lvl w:ilvl="6">
      <w:start w:val="1"/>
      <w:numFmt w:val="bullet"/>
      <w:lvlText w:val="•"/>
      <w:lvlJc w:val="left"/>
      <w:pPr>
        <w:ind w:left="1172" w:hanging="113"/>
      </w:pPr>
      <w:rPr>
        <w:rFonts w:hint="default"/>
      </w:rPr>
    </w:lvl>
    <w:lvl w:ilvl="7">
      <w:start w:val="1"/>
      <w:numFmt w:val="bullet"/>
      <w:lvlText w:val="•"/>
      <w:lvlJc w:val="left"/>
      <w:pPr>
        <w:ind w:left="1344" w:hanging="113"/>
      </w:pPr>
      <w:rPr>
        <w:rFonts w:hint="default"/>
      </w:rPr>
    </w:lvl>
    <w:lvl w:ilvl="8">
      <w:start w:val="1"/>
      <w:numFmt w:val="bullet"/>
      <w:lvlText w:val="•"/>
      <w:lvlJc w:val="left"/>
      <w:pPr>
        <w:ind w:left="1516" w:hanging="113"/>
      </w:pPr>
      <w:rPr>
        <w:rFonts w:hint="default"/>
      </w:rPr>
    </w:lvl>
  </w:abstractNum>
  <w:abstractNum w:abstractNumId="53">
    <w:multiLevelType w:val="hybridMultilevel"/>
    <w:lvl w:ilvl="0">
      <w:start w:val="1"/>
      <w:numFmt w:val="bullet"/>
      <w:lvlText w:val="*"/>
      <w:lvlJc w:val="left"/>
      <w:pPr>
        <w:ind w:left="130" w:hanging="113"/>
      </w:pPr>
      <w:rPr>
        <w:rFonts w:hint="default" w:ascii="Times New Roman" w:hAnsi="Times New Roman" w:eastAsia="Times New Roman" w:cs="Times New Roman"/>
        <w:spacing w:val="-1"/>
        <w:w w:val="99"/>
        <w:sz w:val="15"/>
        <w:szCs w:val="15"/>
      </w:rPr>
    </w:lvl>
    <w:lvl w:ilvl="1">
      <w:start w:val="1"/>
      <w:numFmt w:val="bullet"/>
      <w:lvlText w:val="•"/>
      <w:lvlJc w:val="left"/>
      <w:pPr>
        <w:ind w:left="376" w:hanging="113"/>
      </w:pPr>
      <w:rPr>
        <w:rFonts w:hint="default"/>
      </w:rPr>
    </w:lvl>
    <w:lvl w:ilvl="2">
      <w:start w:val="1"/>
      <w:numFmt w:val="bullet"/>
      <w:lvlText w:val="•"/>
      <w:lvlJc w:val="left"/>
      <w:pPr>
        <w:ind w:left="613" w:hanging="113"/>
      </w:pPr>
      <w:rPr>
        <w:rFonts w:hint="default"/>
      </w:rPr>
    </w:lvl>
    <w:lvl w:ilvl="3">
      <w:start w:val="1"/>
      <w:numFmt w:val="bullet"/>
      <w:lvlText w:val="•"/>
      <w:lvlJc w:val="left"/>
      <w:pPr>
        <w:ind w:left="849" w:hanging="113"/>
      </w:pPr>
      <w:rPr>
        <w:rFonts w:hint="default"/>
      </w:rPr>
    </w:lvl>
    <w:lvl w:ilvl="4">
      <w:start w:val="1"/>
      <w:numFmt w:val="bullet"/>
      <w:lvlText w:val="•"/>
      <w:lvlJc w:val="left"/>
      <w:pPr>
        <w:ind w:left="1086" w:hanging="113"/>
      </w:pPr>
      <w:rPr>
        <w:rFonts w:hint="default"/>
      </w:rPr>
    </w:lvl>
    <w:lvl w:ilvl="5">
      <w:start w:val="1"/>
      <w:numFmt w:val="bullet"/>
      <w:lvlText w:val="•"/>
      <w:lvlJc w:val="left"/>
      <w:pPr>
        <w:ind w:left="1322" w:hanging="113"/>
      </w:pPr>
      <w:rPr>
        <w:rFonts w:hint="default"/>
      </w:rPr>
    </w:lvl>
    <w:lvl w:ilvl="6">
      <w:start w:val="1"/>
      <w:numFmt w:val="bullet"/>
      <w:lvlText w:val="•"/>
      <w:lvlJc w:val="left"/>
      <w:pPr>
        <w:ind w:left="1559" w:hanging="113"/>
      </w:pPr>
      <w:rPr>
        <w:rFonts w:hint="default"/>
      </w:rPr>
    </w:lvl>
    <w:lvl w:ilvl="7">
      <w:start w:val="1"/>
      <w:numFmt w:val="bullet"/>
      <w:lvlText w:val="•"/>
      <w:lvlJc w:val="left"/>
      <w:pPr>
        <w:ind w:left="1795" w:hanging="113"/>
      </w:pPr>
      <w:rPr>
        <w:rFonts w:hint="default"/>
      </w:rPr>
    </w:lvl>
    <w:lvl w:ilvl="8">
      <w:start w:val="1"/>
      <w:numFmt w:val="bullet"/>
      <w:lvlText w:val="•"/>
      <w:lvlJc w:val="left"/>
      <w:pPr>
        <w:ind w:left="2032" w:hanging="113"/>
      </w:pPr>
      <w:rPr>
        <w:rFonts w:hint="default"/>
      </w:rPr>
    </w:lvl>
  </w:abstractNum>
  <w:abstractNum w:abstractNumId="52">
    <w:multiLevelType w:val="hybridMultilevel"/>
    <w:lvl w:ilvl="0">
      <w:start w:val="1"/>
      <w:numFmt w:val="bullet"/>
      <w:lvlText w:val="*"/>
      <w:lvlJc w:val="left"/>
      <w:pPr>
        <w:ind w:left="108" w:hanging="113"/>
      </w:pPr>
      <w:rPr>
        <w:rFonts w:hint="default" w:ascii="Times New Roman" w:hAnsi="Times New Roman" w:eastAsia="Times New Roman" w:cs="Times New Roman"/>
        <w:spacing w:val="-1"/>
        <w:w w:val="100"/>
        <w:sz w:val="15"/>
        <w:szCs w:val="15"/>
      </w:rPr>
    </w:lvl>
    <w:lvl w:ilvl="1">
      <w:start w:val="1"/>
      <w:numFmt w:val="bullet"/>
      <w:lvlText w:val="•"/>
      <w:lvlJc w:val="left"/>
      <w:pPr>
        <w:ind w:left="224" w:hanging="113"/>
      </w:pPr>
      <w:rPr>
        <w:rFonts w:hint="default"/>
      </w:rPr>
    </w:lvl>
    <w:lvl w:ilvl="2">
      <w:start w:val="1"/>
      <w:numFmt w:val="bullet"/>
      <w:lvlText w:val="•"/>
      <w:lvlJc w:val="left"/>
      <w:pPr>
        <w:ind w:left="349" w:hanging="113"/>
      </w:pPr>
      <w:rPr>
        <w:rFonts w:hint="default"/>
      </w:rPr>
    </w:lvl>
    <w:lvl w:ilvl="3">
      <w:start w:val="1"/>
      <w:numFmt w:val="bullet"/>
      <w:lvlText w:val="•"/>
      <w:lvlJc w:val="left"/>
      <w:pPr>
        <w:ind w:left="474" w:hanging="113"/>
      </w:pPr>
      <w:rPr>
        <w:rFonts w:hint="default"/>
      </w:rPr>
    </w:lvl>
    <w:lvl w:ilvl="4">
      <w:start w:val="1"/>
      <w:numFmt w:val="bullet"/>
      <w:lvlText w:val="•"/>
      <w:lvlJc w:val="left"/>
      <w:pPr>
        <w:ind w:left="599" w:hanging="113"/>
      </w:pPr>
      <w:rPr>
        <w:rFonts w:hint="default"/>
      </w:rPr>
    </w:lvl>
    <w:lvl w:ilvl="5">
      <w:start w:val="1"/>
      <w:numFmt w:val="bullet"/>
      <w:lvlText w:val="•"/>
      <w:lvlJc w:val="left"/>
      <w:pPr>
        <w:ind w:left="723" w:hanging="113"/>
      </w:pPr>
      <w:rPr>
        <w:rFonts w:hint="default"/>
      </w:rPr>
    </w:lvl>
    <w:lvl w:ilvl="6">
      <w:start w:val="1"/>
      <w:numFmt w:val="bullet"/>
      <w:lvlText w:val="•"/>
      <w:lvlJc w:val="left"/>
      <w:pPr>
        <w:ind w:left="848" w:hanging="113"/>
      </w:pPr>
      <w:rPr>
        <w:rFonts w:hint="default"/>
      </w:rPr>
    </w:lvl>
    <w:lvl w:ilvl="7">
      <w:start w:val="1"/>
      <w:numFmt w:val="bullet"/>
      <w:lvlText w:val="•"/>
      <w:lvlJc w:val="left"/>
      <w:pPr>
        <w:ind w:left="973" w:hanging="113"/>
      </w:pPr>
      <w:rPr>
        <w:rFonts w:hint="default"/>
      </w:rPr>
    </w:lvl>
    <w:lvl w:ilvl="8">
      <w:start w:val="1"/>
      <w:numFmt w:val="bullet"/>
      <w:lvlText w:val="•"/>
      <w:lvlJc w:val="left"/>
      <w:pPr>
        <w:ind w:left="1098" w:hanging="113"/>
      </w:pPr>
      <w:rPr>
        <w:rFonts w:hint="default"/>
      </w:rPr>
    </w:lvl>
  </w:abstractNum>
  <w:abstractNum w:abstractNumId="51">
    <w:multiLevelType w:val="hybridMultilevel"/>
    <w:lvl w:ilvl="0">
      <w:start w:val="1"/>
      <w:numFmt w:val="bullet"/>
      <w:lvlText w:val="*"/>
      <w:lvlJc w:val="left"/>
      <w:pPr>
        <w:ind w:left="109" w:hanging="113"/>
      </w:pPr>
      <w:rPr>
        <w:rFonts w:hint="default" w:ascii="Times New Roman" w:hAnsi="Times New Roman" w:eastAsia="Times New Roman" w:cs="Times New Roman"/>
        <w:spacing w:val="-1"/>
        <w:w w:val="99"/>
        <w:sz w:val="15"/>
        <w:szCs w:val="15"/>
      </w:rPr>
    </w:lvl>
    <w:lvl w:ilvl="1">
      <w:start w:val="1"/>
      <w:numFmt w:val="bullet"/>
      <w:lvlText w:val="•"/>
      <w:lvlJc w:val="left"/>
      <w:pPr>
        <w:ind w:left="248" w:hanging="113"/>
      </w:pPr>
      <w:rPr>
        <w:rFonts w:hint="default"/>
      </w:rPr>
    </w:lvl>
    <w:lvl w:ilvl="2">
      <w:start w:val="1"/>
      <w:numFmt w:val="bullet"/>
      <w:lvlText w:val="•"/>
      <w:lvlJc w:val="left"/>
      <w:pPr>
        <w:ind w:left="396" w:hanging="113"/>
      </w:pPr>
      <w:rPr>
        <w:rFonts w:hint="default"/>
      </w:rPr>
    </w:lvl>
    <w:lvl w:ilvl="3">
      <w:start w:val="1"/>
      <w:numFmt w:val="bullet"/>
      <w:lvlText w:val="•"/>
      <w:lvlJc w:val="left"/>
      <w:pPr>
        <w:ind w:left="544" w:hanging="113"/>
      </w:pPr>
      <w:rPr>
        <w:rFonts w:hint="default"/>
      </w:rPr>
    </w:lvl>
    <w:lvl w:ilvl="4">
      <w:start w:val="1"/>
      <w:numFmt w:val="bullet"/>
      <w:lvlText w:val="•"/>
      <w:lvlJc w:val="left"/>
      <w:pPr>
        <w:ind w:left="693" w:hanging="113"/>
      </w:pPr>
      <w:rPr>
        <w:rFonts w:hint="default"/>
      </w:rPr>
    </w:lvl>
    <w:lvl w:ilvl="5">
      <w:start w:val="1"/>
      <w:numFmt w:val="bullet"/>
      <w:lvlText w:val="•"/>
      <w:lvlJc w:val="left"/>
      <w:pPr>
        <w:ind w:left="841" w:hanging="113"/>
      </w:pPr>
      <w:rPr>
        <w:rFonts w:hint="default"/>
      </w:rPr>
    </w:lvl>
    <w:lvl w:ilvl="6">
      <w:start w:val="1"/>
      <w:numFmt w:val="bullet"/>
      <w:lvlText w:val="•"/>
      <w:lvlJc w:val="left"/>
      <w:pPr>
        <w:ind w:left="989" w:hanging="113"/>
      </w:pPr>
      <w:rPr>
        <w:rFonts w:hint="default"/>
      </w:rPr>
    </w:lvl>
    <w:lvl w:ilvl="7">
      <w:start w:val="1"/>
      <w:numFmt w:val="bullet"/>
      <w:lvlText w:val="•"/>
      <w:lvlJc w:val="left"/>
      <w:pPr>
        <w:ind w:left="1137" w:hanging="113"/>
      </w:pPr>
      <w:rPr>
        <w:rFonts w:hint="default"/>
      </w:rPr>
    </w:lvl>
    <w:lvl w:ilvl="8">
      <w:start w:val="1"/>
      <w:numFmt w:val="bullet"/>
      <w:lvlText w:val="•"/>
      <w:lvlJc w:val="left"/>
      <w:pPr>
        <w:ind w:left="1286" w:hanging="113"/>
      </w:pPr>
      <w:rPr>
        <w:rFonts w:hint="default"/>
      </w:rPr>
    </w:lvl>
  </w:abstractNum>
  <w:abstractNum w:abstractNumId="50">
    <w:multiLevelType w:val="hybridMultilevel"/>
    <w:lvl w:ilvl="0">
      <w:start w:val="1"/>
      <w:numFmt w:val="bullet"/>
      <w:lvlText w:val=""/>
      <w:lvlJc w:val="left"/>
      <w:pPr>
        <w:ind w:left="130" w:hanging="140"/>
      </w:pPr>
      <w:rPr>
        <w:rFonts w:hint="default" w:ascii="Symbol" w:hAnsi="Symbol" w:eastAsia="Symbol" w:cs="Symbol"/>
        <w:w w:val="100"/>
        <w:sz w:val="14"/>
        <w:szCs w:val="14"/>
      </w:rPr>
    </w:lvl>
    <w:lvl w:ilvl="1">
      <w:start w:val="1"/>
      <w:numFmt w:val="bullet"/>
      <w:lvlText w:val="•"/>
      <w:lvlJc w:val="left"/>
      <w:pPr>
        <w:ind w:left="291" w:hanging="140"/>
      </w:pPr>
      <w:rPr>
        <w:rFonts w:hint="default"/>
      </w:rPr>
    </w:lvl>
    <w:lvl w:ilvl="2">
      <w:start w:val="1"/>
      <w:numFmt w:val="bullet"/>
      <w:lvlText w:val="•"/>
      <w:lvlJc w:val="left"/>
      <w:pPr>
        <w:ind w:left="442" w:hanging="140"/>
      </w:pPr>
      <w:rPr>
        <w:rFonts w:hint="default"/>
      </w:rPr>
    </w:lvl>
    <w:lvl w:ilvl="3">
      <w:start w:val="1"/>
      <w:numFmt w:val="bullet"/>
      <w:lvlText w:val="•"/>
      <w:lvlJc w:val="left"/>
      <w:pPr>
        <w:ind w:left="593" w:hanging="140"/>
      </w:pPr>
      <w:rPr>
        <w:rFonts w:hint="default"/>
      </w:rPr>
    </w:lvl>
    <w:lvl w:ilvl="4">
      <w:start w:val="1"/>
      <w:numFmt w:val="bullet"/>
      <w:lvlText w:val="•"/>
      <w:lvlJc w:val="left"/>
      <w:pPr>
        <w:ind w:left="744" w:hanging="140"/>
      </w:pPr>
      <w:rPr>
        <w:rFonts w:hint="default"/>
      </w:rPr>
    </w:lvl>
    <w:lvl w:ilvl="5">
      <w:start w:val="1"/>
      <w:numFmt w:val="bullet"/>
      <w:lvlText w:val="•"/>
      <w:lvlJc w:val="left"/>
      <w:pPr>
        <w:ind w:left="895" w:hanging="140"/>
      </w:pPr>
      <w:rPr>
        <w:rFonts w:hint="default"/>
      </w:rPr>
    </w:lvl>
    <w:lvl w:ilvl="6">
      <w:start w:val="1"/>
      <w:numFmt w:val="bullet"/>
      <w:lvlText w:val="•"/>
      <w:lvlJc w:val="left"/>
      <w:pPr>
        <w:ind w:left="1046" w:hanging="140"/>
      </w:pPr>
      <w:rPr>
        <w:rFonts w:hint="default"/>
      </w:rPr>
    </w:lvl>
    <w:lvl w:ilvl="7">
      <w:start w:val="1"/>
      <w:numFmt w:val="bullet"/>
      <w:lvlText w:val="•"/>
      <w:lvlJc w:val="left"/>
      <w:pPr>
        <w:ind w:left="1197" w:hanging="140"/>
      </w:pPr>
      <w:rPr>
        <w:rFonts w:hint="default"/>
      </w:rPr>
    </w:lvl>
    <w:lvl w:ilvl="8">
      <w:start w:val="1"/>
      <w:numFmt w:val="bullet"/>
      <w:lvlText w:val="•"/>
      <w:lvlJc w:val="left"/>
      <w:pPr>
        <w:ind w:left="1348" w:hanging="140"/>
      </w:pPr>
      <w:rPr>
        <w:rFonts w:hint="default"/>
      </w:rPr>
    </w:lvl>
  </w:abstractNum>
  <w:abstractNum w:abstractNumId="49">
    <w:multiLevelType w:val="hybridMultilevel"/>
    <w:lvl w:ilvl="0">
      <w:start w:val="1"/>
      <w:numFmt w:val="bullet"/>
      <w:lvlText w:val=""/>
      <w:lvlJc w:val="left"/>
      <w:pPr>
        <w:ind w:left="130" w:hanging="173"/>
      </w:pPr>
      <w:rPr>
        <w:rFonts w:hint="default" w:ascii="Symbol" w:hAnsi="Symbol" w:eastAsia="Symbol" w:cs="Symbol"/>
        <w:w w:val="100"/>
        <w:sz w:val="14"/>
        <w:szCs w:val="14"/>
      </w:rPr>
    </w:lvl>
    <w:lvl w:ilvl="1">
      <w:start w:val="1"/>
      <w:numFmt w:val="bullet"/>
      <w:lvlText w:val="•"/>
      <w:lvlJc w:val="left"/>
      <w:pPr>
        <w:ind w:left="276" w:hanging="173"/>
      </w:pPr>
      <w:rPr>
        <w:rFonts w:hint="default"/>
      </w:rPr>
    </w:lvl>
    <w:lvl w:ilvl="2">
      <w:start w:val="1"/>
      <w:numFmt w:val="bullet"/>
      <w:lvlText w:val="•"/>
      <w:lvlJc w:val="left"/>
      <w:pPr>
        <w:ind w:left="413" w:hanging="173"/>
      </w:pPr>
      <w:rPr>
        <w:rFonts w:hint="default"/>
      </w:rPr>
    </w:lvl>
    <w:lvl w:ilvl="3">
      <w:start w:val="1"/>
      <w:numFmt w:val="bullet"/>
      <w:lvlText w:val="•"/>
      <w:lvlJc w:val="left"/>
      <w:pPr>
        <w:ind w:left="550" w:hanging="173"/>
      </w:pPr>
      <w:rPr>
        <w:rFonts w:hint="default"/>
      </w:rPr>
    </w:lvl>
    <w:lvl w:ilvl="4">
      <w:start w:val="1"/>
      <w:numFmt w:val="bullet"/>
      <w:lvlText w:val="•"/>
      <w:lvlJc w:val="left"/>
      <w:pPr>
        <w:ind w:left="687" w:hanging="173"/>
      </w:pPr>
      <w:rPr>
        <w:rFonts w:hint="default"/>
      </w:rPr>
    </w:lvl>
    <w:lvl w:ilvl="5">
      <w:start w:val="1"/>
      <w:numFmt w:val="bullet"/>
      <w:lvlText w:val="•"/>
      <w:lvlJc w:val="left"/>
      <w:pPr>
        <w:ind w:left="824" w:hanging="173"/>
      </w:pPr>
      <w:rPr>
        <w:rFonts w:hint="default"/>
      </w:rPr>
    </w:lvl>
    <w:lvl w:ilvl="6">
      <w:start w:val="1"/>
      <w:numFmt w:val="bullet"/>
      <w:lvlText w:val="•"/>
      <w:lvlJc w:val="left"/>
      <w:pPr>
        <w:ind w:left="961" w:hanging="173"/>
      </w:pPr>
      <w:rPr>
        <w:rFonts w:hint="default"/>
      </w:rPr>
    </w:lvl>
    <w:lvl w:ilvl="7">
      <w:start w:val="1"/>
      <w:numFmt w:val="bullet"/>
      <w:lvlText w:val="•"/>
      <w:lvlJc w:val="left"/>
      <w:pPr>
        <w:ind w:left="1098" w:hanging="173"/>
      </w:pPr>
      <w:rPr>
        <w:rFonts w:hint="default"/>
      </w:rPr>
    </w:lvl>
    <w:lvl w:ilvl="8">
      <w:start w:val="1"/>
      <w:numFmt w:val="bullet"/>
      <w:lvlText w:val="•"/>
      <w:lvlJc w:val="left"/>
      <w:pPr>
        <w:ind w:left="1235" w:hanging="173"/>
      </w:pPr>
      <w:rPr>
        <w:rFonts w:hint="default"/>
      </w:rPr>
    </w:lvl>
  </w:abstractNum>
  <w:abstractNum w:abstractNumId="48">
    <w:multiLevelType w:val="hybridMultilevel"/>
    <w:lvl w:ilvl="0">
      <w:start w:val="1"/>
      <w:numFmt w:val="bullet"/>
      <w:lvlText w:val=""/>
      <w:lvlJc w:val="left"/>
      <w:pPr>
        <w:ind w:left="290" w:hanging="140"/>
      </w:pPr>
      <w:rPr>
        <w:rFonts w:hint="default" w:ascii="Symbol" w:hAnsi="Symbol" w:eastAsia="Symbol" w:cs="Symbol"/>
        <w:w w:val="100"/>
        <w:sz w:val="14"/>
        <w:szCs w:val="14"/>
      </w:rPr>
    </w:lvl>
    <w:lvl w:ilvl="1">
      <w:start w:val="1"/>
      <w:numFmt w:val="bullet"/>
      <w:lvlText w:val="•"/>
      <w:lvlJc w:val="left"/>
      <w:pPr>
        <w:ind w:left="435" w:hanging="140"/>
      </w:pPr>
      <w:rPr>
        <w:rFonts w:hint="default"/>
      </w:rPr>
    </w:lvl>
    <w:lvl w:ilvl="2">
      <w:start w:val="1"/>
      <w:numFmt w:val="bullet"/>
      <w:lvlText w:val="•"/>
      <w:lvlJc w:val="left"/>
      <w:pPr>
        <w:ind w:left="570" w:hanging="140"/>
      </w:pPr>
      <w:rPr>
        <w:rFonts w:hint="default"/>
      </w:rPr>
    </w:lvl>
    <w:lvl w:ilvl="3">
      <w:start w:val="1"/>
      <w:numFmt w:val="bullet"/>
      <w:lvlText w:val="•"/>
      <w:lvlJc w:val="left"/>
      <w:pPr>
        <w:ind w:left="705" w:hanging="140"/>
      </w:pPr>
      <w:rPr>
        <w:rFonts w:hint="default"/>
      </w:rPr>
    </w:lvl>
    <w:lvl w:ilvl="4">
      <w:start w:val="1"/>
      <w:numFmt w:val="bullet"/>
      <w:lvlText w:val="•"/>
      <w:lvlJc w:val="left"/>
      <w:pPr>
        <w:ind w:left="840" w:hanging="140"/>
      </w:pPr>
      <w:rPr>
        <w:rFonts w:hint="default"/>
      </w:rPr>
    </w:lvl>
    <w:lvl w:ilvl="5">
      <w:start w:val="1"/>
      <w:numFmt w:val="bullet"/>
      <w:lvlText w:val="•"/>
      <w:lvlJc w:val="left"/>
      <w:pPr>
        <w:ind w:left="975" w:hanging="140"/>
      </w:pPr>
      <w:rPr>
        <w:rFonts w:hint="default"/>
      </w:rPr>
    </w:lvl>
    <w:lvl w:ilvl="6">
      <w:start w:val="1"/>
      <w:numFmt w:val="bullet"/>
      <w:lvlText w:val="•"/>
      <w:lvlJc w:val="left"/>
      <w:pPr>
        <w:ind w:left="1110" w:hanging="140"/>
      </w:pPr>
      <w:rPr>
        <w:rFonts w:hint="default"/>
      </w:rPr>
    </w:lvl>
    <w:lvl w:ilvl="7">
      <w:start w:val="1"/>
      <w:numFmt w:val="bullet"/>
      <w:lvlText w:val="•"/>
      <w:lvlJc w:val="left"/>
      <w:pPr>
        <w:ind w:left="1245" w:hanging="140"/>
      </w:pPr>
      <w:rPr>
        <w:rFonts w:hint="default"/>
      </w:rPr>
    </w:lvl>
    <w:lvl w:ilvl="8">
      <w:start w:val="1"/>
      <w:numFmt w:val="bullet"/>
      <w:lvlText w:val="•"/>
      <w:lvlJc w:val="left"/>
      <w:pPr>
        <w:ind w:left="1380" w:hanging="140"/>
      </w:pPr>
      <w:rPr>
        <w:rFonts w:hint="default"/>
      </w:rPr>
    </w:lvl>
  </w:abstractNum>
  <w:abstractNum w:abstractNumId="47">
    <w:multiLevelType w:val="hybridMultilevel"/>
    <w:lvl w:ilvl="0">
      <w:start w:val="1"/>
      <w:numFmt w:val="bullet"/>
      <w:lvlText w:val="•"/>
      <w:lvlJc w:val="left"/>
      <w:pPr>
        <w:ind w:left="278" w:hanging="184"/>
      </w:pPr>
      <w:rPr>
        <w:rFonts w:hint="default" w:ascii="Arial" w:hAnsi="Arial" w:eastAsia="Arial" w:cs="Arial"/>
        <w:w w:val="100"/>
        <w:sz w:val="14"/>
        <w:szCs w:val="14"/>
      </w:rPr>
    </w:lvl>
    <w:lvl w:ilvl="1">
      <w:start w:val="1"/>
      <w:numFmt w:val="bullet"/>
      <w:lvlText w:val="•"/>
      <w:lvlJc w:val="left"/>
      <w:pPr>
        <w:ind w:left="445" w:hanging="184"/>
      </w:pPr>
      <w:rPr>
        <w:rFonts w:hint="default"/>
      </w:rPr>
    </w:lvl>
    <w:lvl w:ilvl="2">
      <w:start w:val="1"/>
      <w:numFmt w:val="bullet"/>
      <w:lvlText w:val="•"/>
      <w:lvlJc w:val="left"/>
      <w:pPr>
        <w:ind w:left="611" w:hanging="184"/>
      </w:pPr>
      <w:rPr>
        <w:rFonts w:hint="default"/>
      </w:rPr>
    </w:lvl>
    <w:lvl w:ilvl="3">
      <w:start w:val="1"/>
      <w:numFmt w:val="bullet"/>
      <w:lvlText w:val="•"/>
      <w:lvlJc w:val="left"/>
      <w:pPr>
        <w:ind w:left="777" w:hanging="184"/>
      </w:pPr>
      <w:rPr>
        <w:rFonts w:hint="default"/>
      </w:rPr>
    </w:lvl>
    <w:lvl w:ilvl="4">
      <w:start w:val="1"/>
      <w:numFmt w:val="bullet"/>
      <w:lvlText w:val="•"/>
      <w:lvlJc w:val="left"/>
      <w:pPr>
        <w:ind w:left="943" w:hanging="184"/>
      </w:pPr>
      <w:rPr>
        <w:rFonts w:hint="default"/>
      </w:rPr>
    </w:lvl>
    <w:lvl w:ilvl="5">
      <w:start w:val="1"/>
      <w:numFmt w:val="bullet"/>
      <w:lvlText w:val="•"/>
      <w:lvlJc w:val="left"/>
      <w:pPr>
        <w:ind w:left="1109" w:hanging="184"/>
      </w:pPr>
      <w:rPr>
        <w:rFonts w:hint="default"/>
      </w:rPr>
    </w:lvl>
    <w:lvl w:ilvl="6">
      <w:start w:val="1"/>
      <w:numFmt w:val="bullet"/>
      <w:lvlText w:val="•"/>
      <w:lvlJc w:val="left"/>
      <w:pPr>
        <w:ind w:left="1274" w:hanging="184"/>
      </w:pPr>
      <w:rPr>
        <w:rFonts w:hint="default"/>
      </w:rPr>
    </w:lvl>
    <w:lvl w:ilvl="7">
      <w:start w:val="1"/>
      <w:numFmt w:val="bullet"/>
      <w:lvlText w:val="•"/>
      <w:lvlJc w:val="left"/>
      <w:pPr>
        <w:ind w:left="1440" w:hanging="184"/>
      </w:pPr>
      <w:rPr>
        <w:rFonts w:hint="default"/>
      </w:rPr>
    </w:lvl>
    <w:lvl w:ilvl="8">
      <w:start w:val="1"/>
      <w:numFmt w:val="bullet"/>
      <w:lvlText w:val="•"/>
      <w:lvlJc w:val="left"/>
      <w:pPr>
        <w:ind w:left="1606" w:hanging="184"/>
      </w:pPr>
      <w:rPr>
        <w:rFonts w:hint="default"/>
      </w:rPr>
    </w:lvl>
  </w:abstractNum>
  <w:abstractNum w:abstractNumId="46">
    <w:multiLevelType w:val="hybridMultilevel"/>
    <w:lvl w:ilvl="0">
      <w:start w:val="1"/>
      <w:numFmt w:val="decimal"/>
      <w:lvlText w:val="%1."/>
      <w:lvlJc w:val="left"/>
      <w:pPr>
        <w:ind w:left="130" w:hanging="142"/>
        <w:jc w:val="left"/>
      </w:pPr>
      <w:rPr>
        <w:rFonts w:hint="default"/>
        <w:w w:val="100"/>
      </w:rPr>
    </w:lvl>
    <w:lvl w:ilvl="1">
      <w:start w:val="1"/>
      <w:numFmt w:val="bullet"/>
      <w:lvlText w:val="•"/>
      <w:lvlJc w:val="left"/>
      <w:pPr>
        <w:ind w:left="343" w:hanging="142"/>
      </w:pPr>
      <w:rPr>
        <w:rFonts w:hint="default"/>
      </w:rPr>
    </w:lvl>
    <w:lvl w:ilvl="2">
      <w:start w:val="1"/>
      <w:numFmt w:val="bullet"/>
      <w:lvlText w:val="•"/>
      <w:lvlJc w:val="left"/>
      <w:pPr>
        <w:ind w:left="547" w:hanging="142"/>
      </w:pPr>
      <w:rPr>
        <w:rFonts w:hint="default"/>
      </w:rPr>
    </w:lvl>
    <w:lvl w:ilvl="3">
      <w:start w:val="1"/>
      <w:numFmt w:val="bullet"/>
      <w:lvlText w:val="•"/>
      <w:lvlJc w:val="left"/>
      <w:pPr>
        <w:ind w:left="750" w:hanging="142"/>
      </w:pPr>
      <w:rPr>
        <w:rFonts w:hint="default"/>
      </w:rPr>
    </w:lvl>
    <w:lvl w:ilvl="4">
      <w:start w:val="1"/>
      <w:numFmt w:val="bullet"/>
      <w:lvlText w:val="•"/>
      <w:lvlJc w:val="left"/>
      <w:pPr>
        <w:ind w:left="954" w:hanging="142"/>
      </w:pPr>
      <w:rPr>
        <w:rFonts w:hint="default"/>
      </w:rPr>
    </w:lvl>
    <w:lvl w:ilvl="5">
      <w:start w:val="1"/>
      <w:numFmt w:val="bullet"/>
      <w:lvlText w:val="•"/>
      <w:lvlJc w:val="left"/>
      <w:pPr>
        <w:ind w:left="1158" w:hanging="142"/>
      </w:pPr>
      <w:rPr>
        <w:rFonts w:hint="default"/>
      </w:rPr>
    </w:lvl>
    <w:lvl w:ilvl="6">
      <w:start w:val="1"/>
      <w:numFmt w:val="bullet"/>
      <w:lvlText w:val="•"/>
      <w:lvlJc w:val="left"/>
      <w:pPr>
        <w:ind w:left="1361" w:hanging="142"/>
      </w:pPr>
      <w:rPr>
        <w:rFonts w:hint="default"/>
      </w:rPr>
    </w:lvl>
    <w:lvl w:ilvl="7">
      <w:start w:val="1"/>
      <w:numFmt w:val="bullet"/>
      <w:lvlText w:val="•"/>
      <w:lvlJc w:val="left"/>
      <w:pPr>
        <w:ind w:left="1565" w:hanging="142"/>
      </w:pPr>
      <w:rPr>
        <w:rFonts w:hint="default"/>
      </w:rPr>
    </w:lvl>
    <w:lvl w:ilvl="8">
      <w:start w:val="1"/>
      <w:numFmt w:val="bullet"/>
      <w:lvlText w:val="•"/>
      <w:lvlJc w:val="left"/>
      <w:pPr>
        <w:ind w:left="1768" w:hanging="142"/>
      </w:pPr>
      <w:rPr>
        <w:rFonts w:hint="default"/>
      </w:rPr>
    </w:lvl>
  </w:abstractNum>
  <w:abstractNum w:abstractNumId="45">
    <w:multiLevelType w:val="hybridMultilevel"/>
    <w:lvl w:ilvl="0">
      <w:start w:val="1"/>
      <w:numFmt w:val="decimal"/>
      <w:lvlText w:val="%1."/>
      <w:lvlJc w:val="left"/>
      <w:pPr>
        <w:ind w:left="131" w:hanging="141"/>
        <w:jc w:val="left"/>
      </w:pPr>
      <w:rPr>
        <w:rFonts w:hint="default" w:ascii="Times New Roman" w:hAnsi="Times New Roman" w:eastAsia="Times New Roman" w:cs="Times New Roman"/>
        <w:w w:val="100"/>
        <w:sz w:val="14"/>
        <w:szCs w:val="14"/>
      </w:rPr>
    </w:lvl>
    <w:lvl w:ilvl="1">
      <w:start w:val="1"/>
      <w:numFmt w:val="bullet"/>
      <w:lvlText w:val="•"/>
      <w:lvlJc w:val="left"/>
      <w:pPr>
        <w:ind w:left="305" w:hanging="141"/>
      </w:pPr>
      <w:rPr>
        <w:rFonts w:hint="default"/>
      </w:rPr>
    </w:lvl>
    <w:lvl w:ilvl="2">
      <w:start w:val="1"/>
      <w:numFmt w:val="bullet"/>
      <w:lvlText w:val="•"/>
      <w:lvlJc w:val="left"/>
      <w:pPr>
        <w:ind w:left="470" w:hanging="141"/>
      </w:pPr>
      <w:rPr>
        <w:rFonts w:hint="default"/>
      </w:rPr>
    </w:lvl>
    <w:lvl w:ilvl="3">
      <w:start w:val="1"/>
      <w:numFmt w:val="bullet"/>
      <w:lvlText w:val="•"/>
      <w:lvlJc w:val="left"/>
      <w:pPr>
        <w:ind w:left="636" w:hanging="141"/>
      </w:pPr>
      <w:rPr>
        <w:rFonts w:hint="default"/>
      </w:rPr>
    </w:lvl>
    <w:lvl w:ilvl="4">
      <w:start w:val="1"/>
      <w:numFmt w:val="bullet"/>
      <w:lvlText w:val="•"/>
      <w:lvlJc w:val="left"/>
      <w:pPr>
        <w:ind w:left="801" w:hanging="141"/>
      </w:pPr>
      <w:rPr>
        <w:rFonts w:hint="default"/>
      </w:rPr>
    </w:lvl>
    <w:lvl w:ilvl="5">
      <w:start w:val="1"/>
      <w:numFmt w:val="bullet"/>
      <w:lvlText w:val="•"/>
      <w:lvlJc w:val="left"/>
      <w:pPr>
        <w:ind w:left="967" w:hanging="141"/>
      </w:pPr>
      <w:rPr>
        <w:rFonts w:hint="default"/>
      </w:rPr>
    </w:lvl>
    <w:lvl w:ilvl="6">
      <w:start w:val="1"/>
      <w:numFmt w:val="bullet"/>
      <w:lvlText w:val="•"/>
      <w:lvlJc w:val="left"/>
      <w:pPr>
        <w:ind w:left="1132" w:hanging="141"/>
      </w:pPr>
      <w:rPr>
        <w:rFonts w:hint="default"/>
      </w:rPr>
    </w:lvl>
    <w:lvl w:ilvl="7">
      <w:start w:val="1"/>
      <w:numFmt w:val="bullet"/>
      <w:lvlText w:val="•"/>
      <w:lvlJc w:val="left"/>
      <w:pPr>
        <w:ind w:left="1297" w:hanging="141"/>
      </w:pPr>
      <w:rPr>
        <w:rFonts w:hint="default"/>
      </w:rPr>
    </w:lvl>
    <w:lvl w:ilvl="8">
      <w:start w:val="1"/>
      <w:numFmt w:val="bullet"/>
      <w:lvlText w:val="•"/>
      <w:lvlJc w:val="left"/>
      <w:pPr>
        <w:ind w:left="1463" w:hanging="141"/>
      </w:pPr>
      <w:rPr>
        <w:rFonts w:hint="default"/>
      </w:rPr>
    </w:lvl>
  </w:abstractNum>
  <w:abstractNum w:abstractNumId="44">
    <w:multiLevelType w:val="hybridMultilevel"/>
    <w:lvl w:ilvl="0">
      <w:start w:val="1"/>
      <w:numFmt w:val="decimal"/>
      <w:lvlText w:val="%1."/>
      <w:lvlJc w:val="left"/>
      <w:pPr>
        <w:ind w:left="282" w:hanging="143"/>
        <w:jc w:val="left"/>
      </w:pPr>
      <w:rPr>
        <w:rFonts w:hint="default" w:ascii="Times New Roman" w:hAnsi="Times New Roman" w:eastAsia="Times New Roman" w:cs="Times New Roman"/>
        <w:w w:val="100"/>
        <w:sz w:val="14"/>
        <w:szCs w:val="14"/>
      </w:rPr>
    </w:lvl>
    <w:lvl w:ilvl="1">
      <w:start w:val="1"/>
      <w:numFmt w:val="bullet"/>
      <w:lvlText w:val="•"/>
      <w:lvlJc w:val="left"/>
      <w:pPr>
        <w:ind w:left="445" w:hanging="143"/>
      </w:pPr>
      <w:rPr>
        <w:rFonts w:hint="default"/>
      </w:rPr>
    </w:lvl>
    <w:lvl w:ilvl="2">
      <w:start w:val="1"/>
      <w:numFmt w:val="bullet"/>
      <w:lvlText w:val="•"/>
      <w:lvlJc w:val="left"/>
      <w:pPr>
        <w:ind w:left="611" w:hanging="143"/>
      </w:pPr>
      <w:rPr>
        <w:rFonts w:hint="default"/>
      </w:rPr>
    </w:lvl>
    <w:lvl w:ilvl="3">
      <w:start w:val="1"/>
      <w:numFmt w:val="bullet"/>
      <w:lvlText w:val="•"/>
      <w:lvlJc w:val="left"/>
      <w:pPr>
        <w:ind w:left="776" w:hanging="143"/>
      </w:pPr>
      <w:rPr>
        <w:rFonts w:hint="default"/>
      </w:rPr>
    </w:lvl>
    <w:lvl w:ilvl="4">
      <w:start w:val="1"/>
      <w:numFmt w:val="bullet"/>
      <w:lvlText w:val="•"/>
      <w:lvlJc w:val="left"/>
      <w:pPr>
        <w:ind w:left="942" w:hanging="143"/>
      </w:pPr>
      <w:rPr>
        <w:rFonts w:hint="default"/>
      </w:rPr>
    </w:lvl>
    <w:lvl w:ilvl="5">
      <w:start w:val="1"/>
      <w:numFmt w:val="bullet"/>
      <w:lvlText w:val="•"/>
      <w:lvlJc w:val="left"/>
      <w:pPr>
        <w:ind w:left="1108" w:hanging="143"/>
      </w:pPr>
      <w:rPr>
        <w:rFonts w:hint="default"/>
      </w:rPr>
    </w:lvl>
    <w:lvl w:ilvl="6">
      <w:start w:val="1"/>
      <w:numFmt w:val="bullet"/>
      <w:lvlText w:val="•"/>
      <w:lvlJc w:val="left"/>
      <w:pPr>
        <w:ind w:left="1273" w:hanging="143"/>
      </w:pPr>
      <w:rPr>
        <w:rFonts w:hint="default"/>
      </w:rPr>
    </w:lvl>
    <w:lvl w:ilvl="7">
      <w:start w:val="1"/>
      <w:numFmt w:val="bullet"/>
      <w:lvlText w:val="•"/>
      <w:lvlJc w:val="left"/>
      <w:pPr>
        <w:ind w:left="1439" w:hanging="143"/>
      </w:pPr>
      <w:rPr>
        <w:rFonts w:hint="default"/>
      </w:rPr>
    </w:lvl>
    <w:lvl w:ilvl="8">
      <w:start w:val="1"/>
      <w:numFmt w:val="bullet"/>
      <w:lvlText w:val="•"/>
      <w:lvlJc w:val="left"/>
      <w:pPr>
        <w:ind w:left="1604" w:hanging="143"/>
      </w:pPr>
      <w:rPr>
        <w:rFonts w:hint="default"/>
      </w:rPr>
    </w:lvl>
  </w:abstractNum>
  <w:abstractNum w:abstractNumId="43">
    <w:multiLevelType w:val="hybridMultilevel"/>
    <w:lvl w:ilvl="0">
      <w:start w:val="2"/>
      <w:numFmt w:val="decimal"/>
      <w:lvlText w:val="%1."/>
      <w:lvlJc w:val="left"/>
      <w:pPr>
        <w:ind w:left="229" w:hanging="122"/>
        <w:jc w:val="left"/>
      </w:pPr>
      <w:rPr>
        <w:rFonts w:hint="default" w:ascii="Times New Roman" w:hAnsi="Times New Roman" w:eastAsia="Times New Roman" w:cs="Times New Roman"/>
        <w:w w:val="100"/>
        <w:sz w:val="12"/>
        <w:szCs w:val="12"/>
      </w:rPr>
    </w:lvl>
    <w:lvl w:ilvl="1">
      <w:start w:val="1"/>
      <w:numFmt w:val="bullet"/>
      <w:lvlText w:val="•"/>
      <w:lvlJc w:val="left"/>
      <w:pPr>
        <w:ind w:left="334" w:hanging="122"/>
      </w:pPr>
      <w:rPr>
        <w:rFonts w:hint="default"/>
      </w:rPr>
    </w:lvl>
    <w:lvl w:ilvl="2">
      <w:start w:val="1"/>
      <w:numFmt w:val="bullet"/>
      <w:lvlText w:val="•"/>
      <w:lvlJc w:val="left"/>
      <w:pPr>
        <w:ind w:left="449" w:hanging="122"/>
      </w:pPr>
      <w:rPr>
        <w:rFonts w:hint="default"/>
      </w:rPr>
    </w:lvl>
    <w:lvl w:ilvl="3">
      <w:start w:val="1"/>
      <w:numFmt w:val="bullet"/>
      <w:lvlText w:val="•"/>
      <w:lvlJc w:val="left"/>
      <w:pPr>
        <w:ind w:left="564" w:hanging="122"/>
      </w:pPr>
      <w:rPr>
        <w:rFonts w:hint="default"/>
      </w:rPr>
    </w:lvl>
    <w:lvl w:ilvl="4">
      <w:start w:val="1"/>
      <w:numFmt w:val="bullet"/>
      <w:lvlText w:val="•"/>
      <w:lvlJc w:val="left"/>
      <w:pPr>
        <w:ind w:left="679" w:hanging="122"/>
      </w:pPr>
      <w:rPr>
        <w:rFonts w:hint="default"/>
      </w:rPr>
    </w:lvl>
    <w:lvl w:ilvl="5">
      <w:start w:val="1"/>
      <w:numFmt w:val="bullet"/>
      <w:lvlText w:val="•"/>
      <w:lvlJc w:val="left"/>
      <w:pPr>
        <w:ind w:left="794" w:hanging="122"/>
      </w:pPr>
      <w:rPr>
        <w:rFonts w:hint="default"/>
      </w:rPr>
    </w:lvl>
    <w:lvl w:ilvl="6">
      <w:start w:val="1"/>
      <w:numFmt w:val="bullet"/>
      <w:lvlText w:val="•"/>
      <w:lvlJc w:val="left"/>
      <w:pPr>
        <w:ind w:left="909" w:hanging="122"/>
      </w:pPr>
      <w:rPr>
        <w:rFonts w:hint="default"/>
      </w:rPr>
    </w:lvl>
    <w:lvl w:ilvl="7">
      <w:start w:val="1"/>
      <w:numFmt w:val="bullet"/>
      <w:lvlText w:val="•"/>
      <w:lvlJc w:val="left"/>
      <w:pPr>
        <w:ind w:left="1024" w:hanging="122"/>
      </w:pPr>
      <w:rPr>
        <w:rFonts w:hint="default"/>
      </w:rPr>
    </w:lvl>
    <w:lvl w:ilvl="8">
      <w:start w:val="1"/>
      <w:numFmt w:val="bullet"/>
      <w:lvlText w:val="•"/>
      <w:lvlJc w:val="left"/>
      <w:pPr>
        <w:ind w:left="1139" w:hanging="122"/>
      </w:pPr>
      <w:rPr>
        <w:rFonts w:hint="default"/>
      </w:rPr>
    </w:lvl>
  </w:abstractNum>
  <w:abstractNum w:abstractNumId="42">
    <w:multiLevelType w:val="hybridMultilevel"/>
    <w:lvl w:ilvl="0">
      <w:start w:val="1"/>
      <w:numFmt w:val="bullet"/>
      <w:lvlText w:val="•"/>
      <w:lvlJc w:val="left"/>
      <w:pPr>
        <w:ind w:left="181" w:hanging="74"/>
      </w:pPr>
      <w:rPr>
        <w:rFonts w:hint="default" w:ascii="Times New Roman" w:hAnsi="Times New Roman" w:eastAsia="Times New Roman" w:cs="Times New Roman"/>
        <w:w w:val="99"/>
        <w:sz w:val="12"/>
        <w:szCs w:val="12"/>
      </w:rPr>
    </w:lvl>
    <w:lvl w:ilvl="1">
      <w:start w:val="1"/>
      <w:numFmt w:val="bullet"/>
      <w:lvlText w:val="•"/>
      <w:lvlJc w:val="left"/>
      <w:pPr>
        <w:ind w:left="286" w:hanging="74"/>
      </w:pPr>
      <w:rPr>
        <w:rFonts w:hint="default"/>
      </w:rPr>
    </w:lvl>
    <w:lvl w:ilvl="2">
      <w:start w:val="1"/>
      <w:numFmt w:val="bullet"/>
      <w:lvlText w:val="•"/>
      <w:lvlJc w:val="left"/>
      <w:pPr>
        <w:ind w:left="392" w:hanging="74"/>
      </w:pPr>
      <w:rPr>
        <w:rFonts w:hint="default"/>
      </w:rPr>
    </w:lvl>
    <w:lvl w:ilvl="3">
      <w:start w:val="1"/>
      <w:numFmt w:val="bullet"/>
      <w:lvlText w:val="•"/>
      <w:lvlJc w:val="left"/>
      <w:pPr>
        <w:ind w:left="498" w:hanging="74"/>
      </w:pPr>
      <w:rPr>
        <w:rFonts w:hint="default"/>
      </w:rPr>
    </w:lvl>
    <w:lvl w:ilvl="4">
      <w:start w:val="1"/>
      <w:numFmt w:val="bullet"/>
      <w:lvlText w:val="•"/>
      <w:lvlJc w:val="left"/>
      <w:pPr>
        <w:ind w:left="604" w:hanging="74"/>
      </w:pPr>
      <w:rPr>
        <w:rFonts w:hint="default"/>
      </w:rPr>
    </w:lvl>
    <w:lvl w:ilvl="5">
      <w:start w:val="1"/>
      <w:numFmt w:val="bullet"/>
      <w:lvlText w:val="•"/>
      <w:lvlJc w:val="left"/>
      <w:pPr>
        <w:ind w:left="710" w:hanging="74"/>
      </w:pPr>
      <w:rPr>
        <w:rFonts w:hint="default"/>
      </w:rPr>
    </w:lvl>
    <w:lvl w:ilvl="6">
      <w:start w:val="1"/>
      <w:numFmt w:val="bullet"/>
      <w:lvlText w:val="•"/>
      <w:lvlJc w:val="left"/>
      <w:pPr>
        <w:ind w:left="816" w:hanging="74"/>
      </w:pPr>
      <w:rPr>
        <w:rFonts w:hint="default"/>
      </w:rPr>
    </w:lvl>
    <w:lvl w:ilvl="7">
      <w:start w:val="1"/>
      <w:numFmt w:val="bullet"/>
      <w:lvlText w:val="•"/>
      <w:lvlJc w:val="left"/>
      <w:pPr>
        <w:ind w:left="922" w:hanging="74"/>
      </w:pPr>
      <w:rPr>
        <w:rFonts w:hint="default"/>
      </w:rPr>
    </w:lvl>
    <w:lvl w:ilvl="8">
      <w:start w:val="1"/>
      <w:numFmt w:val="bullet"/>
      <w:lvlText w:val="•"/>
      <w:lvlJc w:val="left"/>
      <w:pPr>
        <w:ind w:left="1028" w:hanging="74"/>
      </w:pPr>
      <w:rPr>
        <w:rFonts w:hint="default"/>
      </w:rPr>
    </w:lvl>
  </w:abstractNum>
  <w:abstractNum w:abstractNumId="41">
    <w:multiLevelType w:val="hybridMultilevel"/>
    <w:lvl w:ilvl="0">
      <w:start w:val="1"/>
      <w:numFmt w:val="bullet"/>
      <w:lvlText w:val="•"/>
      <w:lvlJc w:val="left"/>
      <w:pPr>
        <w:ind w:left="108" w:hanging="74"/>
      </w:pPr>
      <w:rPr>
        <w:rFonts w:hint="default" w:ascii="Times New Roman" w:hAnsi="Times New Roman" w:eastAsia="Times New Roman" w:cs="Times New Roman"/>
        <w:w w:val="99"/>
        <w:sz w:val="12"/>
        <w:szCs w:val="12"/>
      </w:rPr>
    </w:lvl>
    <w:lvl w:ilvl="1">
      <w:start w:val="1"/>
      <w:numFmt w:val="bullet"/>
      <w:lvlText w:val="•"/>
      <w:lvlJc w:val="left"/>
      <w:pPr>
        <w:ind w:left="214" w:hanging="74"/>
      </w:pPr>
      <w:rPr>
        <w:rFonts w:hint="default"/>
      </w:rPr>
    </w:lvl>
    <w:lvl w:ilvl="2">
      <w:start w:val="1"/>
      <w:numFmt w:val="bullet"/>
      <w:lvlText w:val="•"/>
      <w:lvlJc w:val="left"/>
      <w:pPr>
        <w:ind w:left="328" w:hanging="74"/>
      </w:pPr>
      <w:rPr>
        <w:rFonts w:hint="default"/>
      </w:rPr>
    </w:lvl>
    <w:lvl w:ilvl="3">
      <w:start w:val="1"/>
      <w:numFmt w:val="bullet"/>
      <w:lvlText w:val="•"/>
      <w:lvlJc w:val="left"/>
      <w:pPr>
        <w:ind w:left="442" w:hanging="74"/>
      </w:pPr>
      <w:rPr>
        <w:rFonts w:hint="default"/>
      </w:rPr>
    </w:lvl>
    <w:lvl w:ilvl="4">
      <w:start w:val="1"/>
      <w:numFmt w:val="bullet"/>
      <w:lvlText w:val="•"/>
      <w:lvlJc w:val="left"/>
      <w:pPr>
        <w:ind w:left="556" w:hanging="74"/>
      </w:pPr>
      <w:rPr>
        <w:rFonts w:hint="default"/>
      </w:rPr>
    </w:lvl>
    <w:lvl w:ilvl="5">
      <w:start w:val="1"/>
      <w:numFmt w:val="bullet"/>
      <w:lvlText w:val="•"/>
      <w:lvlJc w:val="left"/>
      <w:pPr>
        <w:ind w:left="670" w:hanging="74"/>
      </w:pPr>
      <w:rPr>
        <w:rFonts w:hint="default"/>
      </w:rPr>
    </w:lvl>
    <w:lvl w:ilvl="6">
      <w:start w:val="1"/>
      <w:numFmt w:val="bullet"/>
      <w:lvlText w:val="•"/>
      <w:lvlJc w:val="left"/>
      <w:pPr>
        <w:ind w:left="784" w:hanging="74"/>
      </w:pPr>
      <w:rPr>
        <w:rFonts w:hint="default"/>
      </w:rPr>
    </w:lvl>
    <w:lvl w:ilvl="7">
      <w:start w:val="1"/>
      <w:numFmt w:val="bullet"/>
      <w:lvlText w:val="•"/>
      <w:lvlJc w:val="left"/>
      <w:pPr>
        <w:ind w:left="898" w:hanging="74"/>
      </w:pPr>
      <w:rPr>
        <w:rFonts w:hint="default"/>
      </w:rPr>
    </w:lvl>
    <w:lvl w:ilvl="8">
      <w:start w:val="1"/>
      <w:numFmt w:val="bullet"/>
      <w:lvlText w:val="•"/>
      <w:lvlJc w:val="left"/>
      <w:pPr>
        <w:ind w:left="1012" w:hanging="74"/>
      </w:pPr>
      <w:rPr>
        <w:rFonts w:hint="default"/>
      </w:rPr>
    </w:lvl>
  </w:abstractNum>
  <w:abstractNum w:abstractNumId="40">
    <w:multiLevelType w:val="hybridMultilevel"/>
    <w:lvl w:ilvl="0">
      <w:start w:val="1"/>
      <w:numFmt w:val="decimal"/>
      <w:lvlText w:val="%1."/>
      <w:lvlJc w:val="left"/>
      <w:pPr>
        <w:ind w:left="258" w:hanging="214"/>
        <w:jc w:val="left"/>
      </w:pPr>
      <w:rPr>
        <w:rFonts w:hint="default" w:ascii="Times New Roman" w:hAnsi="Times New Roman" w:eastAsia="Times New Roman" w:cs="Times New Roman"/>
        <w:spacing w:val="-3"/>
        <w:w w:val="99"/>
        <w:sz w:val="12"/>
        <w:szCs w:val="12"/>
      </w:rPr>
    </w:lvl>
    <w:lvl w:ilvl="1">
      <w:start w:val="1"/>
      <w:numFmt w:val="bullet"/>
      <w:lvlText w:val="•"/>
      <w:lvlJc w:val="left"/>
      <w:pPr>
        <w:ind w:left="452" w:hanging="214"/>
      </w:pPr>
      <w:rPr>
        <w:rFonts w:hint="default"/>
      </w:rPr>
    </w:lvl>
    <w:lvl w:ilvl="2">
      <w:start w:val="1"/>
      <w:numFmt w:val="bullet"/>
      <w:lvlText w:val="•"/>
      <w:lvlJc w:val="left"/>
      <w:pPr>
        <w:ind w:left="644" w:hanging="214"/>
      </w:pPr>
      <w:rPr>
        <w:rFonts w:hint="default"/>
      </w:rPr>
    </w:lvl>
    <w:lvl w:ilvl="3">
      <w:start w:val="1"/>
      <w:numFmt w:val="bullet"/>
      <w:lvlText w:val="•"/>
      <w:lvlJc w:val="left"/>
      <w:pPr>
        <w:ind w:left="836" w:hanging="214"/>
      </w:pPr>
      <w:rPr>
        <w:rFonts w:hint="default"/>
      </w:rPr>
    </w:lvl>
    <w:lvl w:ilvl="4">
      <w:start w:val="1"/>
      <w:numFmt w:val="bullet"/>
      <w:lvlText w:val="•"/>
      <w:lvlJc w:val="left"/>
      <w:pPr>
        <w:ind w:left="1028" w:hanging="214"/>
      </w:pPr>
      <w:rPr>
        <w:rFonts w:hint="default"/>
      </w:rPr>
    </w:lvl>
    <w:lvl w:ilvl="5">
      <w:start w:val="1"/>
      <w:numFmt w:val="bullet"/>
      <w:lvlText w:val="•"/>
      <w:lvlJc w:val="left"/>
      <w:pPr>
        <w:ind w:left="1220" w:hanging="214"/>
      </w:pPr>
      <w:rPr>
        <w:rFonts w:hint="default"/>
      </w:rPr>
    </w:lvl>
    <w:lvl w:ilvl="6">
      <w:start w:val="1"/>
      <w:numFmt w:val="bullet"/>
      <w:lvlText w:val="•"/>
      <w:lvlJc w:val="left"/>
      <w:pPr>
        <w:ind w:left="1412" w:hanging="214"/>
      </w:pPr>
      <w:rPr>
        <w:rFonts w:hint="default"/>
      </w:rPr>
    </w:lvl>
    <w:lvl w:ilvl="7">
      <w:start w:val="1"/>
      <w:numFmt w:val="bullet"/>
      <w:lvlText w:val="•"/>
      <w:lvlJc w:val="left"/>
      <w:pPr>
        <w:ind w:left="1605" w:hanging="214"/>
      </w:pPr>
      <w:rPr>
        <w:rFonts w:hint="default"/>
      </w:rPr>
    </w:lvl>
    <w:lvl w:ilvl="8">
      <w:start w:val="1"/>
      <w:numFmt w:val="bullet"/>
      <w:lvlText w:val="•"/>
      <w:lvlJc w:val="left"/>
      <w:pPr>
        <w:ind w:left="1797" w:hanging="214"/>
      </w:pPr>
      <w:rPr>
        <w:rFonts w:hint="default"/>
      </w:rPr>
    </w:lvl>
  </w:abstractNum>
  <w:abstractNum w:abstractNumId="39">
    <w:multiLevelType w:val="hybridMultilevel"/>
    <w:lvl w:ilvl="0">
      <w:start w:val="1"/>
      <w:numFmt w:val="decimal"/>
      <w:lvlText w:val="%1."/>
      <w:lvlJc w:val="left"/>
      <w:pPr>
        <w:ind w:left="108" w:hanging="121"/>
        <w:jc w:val="left"/>
      </w:pPr>
      <w:rPr>
        <w:rFonts w:hint="default" w:ascii="Times New Roman" w:hAnsi="Times New Roman" w:eastAsia="Times New Roman" w:cs="Times New Roman"/>
        <w:spacing w:val="-3"/>
        <w:w w:val="99"/>
        <w:sz w:val="12"/>
        <w:szCs w:val="12"/>
      </w:rPr>
    </w:lvl>
    <w:lvl w:ilvl="1">
      <w:start w:val="1"/>
      <w:numFmt w:val="bullet"/>
      <w:lvlText w:val="•"/>
      <w:lvlJc w:val="left"/>
      <w:pPr>
        <w:ind w:left="229" w:hanging="121"/>
      </w:pPr>
      <w:rPr>
        <w:rFonts w:hint="default"/>
      </w:rPr>
    </w:lvl>
    <w:lvl w:ilvl="2">
      <w:start w:val="1"/>
      <w:numFmt w:val="bullet"/>
      <w:lvlText w:val="•"/>
      <w:lvlJc w:val="left"/>
      <w:pPr>
        <w:ind w:left="359" w:hanging="121"/>
      </w:pPr>
      <w:rPr>
        <w:rFonts w:hint="default"/>
      </w:rPr>
    </w:lvl>
    <w:lvl w:ilvl="3">
      <w:start w:val="1"/>
      <w:numFmt w:val="bullet"/>
      <w:lvlText w:val="•"/>
      <w:lvlJc w:val="left"/>
      <w:pPr>
        <w:ind w:left="488" w:hanging="121"/>
      </w:pPr>
      <w:rPr>
        <w:rFonts w:hint="default"/>
      </w:rPr>
    </w:lvl>
    <w:lvl w:ilvl="4">
      <w:start w:val="1"/>
      <w:numFmt w:val="bullet"/>
      <w:lvlText w:val="•"/>
      <w:lvlJc w:val="left"/>
      <w:pPr>
        <w:ind w:left="618" w:hanging="121"/>
      </w:pPr>
      <w:rPr>
        <w:rFonts w:hint="default"/>
      </w:rPr>
    </w:lvl>
    <w:lvl w:ilvl="5">
      <w:start w:val="1"/>
      <w:numFmt w:val="bullet"/>
      <w:lvlText w:val="•"/>
      <w:lvlJc w:val="left"/>
      <w:pPr>
        <w:ind w:left="747" w:hanging="121"/>
      </w:pPr>
      <w:rPr>
        <w:rFonts w:hint="default"/>
      </w:rPr>
    </w:lvl>
    <w:lvl w:ilvl="6">
      <w:start w:val="1"/>
      <w:numFmt w:val="bullet"/>
      <w:lvlText w:val="•"/>
      <w:lvlJc w:val="left"/>
      <w:pPr>
        <w:ind w:left="877" w:hanging="121"/>
      </w:pPr>
      <w:rPr>
        <w:rFonts w:hint="default"/>
      </w:rPr>
    </w:lvl>
    <w:lvl w:ilvl="7">
      <w:start w:val="1"/>
      <w:numFmt w:val="bullet"/>
      <w:lvlText w:val="•"/>
      <w:lvlJc w:val="left"/>
      <w:pPr>
        <w:ind w:left="1006" w:hanging="121"/>
      </w:pPr>
      <w:rPr>
        <w:rFonts w:hint="default"/>
      </w:rPr>
    </w:lvl>
    <w:lvl w:ilvl="8">
      <w:start w:val="1"/>
      <w:numFmt w:val="bullet"/>
      <w:lvlText w:val="•"/>
      <w:lvlJc w:val="left"/>
      <w:pPr>
        <w:ind w:left="1136" w:hanging="121"/>
      </w:pPr>
      <w:rPr>
        <w:rFonts w:hint="default"/>
      </w:rPr>
    </w:lvl>
  </w:abstractNum>
  <w:abstractNum w:abstractNumId="37">
    <w:multiLevelType w:val="hybridMultilevel"/>
    <w:lvl w:ilvl="0">
      <w:start w:val="2"/>
      <w:numFmt w:val="decimal"/>
      <w:lvlText w:val="%1"/>
      <w:lvlJc w:val="left"/>
      <w:pPr>
        <w:ind w:left="2063" w:hanging="425"/>
        <w:jc w:val="left"/>
      </w:pPr>
      <w:rPr>
        <w:rFonts w:hint="default"/>
      </w:rPr>
    </w:lvl>
    <w:lvl w:ilvl="1">
      <w:start w:val="1"/>
      <w:numFmt w:val="decimal"/>
      <w:lvlText w:val="%1.%2"/>
      <w:lvlJc w:val="left"/>
      <w:pPr>
        <w:ind w:left="2063" w:hanging="425"/>
        <w:jc w:val="left"/>
      </w:pPr>
      <w:rPr>
        <w:rFonts w:hint="default"/>
      </w:rPr>
    </w:lvl>
    <w:lvl w:ilvl="2">
      <w:start w:val="2"/>
      <w:numFmt w:val="decimal"/>
      <w:lvlText w:val="%1.%2.%3"/>
      <w:lvlJc w:val="left"/>
      <w:pPr>
        <w:ind w:left="2063" w:hanging="425"/>
        <w:jc w:val="left"/>
      </w:pPr>
      <w:rPr>
        <w:rFonts w:hint="default" w:ascii="Times New Roman" w:hAnsi="Times New Roman" w:eastAsia="Times New Roman" w:cs="Times New Roman"/>
        <w:b/>
        <w:bCs/>
        <w:spacing w:val="-1"/>
        <w:w w:val="100"/>
        <w:sz w:val="20"/>
        <w:szCs w:val="20"/>
      </w:rPr>
    </w:lvl>
    <w:lvl w:ilvl="3">
      <w:start w:val="1"/>
      <w:numFmt w:val="bullet"/>
      <w:lvlText w:val="•"/>
      <w:lvlJc w:val="left"/>
      <w:pPr>
        <w:ind w:left="3528" w:hanging="425"/>
      </w:pPr>
      <w:rPr>
        <w:rFonts w:hint="default"/>
      </w:rPr>
    </w:lvl>
    <w:lvl w:ilvl="4">
      <w:start w:val="1"/>
      <w:numFmt w:val="bullet"/>
      <w:lvlText w:val="•"/>
      <w:lvlJc w:val="left"/>
      <w:pPr>
        <w:ind w:left="4017" w:hanging="425"/>
      </w:pPr>
      <w:rPr>
        <w:rFonts w:hint="default"/>
      </w:rPr>
    </w:lvl>
    <w:lvl w:ilvl="5">
      <w:start w:val="1"/>
      <w:numFmt w:val="bullet"/>
      <w:lvlText w:val="•"/>
      <w:lvlJc w:val="left"/>
      <w:pPr>
        <w:ind w:left="4507" w:hanging="425"/>
      </w:pPr>
      <w:rPr>
        <w:rFonts w:hint="default"/>
      </w:rPr>
    </w:lvl>
    <w:lvl w:ilvl="6">
      <w:start w:val="1"/>
      <w:numFmt w:val="bullet"/>
      <w:lvlText w:val="•"/>
      <w:lvlJc w:val="left"/>
      <w:pPr>
        <w:ind w:left="4996" w:hanging="425"/>
      </w:pPr>
      <w:rPr>
        <w:rFonts w:hint="default"/>
      </w:rPr>
    </w:lvl>
    <w:lvl w:ilvl="7">
      <w:start w:val="1"/>
      <w:numFmt w:val="bullet"/>
      <w:lvlText w:val="•"/>
      <w:lvlJc w:val="left"/>
      <w:pPr>
        <w:ind w:left="5486" w:hanging="425"/>
      </w:pPr>
      <w:rPr>
        <w:rFonts w:hint="default"/>
      </w:rPr>
    </w:lvl>
    <w:lvl w:ilvl="8">
      <w:start w:val="1"/>
      <w:numFmt w:val="bullet"/>
      <w:lvlText w:val="•"/>
      <w:lvlJc w:val="left"/>
      <w:pPr>
        <w:ind w:left="5975" w:hanging="425"/>
      </w:pPr>
      <w:rPr>
        <w:rFonts w:hint="default"/>
      </w:rPr>
    </w:lvl>
  </w:abstractNum>
  <w:abstractNum w:abstractNumId="29">
    <w:multiLevelType w:val="hybridMultilevel"/>
    <w:lvl w:ilvl="0">
      <w:start w:val="1"/>
      <w:numFmt w:val="decimal"/>
      <w:lvlText w:val="%1."/>
      <w:lvlJc w:val="left"/>
      <w:pPr>
        <w:ind w:left="1923" w:hanging="293"/>
        <w:jc w:val="right"/>
      </w:pPr>
      <w:rPr>
        <w:rFonts w:hint="default" w:ascii="Times New Roman" w:hAnsi="Times New Roman" w:eastAsia="Times New Roman" w:cs="Times New Roman"/>
        <w:w w:val="100"/>
        <w:sz w:val="20"/>
        <w:szCs w:val="20"/>
      </w:rPr>
    </w:lvl>
    <w:lvl w:ilvl="1">
      <w:start w:val="1"/>
      <w:numFmt w:val="bullet"/>
      <w:lvlText w:val="•"/>
      <w:lvlJc w:val="left"/>
      <w:pPr>
        <w:ind w:left="2423" w:hanging="293"/>
      </w:pPr>
      <w:rPr>
        <w:rFonts w:hint="default"/>
      </w:rPr>
    </w:lvl>
    <w:lvl w:ilvl="2">
      <w:start w:val="1"/>
      <w:numFmt w:val="bullet"/>
      <w:lvlText w:val="•"/>
      <w:lvlJc w:val="left"/>
      <w:pPr>
        <w:ind w:left="2926" w:hanging="293"/>
      </w:pPr>
      <w:rPr>
        <w:rFonts w:hint="default"/>
      </w:rPr>
    </w:lvl>
    <w:lvl w:ilvl="3">
      <w:start w:val="1"/>
      <w:numFmt w:val="bullet"/>
      <w:lvlText w:val="•"/>
      <w:lvlJc w:val="left"/>
      <w:pPr>
        <w:ind w:left="3429" w:hanging="293"/>
      </w:pPr>
      <w:rPr>
        <w:rFonts w:hint="default"/>
      </w:rPr>
    </w:lvl>
    <w:lvl w:ilvl="4">
      <w:start w:val="1"/>
      <w:numFmt w:val="bullet"/>
      <w:lvlText w:val="•"/>
      <w:lvlJc w:val="left"/>
      <w:pPr>
        <w:ind w:left="3933" w:hanging="293"/>
      </w:pPr>
      <w:rPr>
        <w:rFonts w:hint="default"/>
      </w:rPr>
    </w:lvl>
    <w:lvl w:ilvl="5">
      <w:start w:val="1"/>
      <w:numFmt w:val="bullet"/>
      <w:lvlText w:val="•"/>
      <w:lvlJc w:val="left"/>
      <w:pPr>
        <w:ind w:left="4436" w:hanging="293"/>
      </w:pPr>
      <w:rPr>
        <w:rFonts w:hint="default"/>
      </w:rPr>
    </w:lvl>
    <w:lvl w:ilvl="6">
      <w:start w:val="1"/>
      <w:numFmt w:val="bullet"/>
      <w:lvlText w:val="•"/>
      <w:lvlJc w:val="left"/>
      <w:pPr>
        <w:ind w:left="4939" w:hanging="293"/>
      </w:pPr>
      <w:rPr>
        <w:rFonts w:hint="default"/>
      </w:rPr>
    </w:lvl>
    <w:lvl w:ilvl="7">
      <w:start w:val="1"/>
      <w:numFmt w:val="bullet"/>
      <w:lvlText w:val="•"/>
      <w:lvlJc w:val="left"/>
      <w:pPr>
        <w:ind w:left="5442" w:hanging="293"/>
      </w:pPr>
      <w:rPr>
        <w:rFonts w:hint="default"/>
      </w:rPr>
    </w:lvl>
    <w:lvl w:ilvl="8">
      <w:start w:val="1"/>
      <w:numFmt w:val="bullet"/>
      <w:lvlText w:val="•"/>
      <w:lvlJc w:val="left"/>
      <w:pPr>
        <w:ind w:left="5946" w:hanging="293"/>
      </w:pPr>
      <w:rPr>
        <w:rFonts w:hint="default"/>
      </w:rPr>
    </w:lvl>
  </w:abstractNum>
  <w:abstractNum w:abstractNumId="26">
    <w:multiLevelType w:val="hybridMultilevel"/>
    <w:lvl w:ilvl="0">
      <w:start w:val="1"/>
      <w:numFmt w:val="decimal"/>
      <w:lvlText w:val="%1"/>
      <w:lvlJc w:val="left"/>
      <w:pPr>
        <w:ind w:left="1203" w:hanging="568"/>
        <w:jc w:val="left"/>
      </w:pPr>
      <w:rPr>
        <w:rFonts w:hint="default"/>
      </w:rPr>
    </w:lvl>
    <w:lvl w:ilvl="1">
      <w:start w:val="3"/>
      <w:numFmt w:val="decimal"/>
      <w:lvlText w:val="%1.%2"/>
      <w:lvlJc w:val="left"/>
      <w:pPr>
        <w:ind w:left="1203" w:hanging="568"/>
        <w:jc w:val="left"/>
      </w:pPr>
      <w:rPr>
        <w:rFonts w:hint="default"/>
      </w:rPr>
    </w:lvl>
    <w:lvl w:ilvl="2">
      <w:start w:val="1"/>
      <w:numFmt w:val="decimal"/>
      <w:lvlText w:val="%1.%2.%3"/>
      <w:lvlJc w:val="left"/>
      <w:pPr>
        <w:ind w:left="1203" w:hanging="568"/>
        <w:jc w:val="right"/>
      </w:pPr>
      <w:rPr>
        <w:rFonts w:hint="default" w:ascii="Times New Roman" w:hAnsi="Times New Roman" w:eastAsia="Times New Roman" w:cs="Times New Roman"/>
        <w:b/>
        <w:bCs/>
        <w:spacing w:val="-1"/>
        <w:w w:val="100"/>
        <w:sz w:val="20"/>
        <w:szCs w:val="20"/>
      </w:rPr>
    </w:lvl>
    <w:lvl w:ilvl="3">
      <w:start w:val="1"/>
      <w:numFmt w:val="bullet"/>
      <w:lvlText w:val="•"/>
      <w:lvlJc w:val="left"/>
      <w:pPr>
        <w:ind w:left="2833" w:hanging="568"/>
      </w:pPr>
      <w:rPr>
        <w:rFonts w:hint="default"/>
      </w:rPr>
    </w:lvl>
    <w:lvl w:ilvl="4">
      <w:start w:val="1"/>
      <w:numFmt w:val="bullet"/>
      <w:lvlText w:val="•"/>
      <w:lvlJc w:val="left"/>
      <w:pPr>
        <w:ind w:left="3378" w:hanging="568"/>
      </w:pPr>
      <w:rPr>
        <w:rFonts w:hint="default"/>
      </w:rPr>
    </w:lvl>
    <w:lvl w:ilvl="5">
      <w:start w:val="1"/>
      <w:numFmt w:val="bullet"/>
      <w:lvlText w:val="•"/>
      <w:lvlJc w:val="left"/>
      <w:pPr>
        <w:ind w:left="3923" w:hanging="568"/>
      </w:pPr>
      <w:rPr>
        <w:rFonts w:hint="default"/>
      </w:rPr>
    </w:lvl>
    <w:lvl w:ilvl="6">
      <w:start w:val="1"/>
      <w:numFmt w:val="bullet"/>
      <w:lvlText w:val="•"/>
      <w:lvlJc w:val="left"/>
      <w:pPr>
        <w:ind w:left="4467" w:hanging="568"/>
      </w:pPr>
      <w:rPr>
        <w:rFonts w:hint="default"/>
      </w:rPr>
    </w:lvl>
    <w:lvl w:ilvl="7">
      <w:start w:val="1"/>
      <w:numFmt w:val="bullet"/>
      <w:lvlText w:val="•"/>
      <w:lvlJc w:val="left"/>
      <w:pPr>
        <w:ind w:left="5012" w:hanging="568"/>
      </w:pPr>
      <w:rPr>
        <w:rFonts w:hint="default"/>
      </w:rPr>
    </w:lvl>
    <w:lvl w:ilvl="8">
      <w:start w:val="1"/>
      <w:numFmt w:val="bullet"/>
      <w:lvlText w:val="•"/>
      <w:lvlJc w:val="left"/>
      <w:pPr>
        <w:ind w:left="5557" w:hanging="568"/>
      </w:pPr>
      <w:rPr>
        <w:rFonts w:hint="default"/>
      </w:rPr>
    </w:lvl>
  </w:abstractNum>
  <w:abstractNum w:abstractNumId="24">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40"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300"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3" w:hanging="142"/>
      </w:pPr>
      <w:rPr>
        <w:rFonts w:hint="default"/>
      </w:rPr>
    </w:lvl>
  </w:abstractNum>
  <w:abstractNum w:abstractNumId="19">
    <w:multiLevelType w:val="hybridMultilevel"/>
    <w:lvl w:ilvl="0">
      <w:start w:val="1"/>
      <w:numFmt w:val="upperLetter"/>
      <w:lvlText w:val="%1."/>
      <w:lvlJc w:val="left"/>
      <w:pPr>
        <w:ind w:left="1923" w:hanging="285"/>
        <w:jc w:val="right"/>
      </w:pPr>
      <w:rPr>
        <w:rFonts w:hint="default" w:ascii="Times New Roman" w:hAnsi="Times New Roman" w:eastAsia="Times New Roman" w:cs="Times New Roman"/>
        <w:w w:val="100"/>
        <w:sz w:val="20"/>
        <w:szCs w:val="20"/>
      </w:rPr>
    </w:lvl>
    <w:lvl w:ilvl="1">
      <w:start w:val="1"/>
      <w:numFmt w:val="bullet"/>
      <w:lvlText w:val="•"/>
      <w:lvlJc w:val="left"/>
      <w:pPr>
        <w:ind w:left="2423" w:hanging="285"/>
      </w:pPr>
      <w:rPr>
        <w:rFonts w:hint="default"/>
      </w:rPr>
    </w:lvl>
    <w:lvl w:ilvl="2">
      <w:start w:val="1"/>
      <w:numFmt w:val="bullet"/>
      <w:lvlText w:val="•"/>
      <w:lvlJc w:val="left"/>
      <w:pPr>
        <w:ind w:left="2926" w:hanging="285"/>
      </w:pPr>
      <w:rPr>
        <w:rFonts w:hint="default"/>
      </w:rPr>
    </w:lvl>
    <w:lvl w:ilvl="3">
      <w:start w:val="1"/>
      <w:numFmt w:val="bullet"/>
      <w:lvlText w:val="•"/>
      <w:lvlJc w:val="left"/>
      <w:pPr>
        <w:ind w:left="3430" w:hanging="285"/>
      </w:pPr>
      <w:rPr>
        <w:rFonts w:hint="default"/>
      </w:rPr>
    </w:lvl>
    <w:lvl w:ilvl="4">
      <w:start w:val="1"/>
      <w:numFmt w:val="bullet"/>
      <w:lvlText w:val="•"/>
      <w:lvlJc w:val="left"/>
      <w:pPr>
        <w:ind w:left="3933" w:hanging="285"/>
      </w:pPr>
      <w:rPr>
        <w:rFonts w:hint="default"/>
      </w:rPr>
    </w:lvl>
    <w:lvl w:ilvl="5">
      <w:start w:val="1"/>
      <w:numFmt w:val="bullet"/>
      <w:lvlText w:val="•"/>
      <w:lvlJc w:val="left"/>
      <w:pPr>
        <w:ind w:left="4437" w:hanging="285"/>
      </w:pPr>
      <w:rPr>
        <w:rFonts w:hint="default"/>
      </w:rPr>
    </w:lvl>
    <w:lvl w:ilvl="6">
      <w:start w:val="1"/>
      <w:numFmt w:val="bullet"/>
      <w:lvlText w:val="•"/>
      <w:lvlJc w:val="left"/>
      <w:pPr>
        <w:ind w:left="4940" w:hanging="285"/>
      </w:pPr>
      <w:rPr>
        <w:rFonts w:hint="default"/>
      </w:rPr>
    </w:lvl>
    <w:lvl w:ilvl="7">
      <w:start w:val="1"/>
      <w:numFmt w:val="bullet"/>
      <w:lvlText w:val="•"/>
      <w:lvlJc w:val="left"/>
      <w:pPr>
        <w:ind w:left="5443" w:hanging="285"/>
      </w:pPr>
      <w:rPr>
        <w:rFonts w:hint="default"/>
      </w:rPr>
    </w:lvl>
    <w:lvl w:ilvl="8">
      <w:start w:val="1"/>
      <w:numFmt w:val="bullet"/>
      <w:lvlText w:val="•"/>
      <w:lvlJc w:val="left"/>
      <w:pPr>
        <w:ind w:left="5947" w:hanging="285"/>
      </w:pPr>
      <w:rPr>
        <w:rFonts w:hint="default"/>
      </w:rPr>
    </w:lvl>
  </w:abstractNum>
  <w:abstractNum w:abstractNumId="18">
    <w:multiLevelType w:val="hybridMultilevel"/>
    <w:lvl w:ilvl="0">
      <w:start w:val="1"/>
      <w:numFmt w:val="decimal"/>
      <w:lvlText w:val="%1"/>
      <w:lvlJc w:val="left"/>
      <w:pPr>
        <w:ind w:left="2206" w:hanging="568"/>
        <w:jc w:val="left"/>
      </w:pPr>
      <w:rPr>
        <w:rFonts w:hint="default"/>
      </w:rPr>
    </w:lvl>
    <w:lvl w:ilvl="1">
      <w:start w:val="2"/>
      <w:numFmt w:val="decimal"/>
      <w:lvlText w:val="%1.%2"/>
      <w:lvlJc w:val="left"/>
      <w:pPr>
        <w:ind w:left="2206" w:hanging="568"/>
        <w:jc w:val="left"/>
      </w:pPr>
      <w:rPr>
        <w:rFonts w:hint="default"/>
      </w:rPr>
    </w:lvl>
    <w:lvl w:ilvl="2">
      <w:start w:val="1"/>
      <w:numFmt w:val="decimal"/>
      <w:lvlText w:val="%1.%2.%3"/>
      <w:lvlJc w:val="left"/>
      <w:pPr>
        <w:ind w:left="2206" w:hanging="568"/>
        <w:jc w:val="left"/>
      </w:pPr>
      <w:rPr>
        <w:rFonts w:hint="default" w:ascii="Times New Roman" w:hAnsi="Times New Roman" w:eastAsia="Times New Roman" w:cs="Times New Roman"/>
        <w:b/>
        <w:bCs/>
        <w:spacing w:val="-1"/>
        <w:w w:val="100"/>
        <w:sz w:val="20"/>
        <w:szCs w:val="20"/>
      </w:rPr>
    </w:lvl>
    <w:lvl w:ilvl="3">
      <w:start w:val="1"/>
      <w:numFmt w:val="bullet"/>
      <w:lvlText w:val="•"/>
      <w:lvlJc w:val="left"/>
      <w:pPr>
        <w:ind w:left="3626" w:hanging="568"/>
      </w:pPr>
      <w:rPr>
        <w:rFonts w:hint="default"/>
      </w:rPr>
    </w:lvl>
    <w:lvl w:ilvl="4">
      <w:start w:val="1"/>
      <w:numFmt w:val="bullet"/>
      <w:lvlText w:val="•"/>
      <w:lvlJc w:val="left"/>
      <w:pPr>
        <w:ind w:left="4101" w:hanging="568"/>
      </w:pPr>
      <w:rPr>
        <w:rFonts w:hint="default"/>
      </w:rPr>
    </w:lvl>
    <w:lvl w:ilvl="5">
      <w:start w:val="1"/>
      <w:numFmt w:val="bullet"/>
      <w:lvlText w:val="•"/>
      <w:lvlJc w:val="left"/>
      <w:pPr>
        <w:ind w:left="4577" w:hanging="568"/>
      </w:pPr>
      <w:rPr>
        <w:rFonts w:hint="default"/>
      </w:rPr>
    </w:lvl>
    <w:lvl w:ilvl="6">
      <w:start w:val="1"/>
      <w:numFmt w:val="bullet"/>
      <w:lvlText w:val="•"/>
      <w:lvlJc w:val="left"/>
      <w:pPr>
        <w:ind w:left="5052" w:hanging="568"/>
      </w:pPr>
      <w:rPr>
        <w:rFonts w:hint="default"/>
      </w:rPr>
    </w:lvl>
    <w:lvl w:ilvl="7">
      <w:start w:val="1"/>
      <w:numFmt w:val="bullet"/>
      <w:lvlText w:val="•"/>
      <w:lvlJc w:val="left"/>
      <w:pPr>
        <w:ind w:left="5527" w:hanging="568"/>
      </w:pPr>
      <w:rPr>
        <w:rFonts w:hint="default"/>
      </w:rPr>
    </w:lvl>
    <w:lvl w:ilvl="8">
      <w:start w:val="1"/>
      <w:numFmt w:val="bullet"/>
      <w:lvlText w:val="•"/>
      <w:lvlJc w:val="left"/>
      <w:pPr>
        <w:ind w:left="6003" w:hanging="568"/>
      </w:pPr>
      <w:rPr>
        <w:rFonts w:hint="default"/>
      </w:rPr>
    </w:lvl>
  </w:abstractNum>
  <w:abstractNum w:abstractNumId="15">
    <w:multiLevelType w:val="hybridMultilevel"/>
    <w:lvl w:ilvl="0">
      <w:start w:val="1"/>
      <w:numFmt w:val="bullet"/>
      <w:lvlText w:val="•"/>
      <w:lvlJc w:val="left"/>
      <w:pPr>
        <w:ind w:left="778" w:hanging="142"/>
      </w:pPr>
      <w:rPr>
        <w:rFonts w:hint="default" w:ascii="Arial" w:hAnsi="Arial" w:eastAsia="Arial" w:cs="Arial"/>
        <w:w w:val="100"/>
        <w:sz w:val="20"/>
        <w:szCs w:val="20"/>
      </w:rPr>
    </w:lvl>
    <w:lvl w:ilvl="1">
      <w:start w:val="1"/>
      <w:numFmt w:val="bullet"/>
      <w:lvlText w:val="•"/>
      <w:lvlJc w:val="left"/>
      <w:pPr>
        <w:ind w:left="1366" w:hanging="142"/>
      </w:pPr>
      <w:rPr>
        <w:rFonts w:hint="default"/>
      </w:rPr>
    </w:lvl>
    <w:lvl w:ilvl="2">
      <w:start w:val="1"/>
      <w:numFmt w:val="bullet"/>
      <w:lvlText w:val="•"/>
      <w:lvlJc w:val="left"/>
      <w:pPr>
        <w:ind w:left="1953" w:hanging="142"/>
      </w:pPr>
      <w:rPr>
        <w:rFonts w:hint="default"/>
      </w:rPr>
    </w:lvl>
    <w:lvl w:ilvl="3">
      <w:start w:val="1"/>
      <w:numFmt w:val="bullet"/>
      <w:lvlText w:val="•"/>
      <w:lvlJc w:val="left"/>
      <w:pPr>
        <w:ind w:left="2539" w:hanging="142"/>
      </w:pPr>
      <w:rPr>
        <w:rFonts w:hint="default"/>
      </w:rPr>
    </w:lvl>
    <w:lvl w:ilvl="4">
      <w:start w:val="1"/>
      <w:numFmt w:val="bullet"/>
      <w:lvlText w:val="•"/>
      <w:lvlJc w:val="left"/>
      <w:pPr>
        <w:ind w:left="3126" w:hanging="142"/>
      </w:pPr>
      <w:rPr>
        <w:rFonts w:hint="default"/>
      </w:rPr>
    </w:lvl>
    <w:lvl w:ilvl="5">
      <w:start w:val="1"/>
      <w:numFmt w:val="bullet"/>
      <w:lvlText w:val="•"/>
      <w:lvlJc w:val="left"/>
      <w:pPr>
        <w:ind w:left="3713" w:hanging="142"/>
      </w:pPr>
      <w:rPr>
        <w:rFonts w:hint="default"/>
      </w:rPr>
    </w:lvl>
    <w:lvl w:ilvl="6">
      <w:start w:val="1"/>
      <w:numFmt w:val="bullet"/>
      <w:lvlText w:val="•"/>
      <w:lvlJc w:val="left"/>
      <w:pPr>
        <w:ind w:left="4299" w:hanging="142"/>
      </w:pPr>
      <w:rPr>
        <w:rFonts w:hint="default"/>
      </w:rPr>
    </w:lvl>
    <w:lvl w:ilvl="7">
      <w:start w:val="1"/>
      <w:numFmt w:val="bullet"/>
      <w:lvlText w:val="•"/>
      <w:lvlJc w:val="left"/>
      <w:pPr>
        <w:ind w:left="4886" w:hanging="142"/>
      </w:pPr>
      <w:rPr>
        <w:rFonts w:hint="default"/>
      </w:rPr>
    </w:lvl>
    <w:lvl w:ilvl="8">
      <w:start w:val="1"/>
      <w:numFmt w:val="bullet"/>
      <w:lvlText w:val="•"/>
      <w:lvlJc w:val="left"/>
      <w:pPr>
        <w:ind w:left="5473" w:hanging="142"/>
      </w:pPr>
      <w:rPr>
        <w:rFonts w:hint="default"/>
      </w:rPr>
    </w:lvl>
  </w:abstractNum>
  <w:abstractNum w:abstractNumId="12">
    <w:multiLevelType w:val="hybridMultilevel"/>
    <w:lvl w:ilvl="0">
      <w:start w:val="1"/>
      <w:numFmt w:val="decimal"/>
      <w:lvlText w:val="%1"/>
      <w:lvlJc w:val="left"/>
      <w:pPr>
        <w:ind w:left="2206" w:hanging="568"/>
        <w:jc w:val="right"/>
      </w:pPr>
      <w:rPr>
        <w:rFonts w:hint="default"/>
      </w:rPr>
    </w:lvl>
    <w:lvl w:ilvl="1">
      <w:start w:val="1"/>
      <w:numFmt w:val="decimal"/>
      <w:lvlText w:val="%1.%2"/>
      <w:lvlJc w:val="left"/>
      <w:pPr>
        <w:ind w:left="1060" w:hanging="568"/>
        <w:jc w:val="right"/>
      </w:pPr>
      <w:rPr>
        <w:rFonts w:hint="default"/>
      </w:rPr>
    </w:lvl>
    <w:lvl w:ilvl="2">
      <w:start w:val="1"/>
      <w:numFmt w:val="decimal"/>
      <w:lvlText w:val="%1.%2.%3"/>
      <w:lvlJc w:val="left"/>
      <w:pPr>
        <w:ind w:left="2206" w:hanging="568"/>
        <w:jc w:val="left"/>
      </w:pPr>
      <w:rPr>
        <w:rFonts w:hint="default" w:ascii="Times New Roman" w:hAnsi="Times New Roman" w:eastAsia="Times New Roman" w:cs="Times New Roman"/>
        <w:b/>
        <w:bCs/>
        <w:spacing w:val="-1"/>
        <w:w w:val="100"/>
        <w:sz w:val="20"/>
        <w:szCs w:val="20"/>
      </w:rPr>
    </w:lvl>
    <w:lvl w:ilvl="3">
      <w:start w:val="1"/>
      <w:numFmt w:val="bullet"/>
      <w:lvlText w:val="•"/>
      <w:lvlJc w:val="left"/>
      <w:pPr>
        <w:ind w:left="3256" w:hanging="568"/>
      </w:pPr>
      <w:rPr>
        <w:rFonts w:hint="default"/>
      </w:rPr>
    </w:lvl>
    <w:lvl w:ilvl="4">
      <w:start w:val="1"/>
      <w:numFmt w:val="bullet"/>
      <w:lvlText w:val="•"/>
      <w:lvlJc w:val="left"/>
      <w:pPr>
        <w:ind w:left="3784" w:hanging="568"/>
      </w:pPr>
      <w:rPr>
        <w:rFonts w:hint="default"/>
      </w:rPr>
    </w:lvl>
    <w:lvl w:ilvl="5">
      <w:start w:val="1"/>
      <w:numFmt w:val="bullet"/>
      <w:lvlText w:val="•"/>
      <w:lvlJc w:val="left"/>
      <w:pPr>
        <w:ind w:left="4312" w:hanging="568"/>
      </w:pPr>
      <w:rPr>
        <w:rFonts w:hint="default"/>
      </w:rPr>
    </w:lvl>
    <w:lvl w:ilvl="6">
      <w:start w:val="1"/>
      <w:numFmt w:val="bullet"/>
      <w:lvlText w:val="•"/>
      <w:lvlJc w:val="left"/>
      <w:pPr>
        <w:ind w:left="4840" w:hanging="568"/>
      </w:pPr>
      <w:rPr>
        <w:rFonts w:hint="default"/>
      </w:rPr>
    </w:lvl>
    <w:lvl w:ilvl="7">
      <w:start w:val="1"/>
      <w:numFmt w:val="bullet"/>
      <w:lvlText w:val="•"/>
      <w:lvlJc w:val="left"/>
      <w:pPr>
        <w:ind w:left="5369" w:hanging="568"/>
      </w:pPr>
      <w:rPr>
        <w:rFonts w:hint="default"/>
      </w:rPr>
    </w:lvl>
    <w:lvl w:ilvl="8">
      <w:start w:val="1"/>
      <w:numFmt w:val="bullet"/>
      <w:lvlText w:val="•"/>
      <w:lvlJc w:val="left"/>
      <w:pPr>
        <w:ind w:left="5897" w:hanging="568"/>
      </w:pPr>
      <w:rPr>
        <w:rFonts w:hint="default"/>
      </w:rPr>
    </w:lvl>
  </w:abstractNum>
  <w:abstractNum w:abstractNumId="6">
    <w:multiLevelType w:val="hybridMultilevel"/>
    <w:lvl w:ilvl="0">
      <w:start w:val="1"/>
      <w:numFmt w:val="decimal"/>
      <w:lvlText w:val="%1."/>
      <w:lvlJc w:val="left"/>
      <w:pPr>
        <w:ind w:left="1272" w:hanging="202"/>
        <w:jc w:val="left"/>
      </w:pPr>
      <w:rPr>
        <w:rFonts w:hint="default"/>
        <w:b/>
        <w:bCs/>
        <w:w w:val="100"/>
      </w:rPr>
    </w:lvl>
    <w:lvl w:ilvl="1">
      <w:start w:val="1"/>
      <w:numFmt w:val="bullet"/>
      <w:lvlText w:val="•"/>
      <w:lvlJc w:val="left"/>
      <w:pPr>
        <w:ind w:left="2516" w:hanging="202"/>
      </w:pPr>
      <w:rPr>
        <w:rFonts w:hint="default"/>
      </w:rPr>
    </w:lvl>
    <w:lvl w:ilvl="2">
      <w:start w:val="1"/>
      <w:numFmt w:val="bullet"/>
      <w:lvlText w:val="•"/>
      <w:lvlJc w:val="left"/>
      <w:pPr>
        <w:ind w:left="3752" w:hanging="202"/>
      </w:pPr>
      <w:rPr>
        <w:rFonts w:hint="default"/>
      </w:rPr>
    </w:lvl>
    <w:lvl w:ilvl="3">
      <w:start w:val="1"/>
      <w:numFmt w:val="bullet"/>
      <w:lvlText w:val="•"/>
      <w:lvlJc w:val="left"/>
      <w:pPr>
        <w:ind w:left="4988" w:hanging="202"/>
      </w:pPr>
      <w:rPr>
        <w:rFonts w:hint="default"/>
      </w:rPr>
    </w:lvl>
    <w:lvl w:ilvl="4">
      <w:start w:val="1"/>
      <w:numFmt w:val="bullet"/>
      <w:lvlText w:val="•"/>
      <w:lvlJc w:val="left"/>
      <w:pPr>
        <w:ind w:left="6224" w:hanging="202"/>
      </w:pPr>
      <w:rPr>
        <w:rFonts w:hint="default"/>
      </w:rPr>
    </w:lvl>
    <w:lvl w:ilvl="5">
      <w:start w:val="1"/>
      <w:numFmt w:val="bullet"/>
      <w:lvlText w:val="•"/>
      <w:lvlJc w:val="left"/>
      <w:pPr>
        <w:ind w:left="7460" w:hanging="202"/>
      </w:pPr>
      <w:rPr>
        <w:rFonts w:hint="default"/>
      </w:rPr>
    </w:lvl>
    <w:lvl w:ilvl="6">
      <w:start w:val="1"/>
      <w:numFmt w:val="bullet"/>
      <w:lvlText w:val="•"/>
      <w:lvlJc w:val="left"/>
      <w:pPr>
        <w:ind w:left="8696" w:hanging="202"/>
      </w:pPr>
      <w:rPr>
        <w:rFonts w:hint="default"/>
      </w:rPr>
    </w:lvl>
    <w:lvl w:ilvl="7">
      <w:start w:val="1"/>
      <w:numFmt w:val="bullet"/>
      <w:lvlText w:val="•"/>
      <w:lvlJc w:val="left"/>
      <w:pPr>
        <w:ind w:left="9932" w:hanging="202"/>
      </w:pPr>
      <w:rPr>
        <w:rFonts w:hint="default"/>
      </w:rPr>
    </w:lvl>
    <w:lvl w:ilvl="8">
      <w:start w:val="1"/>
      <w:numFmt w:val="bullet"/>
      <w:lvlText w:val="•"/>
      <w:lvlJc w:val="left"/>
      <w:pPr>
        <w:ind w:left="11168" w:hanging="202"/>
      </w:pPr>
      <w:rPr>
        <w:rFonts w:hint="default"/>
      </w:rPr>
    </w:lvl>
  </w:abstractNum>
  <w:abstractNum w:abstractNumId="4">
    <w:multiLevelType w:val="hybridMultilevel"/>
    <w:lvl w:ilvl="0">
      <w:start w:val="3"/>
      <w:numFmt w:val="decimal"/>
      <w:lvlText w:val="%1"/>
      <w:lvlJc w:val="left"/>
      <w:pPr>
        <w:ind w:left="1923" w:hanging="285"/>
        <w:jc w:val="left"/>
      </w:pPr>
      <w:rPr>
        <w:rFonts w:hint="default"/>
      </w:rPr>
    </w:lvl>
    <w:lvl w:ilvl="1">
      <w:start w:val="1"/>
      <w:numFmt w:val="decimal"/>
      <w:lvlText w:val="%1.%2"/>
      <w:lvlJc w:val="left"/>
      <w:pPr>
        <w:ind w:left="1923" w:hanging="285"/>
        <w:jc w:val="left"/>
      </w:pPr>
      <w:rPr>
        <w:rFonts w:hint="default" w:ascii="Times New Roman" w:hAnsi="Times New Roman" w:eastAsia="Times New Roman" w:cs="Times New Roman"/>
        <w:spacing w:val="-1"/>
        <w:w w:val="100"/>
        <w:sz w:val="20"/>
        <w:szCs w:val="20"/>
      </w:rPr>
    </w:lvl>
    <w:lvl w:ilvl="2">
      <w:start w:val="1"/>
      <w:numFmt w:val="decimal"/>
      <w:lvlText w:val="%1.%2.%3"/>
      <w:lvlJc w:val="left"/>
      <w:pPr>
        <w:ind w:left="2599" w:hanging="721"/>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5053" w:hanging="721"/>
      </w:pPr>
      <w:rPr>
        <w:rFonts w:hint="default"/>
      </w:rPr>
    </w:lvl>
    <w:lvl w:ilvl="4">
      <w:start w:val="1"/>
      <w:numFmt w:val="bullet"/>
      <w:lvlText w:val="•"/>
      <w:lvlJc w:val="left"/>
      <w:pPr>
        <w:ind w:left="6280" w:hanging="721"/>
      </w:pPr>
      <w:rPr>
        <w:rFonts w:hint="default"/>
      </w:rPr>
    </w:lvl>
    <w:lvl w:ilvl="5">
      <w:start w:val="1"/>
      <w:numFmt w:val="bullet"/>
      <w:lvlText w:val="•"/>
      <w:lvlJc w:val="left"/>
      <w:pPr>
        <w:ind w:left="7506" w:hanging="721"/>
      </w:pPr>
      <w:rPr>
        <w:rFonts w:hint="default"/>
      </w:rPr>
    </w:lvl>
    <w:lvl w:ilvl="6">
      <w:start w:val="1"/>
      <w:numFmt w:val="bullet"/>
      <w:lvlText w:val="•"/>
      <w:lvlJc w:val="left"/>
      <w:pPr>
        <w:ind w:left="8733" w:hanging="721"/>
      </w:pPr>
      <w:rPr>
        <w:rFonts w:hint="default"/>
      </w:rPr>
    </w:lvl>
    <w:lvl w:ilvl="7">
      <w:start w:val="1"/>
      <w:numFmt w:val="bullet"/>
      <w:lvlText w:val="•"/>
      <w:lvlJc w:val="left"/>
      <w:pPr>
        <w:ind w:left="9960" w:hanging="721"/>
      </w:pPr>
      <w:rPr>
        <w:rFonts w:hint="default"/>
      </w:rPr>
    </w:lvl>
    <w:lvl w:ilvl="8">
      <w:start w:val="1"/>
      <w:numFmt w:val="bullet"/>
      <w:lvlText w:val="•"/>
      <w:lvlJc w:val="left"/>
      <w:pPr>
        <w:ind w:left="11186" w:hanging="721"/>
      </w:pPr>
      <w:rPr>
        <w:rFonts w:hint="default"/>
      </w:rPr>
    </w:lvl>
  </w:abstractNum>
  <w:abstractNum w:abstractNumId="3">
    <w:multiLevelType w:val="hybridMultilevel"/>
    <w:lvl w:ilvl="0">
      <w:start w:val="2"/>
      <w:numFmt w:val="decimal"/>
      <w:lvlText w:val="%1"/>
      <w:lvlJc w:val="left"/>
      <w:pPr>
        <w:ind w:left="1923" w:hanging="285"/>
        <w:jc w:val="left"/>
      </w:pPr>
      <w:rPr>
        <w:rFonts w:hint="default"/>
      </w:rPr>
    </w:lvl>
    <w:lvl w:ilvl="1">
      <w:start w:val="1"/>
      <w:numFmt w:val="decimal"/>
      <w:lvlText w:val="%1.%2"/>
      <w:lvlJc w:val="left"/>
      <w:pPr>
        <w:ind w:left="1923" w:hanging="285"/>
        <w:jc w:val="left"/>
      </w:pPr>
      <w:rPr>
        <w:rFonts w:hint="default" w:ascii="Times New Roman" w:hAnsi="Times New Roman" w:eastAsia="Times New Roman" w:cs="Times New Roman"/>
        <w:spacing w:val="-1"/>
        <w:w w:val="100"/>
        <w:sz w:val="20"/>
        <w:szCs w:val="20"/>
      </w:rPr>
    </w:lvl>
    <w:lvl w:ilvl="2">
      <w:start w:val="1"/>
      <w:numFmt w:val="decimal"/>
      <w:lvlText w:val="%1.%2.%3"/>
      <w:lvlJc w:val="left"/>
      <w:pPr>
        <w:ind w:left="2598" w:hanging="720"/>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5053" w:hanging="720"/>
      </w:pPr>
      <w:rPr>
        <w:rFonts w:hint="default"/>
      </w:rPr>
    </w:lvl>
    <w:lvl w:ilvl="4">
      <w:start w:val="1"/>
      <w:numFmt w:val="bullet"/>
      <w:lvlText w:val="•"/>
      <w:lvlJc w:val="left"/>
      <w:pPr>
        <w:ind w:left="6280" w:hanging="720"/>
      </w:pPr>
      <w:rPr>
        <w:rFonts w:hint="default"/>
      </w:rPr>
    </w:lvl>
    <w:lvl w:ilvl="5">
      <w:start w:val="1"/>
      <w:numFmt w:val="bullet"/>
      <w:lvlText w:val="•"/>
      <w:lvlJc w:val="left"/>
      <w:pPr>
        <w:ind w:left="7506" w:hanging="720"/>
      </w:pPr>
      <w:rPr>
        <w:rFonts w:hint="default"/>
      </w:rPr>
    </w:lvl>
    <w:lvl w:ilvl="6">
      <w:start w:val="1"/>
      <w:numFmt w:val="bullet"/>
      <w:lvlText w:val="•"/>
      <w:lvlJc w:val="left"/>
      <w:pPr>
        <w:ind w:left="8733" w:hanging="720"/>
      </w:pPr>
      <w:rPr>
        <w:rFonts w:hint="default"/>
      </w:rPr>
    </w:lvl>
    <w:lvl w:ilvl="7">
      <w:start w:val="1"/>
      <w:numFmt w:val="bullet"/>
      <w:lvlText w:val="•"/>
      <w:lvlJc w:val="left"/>
      <w:pPr>
        <w:ind w:left="9960" w:hanging="720"/>
      </w:pPr>
      <w:rPr>
        <w:rFonts w:hint="default"/>
      </w:rPr>
    </w:lvl>
    <w:lvl w:ilvl="8">
      <w:start w:val="1"/>
      <w:numFmt w:val="bullet"/>
      <w:lvlText w:val="•"/>
      <w:lvlJc w:val="left"/>
      <w:pPr>
        <w:ind w:left="11186" w:hanging="720"/>
      </w:pPr>
      <w:rPr>
        <w:rFonts w:hint="default"/>
      </w:rPr>
    </w:lvl>
  </w:abstractNum>
  <w:abstractNum w:abstractNumId="2">
    <w:multiLevelType w:val="hybridMultilevel"/>
    <w:lvl w:ilvl="0">
      <w:start w:val="1"/>
      <w:numFmt w:val="decimal"/>
      <w:lvlText w:val="%1"/>
      <w:lvlJc w:val="left"/>
      <w:pPr>
        <w:ind w:left="1923" w:hanging="285"/>
        <w:jc w:val="left"/>
      </w:pPr>
      <w:rPr>
        <w:rFonts w:hint="default"/>
      </w:rPr>
    </w:lvl>
    <w:lvl w:ilvl="1">
      <w:start w:val="1"/>
      <w:numFmt w:val="decimal"/>
      <w:lvlText w:val="%1.%2"/>
      <w:lvlJc w:val="left"/>
      <w:pPr>
        <w:ind w:left="1923" w:hanging="285"/>
        <w:jc w:val="left"/>
      </w:pPr>
      <w:rPr>
        <w:rFonts w:hint="default" w:ascii="Times New Roman" w:hAnsi="Times New Roman" w:eastAsia="Times New Roman" w:cs="Times New Roman"/>
        <w:spacing w:val="-1"/>
        <w:w w:val="100"/>
        <w:sz w:val="20"/>
        <w:szCs w:val="20"/>
      </w:rPr>
    </w:lvl>
    <w:lvl w:ilvl="2">
      <w:start w:val="1"/>
      <w:numFmt w:val="decimal"/>
      <w:lvlText w:val="%1.%2.%3"/>
      <w:lvlJc w:val="left"/>
      <w:pPr>
        <w:ind w:left="2599" w:hanging="721"/>
        <w:jc w:val="left"/>
      </w:pPr>
      <w:rPr>
        <w:rFonts w:hint="default" w:ascii="Times New Roman" w:hAnsi="Times New Roman" w:eastAsia="Times New Roman" w:cs="Times New Roman"/>
        <w:spacing w:val="-1"/>
        <w:w w:val="100"/>
        <w:sz w:val="20"/>
        <w:szCs w:val="20"/>
      </w:rPr>
    </w:lvl>
    <w:lvl w:ilvl="3">
      <w:start w:val="1"/>
      <w:numFmt w:val="bullet"/>
      <w:lvlText w:val="•"/>
      <w:lvlJc w:val="left"/>
      <w:pPr>
        <w:ind w:left="5053" w:hanging="721"/>
      </w:pPr>
      <w:rPr>
        <w:rFonts w:hint="default"/>
      </w:rPr>
    </w:lvl>
    <w:lvl w:ilvl="4">
      <w:start w:val="1"/>
      <w:numFmt w:val="bullet"/>
      <w:lvlText w:val="•"/>
      <w:lvlJc w:val="left"/>
      <w:pPr>
        <w:ind w:left="6280" w:hanging="721"/>
      </w:pPr>
      <w:rPr>
        <w:rFonts w:hint="default"/>
      </w:rPr>
    </w:lvl>
    <w:lvl w:ilvl="5">
      <w:start w:val="1"/>
      <w:numFmt w:val="bullet"/>
      <w:lvlText w:val="•"/>
      <w:lvlJc w:val="left"/>
      <w:pPr>
        <w:ind w:left="7506" w:hanging="721"/>
      </w:pPr>
      <w:rPr>
        <w:rFonts w:hint="default"/>
      </w:rPr>
    </w:lvl>
    <w:lvl w:ilvl="6">
      <w:start w:val="1"/>
      <w:numFmt w:val="bullet"/>
      <w:lvlText w:val="•"/>
      <w:lvlJc w:val="left"/>
      <w:pPr>
        <w:ind w:left="8733" w:hanging="721"/>
      </w:pPr>
      <w:rPr>
        <w:rFonts w:hint="default"/>
      </w:rPr>
    </w:lvl>
    <w:lvl w:ilvl="7">
      <w:start w:val="1"/>
      <w:numFmt w:val="bullet"/>
      <w:lvlText w:val="•"/>
      <w:lvlJc w:val="left"/>
      <w:pPr>
        <w:ind w:left="9960" w:hanging="721"/>
      </w:pPr>
      <w:rPr>
        <w:rFonts w:hint="default"/>
      </w:rPr>
    </w:lvl>
    <w:lvl w:ilvl="8">
      <w:start w:val="1"/>
      <w:numFmt w:val="bullet"/>
      <w:lvlText w:val="•"/>
      <w:lvlJc w:val="left"/>
      <w:pPr>
        <w:ind w:left="11186" w:hanging="721"/>
      </w:pPr>
      <w:rPr>
        <w:rFonts w:hint="default"/>
      </w:rPr>
    </w:lvl>
  </w:abstractNum>
  <w:abstractNum w:abstractNumId="1">
    <w:multiLevelType w:val="hybridMultilevel"/>
    <w:lvl w:ilvl="0">
      <w:start w:val="1"/>
      <w:numFmt w:val="upperRoman"/>
      <w:lvlText w:val="%1."/>
      <w:lvlJc w:val="left"/>
      <w:pPr>
        <w:ind w:left="2118" w:hanging="480"/>
        <w:jc w:val="left"/>
      </w:pPr>
      <w:rPr>
        <w:rFonts w:hint="default" w:ascii="Times New Roman" w:hAnsi="Times New Roman" w:eastAsia="Times New Roman" w:cs="Times New Roman"/>
        <w:b/>
        <w:bCs/>
        <w:w w:val="100"/>
        <w:sz w:val="20"/>
        <w:szCs w:val="20"/>
      </w:rPr>
    </w:lvl>
    <w:lvl w:ilvl="1">
      <w:start w:val="1"/>
      <w:numFmt w:val="bullet"/>
      <w:lvlText w:val="•"/>
      <w:lvlJc w:val="left"/>
      <w:pPr>
        <w:ind w:left="3272" w:hanging="480"/>
      </w:pPr>
      <w:rPr>
        <w:rFonts w:hint="default"/>
      </w:rPr>
    </w:lvl>
    <w:lvl w:ilvl="2">
      <w:start w:val="1"/>
      <w:numFmt w:val="bullet"/>
      <w:lvlText w:val="•"/>
      <w:lvlJc w:val="left"/>
      <w:pPr>
        <w:ind w:left="4424" w:hanging="480"/>
      </w:pPr>
      <w:rPr>
        <w:rFonts w:hint="default"/>
      </w:rPr>
    </w:lvl>
    <w:lvl w:ilvl="3">
      <w:start w:val="1"/>
      <w:numFmt w:val="bullet"/>
      <w:lvlText w:val="•"/>
      <w:lvlJc w:val="left"/>
      <w:pPr>
        <w:ind w:left="5576" w:hanging="480"/>
      </w:pPr>
      <w:rPr>
        <w:rFonts w:hint="default"/>
      </w:rPr>
    </w:lvl>
    <w:lvl w:ilvl="4">
      <w:start w:val="1"/>
      <w:numFmt w:val="bullet"/>
      <w:lvlText w:val="•"/>
      <w:lvlJc w:val="left"/>
      <w:pPr>
        <w:ind w:left="6728" w:hanging="480"/>
      </w:pPr>
      <w:rPr>
        <w:rFonts w:hint="default"/>
      </w:rPr>
    </w:lvl>
    <w:lvl w:ilvl="5">
      <w:start w:val="1"/>
      <w:numFmt w:val="bullet"/>
      <w:lvlText w:val="•"/>
      <w:lvlJc w:val="left"/>
      <w:pPr>
        <w:ind w:left="7880" w:hanging="480"/>
      </w:pPr>
      <w:rPr>
        <w:rFonts w:hint="default"/>
      </w:rPr>
    </w:lvl>
    <w:lvl w:ilvl="6">
      <w:start w:val="1"/>
      <w:numFmt w:val="bullet"/>
      <w:lvlText w:val="•"/>
      <w:lvlJc w:val="left"/>
      <w:pPr>
        <w:ind w:left="9032" w:hanging="480"/>
      </w:pPr>
      <w:rPr>
        <w:rFonts w:hint="default"/>
      </w:rPr>
    </w:lvl>
    <w:lvl w:ilvl="7">
      <w:start w:val="1"/>
      <w:numFmt w:val="bullet"/>
      <w:lvlText w:val="•"/>
      <w:lvlJc w:val="left"/>
      <w:pPr>
        <w:ind w:left="10184" w:hanging="480"/>
      </w:pPr>
      <w:rPr>
        <w:rFonts w:hint="default"/>
      </w:rPr>
    </w:lvl>
    <w:lvl w:ilvl="8">
      <w:start w:val="1"/>
      <w:numFmt w:val="bullet"/>
      <w:lvlText w:val="•"/>
      <w:lvlJc w:val="left"/>
      <w:pPr>
        <w:ind w:left="11336" w:hanging="480"/>
      </w:pPr>
      <w:rPr>
        <w:rFonts w:hint="default"/>
      </w:rPr>
    </w:lvl>
  </w:abstractNum>
  <w:abstractNum w:abstractNumId="0">
    <w:multiLevelType w:val="hybridMultilevel"/>
    <w:lvl w:ilvl="0">
      <w:start w:val="1"/>
      <w:numFmt w:val="decimal"/>
      <w:lvlText w:val="%1."/>
      <w:lvlJc w:val="left"/>
      <w:pPr>
        <w:ind w:left="1923" w:hanging="285"/>
        <w:jc w:val="left"/>
      </w:pPr>
      <w:rPr>
        <w:rFonts w:hint="default" w:ascii="Times New Roman" w:hAnsi="Times New Roman" w:eastAsia="Times New Roman" w:cs="Times New Roman"/>
        <w:w w:val="100"/>
        <w:sz w:val="20"/>
        <w:szCs w:val="20"/>
      </w:rPr>
    </w:lvl>
    <w:lvl w:ilvl="1">
      <w:start w:val="1"/>
      <w:numFmt w:val="bullet"/>
      <w:lvlText w:val="•"/>
      <w:lvlJc w:val="left"/>
      <w:pPr>
        <w:ind w:left="3092" w:hanging="285"/>
      </w:pPr>
      <w:rPr>
        <w:rFonts w:hint="default"/>
      </w:rPr>
    </w:lvl>
    <w:lvl w:ilvl="2">
      <w:start w:val="1"/>
      <w:numFmt w:val="bullet"/>
      <w:lvlText w:val="•"/>
      <w:lvlJc w:val="left"/>
      <w:pPr>
        <w:ind w:left="4264" w:hanging="285"/>
      </w:pPr>
      <w:rPr>
        <w:rFonts w:hint="default"/>
      </w:rPr>
    </w:lvl>
    <w:lvl w:ilvl="3">
      <w:start w:val="1"/>
      <w:numFmt w:val="bullet"/>
      <w:lvlText w:val="•"/>
      <w:lvlJc w:val="left"/>
      <w:pPr>
        <w:ind w:left="5436" w:hanging="285"/>
      </w:pPr>
      <w:rPr>
        <w:rFonts w:hint="default"/>
      </w:rPr>
    </w:lvl>
    <w:lvl w:ilvl="4">
      <w:start w:val="1"/>
      <w:numFmt w:val="bullet"/>
      <w:lvlText w:val="•"/>
      <w:lvlJc w:val="left"/>
      <w:pPr>
        <w:ind w:left="6608" w:hanging="285"/>
      </w:pPr>
      <w:rPr>
        <w:rFonts w:hint="default"/>
      </w:rPr>
    </w:lvl>
    <w:lvl w:ilvl="5">
      <w:start w:val="1"/>
      <w:numFmt w:val="bullet"/>
      <w:lvlText w:val="•"/>
      <w:lvlJc w:val="left"/>
      <w:pPr>
        <w:ind w:left="7780" w:hanging="285"/>
      </w:pPr>
      <w:rPr>
        <w:rFonts w:hint="default"/>
      </w:rPr>
    </w:lvl>
    <w:lvl w:ilvl="6">
      <w:start w:val="1"/>
      <w:numFmt w:val="bullet"/>
      <w:lvlText w:val="•"/>
      <w:lvlJc w:val="left"/>
      <w:pPr>
        <w:ind w:left="8952" w:hanging="285"/>
      </w:pPr>
      <w:rPr>
        <w:rFonts w:hint="default"/>
      </w:rPr>
    </w:lvl>
    <w:lvl w:ilvl="7">
      <w:start w:val="1"/>
      <w:numFmt w:val="bullet"/>
      <w:lvlText w:val="•"/>
      <w:lvlJc w:val="left"/>
      <w:pPr>
        <w:ind w:left="10124" w:hanging="285"/>
      </w:pPr>
      <w:rPr>
        <w:rFonts w:hint="default"/>
      </w:rPr>
    </w:lvl>
    <w:lvl w:ilvl="8">
      <w:start w:val="1"/>
      <w:numFmt w:val="bullet"/>
      <w:lvlText w:val="•"/>
      <w:lvlJc w:val="left"/>
      <w:pPr>
        <w:ind w:left="11296" w:hanging="285"/>
      </w:pPr>
      <w:rPr>
        <w:rFonts w:hint="default"/>
      </w:rPr>
    </w:lvl>
  </w:abstractNum>
  <w:num w:numId="184">
    <w:abstractNumId w:val="183"/>
  </w:num>
  <w:num w:numId="183">
    <w:abstractNumId w:val="182"/>
  </w:num>
  <w:num w:numId="182">
    <w:abstractNumId w:val="181"/>
  </w:num>
  <w:num w:numId="180">
    <w:abstractNumId w:val="179"/>
  </w:num>
  <w:num w:numId="178">
    <w:abstractNumId w:val="177"/>
  </w:num>
  <w:num w:numId="176">
    <w:abstractNumId w:val="175"/>
  </w:num>
  <w:num w:numId="174">
    <w:abstractNumId w:val="173"/>
  </w:num>
  <w:num w:numId="171">
    <w:abstractNumId w:val="170"/>
  </w:num>
  <w:num w:numId="168">
    <w:abstractNumId w:val="167"/>
  </w:num>
  <w:num w:numId="167">
    <w:abstractNumId w:val="166"/>
  </w:num>
  <w:num w:numId="163">
    <w:abstractNumId w:val="162"/>
  </w:num>
  <w:num w:numId="162">
    <w:abstractNumId w:val="161"/>
  </w:num>
  <w:num w:numId="161">
    <w:abstractNumId w:val="160"/>
  </w:num>
  <w:num w:numId="160">
    <w:abstractNumId w:val="159"/>
  </w:num>
  <w:num w:numId="157">
    <w:abstractNumId w:val="156"/>
  </w:num>
  <w:num w:numId="154">
    <w:abstractNumId w:val="153"/>
  </w:num>
  <w:num w:numId="153">
    <w:abstractNumId w:val="152"/>
  </w:num>
  <w:num w:numId="150">
    <w:abstractNumId w:val="149"/>
  </w:num>
  <w:num w:numId="148">
    <w:abstractNumId w:val="147"/>
  </w:num>
  <w:num w:numId="146">
    <w:abstractNumId w:val="145"/>
  </w:num>
  <w:num w:numId="144">
    <w:abstractNumId w:val="143"/>
  </w:num>
  <w:num w:numId="141">
    <w:abstractNumId w:val="140"/>
  </w:num>
  <w:num w:numId="138">
    <w:abstractNumId w:val="137"/>
  </w:num>
  <w:num w:numId="137">
    <w:abstractNumId w:val="136"/>
  </w:num>
  <w:num w:numId="134">
    <w:abstractNumId w:val="133"/>
  </w:num>
  <w:num w:numId="131">
    <w:abstractNumId w:val="130"/>
  </w:num>
  <w:num w:numId="129">
    <w:abstractNumId w:val="128"/>
  </w:num>
  <w:num w:numId="127">
    <w:abstractNumId w:val="126"/>
  </w:num>
  <w:num w:numId="124">
    <w:abstractNumId w:val="123"/>
  </w:num>
  <w:num w:numId="116">
    <w:abstractNumId w:val="115"/>
  </w:num>
  <w:num w:numId="114">
    <w:abstractNumId w:val="113"/>
  </w:num>
  <w:num w:numId="110">
    <w:abstractNumId w:val="109"/>
  </w:num>
  <w:num w:numId="107">
    <w:abstractNumId w:val="106"/>
  </w:num>
  <w:num w:numId="103">
    <w:abstractNumId w:val="102"/>
  </w:num>
  <w:num w:numId="101">
    <w:abstractNumId w:val="100"/>
  </w:num>
  <w:num w:numId="98">
    <w:abstractNumId w:val="97"/>
  </w:num>
  <w:num w:numId="90">
    <w:abstractNumId w:val="89"/>
  </w:num>
  <w:num w:numId="89">
    <w:abstractNumId w:val="88"/>
  </w:num>
  <w:num w:numId="87">
    <w:abstractNumId w:val="86"/>
  </w:num>
  <w:num w:numId="86">
    <w:abstractNumId w:val="85"/>
  </w:num>
  <w:num w:numId="85">
    <w:abstractNumId w:val="84"/>
  </w:num>
  <w:num w:numId="39">
    <w:abstractNumId w:val="38"/>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29">
    <w:abstractNumId w:val="28"/>
  </w:num>
  <w:num w:numId="28">
    <w:abstractNumId w:val="27"/>
  </w:num>
  <w:num w:numId="26">
    <w:abstractNumId w:val="25"/>
  </w:num>
  <w:num w:numId="24">
    <w:abstractNumId w:val="23"/>
  </w:num>
  <w:num w:numId="23">
    <w:abstractNumId w:val="22"/>
  </w:num>
  <w:num w:numId="22">
    <w:abstractNumId w:val="21"/>
  </w:num>
  <w:num w:numId="21">
    <w:abstractNumId w:val="20"/>
  </w:num>
  <w:num w:numId="18">
    <w:abstractNumId w:val="17"/>
  </w:num>
  <w:num w:numId="17">
    <w:abstractNumId w:val="16"/>
  </w:num>
  <w:num w:numId="15">
    <w:abstractNumId w:val="14"/>
  </w:num>
  <w:num w:numId="14">
    <w:abstractNumId w:val="13"/>
  </w:num>
  <w:num w:numId="12">
    <w:abstractNumId w:val="11"/>
  </w:num>
  <w:num w:numId="11">
    <w:abstractNumId w:val="10"/>
  </w:num>
  <w:num w:numId="10">
    <w:abstractNumId w:val="9"/>
  </w:num>
  <w:num w:numId="9">
    <w:abstractNumId w:val="8"/>
  </w:num>
  <w:num w:numId="8">
    <w:abstractNumId w:val="7"/>
  </w:num>
  <w:num w:numId="6">
    <w:abstractNumId w:val="5"/>
  </w:num>
  <w:num w:numId="186">
    <w:abstractNumId w:val="185"/>
  </w:num>
  <w:num w:numId="185">
    <w:abstractNumId w:val="184"/>
  </w:num>
  <w:num w:numId="181">
    <w:abstractNumId w:val="180"/>
  </w:num>
  <w:num w:numId="179">
    <w:abstractNumId w:val="178"/>
  </w:num>
  <w:num w:numId="177">
    <w:abstractNumId w:val="176"/>
  </w:num>
  <w:num w:numId="175">
    <w:abstractNumId w:val="174"/>
  </w:num>
  <w:num w:numId="173">
    <w:abstractNumId w:val="172"/>
  </w:num>
  <w:num w:numId="172">
    <w:abstractNumId w:val="171"/>
  </w:num>
  <w:num w:numId="170">
    <w:abstractNumId w:val="169"/>
  </w:num>
  <w:num w:numId="169">
    <w:abstractNumId w:val="168"/>
  </w:num>
  <w:num w:numId="166">
    <w:abstractNumId w:val="165"/>
  </w:num>
  <w:num w:numId="165">
    <w:abstractNumId w:val="164"/>
  </w:num>
  <w:num w:numId="164">
    <w:abstractNumId w:val="163"/>
  </w:num>
  <w:num w:numId="159">
    <w:abstractNumId w:val="158"/>
  </w:num>
  <w:num w:numId="158">
    <w:abstractNumId w:val="157"/>
  </w:num>
  <w:num w:numId="156">
    <w:abstractNumId w:val="155"/>
  </w:num>
  <w:num w:numId="155">
    <w:abstractNumId w:val="154"/>
  </w:num>
  <w:num w:numId="152">
    <w:abstractNumId w:val="151"/>
  </w:num>
  <w:num w:numId="151">
    <w:abstractNumId w:val="150"/>
  </w:num>
  <w:num w:numId="149">
    <w:abstractNumId w:val="148"/>
  </w:num>
  <w:num w:numId="147">
    <w:abstractNumId w:val="146"/>
  </w:num>
  <w:num w:numId="145">
    <w:abstractNumId w:val="144"/>
  </w:num>
  <w:num w:numId="143">
    <w:abstractNumId w:val="142"/>
  </w:num>
  <w:num w:numId="142">
    <w:abstractNumId w:val="141"/>
  </w:num>
  <w:num w:numId="140">
    <w:abstractNumId w:val="139"/>
  </w:num>
  <w:num w:numId="139">
    <w:abstractNumId w:val="138"/>
  </w:num>
  <w:num w:numId="136">
    <w:abstractNumId w:val="135"/>
  </w:num>
  <w:num w:numId="135">
    <w:abstractNumId w:val="134"/>
  </w:num>
  <w:num w:numId="133">
    <w:abstractNumId w:val="132"/>
  </w:num>
  <w:num w:numId="132">
    <w:abstractNumId w:val="131"/>
  </w:num>
  <w:num w:numId="130">
    <w:abstractNumId w:val="129"/>
  </w:num>
  <w:num w:numId="128">
    <w:abstractNumId w:val="127"/>
  </w:num>
  <w:num w:numId="126">
    <w:abstractNumId w:val="125"/>
  </w:num>
  <w:num w:numId="125">
    <w:abstractNumId w:val="124"/>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5">
    <w:abstractNumId w:val="114"/>
  </w:num>
  <w:num w:numId="113">
    <w:abstractNumId w:val="112"/>
  </w:num>
  <w:num w:numId="112">
    <w:abstractNumId w:val="111"/>
  </w:num>
  <w:num w:numId="111">
    <w:abstractNumId w:val="110"/>
  </w:num>
  <w:num w:numId="109">
    <w:abstractNumId w:val="108"/>
  </w:num>
  <w:num w:numId="108">
    <w:abstractNumId w:val="107"/>
  </w:num>
  <w:num w:numId="106">
    <w:abstractNumId w:val="105"/>
  </w:num>
  <w:num w:numId="105">
    <w:abstractNumId w:val="104"/>
  </w:num>
  <w:num w:numId="104">
    <w:abstractNumId w:val="103"/>
  </w:num>
  <w:num w:numId="102">
    <w:abstractNumId w:val="101"/>
  </w:num>
  <w:num w:numId="100">
    <w:abstractNumId w:val="99"/>
  </w:num>
  <w:num w:numId="99">
    <w:abstractNumId w:val="98"/>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88">
    <w:abstractNumId w:val="87"/>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8">
    <w:abstractNumId w:val="37"/>
  </w:num>
  <w:num w:numId="30">
    <w:abstractNumId w:val="29"/>
  </w:num>
  <w:num w:numId="27">
    <w:abstractNumId w:val="26"/>
  </w:num>
  <w:num w:numId="25">
    <w:abstractNumId w:val="24"/>
  </w:num>
  <w:num w:numId="20">
    <w:abstractNumId w:val="19"/>
  </w:num>
  <w:num w:numId="19">
    <w:abstractNumId w:val="18"/>
  </w:num>
  <w:num w:numId="16">
    <w:abstractNumId w:val="15"/>
  </w:num>
  <w:num w:numId="13">
    <w:abstractNumId w:val="12"/>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425"/>
      <w:ind w:left="366"/>
    </w:pPr>
    <w:rPr>
      <w:rFonts w:ascii="Arial" w:hAnsi="Arial" w:eastAsia="Arial" w:cs="Arial"/>
      <w:sz w:val="3"/>
      <w:szCs w:val="3"/>
    </w:rPr>
  </w:style>
  <w:style w:styleId="TOC2" w:type="paragraph">
    <w:name w:val="TOC 2"/>
    <w:basedOn w:val="Normal"/>
    <w:uiPriority w:val="1"/>
    <w:qFormat/>
    <w:pPr>
      <w:spacing w:before="360"/>
      <w:ind w:left="2118" w:hanging="480"/>
    </w:pPr>
    <w:rPr>
      <w:rFonts w:ascii="Times New Roman" w:hAnsi="Times New Roman" w:eastAsia="Times New Roman" w:cs="Times New Roman"/>
      <w:b/>
      <w:bCs/>
      <w:sz w:val="20"/>
      <w:szCs w:val="20"/>
    </w:rPr>
  </w:style>
  <w:style w:styleId="TOC3" w:type="paragraph">
    <w:name w:val="TOC 3"/>
    <w:basedOn w:val="Normal"/>
    <w:uiPriority w:val="1"/>
    <w:qFormat/>
    <w:pPr>
      <w:spacing w:line="243" w:lineRule="exact"/>
      <w:ind w:left="1923" w:hanging="285"/>
    </w:pPr>
    <w:rPr>
      <w:rFonts w:ascii="Times New Roman" w:hAnsi="Times New Roman" w:eastAsia="Times New Roman" w:cs="Times New Roman"/>
      <w:sz w:val="20"/>
      <w:szCs w:val="20"/>
    </w:rPr>
  </w:style>
  <w:style w:styleId="TOC4" w:type="paragraph">
    <w:name w:val="TOC 4"/>
    <w:basedOn w:val="Normal"/>
    <w:uiPriority w:val="1"/>
    <w:qFormat/>
    <w:pPr>
      <w:ind w:left="2598" w:hanging="720"/>
    </w:pPr>
    <w:rPr>
      <w:rFonts w:ascii="Times New Roman" w:hAnsi="Times New Roman" w:eastAsia="Times New Roman" w:cs="Times New Roman"/>
      <w:sz w:val="20"/>
      <w:szCs w:val="20"/>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54"/>
      <w:jc w:val="right"/>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jc w:val="right"/>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59"/>
      <w:ind w:left="937" w:right="907"/>
      <w:outlineLvl w:val="3"/>
    </w:pPr>
    <w:rPr>
      <w:rFonts w:ascii="Times New Roman" w:hAnsi="Times New Roman" w:eastAsia="Times New Roman" w:cs="Times New Roman"/>
      <w:sz w:val="24"/>
      <w:szCs w:val="24"/>
    </w:rPr>
  </w:style>
  <w:style w:styleId="Heading4" w:type="paragraph">
    <w:name w:val="Heading 4"/>
    <w:basedOn w:val="Normal"/>
    <w:uiPriority w:val="1"/>
    <w:qFormat/>
    <w:pPr>
      <w:ind w:left="20"/>
      <w:outlineLvl w:val="4"/>
    </w:pPr>
    <w:rPr>
      <w:rFonts w:ascii="Times New Roman" w:hAnsi="Times New Roman" w:eastAsia="Times New Roman" w:cs="Times New Roman"/>
      <w:b/>
      <w:bCs/>
      <w:sz w:val="20"/>
      <w:szCs w:val="20"/>
    </w:rPr>
  </w:style>
  <w:style w:styleId="Heading5" w:type="paragraph">
    <w:name w:val="Heading 5"/>
    <w:basedOn w:val="Normal"/>
    <w:uiPriority w:val="1"/>
    <w:qFormat/>
    <w:pPr>
      <w:ind w:left="1638"/>
      <w:outlineLvl w:val="5"/>
    </w:pPr>
    <w:rPr>
      <w:rFonts w:ascii="Times New Roman" w:hAnsi="Times New Roman" w:eastAsia="Times New Roman" w:cs="Times New Roman"/>
      <w:b/>
      <w:bCs/>
      <w:i/>
      <w:sz w:val="20"/>
      <w:szCs w:val="20"/>
    </w:rPr>
  </w:style>
  <w:style w:styleId="ListParagraph" w:type="paragraph">
    <w:name w:val="List Paragraph"/>
    <w:basedOn w:val="Normal"/>
    <w:uiPriority w:val="1"/>
    <w:qFormat/>
    <w:pPr>
      <w:ind w:left="1923" w:hanging="142"/>
    </w:pPr>
    <w:rPr>
      <w:rFonts w:ascii="Times New Roman" w:hAnsi="Times New Roman" w:eastAsia="Times New Roman" w:cs="Times New Roman"/>
    </w:rPr>
  </w:style>
  <w:style w:styleId="TableParagraph" w:type="paragraph">
    <w:name w:val="Table Paragraph"/>
    <w:basedOn w:val="Normal"/>
    <w:uiPriority w:val="1"/>
    <w:qFormat/>
    <w:pPr>
      <w:ind w:left="13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4.png"/><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image" Target="media/image5.png"/><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png"/><Relationship Id="rId31" Type="http://schemas.openxmlformats.org/officeDocument/2006/relationships/image" Target="media/image12.png"/><Relationship Id="rId32" Type="http://schemas.openxmlformats.org/officeDocument/2006/relationships/image" Target="media/image13.png"/><Relationship Id="rId33" Type="http://schemas.openxmlformats.org/officeDocument/2006/relationships/image" Target="media/image14.png"/><Relationship Id="rId34" Type="http://schemas.openxmlformats.org/officeDocument/2006/relationships/image" Target="media/image15.png"/><Relationship Id="rId35" Type="http://schemas.openxmlformats.org/officeDocument/2006/relationships/image" Target="media/image16.png"/><Relationship Id="rId36" Type="http://schemas.openxmlformats.org/officeDocument/2006/relationships/image" Target="media/image17.png"/><Relationship Id="rId37" Type="http://schemas.openxmlformats.org/officeDocument/2006/relationships/image" Target="media/image18.png"/><Relationship Id="rId38" Type="http://schemas.openxmlformats.org/officeDocument/2006/relationships/image" Target="media/image19.png"/><Relationship Id="rId39" Type="http://schemas.openxmlformats.org/officeDocument/2006/relationships/image" Target="media/image20.png"/><Relationship Id="rId40" Type="http://schemas.openxmlformats.org/officeDocument/2006/relationships/image" Target="media/image21.png"/><Relationship Id="rId41" Type="http://schemas.openxmlformats.org/officeDocument/2006/relationships/image" Target="media/image22.png"/><Relationship Id="rId42" Type="http://schemas.openxmlformats.org/officeDocument/2006/relationships/image" Target="media/image23.png"/><Relationship Id="rId43" Type="http://schemas.openxmlformats.org/officeDocument/2006/relationships/image" Target="media/image24.png"/><Relationship Id="rId44" Type="http://schemas.openxmlformats.org/officeDocument/2006/relationships/image" Target="media/image25.png"/><Relationship Id="rId45" Type="http://schemas.openxmlformats.org/officeDocument/2006/relationships/image" Target="media/image26.png"/><Relationship Id="rId46" Type="http://schemas.openxmlformats.org/officeDocument/2006/relationships/image" Target="media/image27.png"/><Relationship Id="rId47" Type="http://schemas.openxmlformats.org/officeDocument/2006/relationships/image" Target="media/image28.png"/><Relationship Id="rId48" Type="http://schemas.openxmlformats.org/officeDocument/2006/relationships/image" Target="media/image29.png"/><Relationship Id="rId49" Type="http://schemas.openxmlformats.org/officeDocument/2006/relationships/image" Target="media/image30.png"/><Relationship Id="rId50" Type="http://schemas.openxmlformats.org/officeDocument/2006/relationships/image" Target="media/image31.png"/><Relationship Id="rId51" Type="http://schemas.openxmlformats.org/officeDocument/2006/relationships/image" Target="media/image32.png"/><Relationship Id="rId52" Type="http://schemas.openxmlformats.org/officeDocument/2006/relationships/image" Target="media/image33.png"/><Relationship Id="rId53" Type="http://schemas.openxmlformats.org/officeDocument/2006/relationships/image" Target="media/image34.png"/><Relationship Id="rId54" Type="http://schemas.openxmlformats.org/officeDocument/2006/relationships/image" Target="media/image35.png"/><Relationship Id="rId55" Type="http://schemas.openxmlformats.org/officeDocument/2006/relationships/image" Target="media/image36.png"/><Relationship Id="rId56" Type="http://schemas.openxmlformats.org/officeDocument/2006/relationships/image" Target="media/image37.png"/><Relationship Id="rId57" Type="http://schemas.openxmlformats.org/officeDocument/2006/relationships/image" Target="media/image38.png"/><Relationship Id="rId58" Type="http://schemas.openxmlformats.org/officeDocument/2006/relationships/image" Target="media/image39.png"/><Relationship Id="rId59" Type="http://schemas.openxmlformats.org/officeDocument/2006/relationships/image" Target="media/image40.png"/><Relationship Id="rId60" Type="http://schemas.openxmlformats.org/officeDocument/2006/relationships/image" Target="media/image41.png"/><Relationship Id="rId61" Type="http://schemas.openxmlformats.org/officeDocument/2006/relationships/image" Target="media/image42.png"/><Relationship Id="rId62" Type="http://schemas.openxmlformats.org/officeDocument/2006/relationships/image" Target="media/image43.png"/><Relationship Id="rId63" Type="http://schemas.openxmlformats.org/officeDocument/2006/relationships/image" Target="media/image44.png"/><Relationship Id="rId64" Type="http://schemas.openxmlformats.org/officeDocument/2006/relationships/image" Target="media/image45.png"/><Relationship Id="rId65" Type="http://schemas.openxmlformats.org/officeDocument/2006/relationships/image" Target="media/image46.png"/><Relationship Id="rId66" Type="http://schemas.openxmlformats.org/officeDocument/2006/relationships/image" Target="media/image47.png"/><Relationship Id="rId67" Type="http://schemas.openxmlformats.org/officeDocument/2006/relationships/image" Target="media/image48.png"/><Relationship Id="rId68" Type="http://schemas.openxmlformats.org/officeDocument/2006/relationships/image" Target="media/image49.png"/><Relationship Id="rId69" Type="http://schemas.openxmlformats.org/officeDocument/2006/relationships/image" Target="media/image50.png"/><Relationship Id="rId70" Type="http://schemas.openxmlformats.org/officeDocument/2006/relationships/image" Target="media/image51.png"/><Relationship Id="rId71" Type="http://schemas.openxmlformats.org/officeDocument/2006/relationships/image" Target="media/image52.png"/><Relationship Id="rId72" Type="http://schemas.openxmlformats.org/officeDocument/2006/relationships/image" Target="media/image53.png"/><Relationship Id="rId73" Type="http://schemas.openxmlformats.org/officeDocument/2006/relationships/image" Target="media/image54.png"/><Relationship Id="rId74" Type="http://schemas.openxmlformats.org/officeDocument/2006/relationships/image" Target="media/image55.png"/><Relationship Id="rId75" Type="http://schemas.openxmlformats.org/officeDocument/2006/relationships/image" Target="media/image56.png"/><Relationship Id="rId76" Type="http://schemas.openxmlformats.org/officeDocument/2006/relationships/image" Target="media/image57.png"/><Relationship Id="rId77" Type="http://schemas.openxmlformats.org/officeDocument/2006/relationships/image" Target="media/image58.png"/><Relationship Id="rId78" Type="http://schemas.openxmlformats.org/officeDocument/2006/relationships/image" Target="media/image59.png"/><Relationship Id="rId79" Type="http://schemas.openxmlformats.org/officeDocument/2006/relationships/image" Target="media/image60.png"/><Relationship Id="rId80" Type="http://schemas.openxmlformats.org/officeDocument/2006/relationships/image" Target="media/image61.png"/><Relationship Id="rId81" Type="http://schemas.openxmlformats.org/officeDocument/2006/relationships/image" Target="media/image62.png"/><Relationship Id="rId82" Type="http://schemas.openxmlformats.org/officeDocument/2006/relationships/image" Target="media/image63.png"/><Relationship Id="rId83" Type="http://schemas.openxmlformats.org/officeDocument/2006/relationships/image" Target="media/image64.png"/><Relationship Id="rId84" Type="http://schemas.openxmlformats.org/officeDocument/2006/relationships/image" Target="media/image65.png"/><Relationship Id="rId85" Type="http://schemas.openxmlformats.org/officeDocument/2006/relationships/image" Target="media/image66.png"/><Relationship Id="rId86" Type="http://schemas.openxmlformats.org/officeDocument/2006/relationships/image" Target="media/image67.png"/><Relationship Id="rId87" Type="http://schemas.openxmlformats.org/officeDocument/2006/relationships/image" Target="media/image68.png"/><Relationship Id="rId88" Type="http://schemas.openxmlformats.org/officeDocument/2006/relationships/image" Target="media/image69.png"/><Relationship Id="rId89" Type="http://schemas.openxmlformats.org/officeDocument/2006/relationships/image" Target="media/image70.png"/><Relationship Id="rId90" Type="http://schemas.openxmlformats.org/officeDocument/2006/relationships/image" Target="media/image71.png"/><Relationship Id="rId91" Type="http://schemas.openxmlformats.org/officeDocument/2006/relationships/image" Target="media/image72.png"/><Relationship Id="rId92" Type="http://schemas.openxmlformats.org/officeDocument/2006/relationships/image" Target="media/image73.png"/><Relationship Id="rId93" Type="http://schemas.openxmlformats.org/officeDocument/2006/relationships/image" Target="media/image74.png"/><Relationship Id="rId94" Type="http://schemas.openxmlformats.org/officeDocument/2006/relationships/image" Target="media/image75.png"/><Relationship Id="rId95" Type="http://schemas.openxmlformats.org/officeDocument/2006/relationships/image" Target="media/image76.png"/><Relationship Id="rId96" Type="http://schemas.openxmlformats.org/officeDocument/2006/relationships/image" Target="media/image77.png"/><Relationship Id="rId97" Type="http://schemas.openxmlformats.org/officeDocument/2006/relationships/image" Target="media/image78.png"/><Relationship Id="rId98" Type="http://schemas.openxmlformats.org/officeDocument/2006/relationships/image" Target="media/image79.png"/><Relationship Id="rId99" Type="http://schemas.openxmlformats.org/officeDocument/2006/relationships/image" Target="media/image80.png"/><Relationship Id="rId100" Type="http://schemas.openxmlformats.org/officeDocument/2006/relationships/image" Target="media/image81.png"/><Relationship Id="rId101" Type="http://schemas.openxmlformats.org/officeDocument/2006/relationships/image" Target="media/image82.png"/><Relationship Id="rId102" Type="http://schemas.openxmlformats.org/officeDocument/2006/relationships/image" Target="media/image83.png"/><Relationship Id="rId103" Type="http://schemas.openxmlformats.org/officeDocument/2006/relationships/image" Target="media/image84.png"/><Relationship Id="rId104" Type="http://schemas.openxmlformats.org/officeDocument/2006/relationships/image" Target="media/image85.png"/><Relationship Id="rId105" Type="http://schemas.openxmlformats.org/officeDocument/2006/relationships/image" Target="media/image86.png"/><Relationship Id="rId106" Type="http://schemas.openxmlformats.org/officeDocument/2006/relationships/image" Target="media/image87.png"/><Relationship Id="rId107" Type="http://schemas.openxmlformats.org/officeDocument/2006/relationships/image" Target="media/image88.png"/><Relationship Id="rId108" Type="http://schemas.openxmlformats.org/officeDocument/2006/relationships/image" Target="media/image89.png"/><Relationship Id="rId109" Type="http://schemas.openxmlformats.org/officeDocument/2006/relationships/image" Target="media/image90.png"/><Relationship Id="rId110" Type="http://schemas.openxmlformats.org/officeDocument/2006/relationships/image" Target="media/image91.png"/><Relationship Id="rId111" Type="http://schemas.openxmlformats.org/officeDocument/2006/relationships/image" Target="media/image92.png"/><Relationship Id="rId112" Type="http://schemas.openxmlformats.org/officeDocument/2006/relationships/image" Target="media/image93.png"/><Relationship Id="rId113" Type="http://schemas.openxmlformats.org/officeDocument/2006/relationships/image" Target="media/image94.png"/><Relationship Id="rId114" Type="http://schemas.openxmlformats.org/officeDocument/2006/relationships/image" Target="media/image95.png"/><Relationship Id="rId115" Type="http://schemas.openxmlformats.org/officeDocument/2006/relationships/image" Target="media/image96.png"/><Relationship Id="rId116" Type="http://schemas.openxmlformats.org/officeDocument/2006/relationships/image" Target="media/image97.png"/><Relationship Id="rId117" Type="http://schemas.openxmlformats.org/officeDocument/2006/relationships/image" Target="media/image98.png"/><Relationship Id="rId118" Type="http://schemas.openxmlformats.org/officeDocument/2006/relationships/image" Target="media/image99.png"/><Relationship Id="rId119" Type="http://schemas.openxmlformats.org/officeDocument/2006/relationships/image" Target="media/image100.png"/><Relationship Id="rId120" Type="http://schemas.openxmlformats.org/officeDocument/2006/relationships/image" Target="media/image101.png"/><Relationship Id="rId121" Type="http://schemas.openxmlformats.org/officeDocument/2006/relationships/image" Target="media/image102.png"/><Relationship Id="rId122" Type="http://schemas.openxmlformats.org/officeDocument/2006/relationships/image" Target="media/image103.png"/><Relationship Id="rId123" Type="http://schemas.openxmlformats.org/officeDocument/2006/relationships/image" Target="media/image104.png"/><Relationship Id="rId124" Type="http://schemas.openxmlformats.org/officeDocument/2006/relationships/image" Target="media/image105.png"/><Relationship Id="rId125" Type="http://schemas.openxmlformats.org/officeDocument/2006/relationships/image" Target="media/image106.png"/><Relationship Id="rId126" Type="http://schemas.openxmlformats.org/officeDocument/2006/relationships/image" Target="media/image107.png"/><Relationship Id="rId127" Type="http://schemas.openxmlformats.org/officeDocument/2006/relationships/image" Target="media/image108.png"/><Relationship Id="rId128" Type="http://schemas.openxmlformats.org/officeDocument/2006/relationships/image" Target="media/image109.png"/><Relationship Id="rId129" Type="http://schemas.openxmlformats.org/officeDocument/2006/relationships/image" Target="media/image110.png"/><Relationship Id="rId130" Type="http://schemas.openxmlformats.org/officeDocument/2006/relationships/image" Target="media/image111.png"/><Relationship Id="rId131" Type="http://schemas.openxmlformats.org/officeDocument/2006/relationships/image" Target="media/image112.png"/><Relationship Id="rId132" Type="http://schemas.openxmlformats.org/officeDocument/2006/relationships/image" Target="media/image113.png"/><Relationship Id="rId133" Type="http://schemas.openxmlformats.org/officeDocument/2006/relationships/image" Target="media/image114.png"/><Relationship Id="rId134" Type="http://schemas.openxmlformats.org/officeDocument/2006/relationships/image" Target="media/image115.png"/><Relationship Id="rId135" Type="http://schemas.openxmlformats.org/officeDocument/2006/relationships/image" Target="media/image116.png"/><Relationship Id="rId136" Type="http://schemas.openxmlformats.org/officeDocument/2006/relationships/image" Target="media/image117.png"/><Relationship Id="rId137" Type="http://schemas.openxmlformats.org/officeDocument/2006/relationships/image" Target="media/image118.png"/><Relationship Id="rId138" Type="http://schemas.openxmlformats.org/officeDocument/2006/relationships/image" Target="media/image119.png"/><Relationship Id="rId139" Type="http://schemas.openxmlformats.org/officeDocument/2006/relationships/image" Target="media/image120.png"/><Relationship Id="rId140" Type="http://schemas.openxmlformats.org/officeDocument/2006/relationships/image" Target="media/image121.png"/><Relationship Id="rId141" Type="http://schemas.openxmlformats.org/officeDocument/2006/relationships/image" Target="media/image122.png"/><Relationship Id="rId142" Type="http://schemas.openxmlformats.org/officeDocument/2006/relationships/image" Target="media/image123.png"/><Relationship Id="rId143" Type="http://schemas.openxmlformats.org/officeDocument/2006/relationships/image" Target="media/image124.png"/><Relationship Id="rId144" Type="http://schemas.openxmlformats.org/officeDocument/2006/relationships/image" Target="media/image125.png"/><Relationship Id="rId145" Type="http://schemas.openxmlformats.org/officeDocument/2006/relationships/image" Target="media/image126.png"/><Relationship Id="rId146" Type="http://schemas.openxmlformats.org/officeDocument/2006/relationships/image" Target="media/image127.png"/><Relationship Id="rId147" Type="http://schemas.openxmlformats.org/officeDocument/2006/relationships/image" Target="media/image128.png"/><Relationship Id="rId148" Type="http://schemas.openxmlformats.org/officeDocument/2006/relationships/image" Target="media/image129.png"/><Relationship Id="rId149" Type="http://schemas.openxmlformats.org/officeDocument/2006/relationships/image" Target="media/image130.png"/><Relationship Id="rId150" Type="http://schemas.openxmlformats.org/officeDocument/2006/relationships/image" Target="media/image131.png"/><Relationship Id="rId151" Type="http://schemas.openxmlformats.org/officeDocument/2006/relationships/image" Target="media/image132.png"/><Relationship Id="rId152" Type="http://schemas.openxmlformats.org/officeDocument/2006/relationships/image" Target="media/image133.png"/><Relationship Id="rId153" Type="http://schemas.openxmlformats.org/officeDocument/2006/relationships/image" Target="media/image134.png"/><Relationship Id="rId154" Type="http://schemas.openxmlformats.org/officeDocument/2006/relationships/image" Target="media/image135.png"/><Relationship Id="rId155" Type="http://schemas.openxmlformats.org/officeDocument/2006/relationships/image" Target="media/image136.png"/><Relationship Id="rId156" Type="http://schemas.openxmlformats.org/officeDocument/2006/relationships/image" Target="media/image137.png"/><Relationship Id="rId157" Type="http://schemas.openxmlformats.org/officeDocument/2006/relationships/image" Target="media/image138.png"/><Relationship Id="rId158" Type="http://schemas.openxmlformats.org/officeDocument/2006/relationships/image" Target="media/image139.png"/><Relationship Id="rId159" Type="http://schemas.openxmlformats.org/officeDocument/2006/relationships/image" Target="media/image140.png"/><Relationship Id="rId160" Type="http://schemas.openxmlformats.org/officeDocument/2006/relationships/image" Target="media/image141.png"/><Relationship Id="rId161" Type="http://schemas.openxmlformats.org/officeDocument/2006/relationships/image" Target="media/image142.png"/><Relationship Id="rId162" Type="http://schemas.openxmlformats.org/officeDocument/2006/relationships/image" Target="media/image143.png"/><Relationship Id="rId163" Type="http://schemas.openxmlformats.org/officeDocument/2006/relationships/image" Target="media/image144.png"/><Relationship Id="rId164" Type="http://schemas.openxmlformats.org/officeDocument/2006/relationships/image" Target="media/image145.png"/><Relationship Id="rId165" Type="http://schemas.openxmlformats.org/officeDocument/2006/relationships/image" Target="media/image146.png"/><Relationship Id="rId166" Type="http://schemas.openxmlformats.org/officeDocument/2006/relationships/image" Target="media/image147.png"/><Relationship Id="rId167" Type="http://schemas.openxmlformats.org/officeDocument/2006/relationships/image" Target="media/image148.png"/><Relationship Id="rId168" Type="http://schemas.openxmlformats.org/officeDocument/2006/relationships/image" Target="media/image149.png"/><Relationship Id="rId169" Type="http://schemas.openxmlformats.org/officeDocument/2006/relationships/image" Target="media/image150.png"/><Relationship Id="rId170" Type="http://schemas.openxmlformats.org/officeDocument/2006/relationships/image" Target="media/image151.png"/><Relationship Id="rId171" Type="http://schemas.openxmlformats.org/officeDocument/2006/relationships/image" Target="media/image152.png"/><Relationship Id="rId172" Type="http://schemas.openxmlformats.org/officeDocument/2006/relationships/image" Target="media/image153.png"/><Relationship Id="rId173" Type="http://schemas.openxmlformats.org/officeDocument/2006/relationships/image" Target="media/image154.png"/><Relationship Id="rId174" Type="http://schemas.openxmlformats.org/officeDocument/2006/relationships/image" Target="media/image155.png"/><Relationship Id="rId175" Type="http://schemas.openxmlformats.org/officeDocument/2006/relationships/image" Target="media/image156.png"/><Relationship Id="rId176" Type="http://schemas.openxmlformats.org/officeDocument/2006/relationships/image" Target="media/image157.png"/><Relationship Id="rId177" Type="http://schemas.openxmlformats.org/officeDocument/2006/relationships/image" Target="media/image158.png"/><Relationship Id="rId178" Type="http://schemas.openxmlformats.org/officeDocument/2006/relationships/image" Target="media/image159.png"/><Relationship Id="rId179" Type="http://schemas.openxmlformats.org/officeDocument/2006/relationships/image" Target="media/image160.png"/><Relationship Id="rId180" Type="http://schemas.openxmlformats.org/officeDocument/2006/relationships/image" Target="media/image161.png"/><Relationship Id="rId181" Type="http://schemas.openxmlformats.org/officeDocument/2006/relationships/image" Target="media/image162.png"/><Relationship Id="rId182" Type="http://schemas.openxmlformats.org/officeDocument/2006/relationships/image" Target="media/image163.png"/><Relationship Id="rId183" Type="http://schemas.openxmlformats.org/officeDocument/2006/relationships/image" Target="media/image164.png"/><Relationship Id="rId184" Type="http://schemas.openxmlformats.org/officeDocument/2006/relationships/image" Target="media/image165.png"/><Relationship Id="rId185" Type="http://schemas.openxmlformats.org/officeDocument/2006/relationships/image" Target="media/image166.png"/><Relationship Id="rId186" Type="http://schemas.openxmlformats.org/officeDocument/2006/relationships/image" Target="media/image167.png"/><Relationship Id="rId187" Type="http://schemas.openxmlformats.org/officeDocument/2006/relationships/image" Target="media/image168.png"/><Relationship Id="rId188" Type="http://schemas.openxmlformats.org/officeDocument/2006/relationships/image" Target="media/image169.png"/><Relationship Id="rId189" Type="http://schemas.openxmlformats.org/officeDocument/2006/relationships/image" Target="media/image170.png"/><Relationship Id="rId190" Type="http://schemas.openxmlformats.org/officeDocument/2006/relationships/image" Target="media/image171.png"/><Relationship Id="rId191" Type="http://schemas.openxmlformats.org/officeDocument/2006/relationships/image" Target="media/image172.png"/><Relationship Id="rId192" Type="http://schemas.openxmlformats.org/officeDocument/2006/relationships/image" Target="media/image173.png"/><Relationship Id="rId193" Type="http://schemas.openxmlformats.org/officeDocument/2006/relationships/image" Target="media/image174.png"/><Relationship Id="rId194" Type="http://schemas.openxmlformats.org/officeDocument/2006/relationships/image" Target="media/image175.png"/><Relationship Id="rId195" Type="http://schemas.openxmlformats.org/officeDocument/2006/relationships/image" Target="media/image176.png"/><Relationship Id="rId196" Type="http://schemas.openxmlformats.org/officeDocument/2006/relationships/image" Target="media/image177.png"/><Relationship Id="rId197" Type="http://schemas.openxmlformats.org/officeDocument/2006/relationships/image" Target="media/image178.png"/><Relationship Id="rId198" Type="http://schemas.openxmlformats.org/officeDocument/2006/relationships/image" Target="media/image179.png"/><Relationship Id="rId199" Type="http://schemas.openxmlformats.org/officeDocument/2006/relationships/image" Target="media/image180.png"/><Relationship Id="rId200" Type="http://schemas.openxmlformats.org/officeDocument/2006/relationships/image" Target="media/image181.png"/><Relationship Id="rId201" Type="http://schemas.openxmlformats.org/officeDocument/2006/relationships/image" Target="media/image182.png"/><Relationship Id="rId202" Type="http://schemas.openxmlformats.org/officeDocument/2006/relationships/image" Target="media/image183.png"/><Relationship Id="rId203" Type="http://schemas.openxmlformats.org/officeDocument/2006/relationships/image" Target="media/image184.png"/><Relationship Id="rId204" Type="http://schemas.openxmlformats.org/officeDocument/2006/relationships/image" Target="media/image185.png"/><Relationship Id="rId205" Type="http://schemas.openxmlformats.org/officeDocument/2006/relationships/image" Target="media/image186.png"/><Relationship Id="rId206" Type="http://schemas.openxmlformats.org/officeDocument/2006/relationships/image" Target="media/image187.png"/><Relationship Id="rId207" Type="http://schemas.openxmlformats.org/officeDocument/2006/relationships/image" Target="media/image188.png"/><Relationship Id="rId208" Type="http://schemas.openxmlformats.org/officeDocument/2006/relationships/image" Target="media/image189.png"/><Relationship Id="rId209" Type="http://schemas.openxmlformats.org/officeDocument/2006/relationships/image" Target="media/image190.png"/><Relationship Id="rId210" Type="http://schemas.openxmlformats.org/officeDocument/2006/relationships/image" Target="media/image191.png"/><Relationship Id="rId211" Type="http://schemas.openxmlformats.org/officeDocument/2006/relationships/image" Target="media/image192.png"/><Relationship Id="rId212" Type="http://schemas.openxmlformats.org/officeDocument/2006/relationships/image" Target="media/image193.png"/><Relationship Id="rId213" Type="http://schemas.openxmlformats.org/officeDocument/2006/relationships/image" Target="media/image194.png"/><Relationship Id="rId214" Type="http://schemas.openxmlformats.org/officeDocument/2006/relationships/image" Target="media/image195.png"/><Relationship Id="rId215" Type="http://schemas.openxmlformats.org/officeDocument/2006/relationships/image" Target="media/image196.png"/><Relationship Id="rId216" Type="http://schemas.openxmlformats.org/officeDocument/2006/relationships/image" Target="media/image197.png"/><Relationship Id="rId217" Type="http://schemas.openxmlformats.org/officeDocument/2006/relationships/image" Target="media/image198.png"/><Relationship Id="rId218" Type="http://schemas.openxmlformats.org/officeDocument/2006/relationships/image" Target="media/image199.png"/><Relationship Id="rId219" Type="http://schemas.openxmlformats.org/officeDocument/2006/relationships/image" Target="media/image200.png"/><Relationship Id="rId220" Type="http://schemas.openxmlformats.org/officeDocument/2006/relationships/image" Target="media/image201.png"/><Relationship Id="rId221" Type="http://schemas.openxmlformats.org/officeDocument/2006/relationships/image" Target="media/image202.png"/><Relationship Id="rId222" Type="http://schemas.openxmlformats.org/officeDocument/2006/relationships/image" Target="media/image203.png"/><Relationship Id="rId223" Type="http://schemas.openxmlformats.org/officeDocument/2006/relationships/image" Target="media/image204.png"/><Relationship Id="rId224" Type="http://schemas.openxmlformats.org/officeDocument/2006/relationships/image" Target="media/image205.png"/><Relationship Id="rId225" Type="http://schemas.openxmlformats.org/officeDocument/2006/relationships/image" Target="media/image206.png"/><Relationship Id="rId226" Type="http://schemas.openxmlformats.org/officeDocument/2006/relationships/image" Target="media/image207.png"/><Relationship Id="rId227" Type="http://schemas.openxmlformats.org/officeDocument/2006/relationships/image" Target="media/image208.png"/><Relationship Id="rId228" Type="http://schemas.openxmlformats.org/officeDocument/2006/relationships/image" Target="media/image209.png"/><Relationship Id="rId229" Type="http://schemas.openxmlformats.org/officeDocument/2006/relationships/image" Target="media/image210.png"/><Relationship Id="rId230" Type="http://schemas.openxmlformats.org/officeDocument/2006/relationships/footer" Target="footer18.xml"/><Relationship Id="rId231" Type="http://schemas.openxmlformats.org/officeDocument/2006/relationships/image" Target="media/image211.png"/><Relationship Id="rId232" Type="http://schemas.openxmlformats.org/officeDocument/2006/relationships/image" Target="media/image212.png"/><Relationship Id="rId233" Type="http://schemas.openxmlformats.org/officeDocument/2006/relationships/image" Target="media/image213.png"/><Relationship Id="rId234" Type="http://schemas.openxmlformats.org/officeDocument/2006/relationships/image" Target="media/image214.png"/><Relationship Id="rId235" Type="http://schemas.openxmlformats.org/officeDocument/2006/relationships/image" Target="media/image215.png"/><Relationship Id="rId236" Type="http://schemas.openxmlformats.org/officeDocument/2006/relationships/image" Target="media/image216.png"/><Relationship Id="rId237" Type="http://schemas.openxmlformats.org/officeDocument/2006/relationships/image" Target="media/image217.png"/><Relationship Id="rId238" Type="http://schemas.openxmlformats.org/officeDocument/2006/relationships/image" Target="media/image218.png"/><Relationship Id="rId239" Type="http://schemas.openxmlformats.org/officeDocument/2006/relationships/image" Target="media/image219.png"/><Relationship Id="rId240" Type="http://schemas.openxmlformats.org/officeDocument/2006/relationships/image" Target="media/image220.png"/><Relationship Id="rId241" Type="http://schemas.openxmlformats.org/officeDocument/2006/relationships/image" Target="media/image221.png"/><Relationship Id="rId242" Type="http://schemas.openxmlformats.org/officeDocument/2006/relationships/image" Target="media/image222.png"/><Relationship Id="rId243" Type="http://schemas.openxmlformats.org/officeDocument/2006/relationships/image" Target="media/image223.png"/><Relationship Id="rId244" Type="http://schemas.openxmlformats.org/officeDocument/2006/relationships/image" Target="media/image224.png"/><Relationship Id="rId245" Type="http://schemas.openxmlformats.org/officeDocument/2006/relationships/footer" Target="footer19.xml"/><Relationship Id="rId246" Type="http://schemas.openxmlformats.org/officeDocument/2006/relationships/image" Target="media/image225.png"/><Relationship Id="rId247" Type="http://schemas.openxmlformats.org/officeDocument/2006/relationships/image" Target="media/image226.png"/><Relationship Id="rId248" Type="http://schemas.openxmlformats.org/officeDocument/2006/relationships/image" Target="media/image227.png"/><Relationship Id="rId249" Type="http://schemas.openxmlformats.org/officeDocument/2006/relationships/image" Target="media/image228.png"/><Relationship Id="rId250" Type="http://schemas.openxmlformats.org/officeDocument/2006/relationships/image" Target="media/image229.png"/><Relationship Id="rId251" Type="http://schemas.openxmlformats.org/officeDocument/2006/relationships/image" Target="media/image230.png"/><Relationship Id="rId252" Type="http://schemas.openxmlformats.org/officeDocument/2006/relationships/image" Target="media/image231.png"/><Relationship Id="rId253" Type="http://schemas.openxmlformats.org/officeDocument/2006/relationships/image" Target="media/image232.png"/><Relationship Id="rId254" Type="http://schemas.openxmlformats.org/officeDocument/2006/relationships/image" Target="media/image233.png"/><Relationship Id="rId255" Type="http://schemas.openxmlformats.org/officeDocument/2006/relationships/image" Target="media/image234.png"/><Relationship Id="rId256" Type="http://schemas.openxmlformats.org/officeDocument/2006/relationships/image" Target="media/image235.png"/><Relationship Id="rId257" Type="http://schemas.openxmlformats.org/officeDocument/2006/relationships/image" Target="media/image236.png"/><Relationship Id="rId258" Type="http://schemas.openxmlformats.org/officeDocument/2006/relationships/image" Target="media/image237.png"/><Relationship Id="rId259" Type="http://schemas.openxmlformats.org/officeDocument/2006/relationships/image" Target="media/image238.png"/><Relationship Id="rId260" Type="http://schemas.openxmlformats.org/officeDocument/2006/relationships/image" Target="media/image239.png"/><Relationship Id="rId261" Type="http://schemas.openxmlformats.org/officeDocument/2006/relationships/image" Target="media/image240.png"/><Relationship Id="rId262" Type="http://schemas.openxmlformats.org/officeDocument/2006/relationships/image" Target="media/image241.png"/><Relationship Id="rId263" Type="http://schemas.openxmlformats.org/officeDocument/2006/relationships/image" Target="media/image242.png"/><Relationship Id="rId264" Type="http://schemas.openxmlformats.org/officeDocument/2006/relationships/image" Target="media/image243.png"/><Relationship Id="rId265" Type="http://schemas.openxmlformats.org/officeDocument/2006/relationships/image" Target="media/image244.png"/><Relationship Id="rId266" Type="http://schemas.openxmlformats.org/officeDocument/2006/relationships/image" Target="media/image245.png"/><Relationship Id="rId267" Type="http://schemas.openxmlformats.org/officeDocument/2006/relationships/image" Target="media/image246.png"/><Relationship Id="rId268" Type="http://schemas.openxmlformats.org/officeDocument/2006/relationships/image" Target="media/image247.png"/><Relationship Id="rId269" Type="http://schemas.openxmlformats.org/officeDocument/2006/relationships/image" Target="media/image248.png"/><Relationship Id="rId270" Type="http://schemas.openxmlformats.org/officeDocument/2006/relationships/image" Target="media/image249.png"/><Relationship Id="rId271" Type="http://schemas.openxmlformats.org/officeDocument/2006/relationships/image" Target="media/image250.png"/><Relationship Id="rId272" Type="http://schemas.openxmlformats.org/officeDocument/2006/relationships/image" Target="media/image251.png"/><Relationship Id="rId273" Type="http://schemas.openxmlformats.org/officeDocument/2006/relationships/image" Target="media/image252.png"/><Relationship Id="rId274" Type="http://schemas.openxmlformats.org/officeDocument/2006/relationships/image" Target="media/image253.png"/><Relationship Id="rId275" Type="http://schemas.openxmlformats.org/officeDocument/2006/relationships/image" Target="media/image254.png"/><Relationship Id="rId276" Type="http://schemas.openxmlformats.org/officeDocument/2006/relationships/image" Target="media/image255.png"/><Relationship Id="rId277" Type="http://schemas.openxmlformats.org/officeDocument/2006/relationships/image" Target="media/image256.png"/><Relationship Id="rId278" Type="http://schemas.openxmlformats.org/officeDocument/2006/relationships/image" Target="media/image257.png"/><Relationship Id="rId279" Type="http://schemas.openxmlformats.org/officeDocument/2006/relationships/image" Target="media/image258.png"/><Relationship Id="rId280" Type="http://schemas.openxmlformats.org/officeDocument/2006/relationships/image" Target="media/image259.png"/><Relationship Id="rId281" Type="http://schemas.openxmlformats.org/officeDocument/2006/relationships/image" Target="media/image260.png"/><Relationship Id="rId282" Type="http://schemas.openxmlformats.org/officeDocument/2006/relationships/image" Target="media/image261.png"/><Relationship Id="rId283" Type="http://schemas.openxmlformats.org/officeDocument/2006/relationships/image" Target="media/image262.png"/><Relationship Id="rId284" Type="http://schemas.openxmlformats.org/officeDocument/2006/relationships/image" Target="media/image263.png"/><Relationship Id="rId285" Type="http://schemas.openxmlformats.org/officeDocument/2006/relationships/image" Target="media/image264.png"/><Relationship Id="rId286" Type="http://schemas.openxmlformats.org/officeDocument/2006/relationships/image" Target="media/image265.png"/><Relationship Id="rId287" Type="http://schemas.openxmlformats.org/officeDocument/2006/relationships/image" Target="media/image266.png"/><Relationship Id="rId288" Type="http://schemas.openxmlformats.org/officeDocument/2006/relationships/image" Target="media/image267.png"/><Relationship Id="rId289" Type="http://schemas.openxmlformats.org/officeDocument/2006/relationships/image" Target="media/image268.png"/><Relationship Id="rId290" Type="http://schemas.openxmlformats.org/officeDocument/2006/relationships/image" Target="media/image269.png"/><Relationship Id="rId291" Type="http://schemas.openxmlformats.org/officeDocument/2006/relationships/image" Target="media/image270.png"/><Relationship Id="rId292" Type="http://schemas.openxmlformats.org/officeDocument/2006/relationships/image" Target="media/image271.png"/><Relationship Id="rId293" Type="http://schemas.openxmlformats.org/officeDocument/2006/relationships/image" Target="media/image272.png"/><Relationship Id="rId294" Type="http://schemas.openxmlformats.org/officeDocument/2006/relationships/image" Target="media/image273.png"/><Relationship Id="rId295" Type="http://schemas.openxmlformats.org/officeDocument/2006/relationships/image" Target="media/image274.png"/><Relationship Id="rId296" Type="http://schemas.openxmlformats.org/officeDocument/2006/relationships/image" Target="media/image275.png"/><Relationship Id="rId297" Type="http://schemas.openxmlformats.org/officeDocument/2006/relationships/image" Target="media/image276.png"/><Relationship Id="rId298" Type="http://schemas.openxmlformats.org/officeDocument/2006/relationships/image" Target="media/image277.png"/><Relationship Id="rId299" Type="http://schemas.openxmlformats.org/officeDocument/2006/relationships/image" Target="media/image278.png"/><Relationship Id="rId300" Type="http://schemas.openxmlformats.org/officeDocument/2006/relationships/image" Target="media/image279.png"/><Relationship Id="rId301" Type="http://schemas.openxmlformats.org/officeDocument/2006/relationships/image" Target="media/image280.png"/><Relationship Id="rId302" Type="http://schemas.openxmlformats.org/officeDocument/2006/relationships/image" Target="media/image281.png"/><Relationship Id="rId303" Type="http://schemas.openxmlformats.org/officeDocument/2006/relationships/image" Target="media/image282.png"/><Relationship Id="rId304" Type="http://schemas.openxmlformats.org/officeDocument/2006/relationships/image" Target="media/image283.png"/><Relationship Id="rId305" Type="http://schemas.openxmlformats.org/officeDocument/2006/relationships/image" Target="media/image284.png"/><Relationship Id="rId306" Type="http://schemas.openxmlformats.org/officeDocument/2006/relationships/image" Target="media/image285.png"/><Relationship Id="rId307" Type="http://schemas.openxmlformats.org/officeDocument/2006/relationships/image" Target="media/image286.png"/><Relationship Id="rId308" Type="http://schemas.openxmlformats.org/officeDocument/2006/relationships/image" Target="media/image287.png"/><Relationship Id="rId309" Type="http://schemas.openxmlformats.org/officeDocument/2006/relationships/image" Target="media/image288.png"/><Relationship Id="rId310" Type="http://schemas.openxmlformats.org/officeDocument/2006/relationships/image" Target="media/image289.png"/><Relationship Id="rId311" Type="http://schemas.openxmlformats.org/officeDocument/2006/relationships/image" Target="media/image290.png"/><Relationship Id="rId312" Type="http://schemas.openxmlformats.org/officeDocument/2006/relationships/image" Target="media/image291.png"/><Relationship Id="rId313" Type="http://schemas.openxmlformats.org/officeDocument/2006/relationships/image" Target="media/image292.png"/><Relationship Id="rId314" Type="http://schemas.openxmlformats.org/officeDocument/2006/relationships/image" Target="media/image293.png"/><Relationship Id="rId315" Type="http://schemas.openxmlformats.org/officeDocument/2006/relationships/image" Target="media/image294.png"/><Relationship Id="rId316" Type="http://schemas.openxmlformats.org/officeDocument/2006/relationships/image" Target="media/image295.png"/><Relationship Id="rId317" Type="http://schemas.openxmlformats.org/officeDocument/2006/relationships/image" Target="media/image296.png"/><Relationship Id="rId318" Type="http://schemas.openxmlformats.org/officeDocument/2006/relationships/image" Target="media/image297.png"/><Relationship Id="rId319" Type="http://schemas.openxmlformats.org/officeDocument/2006/relationships/image" Target="media/image298.png"/><Relationship Id="rId320" Type="http://schemas.openxmlformats.org/officeDocument/2006/relationships/image" Target="media/image299.png"/><Relationship Id="rId321" Type="http://schemas.openxmlformats.org/officeDocument/2006/relationships/image" Target="media/image300.png"/><Relationship Id="rId322" Type="http://schemas.openxmlformats.org/officeDocument/2006/relationships/image" Target="media/image301.png"/><Relationship Id="rId323" Type="http://schemas.openxmlformats.org/officeDocument/2006/relationships/image" Target="media/image302.png"/><Relationship Id="rId324" Type="http://schemas.openxmlformats.org/officeDocument/2006/relationships/image" Target="media/image303.png"/><Relationship Id="rId325" Type="http://schemas.openxmlformats.org/officeDocument/2006/relationships/image" Target="media/image304.png"/><Relationship Id="rId326" Type="http://schemas.openxmlformats.org/officeDocument/2006/relationships/image" Target="media/image305.png"/><Relationship Id="rId327" Type="http://schemas.openxmlformats.org/officeDocument/2006/relationships/image" Target="media/image306.png"/><Relationship Id="rId328" Type="http://schemas.openxmlformats.org/officeDocument/2006/relationships/image" Target="media/image307.png"/><Relationship Id="rId329" Type="http://schemas.openxmlformats.org/officeDocument/2006/relationships/image" Target="media/image308.png"/><Relationship Id="rId330" Type="http://schemas.openxmlformats.org/officeDocument/2006/relationships/image" Target="media/image309.png"/><Relationship Id="rId331" Type="http://schemas.openxmlformats.org/officeDocument/2006/relationships/image" Target="media/image310.png"/><Relationship Id="rId332" Type="http://schemas.openxmlformats.org/officeDocument/2006/relationships/image" Target="media/image311.png"/><Relationship Id="rId333" Type="http://schemas.openxmlformats.org/officeDocument/2006/relationships/image" Target="media/image312.png"/><Relationship Id="rId334" Type="http://schemas.openxmlformats.org/officeDocument/2006/relationships/image" Target="media/image313.png"/><Relationship Id="rId335" Type="http://schemas.openxmlformats.org/officeDocument/2006/relationships/image" Target="media/image314.png"/><Relationship Id="rId336" Type="http://schemas.openxmlformats.org/officeDocument/2006/relationships/image" Target="media/image315.png"/><Relationship Id="rId337" Type="http://schemas.openxmlformats.org/officeDocument/2006/relationships/image" Target="media/image316.png"/><Relationship Id="rId338" Type="http://schemas.openxmlformats.org/officeDocument/2006/relationships/image" Target="media/image317.png"/><Relationship Id="rId339" Type="http://schemas.openxmlformats.org/officeDocument/2006/relationships/image" Target="media/image318.png"/><Relationship Id="rId340" Type="http://schemas.openxmlformats.org/officeDocument/2006/relationships/image" Target="media/image319.png"/><Relationship Id="rId341" Type="http://schemas.openxmlformats.org/officeDocument/2006/relationships/image" Target="media/image320.png"/><Relationship Id="rId342" Type="http://schemas.openxmlformats.org/officeDocument/2006/relationships/image" Target="media/image321.png"/><Relationship Id="rId343" Type="http://schemas.openxmlformats.org/officeDocument/2006/relationships/image" Target="media/image322.png"/><Relationship Id="rId344" Type="http://schemas.openxmlformats.org/officeDocument/2006/relationships/image" Target="media/image323.png"/><Relationship Id="rId345" Type="http://schemas.openxmlformats.org/officeDocument/2006/relationships/image" Target="media/image324.png"/><Relationship Id="rId346" Type="http://schemas.openxmlformats.org/officeDocument/2006/relationships/image" Target="media/image325.png"/><Relationship Id="rId347" Type="http://schemas.openxmlformats.org/officeDocument/2006/relationships/image" Target="media/image326.png"/><Relationship Id="rId348" Type="http://schemas.openxmlformats.org/officeDocument/2006/relationships/image" Target="media/image327.png"/><Relationship Id="rId349" Type="http://schemas.openxmlformats.org/officeDocument/2006/relationships/image" Target="media/image328.png"/><Relationship Id="rId350" Type="http://schemas.openxmlformats.org/officeDocument/2006/relationships/image" Target="media/image329.png"/><Relationship Id="rId351" Type="http://schemas.openxmlformats.org/officeDocument/2006/relationships/image" Target="media/image330.png"/><Relationship Id="rId352" Type="http://schemas.openxmlformats.org/officeDocument/2006/relationships/image" Target="media/image331.png"/><Relationship Id="rId353" Type="http://schemas.openxmlformats.org/officeDocument/2006/relationships/image" Target="media/image332.png"/><Relationship Id="rId354" Type="http://schemas.openxmlformats.org/officeDocument/2006/relationships/image" Target="media/image333.png"/><Relationship Id="rId355" Type="http://schemas.openxmlformats.org/officeDocument/2006/relationships/image" Target="media/image334.png"/><Relationship Id="rId356" Type="http://schemas.openxmlformats.org/officeDocument/2006/relationships/image" Target="media/image335.png"/><Relationship Id="rId357" Type="http://schemas.openxmlformats.org/officeDocument/2006/relationships/footer" Target="footer20.xml"/><Relationship Id="rId358" Type="http://schemas.openxmlformats.org/officeDocument/2006/relationships/image" Target="media/image336.png"/><Relationship Id="rId359" Type="http://schemas.openxmlformats.org/officeDocument/2006/relationships/image" Target="media/image337.png"/><Relationship Id="rId360" Type="http://schemas.openxmlformats.org/officeDocument/2006/relationships/image" Target="media/image338.png"/><Relationship Id="rId361" Type="http://schemas.openxmlformats.org/officeDocument/2006/relationships/image" Target="media/image339.png"/><Relationship Id="rId362" Type="http://schemas.openxmlformats.org/officeDocument/2006/relationships/image" Target="media/image340.png"/><Relationship Id="rId363" Type="http://schemas.openxmlformats.org/officeDocument/2006/relationships/image" Target="media/image341.png"/><Relationship Id="rId364" Type="http://schemas.openxmlformats.org/officeDocument/2006/relationships/image" Target="media/image342.png"/><Relationship Id="rId365" Type="http://schemas.openxmlformats.org/officeDocument/2006/relationships/image" Target="media/image343.png"/><Relationship Id="rId366" Type="http://schemas.openxmlformats.org/officeDocument/2006/relationships/image" Target="media/image344.png"/><Relationship Id="rId367" Type="http://schemas.openxmlformats.org/officeDocument/2006/relationships/image" Target="media/image345.png"/><Relationship Id="rId368" Type="http://schemas.openxmlformats.org/officeDocument/2006/relationships/image" Target="media/image346.png"/><Relationship Id="rId369" Type="http://schemas.openxmlformats.org/officeDocument/2006/relationships/image" Target="media/image347.png"/><Relationship Id="rId370" Type="http://schemas.openxmlformats.org/officeDocument/2006/relationships/image" Target="media/image348.png"/><Relationship Id="rId371" Type="http://schemas.openxmlformats.org/officeDocument/2006/relationships/image" Target="media/image349.png"/><Relationship Id="rId372" Type="http://schemas.openxmlformats.org/officeDocument/2006/relationships/image" Target="media/image350.png"/><Relationship Id="rId373" Type="http://schemas.openxmlformats.org/officeDocument/2006/relationships/image" Target="media/image351.png"/><Relationship Id="rId374" Type="http://schemas.openxmlformats.org/officeDocument/2006/relationships/image" Target="media/image352.png"/><Relationship Id="rId375" Type="http://schemas.openxmlformats.org/officeDocument/2006/relationships/image" Target="media/image353.png"/><Relationship Id="rId376" Type="http://schemas.openxmlformats.org/officeDocument/2006/relationships/image" Target="media/image354.png"/><Relationship Id="rId377" Type="http://schemas.openxmlformats.org/officeDocument/2006/relationships/image" Target="media/image355.png"/><Relationship Id="rId378" Type="http://schemas.openxmlformats.org/officeDocument/2006/relationships/image" Target="media/image356.png"/><Relationship Id="rId379" Type="http://schemas.openxmlformats.org/officeDocument/2006/relationships/image" Target="media/image357.png"/><Relationship Id="rId380" Type="http://schemas.openxmlformats.org/officeDocument/2006/relationships/image" Target="media/image358.png"/><Relationship Id="rId381" Type="http://schemas.openxmlformats.org/officeDocument/2006/relationships/image" Target="media/image359.png"/><Relationship Id="rId382" Type="http://schemas.openxmlformats.org/officeDocument/2006/relationships/image" Target="media/image360.png"/><Relationship Id="rId383" Type="http://schemas.openxmlformats.org/officeDocument/2006/relationships/image" Target="media/image361.png"/><Relationship Id="rId384" Type="http://schemas.openxmlformats.org/officeDocument/2006/relationships/image" Target="media/image362.png"/><Relationship Id="rId385" Type="http://schemas.openxmlformats.org/officeDocument/2006/relationships/image" Target="media/image363.png"/><Relationship Id="rId386" Type="http://schemas.openxmlformats.org/officeDocument/2006/relationships/image" Target="media/image364.png"/><Relationship Id="rId387" Type="http://schemas.openxmlformats.org/officeDocument/2006/relationships/image" Target="media/image365.png"/><Relationship Id="rId388" Type="http://schemas.openxmlformats.org/officeDocument/2006/relationships/image" Target="media/image366.png"/><Relationship Id="rId389" Type="http://schemas.openxmlformats.org/officeDocument/2006/relationships/image" Target="media/image367.png"/><Relationship Id="rId390" Type="http://schemas.openxmlformats.org/officeDocument/2006/relationships/image" Target="media/image368.png"/><Relationship Id="rId391" Type="http://schemas.openxmlformats.org/officeDocument/2006/relationships/image" Target="media/image369.png"/><Relationship Id="rId392" Type="http://schemas.openxmlformats.org/officeDocument/2006/relationships/image" Target="media/image370.png"/><Relationship Id="rId393" Type="http://schemas.openxmlformats.org/officeDocument/2006/relationships/image" Target="media/image371.png"/><Relationship Id="rId394" Type="http://schemas.openxmlformats.org/officeDocument/2006/relationships/image" Target="media/image372.png"/><Relationship Id="rId395" Type="http://schemas.openxmlformats.org/officeDocument/2006/relationships/image" Target="media/image373.png"/><Relationship Id="rId396" Type="http://schemas.openxmlformats.org/officeDocument/2006/relationships/image" Target="media/image374.png"/><Relationship Id="rId397" Type="http://schemas.openxmlformats.org/officeDocument/2006/relationships/image" Target="media/image375.png"/><Relationship Id="rId398" Type="http://schemas.openxmlformats.org/officeDocument/2006/relationships/image" Target="media/image376.png"/><Relationship Id="rId399" Type="http://schemas.openxmlformats.org/officeDocument/2006/relationships/image" Target="media/image377.png"/><Relationship Id="rId400" Type="http://schemas.openxmlformats.org/officeDocument/2006/relationships/image" Target="media/image378.png"/><Relationship Id="rId401" Type="http://schemas.openxmlformats.org/officeDocument/2006/relationships/image" Target="media/image379.png"/><Relationship Id="rId402" Type="http://schemas.openxmlformats.org/officeDocument/2006/relationships/footer" Target="footer21.xml"/><Relationship Id="rId403" Type="http://schemas.openxmlformats.org/officeDocument/2006/relationships/image" Target="media/image380.png"/><Relationship Id="rId404" Type="http://schemas.openxmlformats.org/officeDocument/2006/relationships/image" Target="media/image381.png"/><Relationship Id="rId405" Type="http://schemas.openxmlformats.org/officeDocument/2006/relationships/image" Target="media/image382.png"/><Relationship Id="rId406" Type="http://schemas.openxmlformats.org/officeDocument/2006/relationships/image" Target="media/image383.png"/><Relationship Id="rId407" Type="http://schemas.openxmlformats.org/officeDocument/2006/relationships/image" Target="media/image384.png"/><Relationship Id="rId408" Type="http://schemas.openxmlformats.org/officeDocument/2006/relationships/image" Target="media/image385.png"/><Relationship Id="rId409" Type="http://schemas.openxmlformats.org/officeDocument/2006/relationships/image" Target="media/image386.png"/><Relationship Id="rId410" Type="http://schemas.openxmlformats.org/officeDocument/2006/relationships/image" Target="media/image387.png"/><Relationship Id="rId411" Type="http://schemas.openxmlformats.org/officeDocument/2006/relationships/image" Target="media/image388.png"/><Relationship Id="rId412" Type="http://schemas.openxmlformats.org/officeDocument/2006/relationships/image" Target="media/image389.png"/><Relationship Id="rId413" Type="http://schemas.openxmlformats.org/officeDocument/2006/relationships/image" Target="media/image390.png"/><Relationship Id="rId414" Type="http://schemas.openxmlformats.org/officeDocument/2006/relationships/image" Target="media/image391.png"/><Relationship Id="rId415" Type="http://schemas.openxmlformats.org/officeDocument/2006/relationships/image" Target="media/image392.png"/><Relationship Id="rId416" Type="http://schemas.openxmlformats.org/officeDocument/2006/relationships/image" Target="media/image393.png"/><Relationship Id="rId417" Type="http://schemas.openxmlformats.org/officeDocument/2006/relationships/image" Target="media/image394.png"/><Relationship Id="rId418" Type="http://schemas.openxmlformats.org/officeDocument/2006/relationships/image" Target="media/image395.png"/><Relationship Id="rId419" Type="http://schemas.openxmlformats.org/officeDocument/2006/relationships/image" Target="media/image396.png"/><Relationship Id="rId420" Type="http://schemas.openxmlformats.org/officeDocument/2006/relationships/image" Target="media/image397.png"/><Relationship Id="rId421" Type="http://schemas.openxmlformats.org/officeDocument/2006/relationships/image" Target="media/image398.png"/><Relationship Id="rId422" Type="http://schemas.openxmlformats.org/officeDocument/2006/relationships/image" Target="media/image399.png"/><Relationship Id="rId423" Type="http://schemas.openxmlformats.org/officeDocument/2006/relationships/image" Target="media/image400.png"/><Relationship Id="rId424" Type="http://schemas.openxmlformats.org/officeDocument/2006/relationships/image" Target="media/image401.png"/><Relationship Id="rId425" Type="http://schemas.openxmlformats.org/officeDocument/2006/relationships/image" Target="media/image402.png"/><Relationship Id="rId426" Type="http://schemas.openxmlformats.org/officeDocument/2006/relationships/image" Target="media/image403.png"/><Relationship Id="rId427" Type="http://schemas.openxmlformats.org/officeDocument/2006/relationships/image" Target="media/image404.png"/><Relationship Id="rId428" Type="http://schemas.openxmlformats.org/officeDocument/2006/relationships/image" Target="media/image405.png"/><Relationship Id="rId429" Type="http://schemas.openxmlformats.org/officeDocument/2006/relationships/image" Target="media/image406.png"/><Relationship Id="rId430" Type="http://schemas.openxmlformats.org/officeDocument/2006/relationships/image" Target="media/image407.png"/><Relationship Id="rId431" Type="http://schemas.openxmlformats.org/officeDocument/2006/relationships/image" Target="media/image408.png"/><Relationship Id="rId432" Type="http://schemas.openxmlformats.org/officeDocument/2006/relationships/image" Target="media/image409.png"/><Relationship Id="rId433" Type="http://schemas.openxmlformats.org/officeDocument/2006/relationships/image" Target="media/image410.png"/><Relationship Id="rId434" Type="http://schemas.openxmlformats.org/officeDocument/2006/relationships/image" Target="media/image411.png"/><Relationship Id="rId435" Type="http://schemas.openxmlformats.org/officeDocument/2006/relationships/image" Target="media/image412.png"/><Relationship Id="rId436" Type="http://schemas.openxmlformats.org/officeDocument/2006/relationships/image" Target="media/image413.png"/><Relationship Id="rId437" Type="http://schemas.openxmlformats.org/officeDocument/2006/relationships/image" Target="media/image414.png"/><Relationship Id="rId438" Type="http://schemas.openxmlformats.org/officeDocument/2006/relationships/image" Target="media/image415.png"/><Relationship Id="rId439" Type="http://schemas.openxmlformats.org/officeDocument/2006/relationships/image" Target="media/image416.png"/><Relationship Id="rId440" Type="http://schemas.openxmlformats.org/officeDocument/2006/relationships/image" Target="media/image417.png"/><Relationship Id="rId441" Type="http://schemas.openxmlformats.org/officeDocument/2006/relationships/image" Target="media/image418.png"/><Relationship Id="rId442" Type="http://schemas.openxmlformats.org/officeDocument/2006/relationships/image" Target="media/image419.png"/><Relationship Id="rId443" Type="http://schemas.openxmlformats.org/officeDocument/2006/relationships/image" Target="media/image420.png"/><Relationship Id="rId444" Type="http://schemas.openxmlformats.org/officeDocument/2006/relationships/image" Target="media/image421.png"/><Relationship Id="rId445" Type="http://schemas.openxmlformats.org/officeDocument/2006/relationships/image" Target="media/image422.png"/><Relationship Id="rId446" Type="http://schemas.openxmlformats.org/officeDocument/2006/relationships/image" Target="media/image423.png"/><Relationship Id="rId447" Type="http://schemas.openxmlformats.org/officeDocument/2006/relationships/image" Target="media/image424.png"/><Relationship Id="rId448" Type="http://schemas.openxmlformats.org/officeDocument/2006/relationships/image" Target="media/image425.png"/><Relationship Id="rId449" Type="http://schemas.openxmlformats.org/officeDocument/2006/relationships/image" Target="media/image426.png"/><Relationship Id="rId450" Type="http://schemas.openxmlformats.org/officeDocument/2006/relationships/image" Target="media/image427.png"/><Relationship Id="rId451" Type="http://schemas.openxmlformats.org/officeDocument/2006/relationships/image" Target="media/image428.png"/><Relationship Id="rId452" Type="http://schemas.openxmlformats.org/officeDocument/2006/relationships/image" Target="media/image429.png"/><Relationship Id="rId453" Type="http://schemas.openxmlformats.org/officeDocument/2006/relationships/image" Target="media/image430.png"/><Relationship Id="rId454" Type="http://schemas.openxmlformats.org/officeDocument/2006/relationships/image" Target="media/image431.png"/><Relationship Id="rId455" Type="http://schemas.openxmlformats.org/officeDocument/2006/relationships/image" Target="media/image432.png"/><Relationship Id="rId456" Type="http://schemas.openxmlformats.org/officeDocument/2006/relationships/image" Target="media/image433.png"/><Relationship Id="rId457" Type="http://schemas.openxmlformats.org/officeDocument/2006/relationships/image" Target="media/image434.png"/><Relationship Id="rId458" Type="http://schemas.openxmlformats.org/officeDocument/2006/relationships/image" Target="media/image435.png"/><Relationship Id="rId459" Type="http://schemas.openxmlformats.org/officeDocument/2006/relationships/image" Target="media/image436.png"/><Relationship Id="rId460" Type="http://schemas.openxmlformats.org/officeDocument/2006/relationships/image" Target="media/image437.png"/><Relationship Id="rId461" Type="http://schemas.openxmlformats.org/officeDocument/2006/relationships/image" Target="media/image438.png"/><Relationship Id="rId462" Type="http://schemas.openxmlformats.org/officeDocument/2006/relationships/image" Target="media/image439.png"/><Relationship Id="rId463" Type="http://schemas.openxmlformats.org/officeDocument/2006/relationships/image" Target="media/image440.png"/><Relationship Id="rId464" Type="http://schemas.openxmlformats.org/officeDocument/2006/relationships/image" Target="media/image441.png"/><Relationship Id="rId465" Type="http://schemas.openxmlformats.org/officeDocument/2006/relationships/image" Target="media/image442.png"/><Relationship Id="rId466" Type="http://schemas.openxmlformats.org/officeDocument/2006/relationships/image" Target="media/image443.png"/><Relationship Id="rId467" Type="http://schemas.openxmlformats.org/officeDocument/2006/relationships/image" Target="media/image444.png"/><Relationship Id="rId468" Type="http://schemas.openxmlformats.org/officeDocument/2006/relationships/image" Target="media/image445.png"/><Relationship Id="rId469" Type="http://schemas.openxmlformats.org/officeDocument/2006/relationships/image" Target="media/image446.png"/><Relationship Id="rId470" Type="http://schemas.openxmlformats.org/officeDocument/2006/relationships/image" Target="media/image447.png"/><Relationship Id="rId471" Type="http://schemas.openxmlformats.org/officeDocument/2006/relationships/image" Target="media/image448.png"/><Relationship Id="rId472" Type="http://schemas.openxmlformats.org/officeDocument/2006/relationships/image" Target="media/image449.png"/><Relationship Id="rId473" Type="http://schemas.openxmlformats.org/officeDocument/2006/relationships/image" Target="media/image450.png"/><Relationship Id="rId474" Type="http://schemas.openxmlformats.org/officeDocument/2006/relationships/image" Target="media/image451.png"/><Relationship Id="rId475" Type="http://schemas.openxmlformats.org/officeDocument/2006/relationships/image" Target="media/image452.png"/><Relationship Id="rId476" Type="http://schemas.openxmlformats.org/officeDocument/2006/relationships/image" Target="media/image453.png"/><Relationship Id="rId477" Type="http://schemas.openxmlformats.org/officeDocument/2006/relationships/image" Target="media/image454.png"/><Relationship Id="rId478" Type="http://schemas.openxmlformats.org/officeDocument/2006/relationships/image" Target="media/image455.png"/><Relationship Id="rId479" Type="http://schemas.openxmlformats.org/officeDocument/2006/relationships/image" Target="media/image456.png"/><Relationship Id="rId480" Type="http://schemas.openxmlformats.org/officeDocument/2006/relationships/image" Target="media/image457.png"/><Relationship Id="rId481" Type="http://schemas.openxmlformats.org/officeDocument/2006/relationships/image" Target="media/image458.png"/><Relationship Id="rId482" Type="http://schemas.openxmlformats.org/officeDocument/2006/relationships/image" Target="media/image459.png"/><Relationship Id="rId483" Type="http://schemas.openxmlformats.org/officeDocument/2006/relationships/image" Target="media/image460.png"/><Relationship Id="rId484" Type="http://schemas.openxmlformats.org/officeDocument/2006/relationships/image" Target="media/image461.png"/><Relationship Id="rId485" Type="http://schemas.openxmlformats.org/officeDocument/2006/relationships/image" Target="media/image462.png"/><Relationship Id="rId486" Type="http://schemas.openxmlformats.org/officeDocument/2006/relationships/image" Target="media/image463.png"/><Relationship Id="rId487" Type="http://schemas.openxmlformats.org/officeDocument/2006/relationships/image" Target="media/image464.png"/><Relationship Id="rId488" Type="http://schemas.openxmlformats.org/officeDocument/2006/relationships/image" Target="media/image465.png"/><Relationship Id="rId489" Type="http://schemas.openxmlformats.org/officeDocument/2006/relationships/image" Target="media/image466.png"/><Relationship Id="rId490" Type="http://schemas.openxmlformats.org/officeDocument/2006/relationships/image" Target="media/image467.png"/><Relationship Id="rId491" Type="http://schemas.openxmlformats.org/officeDocument/2006/relationships/image" Target="media/image468.png"/><Relationship Id="rId492" Type="http://schemas.openxmlformats.org/officeDocument/2006/relationships/image" Target="media/image469.png"/><Relationship Id="rId493" Type="http://schemas.openxmlformats.org/officeDocument/2006/relationships/image" Target="media/image470.png"/><Relationship Id="rId494" Type="http://schemas.openxmlformats.org/officeDocument/2006/relationships/image" Target="media/image471.png"/><Relationship Id="rId495" Type="http://schemas.openxmlformats.org/officeDocument/2006/relationships/image" Target="media/image472.png"/><Relationship Id="rId496" Type="http://schemas.openxmlformats.org/officeDocument/2006/relationships/image" Target="media/image473.png"/><Relationship Id="rId497" Type="http://schemas.openxmlformats.org/officeDocument/2006/relationships/image" Target="media/image474.png"/><Relationship Id="rId498" Type="http://schemas.openxmlformats.org/officeDocument/2006/relationships/image" Target="media/image475.png"/><Relationship Id="rId499" Type="http://schemas.openxmlformats.org/officeDocument/2006/relationships/image" Target="media/image476.png"/><Relationship Id="rId500" Type="http://schemas.openxmlformats.org/officeDocument/2006/relationships/image" Target="media/image477.png"/><Relationship Id="rId501" Type="http://schemas.openxmlformats.org/officeDocument/2006/relationships/image" Target="media/image478.png"/><Relationship Id="rId502" Type="http://schemas.openxmlformats.org/officeDocument/2006/relationships/image" Target="media/image479.png"/><Relationship Id="rId503" Type="http://schemas.openxmlformats.org/officeDocument/2006/relationships/image" Target="media/image480.png"/><Relationship Id="rId504" Type="http://schemas.openxmlformats.org/officeDocument/2006/relationships/image" Target="media/image481.png"/><Relationship Id="rId505" Type="http://schemas.openxmlformats.org/officeDocument/2006/relationships/image" Target="media/image482.png"/><Relationship Id="rId506" Type="http://schemas.openxmlformats.org/officeDocument/2006/relationships/image" Target="media/image483.png"/><Relationship Id="rId507" Type="http://schemas.openxmlformats.org/officeDocument/2006/relationships/image" Target="media/image484.png"/><Relationship Id="rId508" Type="http://schemas.openxmlformats.org/officeDocument/2006/relationships/image" Target="media/image485.png"/><Relationship Id="rId509" Type="http://schemas.openxmlformats.org/officeDocument/2006/relationships/image" Target="media/image486.png"/><Relationship Id="rId510" Type="http://schemas.openxmlformats.org/officeDocument/2006/relationships/image" Target="media/image487.png"/><Relationship Id="rId511" Type="http://schemas.openxmlformats.org/officeDocument/2006/relationships/image" Target="media/image488.png"/><Relationship Id="rId512" Type="http://schemas.openxmlformats.org/officeDocument/2006/relationships/image" Target="media/image489.png"/><Relationship Id="rId513" Type="http://schemas.openxmlformats.org/officeDocument/2006/relationships/image" Target="media/image490.png"/><Relationship Id="rId514" Type="http://schemas.openxmlformats.org/officeDocument/2006/relationships/image" Target="media/image491.png"/><Relationship Id="rId515" Type="http://schemas.openxmlformats.org/officeDocument/2006/relationships/image" Target="media/image492.png"/><Relationship Id="rId516" Type="http://schemas.openxmlformats.org/officeDocument/2006/relationships/image" Target="media/image493.png"/><Relationship Id="rId517" Type="http://schemas.openxmlformats.org/officeDocument/2006/relationships/image" Target="media/image494.png"/><Relationship Id="rId518" Type="http://schemas.openxmlformats.org/officeDocument/2006/relationships/image" Target="media/image495.png"/><Relationship Id="rId519" Type="http://schemas.openxmlformats.org/officeDocument/2006/relationships/image" Target="media/image496.png"/><Relationship Id="rId520" Type="http://schemas.openxmlformats.org/officeDocument/2006/relationships/image" Target="media/image497.png"/><Relationship Id="rId521" Type="http://schemas.openxmlformats.org/officeDocument/2006/relationships/image" Target="media/image498.png"/><Relationship Id="rId522" Type="http://schemas.openxmlformats.org/officeDocument/2006/relationships/image" Target="media/image499.png"/><Relationship Id="rId523" Type="http://schemas.openxmlformats.org/officeDocument/2006/relationships/image" Target="media/image500.png"/><Relationship Id="rId524" Type="http://schemas.openxmlformats.org/officeDocument/2006/relationships/image" Target="media/image501.png"/><Relationship Id="rId525" Type="http://schemas.openxmlformats.org/officeDocument/2006/relationships/image" Target="media/image502.png"/><Relationship Id="rId526" Type="http://schemas.openxmlformats.org/officeDocument/2006/relationships/image" Target="media/image503.png"/><Relationship Id="rId527" Type="http://schemas.openxmlformats.org/officeDocument/2006/relationships/image" Target="media/image504.png"/><Relationship Id="rId528" Type="http://schemas.openxmlformats.org/officeDocument/2006/relationships/image" Target="media/image505.png"/><Relationship Id="rId529" Type="http://schemas.openxmlformats.org/officeDocument/2006/relationships/image" Target="media/image506.png"/><Relationship Id="rId530" Type="http://schemas.openxmlformats.org/officeDocument/2006/relationships/image" Target="media/image507.png"/><Relationship Id="rId531" Type="http://schemas.openxmlformats.org/officeDocument/2006/relationships/image" Target="media/image508.png"/><Relationship Id="rId532" Type="http://schemas.openxmlformats.org/officeDocument/2006/relationships/image" Target="media/image509.png"/><Relationship Id="rId533" Type="http://schemas.openxmlformats.org/officeDocument/2006/relationships/image" Target="media/image510.png"/><Relationship Id="rId534" Type="http://schemas.openxmlformats.org/officeDocument/2006/relationships/image" Target="media/image511.png"/><Relationship Id="rId535" Type="http://schemas.openxmlformats.org/officeDocument/2006/relationships/image" Target="media/image512.png"/><Relationship Id="rId536" Type="http://schemas.openxmlformats.org/officeDocument/2006/relationships/image" Target="media/image513.png"/><Relationship Id="rId537" Type="http://schemas.openxmlformats.org/officeDocument/2006/relationships/image" Target="media/image514.png"/><Relationship Id="rId538" Type="http://schemas.openxmlformats.org/officeDocument/2006/relationships/image" Target="media/image515.png"/><Relationship Id="rId539" Type="http://schemas.openxmlformats.org/officeDocument/2006/relationships/image" Target="media/image516.png"/><Relationship Id="rId540" Type="http://schemas.openxmlformats.org/officeDocument/2006/relationships/image" Target="media/image517.png"/><Relationship Id="rId541" Type="http://schemas.openxmlformats.org/officeDocument/2006/relationships/image" Target="media/image518.png"/><Relationship Id="rId542" Type="http://schemas.openxmlformats.org/officeDocument/2006/relationships/image" Target="media/image519.png"/><Relationship Id="rId543" Type="http://schemas.openxmlformats.org/officeDocument/2006/relationships/image" Target="media/image520.png"/><Relationship Id="rId544" Type="http://schemas.openxmlformats.org/officeDocument/2006/relationships/image" Target="media/image521.png"/><Relationship Id="rId545" Type="http://schemas.openxmlformats.org/officeDocument/2006/relationships/image" Target="media/image522.png"/><Relationship Id="rId546" Type="http://schemas.openxmlformats.org/officeDocument/2006/relationships/image" Target="media/image523.png"/><Relationship Id="rId547" Type="http://schemas.openxmlformats.org/officeDocument/2006/relationships/image" Target="media/image524.png"/><Relationship Id="rId548" Type="http://schemas.openxmlformats.org/officeDocument/2006/relationships/image" Target="media/image525.png"/><Relationship Id="rId549" Type="http://schemas.openxmlformats.org/officeDocument/2006/relationships/image" Target="media/image526.png"/><Relationship Id="rId550" Type="http://schemas.openxmlformats.org/officeDocument/2006/relationships/image" Target="media/image527.png"/><Relationship Id="rId551" Type="http://schemas.openxmlformats.org/officeDocument/2006/relationships/image" Target="media/image528.png"/><Relationship Id="rId552" Type="http://schemas.openxmlformats.org/officeDocument/2006/relationships/image" Target="media/image529.png"/><Relationship Id="rId553" Type="http://schemas.openxmlformats.org/officeDocument/2006/relationships/image" Target="media/image530.png"/><Relationship Id="rId554" Type="http://schemas.openxmlformats.org/officeDocument/2006/relationships/image" Target="media/image531.png"/><Relationship Id="rId555" Type="http://schemas.openxmlformats.org/officeDocument/2006/relationships/image" Target="media/image532.png"/><Relationship Id="rId556" Type="http://schemas.openxmlformats.org/officeDocument/2006/relationships/image" Target="media/image533.png"/><Relationship Id="rId557" Type="http://schemas.openxmlformats.org/officeDocument/2006/relationships/image" Target="media/image534.png"/><Relationship Id="rId558" Type="http://schemas.openxmlformats.org/officeDocument/2006/relationships/image" Target="media/image535.png"/><Relationship Id="rId559" Type="http://schemas.openxmlformats.org/officeDocument/2006/relationships/image" Target="media/image536.png"/><Relationship Id="rId560" Type="http://schemas.openxmlformats.org/officeDocument/2006/relationships/image" Target="media/image537.png"/><Relationship Id="rId561" Type="http://schemas.openxmlformats.org/officeDocument/2006/relationships/image" Target="media/image538.png"/><Relationship Id="rId562" Type="http://schemas.openxmlformats.org/officeDocument/2006/relationships/image" Target="media/image539.png"/><Relationship Id="rId563" Type="http://schemas.openxmlformats.org/officeDocument/2006/relationships/image" Target="media/image540.png"/><Relationship Id="rId564" Type="http://schemas.openxmlformats.org/officeDocument/2006/relationships/footer" Target="footer22.xml"/><Relationship Id="rId565" Type="http://schemas.openxmlformats.org/officeDocument/2006/relationships/image" Target="media/image542.png"/><Relationship Id="rId566" Type="http://schemas.openxmlformats.org/officeDocument/2006/relationships/image" Target="media/image543.png"/><Relationship Id="rId567" Type="http://schemas.openxmlformats.org/officeDocument/2006/relationships/image" Target="media/image544.png"/><Relationship Id="rId568" Type="http://schemas.openxmlformats.org/officeDocument/2006/relationships/image" Target="media/image545.png"/><Relationship Id="rId569" Type="http://schemas.openxmlformats.org/officeDocument/2006/relationships/image" Target="media/image546.png"/><Relationship Id="rId570" Type="http://schemas.openxmlformats.org/officeDocument/2006/relationships/image" Target="media/image547.png"/><Relationship Id="rId571" Type="http://schemas.openxmlformats.org/officeDocument/2006/relationships/image" Target="media/image548.png"/><Relationship Id="rId572" Type="http://schemas.openxmlformats.org/officeDocument/2006/relationships/image" Target="media/image549.png"/><Relationship Id="rId573" Type="http://schemas.openxmlformats.org/officeDocument/2006/relationships/image" Target="media/image550.png"/><Relationship Id="rId574" Type="http://schemas.openxmlformats.org/officeDocument/2006/relationships/image" Target="media/image551.png"/><Relationship Id="rId575" Type="http://schemas.openxmlformats.org/officeDocument/2006/relationships/image" Target="media/image552.png"/><Relationship Id="rId576" Type="http://schemas.openxmlformats.org/officeDocument/2006/relationships/image" Target="media/image553.png"/><Relationship Id="rId577" Type="http://schemas.openxmlformats.org/officeDocument/2006/relationships/image" Target="media/image554.png"/><Relationship Id="rId578" Type="http://schemas.openxmlformats.org/officeDocument/2006/relationships/image" Target="media/image555.png"/><Relationship Id="rId579" Type="http://schemas.openxmlformats.org/officeDocument/2006/relationships/image" Target="media/image556.png"/><Relationship Id="rId580" Type="http://schemas.openxmlformats.org/officeDocument/2006/relationships/hyperlink" Target="http://www.movilidadamable.org/recursos/item/indicadores-" TargetMode="External"/><Relationship Id="rId581" Type="http://schemas.openxmlformats.org/officeDocument/2006/relationships/footer" Target="footer23.xml"/><Relationship Id="rId582" Type="http://schemas.openxmlformats.org/officeDocument/2006/relationships/image" Target="media/image557.png"/><Relationship Id="rId583" Type="http://schemas.openxmlformats.org/officeDocument/2006/relationships/image" Target="media/image558.png"/><Relationship Id="rId584" Type="http://schemas.openxmlformats.org/officeDocument/2006/relationships/image" Target="media/image559.png"/><Relationship Id="rId585" Type="http://schemas.openxmlformats.org/officeDocument/2006/relationships/image" Target="media/image560.png"/><Relationship Id="rId586" Type="http://schemas.openxmlformats.org/officeDocument/2006/relationships/image" Target="media/image561.png"/><Relationship Id="rId587" Type="http://schemas.openxmlformats.org/officeDocument/2006/relationships/image" Target="media/image562.png"/><Relationship Id="rId588" Type="http://schemas.openxmlformats.org/officeDocument/2006/relationships/image" Target="media/image563.png"/><Relationship Id="rId589" Type="http://schemas.openxmlformats.org/officeDocument/2006/relationships/image" Target="media/image564.png"/><Relationship Id="rId590" Type="http://schemas.openxmlformats.org/officeDocument/2006/relationships/image" Target="media/image565.png"/><Relationship Id="rId591" Type="http://schemas.openxmlformats.org/officeDocument/2006/relationships/image" Target="media/image566.png"/><Relationship Id="rId592" Type="http://schemas.openxmlformats.org/officeDocument/2006/relationships/image" Target="media/image567.png"/><Relationship Id="rId593" Type="http://schemas.openxmlformats.org/officeDocument/2006/relationships/image" Target="media/image568.png"/><Relationship Id="rId594" Type="http://schemas.openxmlformats.org/officeDocument/2006/relationships/image" Target="media/image569.png"/><Relationship Id="rId595" Type="http://schemas.openxmlformats.org/officeDocument/2006/relationships/footer" Target="footer24.xml"/><Relationship Id="rId596" Type="http://schemas.openxmlformats.org/officeDocument/2006/relationships/image" Target="media/image570.png"/><Relationship Id="rId597" Type="http://schemas.openxmlformats.org/officeDocument/2006/relationships/image" Target="media/image571.png"/><Relationship Id="rId598" Type="http://schemas.openxmlformats.org/officeDocument/2006/relationships/image" Target="media/image572.png"/><Relationship Id="rId599" Type="http://schemas.openxmlformats.org/officeDocument/2006/relationships/image" Target="media/image573.png"/><Relationship Id="rId600" Type="http://schemas.openxmlformats.org/officeDocument/2006/relationships/image" Target="media/image574.png"/><Relationship Id="rId601" Type="http://schemas.openxmlformats.org/officeDocument/2006/relationships/image" Target="media/image575.png"/><Relationship Id="rId602" Type="http://schemas.openxmlformats.org/officeDocument/2006/relationships/image" Target="media/image576.jpeg"/><Relationship Id="rId603" Type="http://schemas.openxmlformats.org/officeDocument/2006/relationships/image" Target="media/image577.png"/><Relationship Id="rId604" Type="http://schemas.openxmlformats.org/officeDocument/2006/relationships/image" Target="media/image578.jpeg"/><Relationship Id="rId605" Type="http://schemas.openxmlformats.org/officeDocument/2006/relationships/image" Target="media/image579.png"/><Relationship Id="rId606" Type="http://schemas.openxmlformats.org/officeDocument/2006/relationships/image" Target="media/image580.jpeg"/><Relationship Id="rId607" Type="http://schemas.openxmlformats.org/officeDocument/2006/relationships/image" Target="media/image581.png"/><Relationship Id="rId608" Type="http://schemas.openxmlformats.org/officeDocument/2006/relationships/image" Target="media/image582.png"/><Relationship Id="rId609" Type="http://schemas.openxmlformats.org/officeDocument/2006/relationships/image" Target="media/image583.png"/><Relationship Id="rId610" Type="http://schemas.openxmlformats.org/officeDocument/2006/relationships/image" Target="media/image584.png"/><Relationship Id="rId611" Type="http://schemas.openxmlformats.org/officeDocument/2006/relationships/image" Target="media/image585.png"/><Relationship Id="rId612" Type="http://schemas.openxmlformats.org/officeDocument/2006/relationships/image" Target="media/image586.png"/><Relationship Id="rId613" Type="http://schemas.openxmlformats.org/officeDocument/2006/relationships/image" Target="media/image587.png"/><Relationship Id="rId614" Type="http://schemas.openxmlformats.org/officeDocument/2006/relationships/image" Target="media/image588.png"/><Relationship Id="rId615" Type="http://schemas.openxmlformats.org/officeDocument/2006/relationships/image" Target="media/image589.png"/><Relationship Id="rId616" Type="http://schemas.openxmlformats.org/officeDocument/2006/relationships/image" Target="media/image590.png"/><Relationship Id="rId617" Type="http://schemas.openxmlformats.org/officeDocument/2006/relationships/image" Target="media/image591.png"/><Relationship Id="rId618" Type="http://schemas.openxmlformats.org/officeDocument/2006/relationships/image" Target="media/image592.png"/><Relationship Id="rId619" Type="http://schemas.openxmlformats.org/officeDocument/2006/relationships/image" Target="media/image593.png"/><Relationship Id="rId620" Type="http://schemas.openxmlformats.org/officeDocument/2006/relationships/image" Target="media/image594.png"/><Relationship Id="rId621" Type="http://schemas.openxmlformats.org/officeDocument/2006/relationships/image" Target="media/image595.png"/><Relationship Id="rId622" Type="http://schemas.openxmlformats.org/officeDocument/2006/relationships/image" Target="media/image596.png"/><Relationship Id="rId623" Type="http://schemas.openxmlformats.org/officeDocument/2006/relationships/image" Target="media/image597.png"/><Relationship Id="rId624" Type="http://schemas.openxmlformats.org/officeDocument/2006/relationships/image" Target="media/image598.png"/><Relationship Id="rId625" Type="http://schemas.openxmlformats.org/officeDocument/2006/relationships/image" Target="media/image599.png"/><Relationship Id="rId626" Type="http://schemas.openxmlformats.org/officeDocument/2006/relationships/image" Target="media/image600.png"/><Relationship Id="rId627" Type="http://schemas.openxmlformats.org/officeDocument/2006/relationships/image" Target="media/image601.png"/><Relationship Id="rId628" Type="http://schemas.openxmlformats.org/officeDocument/2006/relationships/image" Target="media/image602.png"/><Relationship Id="rId629" Type="http://schemas.openxmlformats.org/officeDocument/2006/relationships/image" Target="media/image603.png"/><Relationship Id="rId630" Type="http://schemas.openxmlformats.org/officeDocument/2006/relationships/image" Target="media/image604.png"/><Relationship Id="rId631" Type="http://schemas.openxmlformats.org/officeDocument/2006/relationships/image" Target="media/image605.png"/><Relationship Id="rId632" Type="http://schemas.openxmlformats.org/officeDocument/2006/relationships/image" Target="media/image606.png"/><Relationship Id="rId633" Type="http://schemas.openxmlformats.org/officeDocument/2006/relationships/image" Target="media/image607.png"/><Relationship Id="rId634" Type="http://schemas.openxmlformats.org/officeDocument/2006/relationships/image" Target="media/image608.png"/><Relationship Id="rId635" Type="http://schemas.openxmlformats.org/officeDocument/2006/relationships/image" Target="media/image609.png"/><Relationship Id="rId636" Type="http://schemas.openxmlformats.org/officeDocument/2006/relationships/image" Target="media/image610.png"/><Relationship Id="rId637" Type="http://schemas.openxmlformats.org/officeDocument/2006/relationships/image" Target="media/image611.png"/><Relationship Id="rId638" Type="http://schemas.openxmlformats.org/officeDocument/2006/relationships/image" Target="media/image612.png"/><Relationship Id="rId639" Type="http://schemas.openxmlformats.org/officeDocument/2006/relationships/image" Target="media/image613.png"/><Relationship Id="rId640" Type="http://schemas.openxmlformats.org/officeDocument/2006/relationships/image" Target="media/image614.png"/><Relationship Id="rId641" Type="http://schemas.openxmlformats.org/officeDocument/2006/relationships/image" Target="media/image615.png"/><Relationship Id="rId642" Type="http://schemas.openxmlformats.org/officeDocument/2006/relationships/image" Target="media/image616.jpeg"/><Relationship Id="rId643" Type="http://schemas.openxmlformats.org/officeDocument/2006/relationships/hyperlink" Target="http://seduv.edomexico.gob.mx/planes_municipales/Toluca/D1.pdf" TargetMode="External"/><Relationship Id="rId644" Type="http://schemas.openxmlformats.org/officeDocument/2006/relationships/footer" Target="footer25.xml"/><Relationship Id="rId645" Type="http://schemas.openxmlformats.org/officeDocument/2006/relationships/image" Target="media/image617.png"/><Relationship Id="rId646" Type="http://schemas.openxmlformats.org/officeDocument/2006/relationships/image" Target="media/image618.jpeg"/><Relationship Id="rId647" Type="http://schemas.openxmlformats.org/officeDocument/2006/relationships/image" Target="media/image619.png"/><Relationship Id="rId648" Type="http://schemas.openxmlformats.org/officeDocument/2006/relationships/image" Target="media/image620.png"/><Relationship Id="rId649" Type="http://schemas.openxmlformats.org/officeDocument/2006/relationships/image" Target="media/image621.png"/><Relationship Id="rId650" Type="http://schemas.openxmlformats.org/officeDocument/2006/relationships/image" Target="media/image622.png"/><Relationship Id="rId651" Type="http://schemas.openxmlformats.org/officeDocument/2006/relationships/image" Target="media/image623.png"/><Relationship Id="rId652" Type="http://schemas.openxmlformats.org/officeDocument/2006/relationships/image" Target="media/image624.png"/><Relationship Id="rId653" Type="http://schemas.openxmlformats.org/officeDocument/2006/relationships/image" Target="media/image625.png"/><Relationship Id="rId654" Type="http://schemas.openxmlformats.org/officeDocument/2006/relationships/image" Target="media/image626.png"/><Relationship Id="rId655" Type="http://schemas.openxmlformats.org/officeDocument/2006/relationships/image" Target="media/image627.png"/><Relationship Id="rId656" Type="http://schemas.openxmlformats.org/officeDocument/2006/relationships/image" Target="media/image628.png"/><Relationship Id="rId657" Type="http://schemas.openxmlformats.org/officeDocument/2006/relationships/image" Target="media/image629.png"/><Relationship Id="rId658" Type="http://schemas.openxmlformats.org/officeDocument/2006/relationships/image" Target="media/image630.png"/><Relationship Id="rId659" Type="http://schemas.openxmlformats.org/officeDocument/2006/relationships/image" Target="media/image631.jpeg"/><Relationship Id="rId660" Type="http://schemas.openxmlformats.org/officeDocument/2006/relationships/image" Target="media/image632.jpeg"/><Relationship Id="rId661" Type="http://schemas.openxmlformats.org/officeDocument/2006/relationships/image" Target="media/image633.png"/><Relationship Id="rId662" Type="http://schemas.openxmlformats.org/officeDocument/2006/relationships/image" Target="media/image634.jpeg"/><Relationship Id="rId663" Type="http://schemas.openxmlformats.org/officeDocument/2006/relationships/image" Target="media/image635.png"/><Relationship Id="rId664" Type="http://schemas.openxmlformats.org/officeDocument/2006/relationships/image" Target="media/image636.jpeg"/><Relationship Id="rId665" Type="http://schemas.openxmlformats.org/officeDocument/2006/relationships/image" Target="media/image637.png"/><Relationship Id="rId666" Type="http://schemas.openxmlformats.org/officeDocument/2006/relationships/image" Target="media/image638.png"/><Relationship Id="rId667" Type="http://schemas.openxmlformats.org/officeDocument/2006/relationships/image" Target="media/image639.jpeg"/><Relationship Id="rId668" Type="http://schemas.openxmlformats.org/officeDocument/2006/relationships/hyperlink" Target="http://ieec.edomex.gob.mx/sites/ieecc.edomex.gob.mx" TargetMode="External"/><Relationship Id="rId669" Type="http://schemas.openxmlformats.org/officeDocument/2006/relationships/header" Target="header2.xml"/><Relationship Id="rId670" Type="http://schemas.openxmlformats.org/officeDocument/2006/relationships/footer" Target="footer26.xml"/><Relationship Id="rId671" Type="http://schemas.openxmlformats.org/officeDocument/2006/relationships/image" Target="media/image640.png"/><Relationship Id="rId672" Type="http://schemas.openxmlformats.org/officeDocument/2006/relationships/image" Target="media/image3.png"/><Relationship Id="rId673" Type="http://schemas.openxmlformats.org/officeDocument/2006/relationships/header" Target="header3.xml"/><Relationship Id="rId674" Type="http://schemas.openxmlformats.org/officeDocument/2006/relationships/footer" Target="footer27.xml"/><Relationship Id="rId675" Type="http://schemas.openxmlformats.org/officeDocument/2006/relationships/image" Target="media/image641.jpeg"/><Relationship Id="rId676" Type="http://schemas.openxmlformats.org/officeDocument/2006/relationships/image" Target="media/image642.jpeg"/><Relationship Id="rId677" Type="http://schemas.openxmlformats.org/officeDocument/2006/relationships/footer" Target="footer28.xml"/><Relationship Id="rId678" Type="http://schemas.openxmlformats.org/officeDocument/2006/relationships/image" Target="media/image643.jpeg"/><Relationship Id="rId679" Type="http://schemas.openxmlformats.org/officeDocument/2006/relationships/hyperlink" Target="http://edomex.gob.mx/organigrama.html" TargetMode="External"/><Relationship Id="rId680" Type="http://schemas.openxmlformats.org/officeDocument/2006/relationships/image" Target="media/image644.png"/><Relationship Id="rId681" Type="http://schemas.openxmlformats.org/officeDocument/2006/relationships/image" Target="media/image645.jpeg"/><Relationship Id="rId682" Type="http://schemas.openxmlformats.org/officeDocument/2006/relationships/hyperlink" Target="http://sgg.edomex.gob.mx/organigrama" TargetMode="External"/><Relationship Id="rId683" Type="http://schemas.openxmlformats.org/officeDocument/2006/relationships/footer" Target="footer29.xml"/><Relationship Id="rId684" Type="http://schemas.openxmlformats.org/officeDocument/2006/relationships/image" Target="media/image646.png"/><Relationship Id="rId685" Type="http://schemas.openxmlformats.org/officeDocument/2006/relationships/image" Target="media/image647.png"/><Relationship Id="rId686" Type="http://schemas.openxmlformats.org/officeDocument/2006/relationships/image" Target="media/image648.png"/><Relationship Id="rId687" Type="http://schemas.openxmlformats.org/officeDocument/2006/relationships/image" Target="media/image649.png"/><Relationship Id="rId688" Type="http://schemas.openxmlformats.org/officeDocument/2006/relationships/image" Target="media/image650.png"/><Relationship Id="rId689" Type="http://schemas.openxmlformats.org/officeDocument/2006/relationships/image" Target="media/image651.png"/><Relationship Id="rId690" Type="http://schemas.openxmlformats.org/officeDocument/2006/relationships/image" Target="media/image652.png"/><Relationship Id="rId691" Type="http://schemas.openxmlformats.org/officeDocument/2006/relationships/image" Target="media/image653.png"/><Relationship Id="rId692" Type="http://schemas.openxmlformats.org/officeDocument/2006/relationships/image" Target="media/image654.png"/><Relationship Id="rId693" Type="http://schemas.openxmlformats.org/officeDocument/2006/relationships/image" Target="media/image655.png"/><Relationship Id="rId694" Type="http://schemas.openxmlformats.org/officeDocument/2006/relationships/image" Target="media/image656.png"/><Relationship Id="rId695" Type="http://schemas.openxmlformats.org/officeDocument/2006/relationships/image" Target="media/image657.png"/><Relationship Id="rId696" Type="http://schemas.openxmlformats.org/officeDocument/2006/relationships/image" Target="media/image658.png"/><Relationship Id="rId697" Type="http://schemas.openxmlformats.org/officeDocument/2006/relationships/image" Target="media/image659.png"/><Relationship Id="rId698" Type="http://schemas.openxmlformats.org/officeDocument/2006/relationships/image" Target="media/image660.png"/><Relationship Id="rId699" Type="http://schemas.openxmlformats.org/officeDocument/2006/relationships/image" Target="media/image661.png"/><Relationship Id="rId700" Type="http://schemas.openxmlformats.org/officeDocument/2006/relationships/image" Target="media/image662.png"/><Relationship Id="rId701" Type="http://schemas.openxmlformats.org/officeDocument/2006/relationships/image" Target="media/image663.png"/><Relationship Id="rId702" Type="http://schemas.openxmlformats.org/officeDocument/2006/relationships/image" Target="media/image664.png"/><Relationship Id="rId703" Type="http://schemas.openxmlformats.org/officeDocument/2006/relationships/image" Target="media/image665.png"/><Relationship Id="rId704" Type="http://schemas.openxmlformats.org/officeDocument/2006/relationships/image" Target="media/image666.png"/><Relationship Id="rId705" Type="http://schemas.openxmlformats.org/officeDocument/2006/relationships/image" Target="media/image667.png"/><Relationship Id="rId706" Type="http://schemas.openxmlformats.org/officeDocument/2006/relationships/image" Target="media/image668.png"/><Relationship Id="rId707" Type="http://schemas.openxmlformats.org/officeDocument/2006/relationships/image" Target="media/image669.png"/><Relationship Id="rId708" Type="http://schemas.openxmlformats.org/officeDocument/2006/relationships/image" Target="media/image670.png"/><Relationship Id="rId709" Type="http://schemas.openxmlformats.org/officeDocument/2006/relationships/footer" Target="footer30.xml"/><Relationship Id="rId710" Type="http://schemas.openxmlformats.org/officeDocument/2006/relationships/image" Target="media/image671.png"/><Relationship Id="rId711" Type="http://schemas.openxmlformats.org/officeDocument/2006/relationships/image" Target="media/image672.png"/><Relationship Id="rId712" Type="http://schemas.openxmlformats.org/officeDocument/2006/relationships/image" Target="media/image673.png"/><Relationship Id="rId713" Type="http://schemas.openxmlformats.org/officeDocument/2006/relationships/image" Target="media/image674.png"/><Relationship Id="rId714" Type="http://schemas.openxmlformats.org/officeDocument/2006/relationships/image" Target="media/image675.png"/><Relationship Id="rId715" Type="http://schemas.openxmlformats.org/officeDocument/2006/relationships/image" Target="media/image676.png"/><Relationship Id="rId716" Type="http://schemas.openxmlformats.org/officeDocument/2006/relationships/image" Target="media/image677.png"/><Relationship Id="rId717" Type="http://schemas.openxmlformats.org/officeDocument/2006/relationships/image" Target="media/image678.png"/><Relationship Id="rId718" Type="http://schemas.openxmlformats.org/officeDocument/2006/relationships/image" Target="media/image679.jpeg"/><Relationship Id="rId719" Type="http://schemas.openxmlformats.org/officeDocument/2006/relationships/image" Target="media/image680.png"/><Relationship Id="rId720" Type="http://schemas.openxmlformats.org/officeDocument/2006/relationships/image" Target="media/image681.png"/><Relationship Id="rId721" Type="http://schemas.openxmlformats.org/officeDocument/2006/relationships/footer" Target="footer31.xml"/><Relationship Id="rId722" Type="http://schemas.openxmlformats.org/officeDocument/2006/relationships/footer" Target="footer32.xml"/><Relationship Id="rId723" Type="http://schemas.openxmlformats.org/officeDocument/2006/relationships/footer" Target="footer33.xml"/><Relationship Id="rId724" Type="http://schemas.openxmlformats.org/officeDocument/2006/relationships/footer" Target="footer34.xml"/><Relationship Id="rId725" Type="http://schemas.openxmlformats.org/officeDocument/2006/relationships/image" Target="media/image682.png"/><Relationship Id="rId726" Type="http://schemas.openxmlformats.org/officeDocument/2006/relationships/footer" Target="footer35.xml"/><Relationship Id="rId727" Type="http://schemas.openxmlformats.org/officeDocument/2006/relationships/image" Target="media/image683.jpeg"/><Relationship Id="rId728" Type="http://schemas.openxmlformats.org/officeDocument/2006/relationships/image" Target="media/image684.jpeg"/><Relationship Id="rId729" Type="http://schemas.openxmlformats.org/officeDocument/2006/relationships/image" Target="media/image685.jpeg"/><Relationship Id="rId730" Type="http://schemas.openxmlformats.org/officeDocument/2006/relationships/image" Target="media/image686.jpeg"/><Relationship Id="rId731" Type="http://schemas.openxmlformats.org/officeDocument/2006/relationships/image" Target="media/image687.jpeg"/><Relationship Id="rId732" Type="http://schemas.openxmlformats.org/officeDocument/2006/relationships/image" Target="media/image688.jpeg"/><Relationship Id="rId733" Type="http://schemas.openxmlformats.org/officeDocument/2006/relationships/image" Target="media/image689.jpeg"/><Relationship Id="rId734" Type="http://schemas.openxmlformats.org/officeDocument/2006/relationships/image" Target="media/image690.jpeg"/><Relationship Id="rId735" Type="http://schemas.openxmlformats.org/officeDocument/2006/relationships/image" Target="media/image691.png"/><Relationship Id="rId736" Type="http://schemas.openxmlformats.org/officeDocument/2006/relationships/image" Target="media/image692.jpeg"/><Relationship Id="rId737" Type="http://schemas.openxmlformats.org/officeDocument/2006/relationships/footer" Target="footer36.xml"/><Relationship Id="rId738" Type="http://schemas.openxmlformats.org/officeDocument/2006/relationships/image" Target="media/image693.jpeg"/><Relationship Id="rId739" Type="http://schemas.openxmlformats.org/officeDocument/2006/relationships/image" Target="media/image694.jpeg"/><Relationship Id="rId740" Type="http://schemas.openxmlformats.org/officeDocument/2006/relationships/image" Target="media/image695.jpeg"/><Relationship Id="rId741" Type="http://schemas.openxmlformats.org/officeDocument/2006/relationships/image" Target="media/image696.jpeg"/><Relationship Id="rId742" Type="http://schemas.openxmlformats.org/officeDocument/2006/relationships/hyperlink" Target="http://www.utm.mx/temas/temas-docs/e1117.pdf" TargetMode="External"/><Relationship Id="rId743" Type="http://schemas.openxmlformats.org/officeDocument/2006/relationships/hyperlink" Target="http://omu.caf.com/media/14683/an%C3%A1lisis_movilidad_urbana.pdf" TargetMode="External"/><Relationship Id="rId744" Type="http://schemas.openxmlformats.org/officeDocument/2006/relationships/hyperlink" Target="http://web.uaemex.mx/plin/colmena/Colmena%2055/Colmenario/Mercedes.html" TargetMode="External"/><Relationship Id="rId745" Type="http://schemas.openxmlformats.org/officeDocument/2006/relationships/hyperlink" Target="http://clio.rediris.es/n36/oposicones/tema09.pdf" TargetMode="External"/><Relationship Id="rId746" Type="http://schemas.openxmlformats.org/officeDocument/2006/relationships/hyperlink" Target="http://www.guiametodologica.dbe.uchile.cl/doc/planificacion_estrategica.pdf" TargetMode="External"/><Relationship Id="rId747" Type="http://schemas.openxmlformats.org/officeDocument/2006/relationships/hyperlink" Target="http://www.caf.com/media/4203/desarrollourbano_y_movilidad_americalatina.pdf" TargetMode="External"/><Relationship Id="rId748" Type="http://schemas.openxmlformats.org/officeDocument/2006/relationships/footer" Target="footer37.xml"/><Relationship Id="rId749" Type="http://schemas.openxmlformats.org/officeDocument/2006/relationships/hyperlink" Target="http://www.bancomundial.org/es/topic/urbandevelopment/overview" TargetMode="External"/><Relationship Id="rId750" Type="http://schemas.openxmlformats.org/officeDocument/2006/relationships/hyperlink" Target="http://mexico.itdp.org/noticias/mus-movilidad-urbana-sustentable/" TargetMode="External"/><Relationship Id="rId751" Type="http://schemas.openxmlformats.org/officeDocument/2006/relationships/hyperlink" Target="http://www.toluca.gob.mx/bando-municipal/" TargetMode="External"/><Relationship Id="rId752" Type="http://schemas.openxmlformats.org/officeDocument/2006/relationships/hyperlink" Target="http://www.german-sustainable-mobility.de/wp-content/uploads/2016/04/GPSM_About-Us_Spanish_web.pdf" TargetMode="External"/><Relationship Id="rId753" Type="http://schemas.openxmlformats.org/officeDocument/2006/relationships/hyperlink" Target="http://www.sutp.org/files/contents/documents/resources/B_Technical-Documents/GIZ_SUTP_TD_Urban-" TargetMode="External"/><Relationship Id="rId754" Type="http://schemas.openxmlformats.org/officeDocument/2006/relationships/hyperlink" Target="http://www.estudioshistoricos.org/edicion_2/rosario_bottino.pdf" TargetMode="External"/><Relationship Id="rId755" Type="http://schemas.openxmlformats.org/officeDocument/2006/relationships/hyperlink" Target="http://legislacion.edomex.gob.mx/sites/legislacion.edomex.gob.mx/files/files/pdf/cod/vig/codvig008.pdf" TargetMode="External"/><Relationship Id="rId756" Type="http://schemas.openxmlformats.org/officeDocument/2006/relationships/hyperlink" Target="http://cst.uwinnipeg.ca/documents/Definition_Vision_E.pdf" TargetMode="External"/><Relationship Id="rId757" Type="http://schemas.openxmlformats.org/officeDocument/2006/relationships/hyperlink" Target="http://www.fomento.gob.es/MFOM/LANG_CASTELLANO/DIRECCIONES_GENERALES/TRANSPORTE_TERRESTRE/D" TargetMode="External"/><Relationship Id="rId758" Type="http://schemas.openxmlformats.org/officeDocument/2006/relationships/hyperlink" Target="http://embarqmexico.org/" TargetMode="External"/><Relationship Id="rId759" Type="http://schemas.openxmlformats.org/officeDocument/2006/relationships/hyperlink" Target="http://cdim.esap.edu.co/BancoMedios/Documentos%20PDF/la%20intersectorialidad%20en%20el%20gobierno%20y%20gesti%C3%B3n" TargetMode="External"/><Relationship Id="rId760" Type="http://schemas.openxmlformats.org/officeDocument/2006/relationships/hyperlink" Target="http://www.sutp.org/" TargetMode="External"/><Relationship Id="rId761" Type="http://schemas.openxmlformats.org/officeDocument/2006/relationships/hyperlink" Target="http://www.redalyc.org/articulo.oa?id=10521880005" TargetMode="External"/><Relationship Id="rId762" Type="http://schemas.openxmlformats.org/officeDocument/2006/relationships/hyperlink" Target="http://moodle2.unid.edu.mx/dts_cursos_mdl/lic/E/P/AM/03/Disciplinariedad.pdf" TargetMode="External"/><Relationship Id="rId763" Type="http://schemas.openxmlformats.org/officeDocument/2006/relationships/hyperlink" Target="http://www.elpoderdelconsumidor.org/" TargetMode="External"/><Relationship Id="rId764" Type="http://schemas.openxmlformats.org/officeDocument/2006/relationships/hyperlink" Target="http://www.evalua.df.gob.mx/files/recomendaciones/evaluaciones_finales/ev_transp.pdf" TargetMode="External"/><Relationship Id="rId765" Type="http://schemas.openxmlformats.org/officeDocument/2006/relationships/hyperlink" Target="http://www.preparadores.eu/temamuestra/Secundaria/GeH.pdf" TargetMode="External"/><Relationship Id="rId766" Type="http://schemas.openxmlformats.org/officeDocument/2006/relationships/hyperlink" Target="http://www.sutp.org/files/contents/documents/resources/A_Sourcebook/SB5_Environment%20and%20Health/GIZ_" TargetMode="External"/><Relationship Id="rId767" Type="http://schemas.openxmlformats.org/officeDocument/2006/relationships/hyperlink" Target="http://www.sutp.org/files/contents/documents/resources/B_Technical-Documents/GIZ_SUTP_TD_Urban-Mobility-" TargetMode="External"/><Relationship Id="rId768" Type="http://schemas.openxmlformats.org/officeDocument/2006/relationships/hyperlink" Target="http://www.mop.cl/CentrodeDocumentacion/Documents/Pol%C3%ADtica-Nacional-de-Desarrollo-Urbano-2013.pdf" TargetMode="External"/><Relationship Id="rId769" Type="http://schemas.openxmlformats.org/officeDocument/2006/relationships/hyperlink" Target="http://legislacion.edomex.gob.mx/sites/legislacion.edomex.gob.mx/files/files/pdf/ley/vig/leyvig017.pdf" TargetMode="External"/><Relationship Id="rId770" Type="http://schemas.openxmlformats.org/officeDocument/2006/relationships/hyperlink" Target="http://legislacion.edomex.gob.mx/sites/legislacion.edomex.gob.mx/files/files/pdf/gct/2015/ago126.PDF" TargetMode="External"/><Relationship Id="rId771" Type="http://schemas.openxmlformats.org/officeDocument/2006/relationships/hyperlink" Target="http://smovilidad.edomex.gob.mx/funciones" TargetMode="External"/><Relationship Id="rId772" Type="http://schemas.openxmlformats.org/officeDocument/2006/relationships/hyperlink" Target="http://seduv.edomexico.gob.mx/planes_municipales/Toluca/PMDU-tol.pdf" TargetMode="External"/><Relationship Id="rId773" Type="http://schemas.openxmlformats.org/officeDocument/2006/relationships/hyperlink" Target="http://www.imt.mx/informacion-general/quienes-somos/lineas-de-investigacion.html" TargetMode="External"/><Relationship Id="rId774" Type="http://schemas.openxmlformats.org/officeDocument/2006/relationships/hyperlink" Target="http://www.inegi.gob.mx/" TargetMode="External"/><Relationship Id="rId775" Type="http://schemas.openxmlformats.org/officeDocument/2006/relationships/hyperlink" Target="http://www.ordenjuridico.gob.mx/Publicaciones/CDs2010/CDMetropolitano/pdf/DOC24.pdf" TargetMode="External"/><Relationship Id="rId776" Type="http://schemas.openxmlformats.org/officeDocument/2006/relationships/hyperlink" Target="http://94.redalyc.org/articulo.oa?id=4013213000" TargetMode="External"/><Relationship Id="rId777" Type="http://schemas.openxmlformats.org/officeDocument/2006/relationships/hyperlink" Target="http://centromariomolina.org/wp-content/uploads/2015/01/Documento-de-difusi%C3%B3n-Movilidad-Sustentable-Toluca.pdf" TargetMode="External"/><Relationship Id="rId778" Type="http://schemas.openxmlformats.org/officeDocument/2006/relationships/hyperlink" Target="http://www.diputados.gob.mx/LeyesBiblio/pdf/LGCC_130515.pdf" TargetMode="External"/><Relationship Id="rId779" Type="http://schemas.openxmlformats.org/officeDocument/2006/relationships/hyperlink" Target="http://la.steerdaviesgleave.com/servicios/transporte-sustentable-y-ambiente" TargetMode="External"/><Relationship Id="rId780" Type="http://schemas.openxmlformats.org/officeDocument/2006/relationships/hyperlink" Target="http://www.metro.df.gob.mx/transparencia/imagenes/fr1/normaplicable/2014/4/lmov_15102014.pdf" TargetMode="External"/><Relationship Id="rId781" Type="http://schemas.openxmlformats.org/officeDocument/2006/relationships/hyperlink" Target="http://www.movilidadamable.org/recursos/item/indicadores-movilidad" TargetMode="External"/><Relationship Id="rId782" Type="http://schemas.openxmlformats.org/officeDocument/2006/relationships/hyperlink" Target="http://www.redalyc.org/articulo.oa?id=50414006003" TargetMode="External"/><Relationship Id="rId783" Type="http://schemas.openxmlformats.org/officeDocument/2006/relationships/hyperlink" Target="http://cdn2.buenosaires.gob.ar/desarrollourbano/publicaciones/libro-verde-2012-corredores-ambientales-y-calidad-de-vida.pdf" TargetMode="External"/><Relationship Id="rId784" Type="http://schemas.openxmlformats.org/officeDocument/2006/relationships/hyperlink" Target="http://www.fomento.gob.es/MFOM/LANG_CASTELLANO/DIRECCIONES_GENERALES/ARQ_VIVIENDA/SUELO_Y_P" TargetMode="External"/><Relationship Id="rId785" Type="http://schemas.openxmlformats.org/officeDocument/2006/relationships/hyperlink" Target="http://www.minvu.cl/opensite_20150723131939.aspx" TargetMode="External"/><Relationship Id="rId786" Type="http://schemas.openxmlformats.org/officeDocument/2006/relationships/hyperlink" Target="http://ieecc.edomex.gob.mx/sites/ieecc.edomex.gob.mx/files/files/Estudio%20del%20Sistema%20Integral%20de%20Movilidad" TargetMode="External"/><Relationship Id="rId787" Type="http://schemas.openxmlformats.org/officeDocument/2006/relationships/hyperlink" Target="http://centromariomolina.org/wp-content/uploads/2015/01/Documento-de-difusi%C3%B3n-Movilidad-Sustentable" TargetMode="External"/><Relationship Id="rId788" Type="http://schemas.openxmlformats.org/officeDocument/2006/relationships/hyperlink" Target="http://imt.mx/archivos/Publicaciones/PublicacionTecnica/pt308.pdf" TargetMode="External"/><Relationship Id="rId789" Type="http://schemas.openxmlformats.org/officeDocument/2006/relationships/hyperlink" Target="http://www.cafedelasciudades.com.ar/carajillo/8_art5.pdf" TargetMode="External"/><Relationship Id="rId790" Type="http://schemas.openxmlformats.org/officeDocument/2006/relationships/hyperlink" Target="http://www.un.org/es/sustainablefuture/about.shtml" TargetMode="External"/><Relationship Id="rId791" Type="http://schemas.openxmlformats.org/officeDocument/2006/relationships/hyperlink" Target="http://www.oecd.org/std/measuring-distance-to-the-sdgs-targets.htm" TargetMode="External"/><Relationship Id="rId792" Type="http://schemas.openxmlformats.org/officeDocument/2006/relationships/hyperlink" Target="http://www.oas.org/es/sedi/DSD/biodiversidad/Ciudades_Sostenibles/Inicio.asp" TargetMode="External"/><Relationship Id="rId793" Type="http://schemas.openxmlformats.org/officeDocument/2006/relationships/hyperlink" Target="http://www.onuhabitat.org/Reporte%20Nacional%20de%20Movilidad%20Urbana%20en%20Mexico%202014-" TargetMode="External"/><Relationship Id="rId794" Type="http://schemas.openxmlformats.org/officeDocument/2006/relationships/footer" Target="footer38.xml"/><Relationship Id="rId795" Type="http://schemas.openxmlformats.org/officeDocument/2006/relationships/hyperlink" Target="http://187.174.218.158/sitios/transparencia/datos/fraccion%20IX/actividades/Plan%20de%20Desarrollo%20Municipal%20de%252" TargetMode="External"/><Relationship Id="rId796" Type="http://schemas.openxmlformats.org/officeDocument/2006/relationships/hyperlink" Target="http://smovilidad.edomex.gob.mx/sites/smovilidad.edomex.gob.mx/files/files/Detalles.PDF" TargetMode="External"/><Relationship Id="rId797" Type="http://schemas.openxmlformats.org/officeDocument/2006/relationships/hyperlink" Target="http://www.promexico.gob.mx/desarrollo-sustentable/" TargetMode="External"/><Relationship Id="rId798" Type="http://schemas.openxmlformats.org/officeDocument/2006/relationships/hyperlink" Target="http://mexico.itdp.org/wp-content/uploads/Instrumentos-para-el-Desarrollo-Orientado-al-Transporte.pdf" TargetMode="External"/><Relationship Id="rId799" Type="http://schemas.openxmlformats.org/officeDocument/2006/relationships/hyperlink" Target="http://www.romando.org/transporte/" TargetMode="External"/><Relationship Id="rId800" Type="http://schemas.openxmlformats.org/officeDocument/2006/relationships/hyperlink" Target="http://habitat.aq.upm.es/cs/p2/a009.html" TargetMode="External"/><Relationship Id="rId801" Type="http://schemas.openxmlformats.org/officeDocument/2006/relationships/hyperlink" Target="http://www.admonpublica.org/page/images/Documentos/Gestion/Planeacion/manual_elaboracion_pp.pdf" TargetMode="External"/><Relationship Id="rId802" Type="http://schemas.openxmlformats.org/officeDocument/2006/relationships/hyperlink" Target="http://www.ingenieriaindustrialonline.com/herramientas-para-el-ingeniero-industrial/medios-y-gesti%C3%B3n-" TargetMode="External"/><Relationship Id="rId803" Type="http://schemas.openxmlformats.org/officeDocument/2006/relationships/hyperlink" Target="http://www.scielo.org.co/scielo.php?pid=S0121-4772201200030000&amp;amp;script=sci_arttext" TargetMode="External"/><Relationship Id="rId804" Type="http://schemas.openxmlformats.org/officeDocument/2006/relationships/hyperlink" Target="http://www.sct.gob.mx/fileadmin/DireccionesGrales/DGST/Datos-Viales-2014/15_MEXICO.pdf" TargetMode="External"/><Relationship Id="rId805" Type="http://schemas.openxmlformats.org/officeDocument/2006/relationships/hyperlink" Target="http://www.gob.mx/cms/uploads/attachment/file/60824/Programa_Sectorial_de_Comunicaciones_y_Transportes.pdf" TargetMode="External"/><Relationship Id="rId806" Type="http://schemas.openxmlformats.org/officeDocument/2006/relationships/hyperlink" Target="http://smovilidad.edomex.gob.mx/antecedentes" TargetMode="External"/><Relationship Id="rId807" Type="http://schemas.openxmlformats.org/officeDocument/2006/relationships/hyperlink" Target="http://ceci.itdp.mx/assets/downloads/Sedatu-EMUS.pdf" TargetMode="External"/><Relationship Id="rId808" Type="http://schemas.openxmlformats.org/officeDocument/2006/relationships/hyperlink" Target="http://fundacionidea.org.mx/assets/files/ForoIberoamericano_CiudadCompacta_IDEA.pdf" TargetMode="External"/><Relationship Id="rId809" Type="http://schemas.openxmlformats.org/officeDocument/2006/relationships/hyperlink" Target="http://www.banobras.gob.mx/productosyservicios/productos/Documents/MASTU_26nov2010.pdf" TargetMode="External"/><Relationship Id="rId810" Type="http://schemas.openxmlformats.org/officeDocument/2006/relationships/hyperlink" Target="http://www.cofemer.gob.mx/documentos/marcojuridico/rev2016/PEF%202014.pdf" TargetMode="External"/><Relationship Id="rId811" Type="http://schemas.openxmlformats.org/officeDocument/2006/relationships/hyperlink" Target="http://siare.clad.org/fulltext/0056804.pdf" TargetMode="External"/><Relationship Id="rId812" Type="http://schemas.openxmlformats.org/officeDocument/2006/relationships/hyperlink" Target="http://www.itdp.org/" TargetMode="External"/><Relationship Id="rId813" Type="http://schemas.openxmlformats.org/officeDocument/2006/relationships/hyperlink" Target="http://www.redalyc.org/articulo.oa?id=74826255005" TargetMode="External"/><Relationship Id="rId814" Type="http://schemas.openxmlformats.org/officeDocument/2006/relationships/hyperlink" Target="http://www.un.org/es/sustainablefuture/pdf/spanish_riomas20.pdf" TargetMode="External"/><Relationship Id="rId815" Type="http://schemas.openxmlformats.org/officeDocument/2006/relationships/hyperlink" Target="http://docplayer.es/2485642-Sistematizacion-de-la-experiencia-plan-de-movilidad-urbana-curitiba-brasil.html" TargetMode="External"/><Relationship Id="rId816"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10.xml.rels><?xml version="1.0" encoding="UTF-8" standalone="yes"?>
<Relationships xmlns="http://schemas.openxmlformats.org/package/2006/relationships"><Relationship Id="rId1" Type="http://schemas.openxmlformats.org/officeDocument/2006/relationships/image" Target="media/image3.png"/></Relationships>

</file>

<file path=word/_rels/footer11.xml.rels><?xml version="1.0" encoding="UTF-8" standalone="yes"?>
<Relationships xmlns="http://schemas.openxmlformats.org/package/2006/relationships"><Relationship Id="rId1" Type="http://schemas.openxmlformats.org/officeDocument/2006/relationships/image" Target="media/image3.png"/></Relationships>

</file>

<file path=word/_rels/footer12.xml.rels><?xml version="1.0" encoding="UTF-8" standalone="yes"?>
<Relationships xmlns="http://schemas.openxmlformats.org/package/2006/relationships"><Relationship Id="rId1" Type="http://schemas.openxmlformats.org/officeDocument/2006/relationships/image" Target="media/image3.png"/></Relationships>

</file>

<file path=word/_rels/footer13.xml.rels><?xml version="1.0" encoding="UTF-8" standalone="yes"?>
<Relationships xmlns="http://schemas.openxmlformats.org/package/2006/relationships"><Relationship Id="rId1" Type="http://schemas.openxmlformats.org/officeDocument/2006/relationships/image" Target="media/image3.png"/></Relationships>

</file>

<file path=word/_rels/footer14.xml.rels><?xml version="1.0" encoding="UTF-8" standalone="yes"?>
<Relationships xmlns="http://schemas.openxmlformats.org/package/2006/relationships"><Relationship Id="rId1" Type="http://schemas.openxmlformats.org/officeDocument/2006/relationships/image" Target="media/image3.png"/></Relationships>

</file>

<file path=word/_rels/footer15.xml.rels><?xml version="1.0" encoding="UTF-8" standalone="yes"?>
<Relationships xmlns="http://schemas.openxmlformats.org/package/2006/relationships"><Relationship Id="rId1" Type="http://schemas.openxmlformats.org/officeDocument/2006/relationships/image" Target="media/image3.png"/></Relationships>

</file>

<file path=word/_rels/footer16.xml.rels><?xml version="1.0" encoding="UTF-8" standalone="yes"?>
<Relationships xmlns="http://schemas.openxmlformats.org/package/2006/relationships"><Relationship Id="rId1" Type="http://schemas.openxmlformats.org/officeDocument/2006/relationships/image" Target="media/image3.png"/></Relationships>

</file>

<file path=word/_rels/footer17.xml.rels><?xml version="1.0" encoding="UTF-8" standalone="yes"?>
<Relationships xmlns="http://schemas.openxmlformats.org/package/2006/relationships"><Relationship Id="rId1" Type="http://schemas.openxmlformats.org/officeDocument/2006/relationships/image" Target="media/image3.png"/></Relationships>

</file>

<file path=word/_rels/footer18.xml.rels><?xml version="1.0" encoding="UTF-8" standalone="yes"?>
<Relationships xmlns="http://schemas.openxmlformats.org/package/2006/relationships"><Relationship Id="rId1" Type="http://schemas.openxmlformats.org/officeDocument/2006/relationships/image" Target="media/image3.png"/></Relationships>

</file>

<file path=word/_rels/footer19.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20.xml.rels><?xml version="1.0" encoding="UTF-8" standalone="yes"?>
<Relationships xmlns="http://schemas.openxmlformats.org/package/2006/relationships"><Relationship Id="rId1" Type="http://schemas.openxmlformats.org/officeDocument/2006/relationships/image" Target="media/image3.png"/></Relationships>

</file>

<file path=word/_rels/footer21.xml.rels><?xml version="1.0" encoding="UTF-8" standalone="yes"?>
<Relationships xmlns="http://schemas.openxmlformats.org/package/2006/relationships"><Relationship Id="rId1"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541.png"/></Relationships>

</file>

<file path=word/_rels/footer23.xml.rels><?xml version="1.0" encoding="UTF-8" standalone="yes"?>
<Relationships xmlns="http://schemas.openxmlformats.org/package/2006/relationships"><Relationship Id="rId1" Type="http://schemas.openxmlformats.org/officeDocument/2006/relationships/image" Target="media/image3.png"/></Relationships>

</file>

<file path=word/_rels/footer24.xml.rels><?xml version="1.0" encoding="UTF-8" standalone="yes"?>
<Relationships xmlns="http://schemas.openxmlformats.org/package/2006/relationships"><Relationship Id="rId1" Type="http://schemas.openxmlformats.org/officeDocument/2006/relationships/image" Target="media/image3.png"/></Relationships>

</file>

<file path=word/_rels/footer25.xml.rels><?xml version="1.0" encoding="UTF-8" standalone="yes"?>
<Relationships xmlns="http://schemas.openxmlformats.org/package/2006/relationships"><Relationship Id="rId1" Type="http://schemas.openxmlformats.org/officeDocument/2006/relationships/image" Target="media/image3.png"/></Relationships>

</file>

<file path=word/_rels/footer27.xml.rels><?xml version="1.0" encoding="UTF-8" standalone="yes"?>
<Relationships xmlns="http://schemas.openxmlformats.org/package/2006/relationships"><Relationship Id="rId1" Type="http://schemas.openxmlformats.org/officeDocument/2006/relationships/image" Target="media/image3.png"/></Relationships>

</file>

<file path=word/_rels/footer28.xml.rels><?xml version="1.0" encoding="UTF-8" standalone="yes"?>
<Relationships xmlns="http://schemas.openxmlformats.org/package/2006/relationships"><Relationship Id="rId1" Type="http://schemas.openxmlformats.org/officeDocument/2006/relationships/image" Target="media/image3.png"/></Relationships>

</file>

<file path=word/_rels/footer29.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30.xml.rels><?xml version="1.0" encoding="UTF-8" standalone="yes"?>
<Relationships xmlns="http://schemas.openxmlformats.org/package/2006/relationships"><Relationship Id="rId1" Type="http://schemas.openxmlformats.org/officeDocument/2006/relationships/image" Target="media/image3.png"/></Relationships>

</file>

<file path=word/_rels/footer31.xml.rels><?xml version="1.0" encoding="UTF-8" standalone="yes"?>
<Relationships xmlns="http://schemas.openxmlformats.org/package/2006/relationships"><Relationship Id="rId1" Type="http://schemas.openxmlformats.org/officeDocument/2006/relationships/image" Target="media/image3.png"/></Relationships>

</file>

<file path=word/_rels/footer32.xml.rels><?xml version="1.0" encoding="UTF-8" standalone="yes"?>
<Relationships xmlns="http://schemas.openxmlformats.org/package/2006/relationships"><Relationship Id="rId1" Type="http://schemas.openxmlformats.org/officeDocument/2006/relationships/image" Target="media/image3.png"/></Relationships>

</file>

<file path=word/_rels/footer33.xml.rels><?xml version="1.0" encoding="UTF-8" standalone="yes"?>
<Relationships xmlns="http://schemas.openxmlformats.org/package/2006/relationships"><Relationship Id="rId1" Type="http://schemas.openxmlformats.org/officeDocument/2006/relationships/image" Target="media/image3.png"/></Relationships>

</file>

<file path=word/_rels/footer35.xml.rels><?xml version="1.0" encoding="UTF-8" standalone="yes"?>
<Relationships xmlns="http://schemas.openxmlformats.org/package/2006/relationships"><Relationship Id="rId1" Type="http://schemas.openxmlformats.org/officeDocument/2006/relationships/image" Target="media/image3.png"/></Relationships>

</file>

<file path=word/_rels/footer36.xml.rels><?xml version="1.0" encoding="UTF-8" standalone="yes"?>
<Relationships xmlns="http://schemas.openxmlformats.org/package/2006/relationships"><Relationship Id="rId1" Type="http://schemas.openxmlformats.org/officeDocument/2006/relationships/image" Target="media/image3.png"/></Relationships>

</file>

<file path=word/_rels/footer37.xml.rels><?xml version="1.0" encoding="UTF-8" standalone="yes"?>
<Relationships xmlns="http://schemas.openxmlformats.org/package/2006/relationships"><Relationship Id="rId1" Type="http://schemas.openxmlformats.org/officeDocument/2006/relationships/image" Target="media/image3.png"/></Relationships>

</file>

<file path=word/_rels/footer38.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_rels/footer8.xml.rels><?xml version="1.0" encoding="UTF-8" standalone="yes"?>
<Relationships xmlns="http://schemas.openxmlformats.org/package/2006/relationships"><Relationship Id="rId1" Type="http://schemas.openxmlformats.org/officeDocument/2006/relationships/image" Target="media/image3.png"/></Relationships>

</file>

<file path=word/_rels/footer9.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2017-05-24T02:51:13Z</dcterms:created>
  <dcterms:modified xsi:type="dcterms:W3CDTF">2017-05-24T02:51:13Z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